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Default Extension="bin" ContentType="application/vnd.openxmlformats-officedocument.oleObject"/>
  <Override PartName="/customXml/itemProps1.xml" ContentType="application/vnd.openxmlformats-officedocument.customXmlProperties+xml"/>
  <Override PartName="/word/diagrams/data1.xml" ContentType="application/vnd.openxmlformats-officedocument.drawingml.diagramData+xml"/>
  <Default Extension="jpeg" ContentType="image/jpeg"/>
  <Default Extension="emf" ContentType="image/x-emf"/>
  <Override PartName="/word/diagrams/colors1.xml" ContentType="application/vnd.openxmlformats-officedocument.drawingml.diagramColor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docProps/custom.xml" ContentType="application/vnd.openxmlformats-officedocument.custom-properties+xml"/>
  <Override PartName="/word/diagrams/drawing1.xml" ContentType="application/vnd.ms-office.drawingml.diagramDrawing+xml"/>
  <Override PartName="/word/footer1.xml" ContentType="application/vnd.openxmlformats-officedocument.wordprocessingml.footer+xml"/>
  <Default Extension="gif" ContentType="image/gif"/>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1745" w:rsidRPr="000B6154" w:rsidRDefault="009D1745" w:rsidP="000B6154">
      <w:pPr>
        <w:spacing w:after="0"/>
        <w:jc w:val="center"/>
        <w:rPr>
          <w:rFonts w:asciiTheme="majorBidi" w:hAnsiTheme="majorBidi" w:cstheme="majorBidi"/>
          <w:b/>
          <w:bCs/>
          <w:sz w:val="24"/>
          <w:szCs w:val="24"/>
        </w:rPr>
      </w:pPr>
      <w:r w:rsidRPr="000B6154">
        <w:rPr>
          <w:rFonts w:asciiTheme="majorBidi" w:hAnsiTheme="majorBidi" w:cstheme="majorBidi"/>
          <w:b/>
          <w:bCs/>
          <w:sz w:val="24"/>
          <w:szCs w:val="24"/>
        </w:rPr>
        <w:t>République algérienne démocratique et populaire</w:t>
      </w:r>
    </w:p>
    <w:p w:rsidR="009D1745" w:rsidRPr="000B6154" w:rsidRDefault="009D1745" w:rsidP="000B6154">
      <w:pPr>
        <w:spacing w:after="0"/>
        <w:jc w:val="center"/>
        <w:rPr>
          <w:rFonts w:asciiTheme="majorBidi" w:hAnsiTheme="majorBidi" w:cstheme="majorBidi"/>
          <w:b/>
          <w:bCs/>
          <w:sz w:val="24"/>
          <w:szCs w:val="24"/>
        </w:rPr>
      </w:pPr>
      <w:r w:rsidRPr="000B6154">
        <w:rPr>
          <w:rFonts w:asciiTheme="majorBidi" w:hAnsiTheme="majorBidi" w:cstheme="majorBidi"/>
          <w:b/>
          <w:bCs/>
          <w:sz w:val="24"/>
          <w:szCs w:val="24"/>
        </w:rPr>
        <w:t>Ministère de l’enseignement supérieur et de la recherche scientifique</w:t>
      </w:r>
    </w:p>
    <w:p w:rsidR="00F4795F" w:rsidRPr="000B6154" w:rsidRDefault="00F4795F" w:rsidP="00336554">
      <w:pPr>
        <w:spacing w:after="0"/>
        <w:jc w:val="center"/>
        <w:rPr>
          <w:rFonts w:asciiTheme="majorBidi" w:hAnsiTheme="majorBidi" w:cstheme="majorBidi"/>
          <w:b/>
          <w:bCs/>
          <w:sz w:val="24"/>
          <w:szCs w:val="24"/>
          <w:rtl/>
          <w:lang w:bidi="ar-DZ"/>
        </w:rPr>
      </w:pPr>
      <w:r w:rsidRPr="000B6154">
        <w:rPr>
          <w:rFonts w:asciiTheme="majorBidi" w:hAnsiTheme="majorBidi" w:cstheme="majorBidi"/>
          <w:b/>
          <w:bCs/>
          <w:sz w:val="24"/>
          <w:szCs w:val="24"/>
        </w:rPr>
        <w:t xml:space="preserve">Université Mohamed El </w:t>
      </w:r>
      <w:r w:rsidR="00336554" w:rsidRPr="000B6154">
        <w:rPr>
          <w:rFonts w:asciiTheme="majorBidi" w:hAnsiTheme="majorBidi" w:cstheme="majorBidi"/>
          <w:b/>
          <w:bCs/>
          <w:sz w:val="24"/>
          <w:szCs w:val="24"/>
        </w:rPr>
        <w:t>Bachir El</w:t>
      </w:r>
      <w:r w:rsidRPr="000B6154">
        <w:rPr>
          <w:rFonts w:asciiTheme="majorBidi" w:hAnsiTheme="majorBidi" w:cstheme="majorBidi"/>
          <w:b/>
          <w:bCs/>
          <w:sz w:val="24"/>
          <w:szCs w:val="24"/>
        </w:rPr>
        <w:t xml:space="preserve"> Ibrahimi-BBA</w:t>
      </w:r>
    </w:p>
    <w:p w:rsidR="00336554" w:rsidRDefault="00F4795F" w:rsidP="00336554">
      <w:pPr>
        <w:spacing w:after="0"/>
        <w:jc w:val="center"/>
        <w:rPr>
          <w:rFonts w:asciiTheme="majorBidi" w:hAnsiTheme="majorBidi" w:cstheme="majorBidi"/>
          <w:b/>
          <w:bCs/>
          <w:sz w:val="24"/>
          <w:szCs w:val="24"/>
        </w:rPr>
      </w:pPr>
      <w:r w:rsidRPr="000B6154">
        <w:rPr>
          <w:rFonts w:asciiTheme="majorBidi" w:hAnsiTheme="majorBidi" w:cstheme="majorBidi"/>
          <w:b/>
          <w:bCs/>
          <w:sz w:val="24"/>
          <w:szCs w:val="24"/>
        </w:rPr>
        <w:t>Faculté des sciences et de la technologie</w:t>
      </w:r>
    </w:p>
    <w:p w:rsidR="006A7FCC" w:rsidRDefault="006A7FCC" w:rsidP="00044318">
      <w:pPr>
        <w:spacing w:after="0"/>
      </w:pPr>
    </w:p>
    <w:p w:rsidR="00E57B73" w:rsidRPr="00E57B73" w:rsidRDefault="004F6A2C" w:rsidP="00044318">
      <w:pPr>
        <w:tabs>
          <w:tab w:val="center" w:pos="5386"/>
          <w:tab w:val="left" w:pos="7875"/>
        </w:tabs>
        <w:jc w:val="center"/>
      </w:pPr>
      <w:r w:rsidRPr="004F6A2C">
        <w:rPr>
          <w:b/>
          <w:bCs/>
          <w:noProof/>
          <w:sz w:val="40"/>
          <w:szCs w:val="40"/>
          <w:lang w:eastAsia="fr-FR"/>
        </w:rPr>
        <w:pict>
          <v:shapetype id="_x0000_t32" coordsize="21600,21600" o:spt="32" o:oned="t" path="m,l21600,21600e" filled="f">
            <v:path arrowok="t" fillok="f" o:connecttype="none"/>
            <o:lock v:ext="edit" shapetype="t"/>
          </v:shapetype>
          <v:shape id="AutoShape 4" o:spid="_x0000_s1026" type="#_x0000_t32" style="position:absolute;left:0;text-align:left;margin-left:-2pt;margin-top:107.6pt;width:494.75pt;height:0;z-index:25165926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" strokecolor="black [3200]" strokeweight="2.5pt">
            <v:shadow color="#868686"/>
          </v:shape>
        </w:pict>
      </w:r>
      <w:r w:rsidR="00E57B73" w:rsidRPr="00E57B73">
        <w:rPr>
          <w:noProof/>
          <w:lang w:eastAsia="fr-FR"/>
        </w:rPr>
        <w:drawing>
          <wp:inline distT="0" distB="0" distL="0" distR="0">
            <wp:extent cx="1841246" cy="1329932"/>
            <wp:effectExtent l="19050" t="0" r="6604" b="0"/>
            <wp:docPr id="1" name="Image 1" descr="BBA.jpg"/>
            <wp:cNvGraphicFramePr/>
            <a:graphic xmlns:a="http://schemas.openxmlformats.org/drawingml/2006/main">
              <a:graphicData uri="http://schemas.openxmlformats.org/drawingml/2006/picture">
                <pic:pic xmlns:pic="http://schemas.openxmlformats.org/drawingml/2006/picture">
                  <pic:nvPicPr>
                    <pic:cNvPr id="4" name="Image 3" descr="BBA.jpg"/>
                    <pic:cNvPicPr/>
                  </pic:nvPicPr>
                  <pic:blipFill>
                    <a:blip r:embed="rId8" cstate="print"/>
                    <a:stretch>
                      <a:fillRect/>
                    </a:stretch>
                  </pic:blipFill>
                  <pic:spPr>
                    <a:xfrm>
                      <a:off x="0" y="0"/>
                      <a:ext cx="1842746" cy="1331015"/>
                    </a:xfrm>
                    <a:prstGeom prst="rect">
                      <a:avLst/>
                    </a:prstGeom>
                  </pic:spPr>
                </pic:pic>
              </a:graphicData>
            </a:graphic>
          </wp:inline>
        </w:drawing>
      </w:r>
    </w:p>
    <w:p w:rsidR="009D1745" w:rsidRPr="004E10ED" w:rsidRDefault="009D1745" w:rsidP="006A7FCC">
      <w:pPr>
        <w:jc w:val="center"/>
        <w:rPr>
          <w:rFonts w:asciiTheme="majorBidi" w:hAnsiTheme="majorBidi" w:cstheme="majorBidi"/>
          <w:b/>
          <w:bCs/>
          <w:sz w:val="40"/>
          <w:szCs w:val="40"/>
        </w:rPr>
      </w:pPr>
      <w:r w:rsidRPr="004E10ED">
        <w:rPr>
          <w:rFonts w:asciiTheme="majorBidi" w:hAnsiTheme="majorBidi" w:cstheme="majorBidi"/>
          <w:b/>
          <w:bCs/>
          <w:sz w:val="40"/>
          <w:szCs w:val="40"/>
        </w:rPr>
        <w:t>Mémoire de fin d’étude</w:t>
      </w:r>
    </w:p>
    <w:p w:rsidR="009D1745" w:rsidRPr="000B6154" w:rsidRDefault="009D1745" w:rsidP="006A7FCC">
      <w:pPr>
        <w:jc w:val="center"/>
        <w:rPr>
          <w:rFonts w:asciiTheme="majorBidi" w:hAnsiTheme="majorBidi" w:cstheme="majorBidi"/>
          <w:b/>
          <w:bCs/>
          <w:sz w:val="24"/>
          <w:szCs w:val="24"/>
        </w:rPr>
      </w:pPr>
      <w:r w:rsidRPr="000B6154">
        <w:rPr>
          <w:rFonts w:asciiTheme="majorBidi" w:hAnsiTheme="majorBidi" w:cstheme="majorBidi"/>
          <w:b/>
          <w:bCs/>
          <w:sz w:val="24"/>
          <w:szCs w:val="24"/>
        </w:rPr>
        <w:t xml:space="preserve">PRESENTE EN VUE DE </w:t>
      </w:r>
      <w:r w:rsidR="002B70DC" w:rsidRPr="000B6154">
        <w:rPr>
          <w:rFonts w:asciiTheme="majorBidi" w:hAnsiTheme="majorBidi" w:cstheme="majorBidi"/>
          <w:b/>
          <w:bCs/>
          <w:sz w:val="24"/>
          <w:szCs w:val="24"/>
        </w:rPr>
        <w:t>L’OBTENTION DU</w:t>
      </w:r>
      <w:r w:rsidRPr="000B6154">
        <w:rPr>
          <w:rFonts w:asciiTheme="majorBidi" w:hAnsiTheme="majorBidi" w:cstheme="majorBidi"/>
          <w:b/>
          <w:bCs/>
          <w:sz w:val="24"/>
          <w:szCs w:val="24"/>
        </w:rPr>
        <w:t xml:space="preserve"> DIPLOME DE MASTER</w:t>
      </w:r>
    </w:p>
    <w:p w:rsidR="009D1745" w:rsidRPr="00EB414A" w:rsidRDefault="009D1745" w:rsidP="006A7FCC">
      <w:pPr>
        <w:jc w:val="center"/>
        <w:rPr>
          <w:rFonts w:asciiTheme="majorBidi" w:hAnsiTheme="majorBidi" w:cstheme="majorBidi"/>
          <w:b/>
          <w:bCs/>
          <w:sz w:val="24"/>
          <w:szCs w:val="24"/>
        </w:rPr>
      </w:pPr>
      <w:r w:rsidRPr="00EB414A">
        <w:rPr>
          <w:rFonts w:asciiTheme="majorBidi" w:hAnsiTheme="majorBidi" w:cstheme="majorBidi"/>
          <w:b/>
          <w:bCs/>
          <w:sz w:val="24"/>
          <w:szCs w:val="24"/>
        </w:rPr>
        <w:t>Filière : Génie Civil</w:t>
      </w:r>
    </w:p>
    <w:p w:rsidR="009D1745" w:rsidRPr="00BC7717" w:rsidRDefault="002B70DC" w:rsidP="00044318">
      <w:pPr>
        <w:jc w:val="center"/>
        <w:rPr>
          <w:rFonts w:asciiTheme="majorBidi" w:hAnsiTheme="majorBidi" w:cstheme="majorBidi"/>
          <w:b/>
          <w:bCs/>
          <w:sz w:val="24"/>
          <w:szCs w:val="24"/>
        </w:rPr>
      </w:pPr>
      <w:r>
        <w:rPr>
          <w:rFonts w:asciiTheme="majorBidi" w:hAnsiTheme="majorBidi" w:cstheme="majorBidi"/>
          <w:b/>
          <w:bCs/>
          <w:sz w:val="24"/>
          <w:szCs w:val="24"/>
        </w:rPr>
        <w:t>Spécialité</w:t>
      </w:r>
      <w:r w:rsidR="009D1745" w:rsidRPr="00BC7717">
        <w:rPr>
          <w:rFonts w:asciiTheme="majorBidi" w:hAnsiTheme="majorBidi" w:cstheme="majorBidi"/>
          <w:b/>
          <w:bCs/>
          <w:sz w:val="24"/>
          <w:szCs w:val="24"/>
        </w:rPr>
        <w:t xml:space="preserve"> : Matériaux </w:t>
      </w:r>
    </w:p>
    <w:p w:rsidR="009D1745" w:rsidRPr="004E10ED" w:rsidRDefault="004F6A2C" w:rsidP="00CA636F">
      <w:pPr>
        <w:jc w:val="center"/>
        <w:rPr>
          <w:rFonts w:asciiTheme="majorBidi" w:hAnsiTheme="majorBidi" w:cstheme="majorBidi"/>
          <w:sz w:val="36"/>
          <w:szCs w:val="36"/>
        </w:rPr>
      </w:pPr>
      <w:r>
        <w:rPr>
          <w:rFonts w:asciiTheme="majorBidi" w:hAnsiTheme="majorBidi" w:cstheme="majorBidi"/>
          <w:noProof/>
          <w:sz w:val="36"/>
          <w:szCs w:val="36"/>
          <w:lang w:eastAsia="fr-FR"/>
        </w:rPr>
        <w:pict>
          <v:roundrect id="AutoShape 2" o:spid="_x0000_s1047" style="position:absolute;left:0;text-align:left;margin-left:37.1pt;margin-top:34.15pt;width:442.95pt;height:63.75pt;z-index:2516582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">
            <v:textbox>
              <w:txbxContent>
                <w:p w:rsidR="0026660C" w:rsidRPr="00F051E5" w:rsidRDefault="0026660C" w:rsidP="00F051E5">
                  <w:pPr>
                    <w:jc w:val="center"/>
                    <w:rPr>
                      <w:rFonts w:asciiTheme="majorBidi" w:hAnsiTheme="majorBidi" w:cstheme="majorBidi"/>
                      <w:b/>
                      <w:bCs/>
                      <w:sz w:val="36"/>
                      <w:szCs w:val="36"/>
                    </w:rPr>
                  </w:pPr>
                  <w:r w:rsidRPr="00BC7717">
                    <w:rPr>
                      <w:rFonts w:asciiTheme="majorBidi" w:hAnsiTheme="majorBidi" w:cstheme="majorBidi"/>
                      <w:b/>
                      <w:bCs/>
                      <w:sz w:val="36"/>
                      <w:szCs w:val="36"/>
                    </w:rPr>
                    <w:t>L’OPTIMISATION DES PERFORMANCES D’UN BAP</w:t>
                  </w:r>
                  <w:r>
                    <w:rPr>
                      <w:rFonts w:asciiTheme="majorBidi" w:hAnsiTheme="majorBidi" w:cstheme="majorBidi"/>
                      <w:b/>
                      <w:bCs/>
                      <w:sz w:val="36"/>
                      <w:szCs w:val="36"/>
                    </w:rPr>
                    <w:t xml:space="preserve"> MODIFIE</w:t>
                  </w:r>
                  <w:r w:rsidRPr="00BC7717">
                    <w:rPr>
                      <w:rFonts w:asciiTheme="majorBidi" w:hAnsiTheme="majorBidi" w:cstheme="majorBidi"/>
                      <w:b/>
                      <w:bCs/>
                      <w:sz w:val="36"/>
                      <w:szCs w:val="36"/>
                    </w:rPr>
                    <w:t xml:space="preserve"> PAR UN PLAN D’EXPERIENCES</w:t>
                  </w:r>
                </w:p>
              </w:txbxContent>
            </v:textbox>
          </v:roundrect>
        </w:pict>
      </w:r>
      <w:r w:rsidR="00CA636F" w:rsidRPr="004E10ED">
        <w:rPr>
          <w:rFonts w:asciiTheme="majorBidi" w:hAnsiTheme="majorBidi" w:cstheme="majorBidi"/>
          <w:b/>
          <w:bCs/>
          <w:sz w:val="36"/>
          <w:szCs w:val="36"/>
        </w:rPr>
        <w:t>Thème</w:t>
      </w:r>
      <w:r w:rsidR="000923B6">
        <w:rPr>
          <w:rFonts w:asciiTheme="majorBidi" w:hAnsiTheme="majorBidi" w:cstheme="majorBidi"/>
          <w:sz w:val="36"/>
          <w:szCs w:val="36"/>
        </w:rPr>
        <w:t> </w:t>
      </w:r>
    </w:p>
    <w:p w:rsidR="00CA636F" w:rsidRPr="004E10ED" w:rsidRDefault="00CA636F" w:rsidP="00CA636F">
      <w:pPr>
        <w:jc w:val="center"/>
        <w:rPr>
          <w:rFonts w:asciiTheme="majorBidi" w:hAnsiTheme="majorBidi" w:cstheme="majorBidi"/>
          <w:sz w:val="36"/>
          <w:szCs w:val="36"/>
        </w:rPr>
      </w:pPr>
    </w:p>
    <w:p w:rsidR="00CA636F" w:rsidRPr="004E10ED" w:rsidRDefault="00CA636F" w:rsidP="009D1745">
      <w:pPr>
        <w:rPr>
          <w:rFonts w:asciiTheme="majorBidi" w:hAnsiTheme="majorBidi" w:cstheme="majorBidi"/>
        </w:rPr>
      </w:pPr>
    </w:p>
    <w:p w:rsidR="00CA636F" w:rsidRPr="004E10ED" w:rsidRDefault="00CA636F" w:rsidP="009D1745">
      <w:pPr>
        <w:rPr>
          <w:rFonts w:asciiTheme="majorBidi" w:hAnsiTheme="majorBidi" w:cstheme="majorBidi"/>
          <w:sz w:val="16"/>
          <w:szCs w:val="16"/>
        </w:rPr>
      </w:pPr>
    </w:p>
    <w:p w:rsidR="00044318" w:rsidRDefault="00CA636F" w:rsidP="00CA636F">
      <w:pPr>
        <w:rPr>
          <w:rFonts w:asciiTheme="majorBidi" w:hAnsiTheme="majorBidi" w:cstheme="majorBidi"/>
          <w:b/>
          <w:bCs/>
          <w:sz w:val="24"/>
          <w:szCs w:val="24"/>
        </w:rPr>
      </w:pPr>
      <w:r w:rsidRPr="00BC7717">
        <w:rPr>
          <w:rFonts w:asciiTheme="majorBidi" w:hAnsiTheme="majorBidi" w:cstheme="majorBidi"/>
          <w:b/>
          <w:bCs/>
          <w:sz w:val="24"/>
          <w:szCs w:val="24"/>
        </w:rPr>
        <w:t xml:space="preserve">Présenté par : </w:t>
      </w:r>
      <w:r w:rsidR="00044318">
        <w:rPr>
          <w:rFonts w:asciiTheme="majorBidi" w:hAnsiTheme="majorBidi" w:cstheme="majorBidi"/>
          <w:b/>
          <w:bCs/>
          <w:sz w:val="24"/>
          <w:szCs w:val="24"/>
        </w:rPr>
        <w:t xml:space="preserve">                                                                              </w:t>
      </w:r>
      <w:r w:rsidR="000923B6">
        <w:rPr>
          <w:rFonts w:asciiTheme="majorBidi" w:hAnsiTheme="majorBidi" w:cstheme="majorBidi"/>
          <w:b/>
          <w:bCs/>
          <w:sz w:val="24"/>
          <w:szCs w:val="24"/>
        </w:rPr>
        <w:t xml:space="preserve">       </w:t>
      </w:r>
      <w:r w:rsidR="00044318">
        <w:rPr>
          <w:rFonts w:asciiTheme="majorBidi" w:hAnsiTheme="majorBidi" w:cstheme="majorBidi"/>
          <w:b/>
          <w:bCs/>
          <w:sz w:val="24"/>
          <w:szCs w:val="24"/>
        </w:rPr>
        <w:t xml:space="preserve"> Encadré par :</w:t>
      </w:r>
    </w:p>
    <w:p w:rsidR="009D1745" w:rsidRPr="00BC7717" w:rsidRDefault="00CA636F" w:rsidP="00044318">
      <w:pPr>
        <w:rPr>
          <w:rFonts w:asciiTheme="majorBidi" w:hAnsiTheme="majorBidi" w:cstheme="majorBidi"/>
          <w:b/>
          <w:bCs/>
          <w:sz w:val="24"/>
          <w:szCs w:val="24"/>
        </w:rPr>
      </w:pPr>
      <w:r w:rsidRPr="00BC7717">
        <w:rPr>
          <w:rFonts w:asciiTheme="majorBidi" w:hAnsiTheme="majorBidi" w:cstheme="majorBidi"/>
          <w:b/>
          <w:bCs/>
          <w:sz w:val="24"/>
          <w:szCs w:val="24"/>
        </w:rPr>
        <w:t>Drici Nadia</w:t>
      </w:r>
      <w:r w:rsidR="00044318">
        <w:rPr>
          <w:rFonts w:asciiTheme="majorBidi" w:hAnsiTheme="majorBidi" w:cstheme="majorBidi"/>
          <w:b/>
          <w:bCs/>
          <w:sz w:val="24"/>
          <w:szCs w:val="24"/>
        </w:rPr>
        <w:t xml:space="preserve">                                                                       </w:t>
      </w:r>
      <w:r w:rsidR="00F051E5">
        <w:rPr>
          <w:rFonts w:asciiTheme="majorBidi" w:hAnsiTheme="majorBidi" w:cstheme="majorBidi"/>
          <w:b/>
          <w:bCs/>
          <w:sz w:val="24"/>
          <w:szCs w:val="24"/>
        </w:rPr>
        <w:t xml:space="preserve">                </w:t>
      </w:r>
      <w:r w:rsidR="00DA4A25">
        <w:rPr>
          <w:rFonts w:asciiTheme="majorBidi" w:hAnsiTheme="majorBidi" w:cstheme="majorBidi"/>
          <w:b/>
          <w:bCs/>
          <w:sz w:val="24"/>
          <w:szCs w:val="24"/>
        </w:rPr>
        <w:t xml:space="preserve">    </w:t>
      </w:r>
      <w:r w:rsidR="00044318" w:rsidRPr="00BC7717">
        <w:rPr>
          <w:rFonts w:asciiTheme="majorBidi" w:hAnsiTheme="majorBidi" w:cstheme="majorBidi"/>
          <w:b/>
          <w:bCs/>
          <w:sz w:val="24"/>
          <w:szCs w:val="24"/>
        </w:rPr>
        <w:t>Tabet Souad</w:t>
      </w:r>
    </w:p>
    <w:p w:rsidR="00044318" w:rsidRPr="00BC7717" w:rsidRDefault="00CA636F" w:rsidP="00F051E5">
      <w:pPr>
        <w:spacing w:after="0" w:line="360" w:lineRule="auto"/>
        <w:rPr>
          <w:rFonts w:asciiTheme="majorBidi" w:hAnsiTheme="majorBidi" w:cstheme="majorBidi"/>
          <w:b/>
          <w:bCs/>
          <w:sz w:val="24"/>
          <w:szCs w:val="24"/>
        </w:rPr>
      </w:pPr>
      <w:r w:rsidRPr="00BC7717">
        <w:rPr>
          <w:rFonts w:asciiTheme="majorBidi" w:hAnsiTheme="majorBidi" w:cstheme="majorBidi"/>
          <w:b/>
          <w:bCs/>
          <w:sz w:val="24"/>
          <w:szCs w:val="24"/>
        </w:rPr>
        <w:t xml:space="preserve">           </w:t>
      </w:r>
      <w:r w:rsidR="00AC0774" w:rsidRPr="00BC7717">
        <w:rPr>
          <w:rFonts w:asciiTheme="majorBidi" w:hAnsiTheme="majorBidi" w:cstheme="majorBidi"/>
          <w:b/>
          <w:bCs/>
          <w:sz w:val="24"/>
          <w:szCs w:val="24"/>
          <w:rtl/>
        </w:rPr>
        <w:t xml:space="preserve">                                                                                       </w:t>
      </w:r>
      <w:r w:rsidRPr="00BC7717">
        <w:rPr>
          <w:rFonts w:asciiTheme="majorBidi" w:hAnsiTheme="majorBidi" w:cstheme="majorBidi"/>
          <w:b/>
          <w:bCs/>
          <w:sz w:val="24"/>
          <w:szCs w:val="24"/>
        </w:rPr>
        <w:t xml:space="preserve"> </w:t>
      </w:r>
      <w:r w:rsidR="0006252E" w:rsidRPr="00BC7717">
        <w:rPr>
          <w:rFonts w:asciiTheme="majorBidi" w:hAnsiTheme="majorBidi" w:cstheme="majorBidi"/>
          <w:b/>
          <w:bCs/>
          <w:sz w:val="24"/>
          <w:szCs w:val="24"/>
        </w:rPr>
        <w:t xml:space="preserve">     </w:t>
      </w:r>
      <w:r w:rsidR="00DA4A25">
        <w:rPr>
          <w:rFonts w:asciiTheme="majorBidi" w:hAnsiTheme="majorBidi" w:cstheme="majorBidi"/>
          <w:b/>
          <w:bCs/>
          <w:sz w:val="24"/>
          <w:szCs w:val="24"/>
        </w:rPr>
        <w:t xml:space="preserve">       </w:t>
      </w:r>
      <w:r w:rsidRPr="00BC7717">
        <w:rPr>
          <w:rFonts w:asciiTheme="majorBidi" w:hAnsiTheme="majorBidi" w:cstheme="majorBidi"/>
          <w:b/>
          <w:bCs/>
          <w:sz w:val="24"/>
          <w:szCs w:val="24"/>
        </w:rPr>
        <w:t>Rahmouni Zine</w:t>
      </w:r>
      <w:r w:rsidR="00DA4A25">
        <w:rPr>
          <w:rFonts w:asciiTheme="majorBidi" w:hAnsiTheme="majorBidi" w:cstheme="majorBidi"/>
          <w:b/>
          <w:bCs/>
          <w:sz w:val="24"/>
          <w:szCs w:val="24"/>
        </w:rPr>
        <w:t xml:space="preserve"> El Abi</w:t>
      </w:r>
      <w:r w:rsidRPr="00BC7717">
        <w:rPr>
          <w:rFonts w:asciiTheme="majorBidi" w:hAnsiTheme="majorBidi" w:cstheme="majorBidi"/>
          <w:b/>
          <w:bCs/>
          <w:sz w:val="24"/>
          <w:szCs w:val="24"/>
        </w:rPr>
        <w:t>dine</w:t>
      </w:r>
    </w:p>
    <w:p w:rsidR="00E57B73" w:rsidRPr="004E10ED" w:rsidRDefault="00E57B73" w:rsidP="00E57B73">
      <w:pPr>
        <w:spacing w:line="240" w:lineRule="auto"/>
        <w:rPr>
          <w:rFonts w:asciiTheme="majorBidi" w:hAnsiTheme="majorBidi" w:cstheme="majorBidi"/>
          <w:b/>
          <w:bCs/>
          <w:sz w:val="16"/>
          <w:szCs w:val="16"/>
        </w:rPr>
      </w:pPr>
    </w:p>
    <w:p w:rsidR="0073225C" w:rsidRPr="00BC7717" w:rsidRDefault="007B4CDC" w:rsidP="007B4CDC">
      <w:pPr>
        <w:jc w:val="center"/>
        <w:rPr>
          <w:rFonts w:asciiTheme="majorBidi" w:hAnsiTheme="majorBidi" w:cstheme="majorBidi"/>
          <w:b/>
          <w:bCs/>
          <w:sz w:val="24"/>
          <w:szCs w:val="24"/>
          <w:rtl/>
        </w:rPr>
      </w:pPr>
      <w:r>
        <w:rPr>
          <w:rFonts w:asciiTheme="majorBidi" w:hAnsiTheme="majorBidi" w:cstheme="majorBidi"/>
          <w:b/>
          <w:bCs/>
          <w:sz w:val="24"/>
          <w:szCs w:val="24"/>
        </w:rPr>
        <w:t>Mémoire évalué sans soutenance (covid 19) par la commission composée de</w:t>
      </w:r>
      <w:r w:rsidR="0073225C" w:rsidRPr="00BC7717">
        <w:rPr>
          <w:rFonts w:asciiTheme="majorBidi" w:hAnsiTheme="majorBidi" w:cstheme="majorBidi"/>
          <w:b/>
          <w:bCs/>
          <w:sz w:val="24"/>
          <w:szCs w:val="24"/>
        </w:rPr>
        <w:t xml:space="preserve"> :</w:t>
      </w:r>
    </w:p>
    <w:p w:rsidR="0073225C" w:rsidRPr="00BC7717" w:rsidRDefault="00BC7717" w:rsidP="00492DC1">
      <w:pPr>
        <w:spacing w:after="0" w:line="360" w:lineRule="auto"/>
        <w:rPr>
          <w:rFonts w:asciiTheme="majorBidi" w:hAnsiTheme="majorBidi" w:cstheme="majorBidi"/>
          <w:b/>
          <w:bCs/>
          <w:sz w:val="24"/>
          <w:szCs w:val="24"/>
          <w:rtl/>
        </w:rPr>
      </w:pPr>
      <w:r>
        <w:rPr>
          <w:rFonts w:asciiTheme="majorBidi" w:hAnsiTheme="majorBidi" w:cstheme="majorBidi"/>
          <w:b/>
          <w:bCs/>
          <w:sz w:val="24"/>
          <w:szCs w:val="24"/>
        </w:rPr>
        <w:t>Président :</w:t>
      </w:r>
      <w:r w:rsidR="00492DC1">
        <w:rPr>
          <w:rFonts w:asciiTheme="majorBidi" w:hAnsiTheme="majorBidi" w:cstheme="majorBidi"/>
          <w:b/>
          <w:bCs/>
          <w:sz w:val="24"/>
          <w:szCs w:val="24"/>
        </w:rPr>
        <w:t xml:space="preserve"> Dr kessal oussama </w:t>
      </w:r>
      <w:r w:rsidR="0073225C" w:rsidRPr="00BC7717">
        <w:rPr>
          <w:rFonts w:asciiTheme="majorBidi" w:hAnsiTheme="majorBidi" w:cstheme="majorBidi"/>
          <w:b/>
          <w:bCs/>
          <w:sz w:val="24"/>
          <w:szCs w:val="24"/>
        </w:rPr>
        <w:t xml:space="preserve">              </w:t>
      </w:r>
      <w:r w:rsidR="00D557EC" w:rsidRPr="00BC7717">
        <w:rPr>
          <w:rFonts w:asciiTheme="majorBidi" w:hAnsiTheme="majorBidi" w:cstheme="majorBidi"/>
          <w:b/>
          <w:bCs/>
          <w:sz w:val="24"/>
          <w:szCs w:val="24"/>
          <w:rtl/>
        </w:rPr>
        <w:t xml:space="preserve">    </w:t>
      </w:r>
      <w:r w:rsidR="0073225C" w:rsidRPr="00BC7717">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00F051E5">
        <w:rPr>
          <w:rFonts w:asciiTheme="majorBidi" w:hAnsiTheme="majorBidi" w:cstheme="majorBidi"/>
          <w:b/>
          <w:bCs/>
          <w:sz w:val="24"/>
          <w:szCs w:val="24"/>
        </w:rPr>
        <w:t xml:space="preserve"> </w:t>
      </w:r>
      <w:r w:rsidR="00492DC1">
        <w:rPr>
          <w:rFonts w:asciiTheme="majorBidi" w:hAnsiTheme="majorBidi" w:cstheme="majorBidi"/>
          <w:b/>
          <w:bCs/>
          <w:sz w:val="24"/>
          <w:szCs w:val="24"/>
        </w:rPr>
        <w:t xml:space="preserve">                     </w:t>
      </w:r>
      <w:r w:rsidR="0073225C" w:rsidRPr="00BC7717">
        <w:rPr>
          <w:rFonts w:asciiTheme="majorBidi" w:hAnsiTheme="majorBidi" w:cstheme="majorBidi"/>
          <w:b/>
          <w:bCs/>
          <w:sz w:val="24"/>
          <w:szCs w:val="24"/>
        </w:rPr>
        <w:t xml:space="preserve">Université de BBA </w:t>
      </w:r>
    </w:p>
    <w:p w:rsidR="0073225C" w:rsidRPr="00BC7717" w:rsidRDefault="00C51262" w:rsidP="00492DC1">
      <w:pPr>
        <w:spacing w:after="0" w:line="360" w:lineRule="auto"/>
        <w:rPr>
          <w:rFonts w:asciiTheme="majorBidi" w:hAnsiTheme="majorBidi" w:cstheme="majorBidi"/>
          <w:b/>
          <w:bCs/>
          <w:sz w:val="24"/>
          <w:szCs w:val="24"/>
          <w:rtl/>
        </w:rPr>
      </w:pPr>
      <w:r w:rsidRPr="00BC7717">
        <w:rPr>
          <w:rFonts w:asciiTheme="majorBidi" w:hAnsiTheme="majorBidi" w:cstheme="majorBidi"/>
          <w:b/>
          <w:bCs/>
          <w:sz w:val="24"/>
          <w:szCs w:val="24"/>
        </w:rPr>
        <w:t>Examinate</w:t>
      </w:r>
      <w:r w:rsidR="00BC7717" w:rsidRPr="00BC7717">
        <w:rPr>
          <w:rFonts w:asciiTheme="majorBidi" w:hAnsiTheme="majorBidi" w:cstheme="majorBidi"/>
          <w:b/>
          <w:bCs/>
          <w:sz w:val="24"/>
          <w:szCs w:val="24"/>
        </w:rPr>
        <w:t>ur</w:t>
      </w:r>
      <w:r w:rsidR="00B10B67">
        <w:rPr>
          <w:rFonts w:asciiTheme="majorBidi" w:hAnsiTheme="majorBidi" w:cstheme="majorBidi"/>
          <w:b/>
          <w:bCs/>
          <w:sz w:val="24"/>
          <w:szCs w:val="24"/>
        </w:rPr>
        <w:t> :</w:t>
      </w:r>
      <w:r w:rsidR="00492DC1">
        <w:rPr>
          <w:rFonts w:asciiTheme="majorBidi" w:hAnsiTheme="majorBidi" w:cstheme="majorBidi"/>
          <w:b/>
          <w:bCs/>
          <w:sz w:val="24"/>
          <w:szCs w:val="24"/>
        </w:rPr>
        <w:t xml:space="preserve"> Dr merdes abd elghani </w:t>
      </w:r>
      <w:r w:rsidR="00B10B67">
        <w:rPr>
          <w:rFonts w:asciiTheme="majorBidi" w:hAnsiTheme="majorBidi" w:cstheme="majorBidi"/>
          <w:b/>
          <w:bCs/>
          <w:sz w:val="24"/>
          <w:szCs w:val="24"/>
        </w:rPr>
        <w:t>.</w:t>
      </w:r>
      <w:r w:rsidR="00492DC1">
        <w:rPr>
          <w:rFonts w:asciiTheme="majorBidi" w:hAnsiTheme="majorBidi" w:cstheme="majorBidi"/>
          <w:b/>
          <w:bCs/>
          <w:sz w:val="24"/>
          <w:szCs w:val="24"/>
        </w:rPr>
        <w:t xml:space="preserve">                      </w:t>
      </w:r>
      <w:r w:rsidR="00B10B67">
        <w:rPr>
          <w:rFonts w:asciiTheme="majorBidi" w:hAnsiTheme="majorBidi" w:cstheme="majorBidi"/>
          <w:b/>
          <w:bCs/>
          <w:sz w:val="24"/>
          <w:szCs w:val="24"/>
        </w:rPr>
        <w:t xml:space="preserve">                               </w:t>
      </w:r>
      <w:r w:rsidR="00492DC1">
        <w:rPr>
          <w:rFonts w:asciiTheme="majorBidi" w:hAnsiTheme="majorBidi" w:cstheme="majorBidi"/>
          <w:b/>
          <w:bCs/>
          <w:sz w:val="24"/>
          <w:szCs w:val="24"/>
        </w:rPr>
        <w:t xml:space="preserve">    </w:t>
      </w:r>
      <w:r w:rsidR="0073225C" w:rsidRPr="00BC7717">
        <w:rPr>
          <w:rFonts w:asciiTheme="majorBidi" w:hAnsiTheme="majorBidi" w:cstheme="majorBidi"/>
          <w:b/>
          <w:bCs/>
          <w:sz w:val="24"/>
          <w:szCs w:val="24"/>
        </w:rPr>
        <w:t xml:space="preserve">Université de </w:t>
      </w:r>
      <w:r w:rsidR="00492DC1">
        <w:rPr>
          <w:rFonts w:asciiTheme="majorBidi" w:hAnsiTheme="majorBidi" w:cstheme="majorBidi"/>
          <w:b/>
          <w:bCs/>
          <w:sz w:val="24"/>
          <w:szCs w:val="24"/>
        </w:rPr>
        <w:t>S</w:t>
      </w:r>
      <w:r w:rsidR="00492DC1">
        <w:rPr>
          <w:rFonts w:ascii="Calibri" w:hAnsi="Calibri" w:cs="Calibri"/>
          <w:b/>
          <w:bCs/>
          <w:sz w:val="24"/>
          <w:szCs w:val="24"/>
        </w:rPr>
        <w:t>é</w:t>
      </w:r>
      <w:r w:rsidR="00492DC1">
        <w:rPr>
          <w:rFonts w:asciiTheme="majorBidi" w:hAnsiTheme="majorBidi" w:cstheme="majorBidi"/>
          <w:b/>
          <w:bCs/>
          <w:sz w:val="24"/>
          <w:szCs w:val="24"/>
        </w:rPr>
        <w:t>tif</w:t>
      </w:r>
      <w:r w:rsidR="0073225C" w:rsidRPr="00BC7717">
        <w:rPr>
          <w:rFonts w:asciiTheme="majorBidi" w:hAnsiTheme="majorBidi" w:cstheme="majorBidi"/>
          <w:b/>
          <w:bCs/>
          <w:sz w:val="24"/>
          <w:szCs w:val="24"/>
        </w:rPr>
        <w:t xml:space="preserve"> </w:t>
      </w:r>
    </w:p>
    <w:p w:rsidR="00E57B73" w:rsidRPr="00BC7717" w:rsidRDefault="0073225C" w:rsidP="00492DC1">
      <w:pPr>
        <w:spacing w:after="0" w:line="360" w:lineRule="auto"/>
        <w:rPr>
          <w:rFonts w:asciiTheme="majorBidi" w:hAnsiTheme="majorBidi" w:cstheme="majorBidi"/>
          <w:b/>
          <w:bCs/>
          <w:sz w:val="24"/>
          <w:szCs w:val="24"/>
        </w:rPr>
      </w:pPr>
      <w:r w:rsidRPr="00BC7717">
        <w:rPr>
          <w:rFonts w:asciiTheme="majorBidi" w:hAnsiTheme="majorBidi" w:cstheme="majorBidi"/>
          <w:b/>
          <w:bCs/>
          <w:sz w:val="24"/>
          <w:szCs w:val="24"/>
        </w:rPr>
        <w:t>Examinateur :</w:t>
      </w:r>
      <w:r w:rsidR="00BC7717">
        <w:rPr>
          <w:rFonts w:asciiTheme="majorBidi" w:hAnsiTheme="majorBidi" w:cstheme="majorBidi"/>
          <w:b/>
          <w:bCs/>
          <w:sz w:val="24"/>
          <w:szCs w:val="24"/>
        </w:rPr>
        <w:t xml:space="preserve">  </w:t>
      </w:r>
      <w:r w:rsidR="00B10B67">
        <w:rPr>
          <w:rFonts w:asciiTheme="majorBidi" w:hAnsiTheme="majorBidi" w:cstheme="majorBidi"/>
          <w:b/>
          <w:bCs/>
          <w:sz w:val="24"/>
          <w:szCs w:val="24"/>
        </w:rPr>
        <w:t>Dr</w:t>
      </w:r>
      <w:r w:rsidR="00492DC1">
        <w:rPr>
          <w:rFonts w:asciiTheme="majorBidi" w:hAnsiTheme="majorBidi" w:cstheme="majorBidi"/>
          <w:b/>
          <w:bCs/>
          <w:sz w:val="24"/>
          <w:szCs w:val="24"/>
        </w:rPr>
        <w:t xml:space="preserve"> chicouche mouhammed azziz </w:t>
      </w:r>
      <w:r w:rsidR="00B10B67">
        <w:rPr>
          <w:rFonts w:asciiTheme="majorBidi" w:hAnsiTheme="majorBidi" w:cstheme="majorBidi"/>
          <w:b/>
          <w:bCs/>
          <w:sz w:val="24"/>
          <w:szCs w:val="24"/>
        </w:rPr>
        <w:t>.</w:t>
      </w:r>
      <w:r w:rsidR="00BC7717">
        <w:rPr>
          <w:rFonts w:asciiTheme="majorBidi" w:hAnsiTheme="majorBidi" w:cstheme="majorBidi"/>
          <w:b/>
          <w:bCs/>
          <w:sz w:val="24"/>
          <w:szCs w:val="24"/>
        </w:rPr>
        <w:t xml:space="preserve">         </w:t>
      </w:r>
      <w:r w:rsidR="00492DC1">
        <w:rPr>
          <w:rFonts w:asciiTheme="majorBidi" w:hAnsiTheme="majorBidi" w:cstheme="majorBidi"/>
          <w:b/>
          <w:bCs/>
          <w:sz w:val="24"/>
          <w:szCs w:val="24"/>
        </w:rPr>
        <w:t xml:space="preserve">                         </w:t>
      </w:r>
      <w:r w:rsidR="00D557EC" w:rsidRPr="00BC7717">
        <w:rPr>
          <w:rFonts w:asciiTheme="majorBidi" w:hAnsiTheme="majorBidi" w:cstheme="majorBidi"/>
          <w:b/>
          <w:bCs/>
          <w:sz w:val="24"/>
          <w:szCs w:val="24"/>
          <w:rtl/>
        </w:rPr>
        <w:t xml:space="preserve">   </w:t>
      </w:r>
      <w:r w:rsidR="00B10B67">
        <w:rPr>
          <w:rFonts w:asciiTheme="majorBidi" w:hAnsiTheme="majorBidi" w:cstheme="majorBidi"/>
          <w:b/>
          <w:bCs/>
          <w:sz w:val="24"/>
          <w:szCs w:val="24"/>
        </w:rPr>
        <w:t xml:space="preserve">  </w:t>
      </w:r>
      <w:r w:rsidRPr="00BC7717">
        <w:rPr>
          <w:rFonts w:asciiTheme="majorBidi" w:hAnsiTheme="majorBidi" w:cstheme="majorBidi"/>
          <w:b/>
          <w:bCs/>
          <w:sz w:val="24"/>
          <w:szCs w:val="24"/>
        </w:rPr>
        <w:t xml:space="preserve">Université de </w:t>
      </w:r>
      <w:r w:rsidR="00492DC1">
        <w:rPr>
          <w:rFonts w:asciiTheme="majorBidi" w:hAnsiTheme="majorBidi" w:cstheme="majorBidi"/>
          <w:b/>
          <w:bCs/>
          <w:sz w:val="24"/>
          <w:szCs w:val="24"/>
        </w:rPr>
        <w:t>M</w:t>
      </w:r>
      <w:r w:rsidR="00492DC1">
        <w:rPr>
          <w:rFonts w:ascii="Calibri" w:hAnsi="Calibri" w:cs="Calibri"/>
          <w:b/>
          <w:bCs/>
          <w:sz w:val="24"/>
          <w:szCs w:val="24"/>
        </w:rPr>
        <w:t>'</w:t>
      </w:r>
      <w:r w:rsidR="00492DC1">
        <w:rPr>
          <w:rFonts w:asciiTheme="majorBidi" w:hAnsiTheme="majorBidi" w:cstheme="majorBidi"/>
          <w:b/>
          <w:bCs/>
          <w:sz w:val="24"/>
          <w:szCs w:val="24"/>
        </w:rPr>
        <w:t xml:space="preserve">sila </w:t>
      </w:r>
      <w:r w:rsidRPr="00BC7717">
        <w:rPr>
          <w:rFonts w:asciiTheme="majorBidi" w:hAnsiTheme="majorBidi" w:cstheme="majorBidi"/>
          <w:b/>
          <w:bCs/>
          <w:sz w:val="24"/>
          <w:szCs w:val="24"/>
        </w:rPr>
        <w:t xml:space="preserve">   </w:t>
      </w:r>
    </w:p>
    <w:p w:rsidR="00CC5FA6" w:rsidRDefault="00044318" w:rsidP="00044318">
      <w:pPr>
        <w:tabs>
          <w:tab w:val="left" w:pos="3855"/>
        </w:tabs>
        <w:spacing w:after="0"/>
        <w:rPr>
          <w:rFonts w:asciiTheme="majorBidi" w:hAnsiTheme="majorBidi" w:cstheme="majorBidi"/>
          <w:b/>
          <w:bCs/>
          <w:sz w:val="24"/>
          <w:szCs w:val="24"/>
        </w:rPr>
      </w:pPr>
      <w:r>
        <w:rPr>
          <w:rFonts w:asciiTheme="majorBidi" w:hAnsiTheme="majorBidi" w:cstheme="majorBidi"/>
          <w:b/>
          <w:bCs/>
          <w:sz w:val="24"/>
          <w:szCs w:val="24"/>
        </w:rPr>
        <w:tab/>
      </w:r>
    </w:p>
    <w:p w:rsidR="00044318" w:rsidRDefault="00044318" w:rsidP="00044318">
      <w:pPr>
        <w:tabs>
          <w:tab w:val="left" w:pos="3855"/>
        </w:tabs>
        <w:spacing w:after="0"/>
        <w:rPr>
          <w:rFonts w:asciiTheme="majorBidi" w:hAnsiTheme="majorBidi" w:cstheme="majorBidi"/>
          <w:b/>
          <w:bCs/>
          <w:sz w:val="24"/>
          <w:szCs w:val="24"/>
        </w:rPr>
      </w:pPr>
    </w:p>
    <w:p w:rsidR="00044318" w:rsidRDefault="00044318" w:rsidP="00044318">
      <w:pPr>
        <w:tabs>
          <w:tab w:val="left" w:pos="3855"/>
        </w:tabs>
        <w:spacing w:after="0"/>
        <w:rPr>
          <w:rFonts w:asciiTheme="majorBidi" w:hAnsiTheme="majorBidi" w:cstheme="majorBidi"/>
          <w:b/>
          <w:bCs/>
          <w:sz w:val="24"/>
          <w:szCs w:val="24"/>
        </w:rPr>
      </w:pPr>
    </w:p>
    <w:p w:rsidR="002F4C78" w:rsidRDefault="002F4C78" w:rsidP="00044318">
      <w:pPr>
        <w:tabs>
          <w:tab w:val="left" w:pos="3855"/>
        </w:tabs>
        <w:spacing w:after="0"/>
        <w:rPr>
          <w:rFonts w:asciiTheme="majorBidi" w:hAnsiTheme="majorBidi" w:cstheme="majorBidi"/>
          <w:b/>
          <w:bCs/>
          <w:sz w:val="24"/>
          <w:szCs w:val="24"/>
        </w:rPr>
        <w:sectPr w:rsidR="002F4C78" w:rsidSect="00044318">
          <w:footnotePr>
            <w:numRestart w:val="eachPage"/>
          </w:footnotePr>
          <w:pgSz w:w="11910" w:h="16840"/>
          <w:pgMar w:top="1418" w:right="1021" w:bottom="1418" w:left="1418" w:header="567" w:footer="567" w:gutter="0"/>
          <w:cols w:space="720"/>
          <w:docGrid w:linePitch="299"/>
        </w:sectPr>
      </w:pPr>
    </w:p>
    <w:p w:rsidR="00044318" w:rsidRDefault="00044318" w:rsidP="00044318">
      <w:pPr>
        <w:tabs>
          <w:tab w:val="left" w:pos="3855"/>
        </w:tabs>
        <w:spacing w:after="0"/>
        <w:rPr>
          <w:rFonts w:asciiTheme="majorBidi" w:hAnsiTheme="majorBidi" w:cstheme="majorBidi"/>
          <w:b/>
          <w:bCs/>
          <w:sz w:val="24"/>
          <w:szCs w:val="24"/>
        </w:rPr>
      </w:pPr>
    </w:p>
    <w:p w:rsidR="00044318" w:rsidRPr="002F4C78" w:rsidRDefault="0073225C" w:rsidP="002F4C78">
      <w:pPr>
        <w:jc w:val="center"/>
        <w:rPr>
          <w:rFonts w:asciiTheme="majorBidi" w:hAnsiTheme="majorBidi" w:cstheme="majorBidi"/>
          <w:b/>
          <w:bCs/>
          <w:sz w:val="24"/>
          <w:szCs w:val="24"/>
          <w:rtl/>
        </w:rPr>
      </w:pPr>
      <w:r w:rsidRPr="00BC7717">
        <w:rPr>
          <w:rFonts w:asciiTheme="majorBidi" w:hAnsiTheme="majorBidi" w:cstheme="majorBidi"/>
          <w:b/>
          <w:bCs/>
          <w:sz w:val="24"/>
          <w:szCs w:val="24"/>
        </w:rPr>
        <w:t xml:space="preserve">Année Universitaire : </w:t>
      </w:r>
      <w:r w:rsidR="00E57B73" w:rsidRPr="00BC7717">
        <w:rPr>
          <w:rFonts w:asciiTheme="majorBidi" w:hAnsiTheme="majorBidi" w:cstheme="majorBidi"/>
          <w:b/>
          <w:bCs/>
          <w:sz w:val="24"/>
          <w:szCs w:val="24"/>
        </w:rPr>
        <w:t>2019</w:t>
      </w:r>
      <w:r w:rsidRPr="00BC7717">
        <w:rPr>
          <w:rFonts w:asciiTheme="majorBidi" w:hAnsiTheme="majorBidi" w:cstheme="majorBidi"/>
          <w:b/>
          <w:bCs/>
          <w:sz w:val="24"/>
          <w:szCs w:val="24"/>
        </w:rPr>
        <w:t>/</w:t>
      </w:r>
      <w:r w:rsidR="00E57B73" w:rsidRPr="00BC7717">
        <w:rPr>
          <w:rFonts w:asciiTheme="majorBidi" w:hAnsiTheme="majorBidi" w:cstheme="majorBidi"/>
          <w:b/>
          <w:bCs/>
          <w:sz w:val="24"/>
          <w:szCs w:val="24"/>
        </w:rPr>
        <w:t>2020</w:t>
      </w:r>
      <w:r w:rsidRPr="00BC7717">
        <w:rPr>
          <w:rFonts w:asciiTheme="majorBidi" w:hAnsiTheme="majorBidi" w:cstheme="majorBidi"/>
          <w:b/>
          <w:bCs/>
          <w:sz w:val="24"/>
          <w:szCs w:val="24"/>
        </w:rPr>
        <w:t>.</w:t>
      </w:r>
    </w:p>
    <w:p w:rsidR="009D1745" w:rsidRPr="004E10ED" w:rsidRDefault="009D1745" w:rsidP="0047381B">
      <w:pPr>
        <w:jc w:val="center"/>
        <w:rPr>
          <w:rFonts w:asciiTheme="majorBidi" w:hAnsiTheme="majorBidi" w:cstheme="majorBidi"/>
          <w:b/>
          <w:bCs/>
          <w:sz w:val="32"/>
          <w:szCs w:val="32"/>
        </w:rPr>
      </w:pPr>
      <w:r w:rsidRPr="004E10ED">
        <w:rPr>
          <w:rFonts w:asciiTheme="majorBidi" w:hAnsiTheme="majorBidi" w:cstheme="majorBidi"/>
          <w:b/>
          <w:bCs/>
          <w:sz w:val="32"/>
          <w:szCs w:val="32"/>
        </w:rPr>
        <w:lastRenderedPageBreak/>
        <w:t>Remerciements</w:t>
      </w:r>
    </w:p>
    <w:p w:rsidR="00DA38C9" w:rsidRPr="004E10ED" w:rsidRDefault="00DA38C9" w:rsidP="0047381B">
      <w:pPr>
        <w:jc w:val="center"/>
        <w:rPr>
          <w:rFonts w:asciiTheme="majorBidi" w:hAnsiTheme="majorBidi" w:cstheme="majorBidi"/>
          <w:b/>
          <w:bCs/>
          <w:sz w:val="32"/>
          <w:szCs w:val="32"/>
        </w:rPr>
      </w:pPr>
    </w:p>
    <w:p w:rsidR="009D1745" w:rsidRPr="004E10ED" w:rsidRDefault="009D1745" w:rsidP="00DA38C9">
      <w:pPr>
        <w:jc w:val="center"/>
        <w:rPr>
          <w:rFonts w:asciiTheme="majorBidi" w:hAnsiTheme="majorBidi" w:cstheme="majorBidi"/>
          <w:sz w:val="24"/>
          <w:szCs w:val="24"/>
        </w:rPr>
      </w:pPr>
      <w:r w:rsidRPr="004E10ED">
        <w:rPr>
          <w:rFonts w:asciiTheme="majorBidi" w:hAnsiTheme="majorBidi" w:cstheme="majorBidi"/>
          <w:sz w:val="24"/>
          <w:szCs w:val="24"/>
        </w:rPr>
        <w:t>Je remercie tout premièrement Dieu, le tout puissant pour la volonté, la santé</w:t>
      </w:r>
    </w:p>
    <w:p w:rsidR="009D1745" w:rsidRPr="004E10ED" w:rsidRDefault="009D1745" w:rsidP="00D14D82">
      <w:pPr>
        <w:jc w:val="center"/>
        <w:rPr>
          <w:rFonts w:asciiTheme="majorBidi" w:hAnsiTheme="majorBidi" w:cstheme="majorBidi"/>
          <w:sz w:val="24"/>
          <w:szCs w:val="24"/>
        </w:rPr>
      </w:pPr>
      <w:r w:rsidRPr="004E10ED">
        <w:rPr>
          <w:rFonts w:asciiTheme="majorBidi" w:hAnsiTheme="majorBidi" w:cstheme="majorBidi"/>
          <w:sz w:val="24"/>
          <w:szCs w:val="24"/>
        </w:rPr>
        <w:t xml:space="preserve">et la patience, qu’il m’a </w:t>
      </w:r>
      <w:r w:rsidR="00D14D82" w:rsidRPr="004E10ED">
        <w:rPr>
          <w:rFonts w:asciiTheme="majorBidi" w:hAnsiTheme="majorBidi" w:cstheme="majorBidi"/>
          <w:sz w:val="24"/>
          <w:szCs w:val="24"/>
        </w:rPr>
        <w:t>donnée durant  cette année</w:t>
      </w:r>
      <w:r w:rsidRPr="004E10ED">
        <w:rPr>
          <w:rFonts w:asciiTheme="majorBidi" w:hAnsiTheme="majorBidi" w:cstheme="majorBidi"/>
          <w:sz w:val="24"/>
          <w:szCs w:val="24"/>
        </w:rPr>
        <w:t>.</w:t>
      </w:r>
    </w:p>
    <w:p w:rsidR="009D1745" w:rsidRPr="004E10ED" w:rsidRDefault="006A3746" w:rsidP="00DA38C9">
      <w:pPr>
        <w:jc w:val="center"/>
        <w:rPr>
          <w:rFonts w:asciiTheme="majorBidi" w:hAnsiTheme="majorBidi" w:cstheme="majorBidi"/>
          <w:sz w:val="24"/>
          <w:szCs w:val="24"/>
        </w:rPr>
      </w:pPr>
      <w:r>
        <w:rPr>
          <w:rFonts w:asciiTheme="majorBidi" w:hAnsiTheme="majorBidi" w:cstheme="majorBidi"/>
          <w:sz w:val="24"/>
          <w:szCs w:val="24"/>
        </w:rPr>
        <w:t>En second lieu, j</w:t>
      </w:r>
      <w:r w:rsidR="009D1745" w:rsidRPr="004E10ED">
        <w:rPr>
          <w:rFonts w:asciiTheme="majorBidi" w:hAnsiTheme="majorBidi" w:cstheme="majorBidi"/>
          <w:sz w:val="24"/>
          <w:szCs w:val="24"/>
        </w:rPr>
        <w:t xml:space="preserve">’exprime toute ma reconnaissance à </w:t>
      </w:r>
      <w:r w:rsidR="007D79F2" w:rsidRPr="004E10ED">
        <w:rPr>
          <w:rFonts w:asciiTheme="majorBidi" w:hAnsiTheme="majorBidi" w:cstheme="majorBidi"/>
          <w:sz w:val="24"/>
          <w:szCs w:val="24"/>
        </w:rPr>
        <w:t>mon</w:t>
      </w:r>
      <w:r w:rsidR="009D1745" w:rsidRPr="004E10ED">
        <w:rPr>
          <w:rFonts w:asciiTheme="majorBidi" w:hAnsiTheme="majorBidi" w:cstheme="majorBidi"/>
          <w:sz w:val="24"/>
          <w:szCs w:val="24"/>
        </w:rPr>
        <w:t xml:space="preserve"> encadreuse de</w:t>
      </w:r>
    </w:p>
    <w:p w:rsidR="009D1745" w:rsidRPr="004E10ED" w:rsidRDefault="009D1745" w:rsidP="00DA38C9">
      <w:pPr>
        <w:jc w:val="center"/>
        <w:rPr>
          <w:rFonts w:asciiTheme="majorBidi" w:hAnsiTheme="majorBidi" w:cstheme="majorBidi"/>
          <w:sz w:val="24"/>
          <w:szCs w:val="24"/>
        </w:rPr>
      </w:pPr>
      <w:r w:rsidRPr="004E10ED">
        <w:rPr>
          <w:rFonts w:asciiTheme="majorBidi" w:hAnsiTheme="majorBidi" w:cstheme="majorBidi"/>
          <w:sz w:val="24"/>
          <w:szCs w:val="24"/>
        </w:rPr>
        <w:t>mémoire madame .TABET Souad ; Je la Remercie de m’avoir encadrée,</w:t>
      </w:r>
    </w:p>
    <w:p w:rsidR="00DA38C9" w:rsidRPr="004E10ED" w:rsidRDefault="009D1745" w:rsidP="00DA38C9">
      <w:pPr>
        <w:jc w:val="center"/>
        <w:rPr>
          <w:rFonts w:asciiTheme="majorBidi" w:hAnsiTheme="majorBidi" w:cstheme="majorBidi"/>
          <w:sz w:val="24"/>
          <w:szCs w:val="24"/>
          <w:lang w:bidi="ar-DZ"/>
        </w:rPr>
      </w:pPr>
      <w:r w:rsidRPr="004E10ED">
        <w:rPr>
          <w:rFonts w:asciiTheme="majorBidi" w:hAnsiTheme="majorBidi" w:cstheme="majorBidi"/>
          <w:sz w:val="24"/>
          <w:szCs w:val="24"/>
        </w:rPr>
        <w:t xml:space="preserve">orientée, aidée et </w:t>
      </w:r>
      <w:r w:rsidR="00DA38C9" w:rsidRPr="004E10ED">
        <w:rPr>
          <w:rFonts w:asciiTheme="majorBidi" w:hAnsiTheme="majorBidi" w:cstheme="majorBidi"/>
          <w:sz w:val="24"/>
          <w:szCs w:val="24"/>
        </w:rPr>
        <w:t xml:space="preserve">conseillée sans oublier </w:t>
      </w:r>
      <w:r w:rsidR="00DA38C9" w:rsidRPr="004E10ED">
        <w:rPr>
          <w:rFonts w:asciiTheme="majorBidi" w:hAnsiTheme="majorBidi" w:cstheme="majorBidi"/>
          <w:sz w:val="24"/>
          <w:szCs w:val="24"/>
          <w:lang w:bidi="ar-DZ"/>
        </w:rPr>
        <w:t xml:space="preserve">Mr </w:t>
      </w:r>
      <w:r w:rsidR="00932B20" w:rsidRPr="004E10ED">
        <w:rPr>
          <w:rFonts w:asciiTheme="majorBidi" w:hAnsiTheme="majorBidi" w:cstheme="majorBidi"/>
          <w:sz w:val="24"/>
          <w:szCs w:val="24"/>
          <w:lang w:bidi="ar-DZ"/>
        </w:rPr>
        <w:t>Kassel Oussama</w:t>
      </w:r>
      <w:r w:rsidR="00DA38C9" w:rsidRPr="004E10ED">
        <w:rPr>
          <w:rFonts w:asciiTheme="majorBidi" w:hAnsiTheme="majorBidi" w:cstheme="majorBidi"/>
          <w:sz w:val="24"/>
          <w:szCs w:val="24"/>
          <w:lang w:bidi="ar-DZ"/>
        </w:rPr>
        <w:t xml:space="preserve"> pour son aide.</w:t>
      </w:r>
    </w:p>
    <w:p w:rsidR="009D1745" w:rsidRPr="004E10ED" w:rsidRDefault="009D1745" w:rsidP="00DA38C9">
      <w:pPr>
        <w:jc w:val="center"/>
        <w:rPr>
          <w:rFonts w:asciiTheme="majorBidi" w:hAnsiTheme="majorBidi" w:cstheme="majorBidi"/>
          <w:sz w:val="24"/>
          <w:szCs w:val="24"/>
        </w:rPr>
      </w:pPr>
      <w:r w:rsidRPr="004E10ED">
        <w:rPr>
          <w:rFonts w:asciiTheme="majorBidi" w:hAnsiTheme="majorBidi" w:cstheme="majorBidi"/>
          <w:sz w:val="24"/>
          <w:szCs w:val="24"/>
        </w:rPr>
        <w:t>mes rem</w:t>
      </w:r>
      <w:r w:rsidR="002F4C78">
        <w:rPr>
          <w:rFonts w:asciiTheme="majorBidi" w:hAnsiTheme="majorBidi" w:cstheme="majorBidi"/>
          <w:sz w:val="24"/>
          <w:szCs w:val="24"/>
        </w:rPr>
        <w:t>erciements à tous les membres de</w:t>
      </w:r>
      <w:r w:rsidRPr="004E10ED">
        <w:rPr>
          <w:rFonts w:asciiTheme="majorBidi" w:hAnsiTheme="majorBidi" w:cstheme="majorBidi"/>
          <w:sz w:val="24"/>
          <w:szCs w:val="24"/>
        </w:rPr>
        <w:t xml:space="preserve"> jury qui ont accepté de juger mon travail.</w:t>
      </w:r>
    </w:p>
    <w:p w:rsidR="00DA38C9" w:rsidRPr="004E10ED" w:rsidRDefault="009D1745" w:rsidP="00DA38C9">
      <w:pPr>
        <w:jc w:val="center"/>
        <w:rPr>
          <w:rFonts w:asciiTheme="majorBidi" w:hAnsiTheme="majorBidi" w:cstheme="majorBidi"/>
          <w:sz w:val="24"/>
          <w:szCs w:val="24"/>
        </w:rPr>
      </w:pPr>
      <w:r w:rsidRPr="004E10ED">
        <w:rPr>
          <w:rFonts w:asciiTheme="majorBidi" w:hAnsiTheme="majorBidi" w:cstheme="majorBidi"/>
          <w:sz w:val="24"/>
          <w:szCs w:val="24"/>
        </w:rPr>
        <w:t>Mes remerciements vont aussi au chef de département de génie civil</w:t>
      </w:r>
    </w:p>
    <w:p w:rsidR="009D1745" w:rsidRPr="004E10ED" w:rsidRDefault="009D1745" w:rsidP="00DA38C9">
      <w:pPr>
        <w:jc w:val="center"/>
        <w:rPr>
          <w:rFonts w:asciiTheme="majorBidi" w:hAnsiTheme="majorBidi" w:cstheme="majorBidi"/>
          <w:sz w:val="24"/>
          <w:szCs w:val="24"/>
        </w:rPr>
      </w:pPr>
      <w:r w:rsidRPr="004E10ED">
        <w:rPr>
          <w:rFonts w:asciiTheme="majorBidi" w:hAnsiTheme="majorBidi" w:cstheme="majorBidi"/>
          <w:sz w:val="24"/>
          <w:szCs w:val="24"/>
        </w:rPr>
        <w:t xml:space="preserve"> et à tous</w:t>
      </w:r>
      <w:r w:rsidR="00DA38C9" w:rsidRPr="004E10ED">
        <w:rPr>
          <w:rFonts w:asciiTheme="majorBidi" w:hAnsiTheme="majorBidi" w:cstheme="majorBidi"/>
          <w:sz w:val="24"/>
          <w:szCs w:val="24"/>
        </w:rPr>
        <w:t xml:space="preserve"> </w:t>
      </w:r>
      <w:r w:rsidRPr="004E10ED">
        <w:rPr>
          <w:rFonts w:asciiTheme="majorBidi" w:hAnsiTheme="majorBidi" w:cstheme="majorBidi"/>
          <w:sz w:val="24"/>
          <w:szCs w:val="24"/>
        </w:rPr>
        <w:t>les enseignants de départ</w:t>
      </w:r>
      <w:r w:rsidR="00DA38C9" w:rsidRPr="004E10ED">
        <w:rPr>
          <w:rFonts w:asciiTheme="majorBidi" w:hAnsiTheme="majorBidi" w:cstheme="majorBidi"/>
          <w:sz w:val="24"/>
          <w:szCs w:val="24"/>
        </w:rPr>
        <w:t>ement.</w:t>
      </w:r>
    </w:p>
    <w:p w:rsidR="009D1745" w:rsidRPr="004E10ED" w:rsidRDefault="009D1745" w:rsidP="00DA38C9">
      <w:pPr>
        <w:jc w:val="center"/>
        <w:rPr>
          <w:rFonts w:asciiTheme="majorBidi" w:hAnsiTheme="majorBidi" w:cstheme="majorBidi"/>
          <w:sz w:val="24"/>
          <w:szCs w:val="24"/>
        </w:rPr>
      </w:pPr>
      <w:r w:rsidRPr="004E10ED">
        <w:rPr>
          <w:rFonts w:asciiTheme="majorBidi" w:hAnsiTheme="majorBidi" w:cstheme="majorBidi"/>
          <w:sz w:val="24"/>
          <w:szCs w:val="24"/>
        </w:rPr>
        <w:t>En fin, je tiens à exprimer ma reconnaissa</w:t>
      </w:r>
      <w:r w:rsidR="00D14D82" w:rsidRPr="004E10ED">
        <w:rPr>
          <w:rFonts w:asciiTheme="majorBidi" w:hAnsiTheme="majorBidi" w:cstheme="majorBidi"/>
          <w:sz w:val="24"/>
          <w:szCs w:val="24"/>
        </w:rPr>
        <w:t>nce à tous mes amis et collègues</w:t>
      </w:r>
      <w:r w:rsidRPr="004E10ED">
        <w:rPr>
          <w:rFonts w:asciiTheme="majorBidi" w:hAnsiTheme="majorBidi" w:cstheme="majorBidi"/>
          <w:sz w:val="24"/>
          <w:szCs w:val="24"/>
        </w:rPr>
        <w:t>.</w:t>
      </w:r>
    </w:p>
    <w:p w:rsidR="009D1745" w:rsidRPr="004E10ED" w:rsidRDefault="009D1745" w:rsidP="009D1745">
      <w:pPr>
        <w:rPr>
          <w:rFonts w:asciiTheme="majorBidi" w:hAnsiTheme="majorBidi" w:cstheme="majorBidi"/>
        </w:rPr>
      </w:pPr>
      <w:r w:rsidRPr="004E10ED">
        <w:rPr>
          <w:rFonts w:asciiTheme="majorBidi" w:hAnsiTheme="majorBidi" w:cstheme="majorBidi"/>
        </w:rPr>
        <w:t xml:space="preserve"> </w:t>
      </w:r>
    </w:p>
    <w:p w:rsidR="00DA38C9" w:rsidRPr="004E10ED" w:rsidRDefault="00DA38C9" w:rsidP="009D1745">
      <w:pPr>
        <w:rPr>
          <w:rFonts w:asciiTheme="majorBidi" w:hAnsiTheme="majorBidi" w:cstheme="majorBidi"/>
        </w:rPr>
      </w:pPr>
    </w:p>
    <w:p w:rsidR="00DA38C9" w:rsidRPr="004E10ED" w:rsidRDefault="00DA38C9" w:rsidP="009D1745">
      <w:pPr>
        <w:rPr>
          <w:rFonts w:asciiTheme="majorBidi" w:hAnsiTheme="majorBidi" w:cstheme="majorBidi"/>
        </w:rPr>
      </w:pPr>
    </w:p>
    <w:p w:rsidR="00DA38C9" w:rsidRPr="004E10ED" w:rsidRDefault="00DA38C9" w:rsidP="009D1745">
      <w:pPr>
        <w:rPr>
          <w:rFonts w:asciiTheme="majorBidi" w:hAnsiTheme="majorBidi" w:cstheme="majorBidi"/>
        </w:rPr>
      </w:pPr>
    </w:p>
    <w:p w:rsidR="00DA38C9" w:rsidRPr="004E10ED" w:rsidRDefault="00DA38C9" w:rsidP="009D1745">
      <w:pPr>
        <w:rPr>
          <w:rFonts w:asciiTheme="majorBidi" w:hAnsiTheme="majorBidi" w:cstheme="majorBidi"/>
        </w:rPr>
      </w:pPr>
    </w:p>
    <w:p w:rsidR="00DA38C9" w:rsidRPr="004E10ED" w:rsidRDefault="00DA38C9" w:rsidP="009D1745">
      <w:pPr>
        <w:rPr>
          <w:rFonts w:asciiTheme="majorBidi" w:hAnsiTheme="majorBidi" w:cstheme="majorBidi"/>
        </w:rPr>
      </w:pPr>
    </w:p>
    <w:p w:rsidR="00DA38C9" w:rsidRPr="004E10ED" w:rsidRDefault="00DA38C9" w:rsidP="009D1745">
      <w:pPr>
        <w:rPr>
          <w:rFonts w:asciiTheme="majorBidi" w:hAnsiTheme="majorBidi" w:cstheme="majorBidi"/>
        </w:rPr>
      </w:pPr>
    </w:p>
    <w:p w:rsidR="00DA38C9" w:rsidRPr="004E10ED" w:rsidRDefault="00DA38C9" w:rsidP="009D1745">
      <w:pPr>
        <w:rPr>
          <w:rFonts w:asciiTheme="majorBidi" w:hAnsiTheme="majorBidi" w:cstheme="majorBidi"/>
        </w:rPr>
      </w:pPr>
    </w:p>
    <w:p w:rsidR="00DA38C9" w:rsidRPr="004E10ED" w:rsidRDefault="00DA38C9" w:rsidP="009D1745">
      <w:pPr>
        <w:rPr>
          <w:rFonts w:asciiTheme="majorBidi" w:hAnsiTheme="majorBidi" w:cstheme="majorBidi"/>
        </w:rPr>
      </w:pPr>
    </w:p>
    <w:p w:rsidR="00DA38C9" w:rsidRPr="004E10ED" w:rsidRDefault="00DA38C9" w:rsidP="009D1745">
      <w:pPr>
        <w:rPr>
          <w:rFonts w:asciiTheme="majorBidi" w:hAnsiTheme="majorBidi" w:cstheme="majorBidi"/>
        </w:rPr>
      </w:pPr>
    </w:p>
    <w:p w:rsidR="00DA38C9" w:rsidRPr="004E10ED" w:rsidRDefault="00DA38C9" w:rsidP="009D1745">
      <w:pPr>
        <w:rPr>
          <w:rFonts w:asciiTheme="majorBidi" w:hAnsiTheme="majorBidi" w:cstheme="majorBidi"/>
        </w:rPr>
      </w:pPr>
    </w:p>
    <w:p w:rsidR="00DA38C9" w:rsidRPr="004E10ED" w:rsidRDefault="00DA38C9" w:rsidP="009D1745">
      <w:pPr>
        <w:rPr>
          <w:rFonts w:asciiTheme="majorBidi" w:hAnsiTheme="majorBidi" w:cstheme="majorBidi"/>
        </w:rPr>
      </w:pPr>
    </w:p>
    <w:p w:rsidR="00DA38C9" w:rsidRPr="004E10ED" w:rsidRDefault="00DA38C9" w:rsidP="009D1745">
      <w:pPr>
        <w:rPr>
          <w:rFonts w:asciiTheme="majorBidi" w:hAnsiTheme="majorBidi" w:cstheme="majorBidi"/>
        </w:rPr>
      </w:pPr>
    </w:p>
    <w:p w:rsidR="00DA38C9" w:rsidRPr="004E10ED" w:rsidRDefault="00DA38C9" w:rsidP="009D1745">
      <w:pPr>
        <w:rPr>
          <w:rFonts w:asciiTheme="majorBidi" w:hAnsiTheme="majorBidi" w:cstheme="majorBidi"/>
        </w:rPr>
      </w:pPr>
    </w:p>
    <w:p w:rsidR="00DA38C9" w:rsidRPr="004E10ED" w:rsidRDefault="00DA38C9" w:rsidP="009D1745">
      <w:pPr>
        <w:rPr>
          <w:rFonts w:asciiTheme="majorBidi" w:hAnsiTheme="majorBidi" w:cstheme="majorBidi"/>
        </w:rPr>
      </w:pPr>
    </w:p>
    <w:p w:rsidR="00BC7717" w:rsidRPr="004E10ED" w:rsidRDefault="00BC7717" w:rsidP="009D1745">
      <w:pPr>
        <w:rPr>
          <w:rFonts w:asciiTheme="majorBidi" w:hAnsiTheme="majorBidi" w:cstheme="majorBidi"/>
        </w:rPr>
      </w:pPr>
    </w:p>
    <w:p w:rsidR="00972CD1" w:rsidRPr="004E10ED" w:rsidRDefault="00972CD1" w:rsidP="00DA38C9">
      <w:pPr>
        <w:jc w:val="center"/>
        <w:rPr>
          <w:rFonts w:asciiTheme="majorBidi" w:hAnsiTheme="majorBidi" w:cstheme="majorBidi"/>
          <w:b/>
          <w:bCs/>
          <w:sz w:val="20"/>
          <w:szCs w:val="20"/>
        </w:rPr>
      </w:pPr>
    </w:p>
    <w:p w:rsidR="00B06643" w:rsidRDefault="00B06643" w:rsidP="00B06643">
      <w:pPr>
        <w:pStyle w:val="Corpsdutexte80"/>
        <w:shd w:val="clear" w:color="auto" w:fill="auto"/>
        <w:spacing w:after="550"/>
        <w:ind w:left="60"/>
        <w:rPr>
          <w:rFonts w:ascii="Segoe Script" w:hAnsi="Segoe Script"/>
          <w:b/>
          <w:bCs/>
          <w:color w:val="7030A0"/>
          <w:sz w:val="40"/>
          <w:szCs w:val="40"/>
        </w:rPr>
      </w:pPr>
    </w:p>
    <w:p w:rsidR="002A129E" w:rsidRPr="002576C3" w:rsidRDefault="002A129E" w:rsidP="00B06643">
      <w:pPr>
        <w:pStyle w:val="Corpsdutexte80"/>
        <w:shd w:val="clear" w:color="auto" w:fill="auto"/>
        <w:spacing w:after="550"/>
        <w:ind w:left="60"/>
        <w:rPr>
          <w:rFonts w:ascii="Segoe Script" w:hAnsi="Segoe Script"/>
          <w:b/>
          <w:bCs/>
          <w:color w:val="7030A0"/>
          <w:sz w:val="40"/>
          <w:szCs w:val="40"/>
        </w:rPr>
      </w:pPr>
      <w:r w:rsidRPr="002576C3">
        <w:rPr>
          <w:rFonts w:ascii="Segoe Script" w:hAnsi="Segoe Script"/>
          <w:b/>
          <w:bCs/>
          <w:color w:val="7030A0"/>
          <w:sz w:val="40"/>
          <w:szCs w:val="40"/>
        </w:rPr>
        <w:t>D</w:t>
      </w:r>
      <w:r w:rsidR="00B06643">
        <w:rPr>
          <w:rFonts w:ascii="Segoe Script" w:hAnsi="Segoe Script"/>
          <w:b/>
          <w:bCs/>
          <w:color w:val="7030A0"/>
          <w:sz w:val="40"/>
          <w:szCs w:val="40"/>
        </w:rPr>
        <w:t>É</w:t>
      </w:r>
      <w:r w:rsidRPr="002576C3">
        <w:rPr>
          <w:rFonts w:ascii="Segoe Script" w:hAnsi="Segoe Script"/>
          <w:b/>
          <w:bCs/>
          <w:color w:val="7030A0"/>
          <w:sz w:val="40"/>
          <w:szCs w:val="40"/>
        </w:rPr>
        <w:t>DICACES</w:t>
      </w:r>
    </w:p>
    <w:p w:rsidR="00ED3068" w:rsidRPr="002A129E" w:rsidRDefault="002A129E" w:rsidP="002576C3">
      <w:pPr>
        <w:pStyle w:val="Corpsdutexte70"/>
        <w:shd w:val="clear" w:color="auto" w:fill="auto"/>
        <w:tabs>
          <w:tab w:val="center" w:pos="4674"/>
          <w:tab w:val="left" w:pos="5184"/>
        </w:tabs>
        <w:spacing w:before="0" w:after="0" w:line="682" w:lineRule="exact"/>
        <w:ind w:right="1000"/>
        <w:jc w:val="center"/>
        <w:rPr>
          <w:rFonts w:ascii="Segoe Script" w:hAnsi="Segoe Script"/>
          <w:b/>
          <w:bCs/>
          <w:color w:val="7030A0"/>
        </w:rPr>
      </w:pPr>
      <w:r>
        <w:rPr>
          <w:rFonts w:ascii="Segoe Script" w:hAnsi="Segoe Script"/>
          <w:b/>
          <w:bCs/>
          <w:color w:val="7030A0"/>
        </w:rPr>
        <w:t>JE   DE</w:t>
      </w:r>
      <w:r w:rsidRPr="00FB01B9">
        <w:rPr>
          <w:rFonts w:ascii="Segoe Script" w:hAnsi="Segoe Script"/>
          <w:b/>
          <w:bCs/>
          <w:color w:val="7030A0"/>
        </w:rPr>
        <w:t xml:space="preserve">DIE CE MEMOIRE </w:t>
      </w:r>
    </w:p>
    <w:p w:rsidR="002576C3" w:rsidRDefault="002576C3" w:rsidP="002576C3">
      <w:pPr>
        <w:widowControl w:val="0"/>
        <w:spacing w:after="0" w:line="682" w:lineRule="exact"/>
        <w:ind w:right="1000"/>
        <w:jc w:val="center"/>
        <w:rPr>
          <w:rFonts w:ascii="Segoe Script" w:eastAsia="Calibri" w:hAnsi="Segoe Script" w:cs="Calibri"/>
          <w:b/>
          <w:bCs/>
          <w:color w:val="7030A0"/>
          <w:sz w:val="28"/>
          <w:szCs w:val="28"/>
        </w:rPr>
      </w:pPr>
      <w:r>
        <w:rPr>
          <w:rFonts w:ascii="Segoe Script" w:eastAsia="Calibri" w:hAnsi="Segoe Script" w:cs="Calibri"/>
          <w:b/>
          <w:bCs/>
          <w:color w:val="7030A0"/>
          <w:sz w:val="28"/>
          <w:szCs w:val="28"/>
        </w:rPr>
        <w:t>À</w:t>
      </w:r>
    </w:p>
    <w:p w:rsidR="00ED3068" w:rsidRDefault="00AA0656" w:rsidP="00B06643">
      <w:pPr>
        <w:widowControl w:val="0"/>
        <w:spacing w:after="0"/>
        <w:ind w:right="1000"/>
        <w:jc w:val="center"/>
        <w:rPr>
          <w:rFonts w:asciiTheme="majorBidi" w:hAnsiTheme="majorBidi" w:cstheme="majorBidi"/>
          <w:b/>
          <w:bCs/>
        </w:rPr>
      </w:pPr>
      <w:r>
        <w:rPr>
          <w:rFonts w:ascii="Segoe Script" w:eastAsia="Calibri" w:hAnsi="Segoe Script" w:cs="Calibri"/>
          <w:b/>
          <w:bCs/>
          <w:color w:val="7030A0"/>
          <w:sz w:val="28"/>
          <w:szCs w:val="28"/>
        </w:rPr>
        <w:t xml:space="preserve">  </w:t>
      </w:r>
      <w:r w:rsidR="002A129E" w:rsidRPr="002A129E">
        <w:rPr>
          <w:rFonts w:ascii="Segoe Script" w:eastAsia="Calibri" w:hAnsi="Segoe Script" w:cs="Calibri"/>
          <w:b/>
          <w:bCs/>
          <w:color w:val="7030A0"/>
          <w:sz w:val="28"/>
          <w:szCs w:val="28"/>
        </w:rPr>
        <w:t xml:space="preserve"> </w:t>
      </w:r>
      <w:r w:rsidR="00D633EF">
        <w:rPr>
          <w:rFonts w:ascii="Segoe Script" w:eastAsia="Calibri" w:hAnsi="Segoe Script" w:cs="Calibri"/>
          <w:b/>
          <w:bCs/>
          <w:color w:val="7030A0"/>
          <w:sz w:val="28"/>
          <w:szCs w:val="28"/>
        </w:rPr>
        <w:t>MES CHER</w:t>
      </w:r>
      <w:r>
        <w:rPr>
          <w:rFonts w:ascii="Segoe Script" w:eastAsia="Calibri" w:hAnsi="Segoe Script" w:cs="Calibri"/>
          <w:b/>
          <w:bCs/>
          <w:color w:val="7030A0"/>
          <w:sz w:val="28"/>
          <w:szCs w:val="28"/>
        </w:rPr>
        <w:t xml:space="preserve">S </w:t>
      </w:r>
      <w:r w:rsidR="002A129E" w:rsidRPr="002A129E">
        <w:rPr>
          <w:rFonts w:ascii="Segoe Script" w:eastAsia="Calibri" w:hAnsi="Segoe Script" w:cs="Calibri"/>
          <w:b/>
          <w:bCs/>
          <w:color w:val="7030A0"/>
          <w:sz w:val="28"/>
          <w:szCs w:val="28"/>
        </w:rPr>
        <w:t>PARENTS</w:t>
      </w:r>
    </w:p>
    <w:p w:rsidR="00AA0656" w:rsidRDefault="00025BEB" w:rsidP="00B06643">
      <w:pPr>
        <w:widowControl w:val="0"/>
        <w:spacing w:after="0"/>
        <w:ind w:right="1000"/>
        <w:jc w:val="center"/>
        <w:rPr>
          <w:rFonts w:ascii="Segoe Script" w:eastAsia="Calibri" w:hAnsi="Segoe Script" w:cs="Arial"/>
          <w:b/>
          <w:bCs/>
          <w:color w:val="7030A0"/>
          <w:sz w:val="28"/>
          <w:szCs w:val="28"/>
        </w:rPr>
      </w:pPr>
      <w:r w:rsidRPr="00025BEB">
        <w:rPr>
          <w:rFonts w:ascii="Segoe Script" w:eastAsia="Calibri" w:hAnsi="Segoe Script" w:cs="Calibri"/>
          <w:b/>
          <w:bCs/>
          <w:color w:val="7030A0"/>
          <w:sz w:val="28"/>
          <w:szCs w:val="28"/>
        </w:rPr>
        <w:t xml:space="preserve">   MON CHER FRERE</w:t>
      </w:r>
      <w:r w:rsidR="00AA0656">
        <w:rPr>
          <w:rFonts w:ascii="Segoe Script" w:eastAsia="Calibri" w:hAnsi="Segoe Script" w:cs="Calibri" w:hint="cs"/>
          <w:b/>
          <w:bCs/>
          <w:color w:val="7030A0"/>
          <w:sz w:val="28"/>
          <w:szCs w:val="28"/>
          <w:rtl/>
        </w:rPr>
        <w:t xml:space="preserve"> </w:t>
      </w:r>
      <w:r w:rsidR="00AA0656">
        <w:rPr>
          <w:rFonts w:ascii="Segoe Script" w:eastAsia="Calibri" w:hAnsi="Segoe Script" w:cs="Arial"/>
          <w:b/>
          <w:bCs/>
          <w:color w:val="7030A0"/>
          <w:sz w:val="28"/>
          <w:szCs w:val="28"/>
        </w:rPr>
        <w:t xml:space="preserve"> TAHER ET SA</w:t>
      </w:r>
      <w:r w:rsidR="00B06643">
        <w:rPr>
          <w:rFonts w:ascii="Segoe Script" w:eastAsia="Calibri" w:hAnsi="Segoe Script" w:cs="Arial"/>
          <w:b/>
          <w:bCs/>
          <w:color w:val="7030A0"/>
          <w:sz w:val="28"/>
          <w:szCs w:val="28"/>
        </w:rPr>
        <w:t xml:space="preserve"> </w:t>
      </w:r>
      <w:r w:rsidR="00AA0656">
        <w:rPr>
          <w:rFonts w:ascii="Segoe Script" w:eastAsia="Calibri" w:hAnsi="Segoe Script" w:cs="Arial"/>
          <w:b/>
          <w:bCs/>
          <w:color w:val="7030A0"/>
          <w:sz w:val="28"/>
          <w:szCs w:val="28"/>
        </w:rPr>
        <w:t>FEMME ET SES ENFANTS SURTOUT AIDA</w:t>
      </w:r>
    </w:p>
    <w:p w:rsidR="00AA0656" w:rsidRDefault="00025BEB" w:rsidP="00B06643">
      <w:pPr>
        <w:widowControl w:val="0"/>
        <w:spacing w:after="0"/>
        <w:ind w:right="1000"/>
        <w:jc w:val="center"/>
        <w:rPr>
          <w:rFonts w:ascii="Segoe Script" w:eastAsia="Calibri" w:hAnsi="Segoe Script" w:cs="Calibri"/>
          <w:b/>
          <w:bCs/>
          <w:color w:val="7030A0"/>
          <w:sz w:val="28"/>
          <w:szCs w:val="28"/>
        </w:rPr>
      </w:pPr>
      <w:r w:rsidRPr="00025BEB">
        <w:rPr>
          <w:rFonts w:ascii="Segoe Script" w:eastAsia="Calibri" w:hAnsi="Segoe Script" w:cs="Calibri"/>
          <w:b/>
          <w:bCs/>
          <w:color w:val="7030A0"/>
          <w:sz w:val="28"/>
          <w:szCs w:val="28"/>
        </w:rPr>
        <w:t xml:space="preserve"> ET AINSI QU'A MES CHER</w:t>
      </w:r>
      <w:r>
        <w:rPr>
          <w:rFonts w:ascii="Segoe Script" w:eastAsia="Calibri" w:hAnsi="Segoe Script" w:cs="Calibri"/>
          <w:b/>
          <w:bCs/>
          <w:color w:val="7030A0"/>
          <w:sz w:val="28"/>
          <w:szCs w:val="28"/>
        </w:rPr>
        <w:t>ES SŒURS</w:t>
      </w:r>
      <w:r w:rsidR="00AA0656">
        <w:rPr>
          <w:rFonts w:ascii="Segoe Script" w:eastAsia="Calibri" w:hAnsi="Segoe Script" w:cs="Calibri"/>
          <w:b/>
          <w:bCs/>
          <w:color w:val="7030A0"/>
          <w:sz w:val="28"/>
          <w:szCs w:val="28"/>
        </w:rPr>
        <w:t xml:space="preserve"> </w:t>
      </w:r>
    </w:p>
    <w:p w:rsidR="002576C3" w:rsidRDefault="00AA0656" w:rsidP="00B06643">
      <w:pPr>
        <w:widowControl w:val="0"/>
        <w:spacing w:after="0"/>
        <w:ind w:right="1000"/>
        <w:jc w:val="center"/>
        <w:rPr>
          <w:rFonts w:ascii="Segoe Script" w:eastAsia="Calibri" w:hAnsi="Segoe Script" w:cs="Calibri"/>
          <w:b/>
          <w:bCs/>
          <w:color w:val="7030A0"/>
          <w:sz w:val="28"/>
          <w:szCs w:val="28"/>
        </w:rPr>
      </w:pPr>
      <w:r>
        <w:rPr>
          <w:rFonts w:ascii="Segoe Script" w:eastAsia="Calibri" w:hAnsi="Segoe Script" w:cs="Calibri"/>
          <w:b/>
          <w:bCs/>
          <w:color w:val="7030A0"/>
          <w:sz w:val="28"/>
          <w:szCs w:val="28"/>
        </w:rPr>
        <w:t xml:space="preserve">ASSIA ET SON MARI ET SES ENFANTS SURTOUT CHAIMA </w:t>
      </w:r>
    </w:p>
    <w:p w:rsidR="00025BEB" w:rsidRDefault="00AA0656" w:rsidP="00B06643">
      <w:pPr>
        <w:widowControl w:val="0"/>
        <w:spacing w:after="0"/>
        <w:ind w:right="1000"/>
        <w:jc w:val="center"/>
        <w:rPr>
          <w:rFonts w:ascii="Segoe Script" w:eastAsia="Calibri" w:hAnsi="Segoe Script" w:cs="Calibri"/>
          <w:b/>
          <w:bCs/>
          <w:color w:val="7030A0"/>
          <w:sz w:val="28"/>
          <w:szCs w:val="28"/>
        </w:rPr>
      </w:pPr>
      <w:r>
        <w:rPr>
          <w:rFonts w:ascii="Segoe Script" w:eastAsia="Calibri" w:hAnsi="Segoe Script" w:cs="Calibri"/>
          <w:b/>
          <w:bCs/>
          <w:color w:val="7030A0"/>
          <w:sz w:val="28"/>
          <w:szCs w:val="28"/>
        </w:rPr>
        <w:t>ET NAIMA</w:t>
      </w:r>
      <w:r w:rsidR="002576C3" w:rsidRPr="002576C3">
        <w:rPr>
          <w:rFonts w:ascii="Segoe Script" w:eastAsia="Calibri" w:hAnsi="Segoe Script" w:cs="Calibri"/>
          <w:b/>
          <w:bCs/>
          <w:color w:val="7030A0"/>
          <w:sz w:val="28"/>
          <w:szCs w:val="28"/>
        </w:rPr>
        <w:t xml:space="preserve"> </w:t>
      </w:r>
      <w:r w:rsidR="002576C3">
        <w:rPr>
          <w:rFonts w:ascii="Segoe Script" w:eastAsia="Calibri" w:hAnsi="Segoe Script" w:cs="Calibri"/>
          <w:b/>
          <w:bCs/>
          <w:color w:val="7030A0"/>
          <w:sz w:val="28"/>
          <w:szCs w:val="28"/>
        </w:rPr>
        <w:t>SON MARI ET SES ENFANTS SURTOUT</w:t>
      </w:r>
    </w:p>
    <w:p w:rsidR="002576C3" w:rsidRDefault="002576C3" w:rsidP="00B06643">
      <w:pPr>
        <w:widowControl w:val="0"/>
        <w:spacing w:after="0"/>
        <w:ind w:right="1000"/>
        <w:jc w:val="center"/>
        <w:rPr>
          <w:rFonts w:ascii="Segoe Script" w:eastAsia="Calibri" w:hAnsi="Segoe Script" w:cs="Calibri"/>
          <w:b/>
          <w:bCs/>
          <w:color w:val="7030A0"/>
          <w:sz w:val="28"/>
          <w:szCs w:val="28"/>
        </w:rPr>
      </w:pPr>
      <w:r>
        <w:rPr>
          <w:rFonts w:ascii="Segoe Script" w:eastAsia="Calibri" w:hAnsi="Segoe Script" w:cs="Calibri"/>
          <w:b/>
          <w:bCs/>
          <w:color w:val="7030A0"/>
          <w:sz w:val="28"/>
          <w:szCs w:val="28"/>
        </w:rPr>
        <w:t>ISLAM</w:t>
      </w:r>
    </w:p>
    <w:p w:rsidR="00025BEB" w:rsidRPr="00025BEB" w:rsidRDefault="00025BEB" w:rsidP="00B06643">
      <w:pPr>
        <w:widowControl w:val="0"/>
        <w:spacing w:after="0"/>
        <w:ind w:right="1000"/>
        <w:jc w:val="center"/>
        <w:rPr>
          <w:rFonts w:ascii="Segoe Script" w:eastAsia="Calibri" w:hAnsi="Segoe Script" w:cs="Calibri"/>
          <w:b/>
          <w:bCs/>
          <w:color w:val="7030A0"/>
          <w:sz w:val="28"/>
          <w:szCs w:val="28"/>
        </w:rPr>
      </w:pPr>
      <w:r w:rsidRPr="00025BEB">
        <w:rPr>
          <w:rFonts w:ascii="Segoe Script" w:eastAsia="Calibri" w:hAnsi="Segoe Script" w:cs="Calibri"/>
          <w:b/>
          <w:bCs/>
          <w:color w:val="7030A0"/>
          <w:sz w:val="28"/>
          <w:szCs w:val="28"/>
        </w:rPr>
        <w:t xml:space="preserve">   MON MARI</w:t>
      </w:r>
      <w:r w:rsidR="00AA0656">
        <w:rPr>
          <w:rFonts w:ascii="Segoe Script" w:eastAsia="Calibri" w:hAnsi="Segoe Script" w:cs="Calibri"/>
          <w:b/>
          <w:bCs/>
          <w:color w:val="7030A0"/>
          <w:sz w:val="28"/>
          <w:szCs w:val="28"/>
        </w:rPr>
        <w:t xml:space="preserve"> NACIR</w:t>
      </w:r>
    </w:p>
    <w:p w:rsidR="00025BEB" w:rsidRPr="00025BEB" w:rsidRDefault="00025BEB" w:rsidP="00B06643">
      <w:pPr>
        <w:widowControl w:val="0"/>
        <w:spacing w:after="0"/>
        <w:ind w:right="1000"/>
        <w:jc w:val="center"/>
        <w:rPr>
          <w:rFonts w:ascii="Segoe Script" w:eastAsia="Calibri" w:hAnsi="Segoe Script" w:cs="Calibri"/>
          <w:b/>
          <w:bCs/>
          <w:color w:val="7030A0"/>
          <w:sz w:val="28"/>
          <w:szCs w:val="28"/>
        </w:rPr>
      </w:pPr>
      <w:r w:rsidRPr="00025BEB">
        <w:rPr>
          <w:rFonts w:ascii="Segoe Script" w:eastAsia="Calibri" w:hAnsi="Segoe Script" w:cs="Calibri"/>
          <w:b/>
          <w:bCs/>
          <w:color w:val="7030A0"/>
          <w:sz w:val="28"/>
          <w:szCs w:val="28"/>
        </w:rPr>
        <w:t xml:space="preserve">      </w:t>
      </w:r>
      <w:r w:rsidR="0086032A" w:rsidRPr="00025BEB">
        <w:rPr>
          <w:rFonts w:ascii="Segoe Script" w:eastAsia="Calibri" w:hAnsi="Segoe Script" w:cs="Calibri"/>
          <w:b/>
          <w:bCs/>
          <w:color w:val="7030A0"/>
          <w:sz w:val="28"/>
          <w:szCs w:val="28"/>
        </w:rPr>
        <w:t>MES TANTES</w:t>
      </w:r>
      <w:r w:rsidRPr="00025BEB">
        <w:rPr>
          <w:rFonts w:ascii="Segoe Script" w:eastAsia="Calibri" w:hAnsi="Segoe Script" w:cs="Calibri"/>
          <w:b/>
          <w:bCs/>
          <w:color w:val="7030A0"/>
          <w:sz w:val="28"/>
          <w:szCs w:val="28"/>
        </w:rPr>
        <w:t xml:space="preserve"> ET MES ANCLES</w:t>
      </w:r>
    </w:p>
    <w:p w:rsidR="002576C3" w:rsidRDefault="00025BEB" w:rsidP="00B06643">
      <w:pPr>
        <w:widowControl w:val="0"/>
        <w:spacing w:after="0"/>
        <w:ind w:right="1000"/>
        <w:jc w:val="center"/>
        <w:rPr>
          <w:rFonts w:ascii="Segoe Script" w:eastAsia="Calibri" w:hAnsi="Segoe Script" w:cs="Calibri"/>
          <w:b/>
          <w:bCs/>
          <w:color w:val="7030A0"/>
          <w:sz w:val="28"/>
          <w:szCs w:val="28"/>
          <w:lang w:bidi="ar-DZ"/>
        </w:rPr>
      </w:pPr>
      <w:r w:rsidRPr="00025BEB">
        <w:rPr>
          <w:rFonts w:ascii="Segoe Script" w:eastAsia="Calibri" w:hAnsi="Segoe Script" w:cs="Calibri"/>
          <w:b/>
          <w:bCs/>
          <w:color w:val="7030A0"/>
          <w:sz w:val="28"/>
          <w:szCs w:val="28"/>
        </w:rPr>
        <w:t xml:space="preserve">       MES AMIS SOURTOUT </w:t>
      </w:r>
      <w:r w:rsidRPr="00025BEB">
        <w:rPr>
          <w:rFonts w:ascii="Segoe Script" w:eastAsia="Calibri" w:hAnsi="Segoe Script" w:cs="Calibri"/>
          <w:b/>
          <w:bCs/>
          <w:color w:val="7030A0"/>
          <w:sz w:val="28"/>
          <w:szCs w:val="28"/>
          <w:rtl/>
          <w:lang w:bidi="ar-DZ"/>
        </w:rPr>
        <w:t>:</w:t>
      </w:r>
      <w:r w:rsidR="002576C3">
        <w:rPr>
          <w:rFonts w:ascii="Segoe Script" w:eastAsia="Calibri" w:hAnsi="Segoe Script" w:cs="Calibri"/>
          <w:b/>
          <w:bCs/>
          <w:color w:val="7030A0"/>
          <w:sz w:val="28"/>
          <w:szCs w:val="28"/>
          <w:lang w:bidi="ar-DZ"/>
        </w:rPr>
        <w:t>KH.A. MALEK SURTOUT  SA FILLE HIBA</w:t>
      </w:r>
    </w:p>
    <w:p w:rsidR="00AA0656" w:rsidRDefault="00025BEB" w:rsidP="00B06643">
      <w:pPr>
        <w:widowControl w:val="0"/>
        <w:spacing w:after="0"/>
        <w:ind w:right="1000"/>
        <w:jc w:val="center"/>
        <w:rPr>
          <w:rFonts w:ascii="Segoe Script" w:eastAsia="Calibri" w:hAnsi="Segoe Script" w:cs="Calibri"/>
          <w:b/>
          <w:bCs/>
          <w:color w:val="7030A0"/>
          <w:sz w:val="28"/>
          <w:szCs w:val="28"/>
        </w:rPr>
      </w:pPr>
      <w:r w:rsidRPr="00025BEB">
        <w:rPr>
          <w:rFonts w:ascii="Segoe Script" w:eastAsia="Calibri" w:hAnsi="Segoe Script" w:cs="Calibri"/>
          <w:b/>
          <w:bCs/>
          <w:color w:val="7030A0"/>
          <w:sz w:val="28"/>
          <w:szCs w:val="28"/>
        </w:rPr>
        <w:t xml:space="preserve"> </w:t>
      </w:r>
      <w:r w:rsidR="002576C3">
        <w:rPr>
          <w:rFonts w:ascii="Segoe Script" w:eastAsia="Calibri" w:hAnsi="Segoe Script" w:cs="Calibri"/>
          <w:b/>
          <w:bCs/>
          <w:color w:val="7030A0"/>
          <w:sz w:val="28"/>
          <w:szCs w:val="28"/>
        </w:rPr>
        <w:t xml:space="preserve">B . DJAMEL - </w:t>
      </w:r>
      <w:r w:rsidR="0086032A" w:rsidRPr="00025BEB">
        <w:rPr>
          <w:rFonts w:ascii="Segoe Script" w:eastAsia="Calibri" w:hAnsi="Segoe Script" w:cs="Calibri"/>
          <w:b/>
          <w:bCs/>
          <w:color w:val="7030A0"/>
          <w:sz w:val="28"/>
          <w:szCs w:val="28"/>
        </w:rPr>
        <w:t>R. HOUSSEM</w:t>
      </w:r>
      <w:r w:rsidRPr="00025BEB">
        <w:rPr>
          <w:rFonts w:ascii="Segoe Script" w:eastAsia="Calibri" w:hAnsi="Segoe Script" w:cs="Calibri"/>
          <w:b/>
          <w:bCs/>
          <w:color w:val="7030A0"/>
          <w:sz w:val="28"/>
          <w:szCs w:val="28"/>
        </w:rPr>
        <w:t xml:space="preserve"> – </w:t>
      </w:r>
      <w:r w:rsidR="0086032A" w:rsidRPr="00025BEB">
        <w:rPr>
          <w:rFonts w:ascii="Segoe Script" w:eastAsia="Calibri" w:hAnsi="Segoe Script" w:cs="Calibri"/>
          <w:b/>
          <w:bCs/>
          <w:color w:val="7030A0"/>
          <w:sz w:val="28"/>
          <w:szCs w:val="28"/>
        </w:rPr>
        <w:t>L. SOUAD</w:t>
      </w:r>
      <w:r w:rsidR="00AA0656">
        <w:rPr>
          <w:rFonts w:ascii="Segoe Script" w:eastAsia="Calibri" w:hAnsi="Segoe Script" w:cs="Calibri"/>
          <w:b/>
          <w:bCs/>
          <w:color w:val="7030A0"/>
          <w:sz w:val="28"/>
          <w:szCs w:val="28"/>
        </w:rPr>
        <w:t xml:space="preserve"> </w:t>
      </w:r>
    </w:p>
    <w:p w:rsidR="00AA0656" w:rsidRDefault="00AA0656" w:rsidP="00B06643">
      <w:pPr>
        <w:widowControl w:val="0"/>
        <w:spacing w:after="0"/>
        <w:ind w:right="1000"/>
        <w:jc w:val="center"/>
        <w:rPr>
          <w:rFonts w:ascii="Segoe Script" w:eastAsia="Calibri" w:hAnsi="Segoe Script" w:cs="Calibri"/>
          <w:b/>
          <w:bCs/>
          <w:color w:val="7030A0"/>
          <w:sz w:val="28"/>
          <w:szCs w:val="28"/>
        </w:rPr>
      </w:pPr>
      <w:r>
        <w:rPr>
          <w:rFonts w:ascii="Segoe Script" w:eastAsia="Calibri" w:hAnsi="Segoe Script" w:cs="Calibri"/>
          <w:b/>
          <w:bCs/>
          <w:color w:val="7030A0"/>
          <w:sz w:val="28"/>
          <w:szCs w:val="28"/>
        </w:rPr>
        <w:t xml:space="preserve">       M.HAYET - </w:t>
      </w:r>
      <w:r w:rsidR="0086032A" w:rsidRPr="00025BEB">
        <w:rPr>
          <w:rFonts w:ascii="Segoe Script" w:eastAsia="Calibri" w:hAnsi="Segoe Script" w:cs="Calibri"/>
          <w:b/>
          <w:bCs/>
          <w:color w:val="7030A0"/>
          <w:sz w:val="28"/>
          <w:szCs w:val="28"/>
        </w:rPr>
        <w:t>T. HABIBA</w:t>
      </w:r>
      <w:r w:rsidR="00025BEB" w:rsidRPr="00025BEB">
        <w:rPr>
          <w:rFonts w:ascii="Segoe Script" w:eastAsia="Calibri" w:hAnsi="Segoe Script" w:cs="Calibri"/>
          <w:b/>
          <w:bCs/>
          <w:color w:val="7030A0"/>
          <w:sz w:val="28"/>
          <w:szCs w:val="28"/>
        </w:rPr>
        <w:t xml:space="preserve"> - S. LILA</w:t>
      </w:r>
      <w:r>
        <w:rPr>
          <w:rFonts w:ascii="Segoe Script" w:eastAsia="Calibri" w:hAnsi="Segoe Script" w:cs="Calibri"/>
          <w:b/>
          <w:bCs/>
          <w:color w:val="7030A0"/>
          <w:sz w:val="28"/>
          <w:szCs w:val="28"/>
        </w:rPr>
        <w:t xml:space="preserve"> ET SON MARI</w:t>
      </w:r>
      <w:r w:rsidR="00025BEB" w:rsidRPr="00025BEB">
        <w:rPr>
          <w:rFonts w:ascii="Segoe Script" w:eastAsia="Calibri" w:hAnsi="Segoe Script" w:cs="Calibri"/>
          <w:b/>
          <w:bCs/>
          <w:color w:val="7030A0"/>
          <w:sz w:val="28"/>
          <w:szCs w:val="28"/>
        </w:rPr>
        <w:t xml:space="preserve"> </w:t>
      </w:r>
      <w:r>
        <w:rPr>
          <w:rFonts w:ascii="Segoe Script" w:eastAsia="Calibri" w:hAnsi="Segoe Script" w:cs="Calibri"/>
          <w:b/>
          <w:bCs/>
          <w:color w:val="7030A0"/>
          <w:sz w:val="28"/>
          <w:szCs w:val="28"/>
        </w:rPr>
        <w:t>–</w:t>
      </w:r>
      <w:r w:rsidR="00025BEB" w:rsidRPr="00025BEB">
        <w:rPr>
          <w:rFonts w:ascii="Segoe Script" w:eastAsia="Calibri" w:hAnsi="Segoe Script" w:cs="Calibri"/>
          <w:b/>
          <w:bCs/>
          <w:color w:val="7030A0"/>
          <w:sz w:val="28"/>
          <w:szCs w:val="28"/>
        </w:rPr>
        <w:t xml:space="preserve"> </w:t>
      </w:r>
      <w:r>
        <w:rPr>
          <w:rFonts w:ascii="Segoe Script" w:eastAsia="Calibri" w:hAnsi="Segoe Script" w:cs="Calibri"/>
          <w:b/>
          <w:bCs/>
          <w:color w:val="7030A0"/>
          <w:sz w:val="28"/>
          <w:szCs w:val="28"/>
        </w:rPr>
        <w:t xml:space="preserve">  </w:t>
      </w:r>
    </w:p>
    <w:p w:rsidR="00025BEB" w:rsidRPr="00025BEB" w:rsidRDefault="00AA0656" w:rsidP="00B06643">
      <w:pPr>
        <w:widowControl w:val="0"/>
        <w:spacing w:after="0"/>
        <w:ind w:right="1000"/>
        <w:jc w:val="center"/>
        <w:rPr>
          <w:rFonts w:ascii="Segoe Script" w:eastAsia="Calibri" w:hAnsi="Segoe Script" w:cs="Calibri"/>
          <w:b/>
          <w:bCs/>
          <w:color w:val="7030A0"/>
          <w:sz w:val="28"/>
          <w:szCs w:val="28"/>
        </w:rPr>
      </w:pPr>
      <w:r>
        <w:rPr>
          <w:rFonts w:ascii="Segoe Script" w:eastAsia="Calibri" w:hAnsi="Segoe Script" w:cs="Calibri"/>
          <w:b/>
          <w:bCs/>
          <w:color w:val="7030A0"/>
          <w:sz w:val="28"/>
          <w:szCs w:val="28"/>
        </w:rPr>
        <w:t xml:space="preserve">       M.</w:t>
      </w:r>
      <w:r w:rsidR="00025BEB" w:rsidRPr="00025BEB">
        <w:rPr>
          <w:rFonts w:ascii="Segoe Script" w:eastAsia="Calibri" w:hAnsi="Segoe Script" w:cs="Calibri"/>
          <w:b/>
          <w:bCs/>
          <w:color w:val="7030A0"/>
          <w:sz w:val="28"/>
          <w:szCs w:val="28"/>
        </w:rPr>
        <w:t xml:space="preserve">LINDA </w:t>
      </w:r>
      <w:r>
        <w:rPr>
          <w:rFonts w:ascii="Segoe Script" w:eastAsia="Calibri" w:hAnsi="Segoe Script" w:cs="Calibri"/>
          <w:b/>
          <w:bCs/>
          <w:color w:val="7030A0"/>
          <w:sz w:val="28"/>
          <w:szCs w:val="28"/>
        </w:rPr>
        <w:t xml:space="preserve">ET SON MARI </w:t>
      </w:r>
      <w:r w:rsidR="00025BEB" w:rsidRPr="00025BEB">
        <w:rPr>
          <w:rFonts w:ascii="Segoe Script" w:eastAsia="Calibri" w:hAnsi="Segoe Script" w:cs="Calibri"/>
          <w:b/>
          <w:bCs/>
          <w:color w:val="7030A0"/>
          <w:sz w:val="28"/>
          <w:szCs w:val="28"/>
        </w:rPr>
        <w:t>– B.</w:t>
      </w:r>
      <w:r w:rsidR="0086032A">
        <w:rPr>
          <w:rFonts w:ascii="Segoe Script" w:eastAsia="Calibri" w:hAnsi="Segoe Script" w:cs="Calibri"/>
          <w:b/>
          <w:bCs/>
          <w:color w:val="7030A0"/>
          <w:sz w:val="28"/>
          <w:szCs w:val="28"/>
        </w:rPr>
        <w:t xml:space="preserve"> </w:t>
      </w:r>
      <w:r w:rsidR="00025BEB" w:rsidRPr="00025BEB">
        <w:rPr>
          <w:rFonts w:ascii="Segoe Script" w:eastAsia="Calibri" w:hAnsi="Segoe Script" w:cs="Calibri"/>
          <w:b/>
          <w:bCs/>
          <w:color w:val="7030A0"/>
          <w:sz w:val="28"/>
          <w:szCs w:val="28"/>
        </w:rPr>
        <w:t xml:space="preserve">SAMIA </w:t>
      </w:r>
      <w:r>
        <w:rPr>
          <w:rFonts w:ascii="Segoe Script" w:eastAsia="Calibri" w:hAnsi="Segoe Script" w:cs="Calibri"/>
          <w:b/>
          <w:bCs/>
          <w:color w:val="7030A0"/>
          <w:sz w:val="28"/>
          <w:szCs w:val="28"/>
        </w:rPr>
        <w:t xml:space="preserve">- </w:t>
      </w:r>
      <w:r w:rsidR="00E9683E">
        <w:rPr>
          <w:rFonts w:ascii="Segoe Script" w:eastAsia="Calibri" w:hAnsi="Segoe Script"/>
          <w:b/>
          <w:bCs/>
          <w:color w:val="7030A0"/>
          <w:sz w:val="28"/>
          <w:szCs w:val="28"/>
          <w:lang w:bidi="ar-DZ"/>
        </w:rPr>
        <w:t>A-HABIBA</w:t>
      </w:r>
      <w:r w:rsidR="00025BEB" w:rsidRPr="00025BEB">
        <w:rPr>
          <w:rFonts w:ascii="Segoe Script" w:eastAsia="Calibri" w:hAnsi="Segoe Script" w:cs="Calibri"/>
          <w:b/>
          <w:bCs/>
          <w:color w:val="7030A0"/>
          <w:sz w:val="28"/>
          <w:szCs w:val="28"/>
        </w:rPr>
        <w:t xml:space="preserve">   </w:t>
      </w:r>
    </w:p>
    <w:p w:rsidR="00ED3068" w:rsidRDefault="00ED3068" w:rsidP="00183F5A">
      <w:pPr>
        <w:jc w:val="center"/>
        <w:rPr>
          <w:rFonts w:asciiTheme="majorBidi" w:hAnsiTheme="majorBidi" w:cstheme="majorBidi"/>
          <w:b/>
          <w:bCs/>
        </w:rPr>
      </w:pPr>
    </w:p>
    <w:p w:rsidR="00ED3068" w:rsidRDefault="00ED3068" w:rsidP="00183F5A">
      <w:pPr>
        <w:jc w:val="center"/>
        <w:rPr>
          <w:rFonts w:asciiTheme="majorBidi" w:hAnsiTheme="majorBidi" w:cstheme="majorBidi"/>
          <w:b/>
          <w:bCs/>
        </w:rPr>
      </w:pPr>
    </w:p>
    <w:p w:rsidR="00ED3068" w:rsidRDefault="00ED3068" w:rsidP="00464B55">
      <w:pPr>
        <w:rPr>
          <w:rFonts w:asciiTheme="majorBidi" w:hAnsiTheme="majorBidi" w:cstheme="majorBidi"/>
          <w:b/>
          <w:bCs/>
        </w:rPr>
      </w:pPr>
    </w:p>
    <w:p w:rsidR="00ED3068" w:rsidRDefault="00ED3068" w:rsidP="00183F5A">
      <w:pPr>
        <w:jc w:val="center"/>
        <w:rPr>
          <w:rFonts w:asciiTheme="majorBidi" w:hAnsiTheme="majorBidi" w:cstheme="majorBidi"/>
          <w:b/>
          <w:bCs/>
        </w:rPr>
      </w:pPr>
    </w:p>
    <w:p w:rsidR="00ED3068" w:rsidRDefault="00532A13" w:rsidP="00425E17">
      <w:pPr>
        <w:jc w:val="right"/>
        <w:rPr>
          <w:rFonts w:asciiTheme="majorBidi" w:hAnsiTheme="majorBidi" w:cstheme="majorBidi"/>
          <w:b/>
          <w:bCs/>
        </w:rPr>
      </w:pPr>
      <w:r w:rsidRPr="00025BEB">
        <w:rPr>
          <w:rFonts w:ascii="Segoe Script" w:eastAsia="Calibri" w:hAnsi="Segoe Script" w:cs="Calibri"/>
          <w:b/>
          <w:bCs/>
          <w:color w:val="7030A0"/>
          <w:sz w:val="28"/>
          <w:szCs w:val="28"/>
        </w:rPr>
        <w:t>NADIA</w:t>
      </w:r>
    </w:p>
    <w:p w:rsidR="00ED3068" w:rsidRDefault="00ED3068" w:rsidP="00183F5A">
      <w:pPr>
        <w:jc w:val="center"/>
        <w:rPr>
          <w:rFonts w:asciiTheme="majorBidi" w:hAnsiTheme="majorBidi" w:cstheme="majorBidi"/>
          <w:b/>
          <w:bCs/>
        </w:rPr>
      </w:pPr>
    </w:p>
    <w:p w:rsidR="00ED3068" w:rsidRDefault="00ED3068" w:rsidP="00183F5A">
      <w:pPr>
        <w:jc w:val="center"/>
        <w:rPr>
          <w:rFonts w:asciiTheme="majorBidi" w:hAnsiTheme="majorBidi" w:cstheme="majorBidi"/>
          <w:b/>
          <w:bCs/>
        </w:rPr>
      </w:pPr>
    </w:p>
    <w:p w:rsidR="00ED3068" w:rsidRDefault="00ED3068" w:rsidP="00183F5A">
      <w:pPr>
        <w:jc w:val="center"/>
        <w:rPr>
          <w:rFonts w:asciiTheme="majorBidi" w:hAnsiTheme="majorBidi" w:cstheme="majorBidi"/>
          <w:b/>
          <w:bCs/>
        </w:rPr>
      </w:pPr>
    </w:p>
    <w:p w:rsidR="00A52201" w:rsidRDefault="00A52201" w:rsidP="002A129E">
      <w:pPr>
        <w:rPr>
          <w:rFonts w:asciiTheme="majorBidi" w:hAnsiTheme="majorBidi" w:cstheme="majorBidi"/>
          <w:b/>
          <w:bCs/>
        </w:rPr>
        <w:sectPr w:rsidR="00A52201" w:rsidSect="00B06643">
          <w:headerReference w:type="default" r:id="rId9"/>
          <w:footerReference w:type="default" r:id="rId10"/>
          <w:footnotePr>
            <w:numRestart w:val="eachPage"/>
          </w:footnotePr>
          <w:type w:val="continuous"/>
          <w:pgSz w:w="11910" w:h="16840"/>
          <w:pgMar w:top="993" w:right="1021" w:bottom="1418" w:left="1418" w:header="567" w:footer="397" w:gutter="0"/>
          <w:pgNumType w:fmt="upperRoman" w:start="1"/>
          <w:cols w:space="720"/>
          <w:docGrid w:linePitch="299"/>
        </w:sectPr>
      </w:pPr>
    </w:p>
    <w:p w:rsidR="00025BEB" w:rsidRDefault="00025BEB" w:rsidP="002A129E">
      <w:pPr>
        <w:rPr>
          <w:rFonts w:asciiTheme="majorBidi" w:hAnsiTheme="majorBidi" w:cstheme="majorBidi"/>
          <w:b/>
          <w:bCs/>
        </w:rPr>
      </w:pPr>
    </w:p>
    <w:p w:rsidR="00EC7B1B" w:rsidRPr="00B944D3" w:rsidRDefault="00EC7B1B" w:rsidP="00EC7B1B">
      <w:pPr>
        <w:autoSpaceDE w:val="0"/>
        <w:autoSpaceDN w:val="0"/>
        <w:adjustRightInd w:val="0"/>
        <w:spacing w:after="0" w:line="360" w:lineRule="auto"/>
        <w:jc w:val="center"/>
        <w:rPr>
          <w:rFonts w:ascii="Times New Roman" w:hAnsi="Times New Roman" w:cs="Times New Roman"/>
          <w:b/>
          <w:bCs/>
          <w:sz w:val="32"/>
          <w:szCs w:val="32"/>
        </w:rPr>
      </w:pPr>
      <w:r w:rsidRPr="00B944D3">
        <w:rPr>
          <w:rFonts w:ascii="Times New Roman" w:hAnsi="Times New Roman" w:cs="Times New Roman"/>
          <w:b/>
          <w:bCs/>
          <w:sz w:val="32"/>
          <w:szCs w:val="32"/>
        </w:rPr>
        <w:t>Sommaire</w:t>
      </w:r>
    </w:p>
    <w:p w:rsidR="00ED3068" w:rsidRDefault="00292FBC" w:rsidP="00292FBC">
      <w:pPr>
        <w:rPr>
          <w:rFonts w:asciiTheme="majorBidi" w:hAnsiTheme="majorBidi" w:cstheme="majorBidi"/>
        </w:rPr>
      </w:pPr>
      <w:r w:rsidRPr="00292FBC">
        <w:rPr>
          <w:rFonts w:asciiTheme="majorBidi" w:hAnsiTheme="majorBidi" w:cstheme="majorBidi"/>
          <w:b/>
          <w:bCs/>
        </w:rPr>
        <w:t>Liste des tableaux</w:t>
      </w:r>
      <w:r>
        <w:rPr>
          <w:rFonts w:asciiTheme="majorBidi" w:hAnsiTheme="majorBidi" w:cstheme="majorBidi"/>
        </w:rPr>
        <w:t xml:space="preserve"> ……………………………………………………………………………………….….x</w:t>
      </w:r>
    </w:p>
    <w:p w:rsidR="00292FBC" w:rsidRDefault="00292FBC" w:rsidP="00292FBC">
      <w:pPr>
        <w:rPr>
          <w:rFonts w:asciiTheme="majorBidi" w:hAnsiTheme="majorBidi" w:cstheme="majorBidi"/>
        </w:rPr>
      </w:pPr>
      <w:r w:rsidRPr="00292FBC">
        <w:rPr>
          <w:rFonts w:asciiTheme="majorBidi" w:hAnsiTheme="majorBidi" w:cstheme="majorBidi"/>
          <w:b/>
          <w:bCs/>
        </w:rPr>
        <w:t>Liste des figures</w:t>
      </w:r>
      <w:r>
        <w:rPr>
          <w:rFonts w:asciiTheme="majorBidi" w:hAnsiTheme="majorBidi" w:cstheme="majorBidi"/>
        </w:rPr>
        <w:t xml:space="preserve"> …………………………………………………………………………………………</w:t>
      </w:r>
      <w:r w:rsidR="00E0676F">
        <w:rPr>
          <w:rFonts w:asciiTheme="majorBidi" w:hAnsiTheme="majorBidi" w:cstheme="majorBidi"/>
        </w:rPr>
        <w:t>. </w:t>
      </w:r>
      <w:r>
        <w:rPr>
          <w:rFonts w:asciiTheme="majorBidi" w:hAnsiTheme="majorBidi" w:cstheme="majorBidi"/>
        </w:rPr>
        <w:t>.</w:t>
      </w:r>
      <w:r w:rsidR="00E0676F">
        <w:rPr>
          <w:rFonts w:asciiTheme="majorBidi" w:hAnsiTheme="majorBidi" w:cstheme="majorBidi"/>
        </w:rPr>
        <w:t>xii</w:t>
      </w:r>
    </w:p>
    <w:p w:rsidR="00292FBC" w:rsidRPr="00912A45" w:rsidRDefault="00292FBC" w:rsidP="00292FBC">
      <w:pPr>
        <w:rPr>
          <w:rFonts w:asciiTheme="majorBidi" w:hAnsiTheme="majorBidi" w:cstheme="majorBidi"/>
        </w:rPr>
      </w:pPr>
      <w:r w:rsidRPr="00292FBC">
        <w:rPr>
          <w:rFonts w:asciiTheme="majorBidi" w:hAnsiTheme="majorBidi" w:cstheme="majorBidi"/>
          <w:b/>
          <w:bCs/>
        </w:rPr>
        <w:t xml:space="preserve">Résumé </w:t>
      </w:r>
      <w:r>
        <w:rPr>
          <w:rFonts w:asciiTheme="majorBidi" w:hAnsiTheme="majorBidi" w:cstheme="majorBidi"/>
        </w:rPr>
        <w:t>………………………………………………………………………………………………</w:t>
      </w:r>
      <w:r w:rsidR="00E0676F">
        <w:rPr>
          <w:rFonts w:asciiTheme="majorBidi" w:hAnsiTheme="majorBidi" w:cstheme="majorBidi"/>
        </w:rPr>
        <w:t>….</w:t>
      </w:r>
      <w:r>
        <w:rPr>
          <w:rFonts w:asciiTheme="majorBidi" w:hAnsiTheme="majorBidi" w:cstheme="majorBidi"/>
        </w:rPr>
        <w:t>…</w:t>
      </w:r>
      <w:r w:rsidR="00E0676F">
        <w:rPr>
          <w:rFonts w:asciiTheme="majorBidi" w:hAnsiTheme="majorBidi" w:cstheme="majorBidi"/>
        </w:rPr>
        <w:t>xv</w:t>
      </w:r>
    </w:p>
    <w:p w:rsidR="00EE07BA" w:rsidRDefault="004F6A2C" w:rsidP="00A52201">
      <w:pPr>
        <w:tabs>
          <w:tab w:val="right" w:leader="dot" w:pos="9457"/>
        </w:tabs>
        <w:spacing w:after="100"/>
        <w:rPr>
          <w:noProof/>
          <w:color w:val="000000" w:themeColor="text1"/>
        </w:rPr>
      </w:pPr>
      <w:r w:rsidRPr="00912A45">
        <w:rPr>
          <w:color w:val="000000" w:themeColor="text1"/>
        </w:rPr>
        <w:fldChar w:fldCharType="begin"/>
      </w:r>
      <w:r w:rsidR="00EE07BA" w:rsidRPr="00912A45">
        <w:rPr>
          <w:color w:val="000000" w:themeColor="text1"/>
        </w:rPr>
        <w:instrText xml:space="preserve"> TOC \o "1-3" \h \z \u </w:instrText>
      </w:r>
      <w:r w:rsidRPr="00912A45">
        <w:rPr>
          <w:color w:val="000000" w:themeColor="text1"/>
        </w:rPr>
        <w:fldChar w:fldCharType="separate"/>
      </w:r>
      <w:hyperlink w:anchor="_Toc56420559" w:history="1">
        <w:r w:rsidR="00EE07BA" w:rsidRPr="00287C46">
          <w:rPr>
            <w:rFonts w:asciiTheme="majorBidi" w:hAnsiTheme="majorBidi" w:cstheme="majorBidi"/>
            <w:b/>
            <w:bCs/>
            <w:noProof/>
            <w:color w:val="000000" w:themeColor="text1"/>
          </w:rPr>
          <w:t>INTRODUCTION GENERALE</w:t>
        </w:r>
        <w:r w:rsidR="00EE07BA" w:rsidRPr="00912A45">
          <w:rPr>
            <w:noProof/>
            <w:webHidden/>
            <w:color w:val="000000" w:themeColor="text1"/>
          </w:rPr>
          <w:tab/>
        </w:r>
        <w:r w:rsidR="00A52201">
          <w:rPr>
            <w:noProof/>
            <w:webHidden/>
            <w:color w:val="000000" w:themeColor="text1"/>
          </w:rPr>
          <w:t>1</w:t>
        </w:r>
      </w:hyperlink>
    </w:p>
    <w:p w:rsidR="00BE2987" w:rsidRPr="0037025B" w:rsidRDefault="008B320E" w:rsidP="008B320E">
      <w:pPr>
        <w:jc w:val="center"/>
        <w:rPr>
          <w:rFonts w:asciiTheme="majorBidi" w:hAnsiTheme="majorBidi" w:cstheme="majorBidi"/>
          <w:b/>
          <w:bCs/>
        </w:rPr>
      </w:pPr>
      <w:r w:rsidRPr="0037025B">
        <w:rPr>
          <w:rFonts w:asciiTheme="majorBidi" w:hAnsiTheme="majorBidi" w:cstheme="majorBidi"/>
          <w:b/>
          <w:bCs/>
        </w:rPr>
        <w:t>CHAPITRE I </w:t>
      </w:r>
    </w:p>
    <w:p w:rsidR="008B320E" w:rsidRPr="0037025B" w:rsidRDefault="008B320E" w:rsidP="008B320E">
      <w:pPr>
        <w:jc w:val="center"/>
        <w:rPr>
          <w:rFonts w:asciiTheme="majorBidi" w:hAnsiTheme="majorBidi" w:cstheme="majorBidi"/>
          <w:b/>
          <w:bCs/>
        </w:rPr>
      </w:pPr>
      <w:r w:rsidRPr="0037025B">
        <w:rPr>
          <w:rFonts w:asciiTheme="majorBidi" w:hAnsiTheme="majorBidi" w:cstheme="majorBidi"/>
          <w:b/>
          <w:bCs/>
        </w:rPr>
        <w:t xml:space="preserve"> REVUE GENERALE SUR LES BAP</w:t>
      </w:r>
    </w:p>
    <w:p w:rsidR="008B320E" w:rsidRPr="0037025B" w:rsidRDefault="008B320E" w:rsidP="008B320E">
      <w:pPr>
        <w:rPr>
          <w:rFonts w:asciiTheme="majorBidi" w:hAnsiTheme="majorBidi" w:cstheme="majorBidi"/>
        </w:rPr>
      </w:pPr>
      <w:r w:rsidRPr="0037025B">
        <w:rPr>
          <w:rFonts w:asciiTheme="majorBidi" w:hAnsiTheme="majorBidi" w:cstheme="majorBidi"/>
          <w:b/>
          <w:bCs/>
        </w:rPr>
        <w:t xml:space="preserve">PARTIE 01 : </w:t>
      </w:r>
      <w:r w:rsidR="0037025B" w:rsidRPr="0037025B">
        <w:rPr>
          <w:rFonts w:asciiTheme="majorBidi" w:hAnsiTheme="majorBidi" w:cstheme="majorBidi"/>
          <w:b/>
          <w:bCs/>
        </w:rPr>
        <w:t>Généralités sur le béton autoplacants</w:t>
      </w:r>
    </w:p>
    <w:p w:rsidR="00EE07BA" w:rsidRPr="00912A45" w:rsidRDefault="004F6A2C" w:rsidP="00EE07BA">
      <w:pPr>
        <w:tabs>
          <w:tab w:val="right" w:leader="dot" w:pos="9457"/>
        </w:tabs>
        <w:spacing w:after="100"/>
        <w:rPr>
          <w:noProof/>
          <w:color w:val="000000" w:themeColor="text1"/>
        </w:rPr>
      </w:pPr>
      <w:hyperlink w:anchor="_Toc56420560" w:history="1">
        <w:r w:rsidR="00EE07BA" w:rsidRPr="00912A45">
          <w:rPr>
            <w:rFonts w:asciiTheme="majorBidi" w:hAnsiTheme="majorBidi" w:cstheme="majorBidi"/>
            <w:noProof/>
            <w:color w:val="000000" w:themeColor="text1"/>
          </w:rPr>
          <w:t>1.1.1 Introduction :</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_Toc56420560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5</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561" w:history="1">
        <w:r w:rsidR="00EE07BA" w:rsidRPr="00912A45">
          <w:rPr>
            <w:rFonts w:asciiTheme="majorBidi" w:hAnsiTheme="majorBidi" w:cstheme="majorBidi"/>
            <w:noProof/>
            <w:color w:val="000000" w:themeColor="text1"/>
          </w:rPr>
          <w:t>1.1.2. Historique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_Toc56420561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6</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562" w:history="1">
        <w:r w:rsidR="00EE07BA" w:rsidRPr="00912A45">
          <w:rPr>
            <w:rFonts w:asciiTheme="majorBidi" w:hAnsiTheme="majorBidi" w:cstheme="majorBidi"/>
            <w:noProof/>
            <w:color w:val="000000" w:themeColor="text1"/>
          </w:rPr>
          <w:t>1.1.3. Définition du béton Auto plaçant</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_Toc56420562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6</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563" w:history="1">
        <w:r w:rsidR="00EE07BA" w:rsidRPr="00912A45">
          <w:rPr>
            <w:rFonts w:asciiTheme="majorBidi" w:hAnsiTheme="majorBidi" w:cstheme="majorBidi"/>
            <w:noProof/>
            <w:color w:val="000000" w:themeColor="text1"/>
          </w:rPr>
          <w:t>1.1.4. Domaine d’utilisation des BAP</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_Toc56420563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6</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564" w:history="1">
        <w:r w:rsidR="00EE07BA" w:rsidRPr="00912A45">
          <w:rPr>
            <w:rFonts w:asciiTheme="majorBidi" w:hAnsiTheme="majorBidi" w:cstheme="majorBidi"/>
            <w:noProof/>
            <w:color w:val="000000" w:themeColor="text1"/>
          </w:rPr>
          <w:t>1.1.5. Les exigences d’une formulation de BAP</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_Toc56420564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7</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565" w:history="1">
        <w:r w:rsidR="00EE07BA" w:rsidRPr="00912A45">
          <w:rPr>
            <w:rFonts w:asciiTheme="majorBidi" w:hAnsiTheme="majorBidi" w:cstheme="majorBidi"/>
            <w:noProof/>
            <w:color w:val="000000" w:themeColor="text1"/>
          </w:rPr>
          <w:t>1.1.6. Avantages et Inconvénients des BAP</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_Toc56420565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7</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566" w:history="1">
        <w:r w:rsidR="00EE07BA" w:rsidRPr="00912A45">
          <w:rPr>
            <w:rFonts w:asciiTheme="majorBidi" w:hAnsiTheme="majorBidi" w:cstheme="majorBidi"/>
            <w:noProof/>
            <w:color w:val="000000" w:themeColor="text1"/>
          </w:rPr>
          <w:t>1.1.6.1 Les avantages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_Toc56420566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7</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567" w:history="1">
        <w:r w:rsidR="00EE07BA" w:rsidRPr="00912A45">
          <w:rPr>
            <w:rFonts w:asciiTheme="majorBidi" w:hAnsiTheme="majorBidi" w:cstheme="majorBidi"/>
            <w:noProof/>
            <w:color w:val="000000" w:themeColor="text1"/>
          </w:rPr>
          <w:t>1.1.6.2 Les inconvénients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_Toc56420567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7</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220"/>
        <w:rPr>
          <w:noProof/>
          <w:color w:val="000000" w:themeColor="text1"/>
        </w:rPr>
      </w:pPr>
      <w:hyperlink w:anchor="_Toc56420568" w:history="1">
        <w:r w:rsidR="00EE07BA" w:rsidRPr="00912A45">
          <w:rPr>
            <w:rFonts w:asciiTheme="majorBidi" w:hAnsiTheme="majorBidi"/>
            <w:noProof/>
            <w:color w:val="000000" w:themeColor="text1"/>
          </w:rPr>
          <w:t>1.1.7. Spécificité des compositions des BAP</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_Toc56420568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8</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569" w:history="1">
        <w:r w:rsidR="00EE07BA" w:rsidRPr="00912A45">
          <w:rPr>
            <w:rFonts w:asciiTheme="majorBidi" w:hAnsiTheme="majorBidi"/>
            <w:noProof/>
            <w:color w:val="000000" w:themeColor="text1"/>
          </w:rPr>
          <w:t>1.1.7.1 Un grand volume de pâte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_Toc56420569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8</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570" w:history="1">
        <w:r w:rsidR="00EE07BA" w:rsidRPr="00912A45">
          <w:rPr>
            <w:rFonts w:asciiTheme="majorBidi" w:hAnsiTheme="majorBidi"/>
            <w:noProof/>
            <w:color w:val="000000" w:themeColor="text1"/>
          </w:rPr>
          <w:t>1.1.7.2 Une quantité de fines importante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_Toc56420570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8</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571" w:history="1">
        <w:r w:rsidR="00EE07BA" w:rsidRPr="00912A45">
          <w:rPr>
            <w:rFonts w:asciiTheme="majorBidi" w:hAnsiTheme="majorBidi"/>
            <w:noProof/>
            <w:color w:val="000000" w:themeColor="text1"/>
          </w:rPr>
          <w:t>1.1.7.3 L'emploi de superplastifiants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_Toc56420571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9</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572" w:history="1">
        <w:r w:rsidR="00EE07BA" w:rsidRPr="00912A45">
          <w:rPr>
            <w:rFonts w:asciiTheme="majorBidi" w:hAnsiTheme="majorBidi"/>
            <w:noProof/>
            <w:color w:val="000000" w:themeColor="text1"/>
          </w:rPr>
          <w:t>1.1.7.4 L’utilisation d’un agent de viscosité</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_Toc56420572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9</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573" w:history="1">
        <w:r w:rsidR="00EE07BA" w:rsidRPr="00912A45">
          <w:rPr>
            <w:rFonts w:asciiTheme="majorBidi" w:hAnsiTheme="majorBidi"/>
            <w:noProof/>
            <w:color w:val="000000" w:themeColor="text1"/>
          </w:rPr>
          <w:t>1.1.7.5 Un faible volume de gravillon</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_Toc56420573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10</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574" w:history="1">
        <w:r w:rsidR="00EE07BA" w:rsidRPr="00912A45">
          <w:rPr>
            <w:rFonts w:asciiTheme="majorBidi" w:hAnsiTheme="majorBidi" w:cstheme="majorBidi"/>
            <w:noProof/>
            <w:color w:val="000000" w:themeColor="text1"/>
          </w:rPr>
          <w:t>1.1.8. Les principaux constituants des BAP</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_Toc56420574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10</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575" w:history="1">
        <w:r w:rsidR="00EE07BA" w:rsidRPr="00912A45">
          <w:rPr>
            <w:rFonts w:asciiTheme="majorBidi" w:hAnsiTheme="majorBidi" w:cstheme="majorBidi"/>
            <w:noProof/>
            <w:color w:val="000000" w:themeColor="text1"/>
          </w:rPr>
          <w:t>1.1.8.1.  Les granulats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_Toc56420575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11</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577" w:history="1">
        <w:r w:rsidR="00EE07BA" w:rsidRPr="00912A45">
          <w:rPr>
            <w:rFonts w:asciiTheme="majorBidi" w:hAnsiTheme="majorBidi" w:cstheme="majorBidi"/>
            <w:noProof/>
            <w:color w:val="000000" w:themeColor="text1"/>
          </w:rPr>
          <w:t>1.1.8.2. Pâte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_Toc56420577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12</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578" w:history="1">
        <w:r w:rsidR="00EE07BA" w:rsidRPr="00912A45">
          <w:rPr>
            <w:rFonts w:asciiTheme="majorBidi" w:hAnsiTheme="majorBidi" w:cstheme="majorBidi"/>
            <w:noProof/>
            <w:color w:val="000000" w:themeColor="text1"/>
          </w:rPr>
          <w:t>1.1.8.2.1. Le ciment</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_Toc56420578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12</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579" w:history="1">
        <w:r w:rsidR="00EE07BA" w:rsidRPr="00912A45">
          <w:rPr>
            <w:rFonts w:asciiTheme="majorBidi" w:hAnsiTheme="majorBidi" w:cstheme="majorBidi"/>
            <w:noProof/>
            <w:color w:val="000000" w:themeColor="text1"/>
          </w:rPr>
          <w:t>1.1.8.2.2. Les différents types de ciment</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_Toc56420579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13</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580" w:history="1">
        <w:r w:rsidR="00EE07BA" w:rsidRPr="00912A45">
          <w:rPr>
            <w:rFonts w:asciiTheme="majorBidi" w:hAnsiTheme="majorBidi" w:cstheme="majorBidi"/>
            <w:noProof/>
            <w:color w:val="000000" w:themeColor="text1"/>
          </w:rPr>
          <w:t>1.1.8. 3. Additions minérales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_Toc56420580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13</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581" w:history="1">
        <w:r w:rsidR="00EE07BA" w:rsidRPr="00912A45">
          <w:rPr>
            <w:rFonts w:asciiTheme="majorBidi" w:hAnsiTheme="majorBidi" w:cstheme="majorBidi"/>
            <w:noProof/>
            <w:color w:val="000000" w:themeColor="text1"/>
          </w:rPr>
          <w:t>1.1.8.4.   Adjuvants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_Toc56420581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15</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582" w:history="1">
        <w:r w:rsidR="00EE07BA" w:rsidRPr="00912A45">
          <w:rPr>
            <w:rFonts w:asciiTheme="majorBidi" w:hAnsiTheme="majorBidi" w:cstheme="majorBidi"/>
            <w:noProof/>
            <w:color w:val="000000" w:themeColor="text1"/>
          </w:rPr>
          <w:t>1.1.8.5  Les superplastifiants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_Toc56420582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16</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583" w:history="1">
        <w:r w:rsidR="00EE07BA" w:rsidRPr="00912A45">
          <w:rPr>
            <w:rFonts w:asciiTheme="majorBidi" w:hAnsiTheme="majorBidi" w:cstheme="majorBidi"/>
            <w:noProof/>
            <w:color w:val="000000" w:themeColor="text1"/>
          </w:rPr>
          <w:t>1.1.8.6.   Les agents de viscosité</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_Toc56420583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18</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584" w:history="1">
        <w:r w:rsidR="00EE07BA" w:rsidRPr="00912A45">
          <w:rPr>
            <w:rFonts w:asciiTheme="majorBidi" w:hAnsiTheme="majorBidi" w:cstheme="majorBidi"/>
            <w:noProof/>
            <w:color w:val="000000" w:themeColor="text1"/>
          </w:rPr>
          <w:t>1.1.8.7.  Autres additions: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_Toc56420584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18</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585" w:history="1">
        <w:r w:rsidR="00EE07BA" w:rsidRPr="00912A45">
          <w:rPr>
            <w:rFonts w:asciiTheme="majorBidi" w:hAnsiTheme="majorBidi" w:cstheme="majorBidi"/>
            <w:noProof/>
            <w:color w:val="000000" w:themeColor="text1"/>
          </w:rPr>
          <w:t>1.1.8.8   L’eau de gâchage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_Toc56420585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19</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220"/>
        <w:rPr>
          <w:noProof/>
          <w:color w:val="000000" w:themeColor="text1"/>
        </w:rPr>
      </w:pPr>
      <w:hyperlink w:anchor="_Toc56420586" w:history="1">
        <w:r w:rsidR="00EE07BA" w:rsidRPr="00912A45">
          <w:rPr>
            <w:rFonts w:asciiTheme="majorBidi" w:hAnsiTheme="majorBidi"/>
            <w:noProof/>
            <w:color w:val="000000" w:themeColor="text1"/>
          </w:rPr>
          <w:t>1.1.9 Caractérisations des BAP à l’état frais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_Toc56420586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19</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587" w:history="1">
        <w:r w:rsidR="00EE07BA" w:rsidRPr="00912A45">
          <w:rPr>
            <w:rFonts w:asciiTheme="majorBidi" w:hAnsiTheme="majorBidi"/>
            <w:noProof/>
            <w:color w:val="000000" w:themeColor="text1"/>
          </w:rPr>
          <w:t>1.1.9-1- Mobilité en milieu non confiné (Essai d’étalement)</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_Toc56420587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19</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588" w:history="1">
        <w:r w:rsidR="00EE07BA" w:rsidRPr="00912A45">
          <w:rPr>
            <w:rFonts w:asciiTheme="majorBidi" w:hAnsiTheme="majorBidi"/>
            <w:noProof/>
            <w:color w:val="000000" w:themeColor="text1"/>
          </w:rPr>
          <w:t>1.1.9-2- Mobilité en milieu confine (Essai de la boite en L)</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_Toc56420588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20</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589" w:history="1">
        <w:r w:rsidR="00EE07BA" w:rsidRPr="00912A45">
          <w:rPr>
            <w:rFonts w:asciiTheme="majorBidi" w:hAnsiTheme="majorBidi"/>
            <w:noProof/>
            <w:color w:val="000000" w:themeColor="text1"/>
          </w:rPr>
          <w:t>1.1.9-3-Stabilité (Essai de stabilité au tamis)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_Toc56420589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21</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590" w:history="1">
        <w:r w:rsidR="00EE07BA" w:rsidRPr="00912A45">
          <w:rPr>
            <w:rFonts w:asciiTheme="majorBidi" w:hAnsiTheme="majorBidi"/>
            <w:noProof/>
            <w:color w:val="000000" w:themeColor="text1"/>
          </w:rPr>
          <w:t>1.1.9.4. Essai de ressuage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_Toc56420590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22</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220"/>
        <w:rPr>
          <w:noProof/>
          <w:color w:val="000000" w:themeColor="text1"/>
        </w:rPr>
      </w:pPr>
      <w:hyperlink w:anchor="_Toc56420591" w:history="1">
        <w:r w:rsidR="00EE07BA" w:rsidRPr="00912A45">
          <w:rPr>
            <w:rFonts w:asciiTheme="majorBidi" w:hAnsiTheme="majorBidi"/>
            <w:noProof/>
            <w:color w:val="000000" w:themeColor="text1"/>
          </w:rPr>
          <w:t>1.1.10. Caractérisation des BAP à l’état durci</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_Toc56420591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22</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592" w:history="1">
        <w:r w:rsidR="00EE07BA" w:rsidRPr="00912A45">
          <w:rPr>
            <w:rFonts w:asciiTheme="majorBidi" w:hAnsiTheme="majorBidi"/>
            <w:noProof/>
            <w:color w:val="000000" w:themeColor="text1"/>
          </w:rPr>
          <w:t>1.1.10.1. Les essais de compression</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_Toc56420592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23</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593" w:history="1">
        <w:r w:rsidR="00EE07BA" w:rsidRPr="00912A45">
          <w:rPr>
            <w:rFonts w:asciiTheme="majorBidi" w:hAnsiTheme="majorBidi"/>
            <w:noProof/>
            <w:color w:val="000000" w:themeColor="text1"/>
          </w:rPr>
          <w:t>1.1.10. 2. Les essais de traction par flexion</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_Toc56420593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23</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594" w:history="1">
        <w:r w:rsidR="00EE07BA" w:rsidRPr="00912A45">
          <w:rPr>
            <w:rFonts w:asciiTheme="majorBidi" w:hAnsiTheme="majorBidi"/>
            <w:noProof/>
            <w:color w:val="000000" w:themeColor="text1"/>
          </w:rPr>
          <w:t>1.1.10.3 Les essais non destructifs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_Toc56420594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24</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595" w:history="1">
        <w:r w:rsidR="00EE07BA" w:rsidRPr="00912A45">
          <w:rPr>
            <w:rFonts w:asciiTheme="majorBidi" w:eastAsiaTheme="majorEastAsia" w:hAnsiTheme="majorBidi" w:cstheme="majorBidi"/>
            <w:iCs/>
            <w:noProof/>
            <w:color w:val="000000" w:themeColor="text1"/>
          </w:rPr>
          <w:t>1.1.10.3.1. Essai d’auscultation sonique : [EN 12504-4]</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_Toc56420595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24</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596" w:history="1">
        <w:r w:rsidR="00EE07BA" w:rsidRPr="00912A45">
          <w:rPr>
            <w:rFonts w:asciiTheme="majorBidi" w:eastAsiaTheme="majorEastAsia" w:hAnsiTheme="majorBidi" w:cstheme="majorBidi"/>
            <w:iCs/>
            <w:noProof/>
            <w:color w:val="000000" w:themeColor="text1"/>
          </w:rPr>
          <w:t>1.1.10.3.2. Essai scléromètrique : [EN 12398]</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_Toc56420596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25</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597" w:history="1">
        <w:r w:rsidR="00EE07BA" w:rsidRPr="00912A45">
          <w:rPr>
            <w:rFonts w:asciiTheme="majorBidi" w:hAnsiTheme="majorBidi"/>
            <w:noProof/>
            <w:color w:val="000000" w:themeColor="text1"/>
          </w:rPr>
          <w:t>1.1.10-4. Module d’élasticité</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_Toc56420597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26</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220"/>
        <w:rPr>
          <w:noProof/>
          <w:color w:val="000000" w:themeColor="text1"/>
        </w:rPr>
      </w:pPr>
      <w:hyperlink w:anchor="_Toc56420598" w:history="1">
        <w:r w:rsidR="00EE07BA" w:rsidRPr="00912A45">
          <w:rPr>
            <w:rFonts w:asciiTheme="majorBidi" w:hAnsiTheme="majorBidi"/>
            <w:noProof/>
            <w:color w:val="000000" w:themeColor="text1"/>
          </w:rPr>
          <w:t>1.1.11- Différentes méthodes de formulation</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_Toc56420598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27</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599" w:history="1">
        <w:r w:rsidR="00EE07BA" w:rsidRPr="00912A45">
          <w:rPr>
            <w:rFonts w:asciiTheme="majorBidi" w:hAnsiTheme="majorBidi"/>
            <w:noProof/>
            <w:color w:val="000000" w:themeColor="text1"/>
          </w:rPr>
          <w:t>1.1.11.1.Méthode japonaise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_Toc56420599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27</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600" w:history="1">
        <w:r w:rsidR="00EE07BA" w:rsidRPr="00912A45">
          <w:rPr>
            <w:rFonts w:asciiTheme="majorBidi" w:hAnsiTheme="majorBidi"/>
            <w:noProof/>
            <w:color w:val="000000" w:themeColor="text1"/>
          </w:rPr>
          <w:t>1.1.11.2. Méthode Suédoise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_Toc56420600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28</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601" w:history="1">
        <w:r w:rsidR="00EE07BA" w:rsidRPr="00912A45">
          <w:rPr>
            <w:rFonts w:asciiTheme="majorBidi" w:hAnsiTheme="majorBidi"/>
            <w:noProof/>
            <w:color w:val="000000" w:themeColor="text1"/>
          </w:rPr>
          <w:t>1.1.11.3 Méthode Française(LCPC)</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_Toc56420601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28</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220"/>
        <w:rPr>
          <w:noProof/>
          <w:color w:val="000000" w:themeColor="text1"/>
        </w:rPr>
      </w:pPr>
      <w:hyperlink w:anchor="_Toc56420602" w:history="1">
        <w:r w:rsidR="00EE07BA" w:rsidRPr="00912A45">
          <w:rPr>
            <w:rFonts w:asciiTheme="majorBidi" w:hAnsiTheme="majorBidi"/>
            <w:noProof/>
            <w:color w:val="000000" w:themeColor="text1"/>
          </w:rPr>
          <w:t>1.1.12. Fabrication, transport et mise en place des BAP</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_Toc56420602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29</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603" w:history="1">
        <w:r w:rsidR="00EE07BA" w:rsidRPr="00912A45">
          <w:rPr>
            <w:rFonts w:asciiTheme="majorBidi" w:hAnsiTheme="majorBidi"/>
            <w:noProof/>
            <w:color w:val="000000" w:themeColor="text1"/>
          </w:rPr>
          <w:t>1.1.12.1. Fabrication des BAP</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_Toc56420603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29</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604" w:history="1">
        <w:r w:rsidR="00EE07BA" w:rsidRPr="00912A45">
          <w:rPr>
            <w:rFonts w:asciiTheme="majorBidi" w:hAnsiTheme="majorBidi"/>
            <w:noProof/>
            <w:color w:val="000000" w:themeColor="text1"/>
          </w:rPr>
          <w:t>1.1.12.2. Transport des BAP</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_Toc56420604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29</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605" w:history="1">
        <w:r w:rsidR="00EE07BA" w:rsidRPr="00912A45">
          <w:rPr>
            <w:rFonts w:asciiTheme="majorBidi" w:hAnsiTheme="majorBidi"/>
            <w:noProof/>
            <w:color w:val="000000" w:themeColor="text1"/>
          </w:rPr>
          <w:t>1.1.12.3. Mise en place des BAP</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_Toc56420605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30</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06" w:history="1">
        <w:r w:rsidR="00EE07BA" w:rsidRPr="0037025B">
          <w:rPr>
            <w:rFonts w:asciiTheme="majorBidi" w:hAnsiTheme="majorBidi" w:cstheme="majorBidi"/>
            <w:b/>
            <w:bCs/>
            <w:noProof/>
            <w:color w:val="000000" w:themeColor="text1"/>
          </w:rPr>
          <w:t>Partie 02 : La poudre de céramique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_Toc56420606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31</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07" w:history="1">
        <w:r w:rsidR="00EE07BA" w:rsidRPr="00912A45">
          <w:rPr>
            <w:rFonts w:asciiTheme="majorBidi" w:hAnsiTheme="majorBidi" w:cstheme="majorBidi"/>
            <w:noProof/>
            <w:color w:val="000000" w:themeColor="text1"/>
          </w:rPr>
          <w:t>1.2.1 Introduction</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_Toc56420607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31</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08" w:history="1">
        <w:r w:rsidR="00EE07BA" w:rsidRPr="00912A45">
          <w:rPr>
            <w:rFonts w:asciiTheme="majorBidi" w:hAnsiTheme="majorBidi" w:cstheme="majorBidi"/>
            <w:noProof/>
            <w:color w:val="000000" w:themeColor="text1"/>
          </w:rPr>
          <w:t>1.2.1 Définition de Céramique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_Toc56420608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31</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09" w:history="1">
        <w:r w:rsidR="00EE07BA" w:rsidRPr="00912A45">
          <w:rPr>
            <w:rFonts w:asciiTheme="majorBidi" w:hAnsiTheme="majorBidi" w:cstheme="majorBidi"/>
            <w:noProof/>
            <w:color w:val="000000" w:themeColor="text1"/>
          </w:rPr>
          <w:t>1.2.2 Structure des céramiques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_Toc56420609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32</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10" w:history="1">
        <w:r w:rsidR="00EE07BA" w:rsidRPr="00912A45">
          <w:rPr>
            <w:rFonts w:asciiTheme="majorBidi" w:hAnsiTheme="majorBidi" w:cstheme="majorBidi"/>
            <w:noProof/>
            <w:color w:val="000000" w:themeColor="text1"/>
          </w:rPr>
          <w:t>1.2.3 Propriétés générales des céramiques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_Toc56420610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32</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11" w:history="1">
        <w:r w:rsidR="00EE07BA" w:rsidRPr="00912A45">
          <w:rPr>
            <w:rFonts w:asciiTheme="majorBidi" w:hAnsiTheme="majorBidi" w:cstheme="majorBidi"/>
            <w:noProof/>
            <w:color w:val="000000" w:themeColor="text1"/>
          </w:rPr>
          <w:t>1.2.3</w:t>
        </w:r>
        <w:r w:rsidR="00EE07BA" w:rsidRPr="00912A45">
          <w:rPr>
            <w:rFonts w:asciiTheme="majorBidi" w:hAnsiTheme="majorBidi" w:cstheme="majorBidi"/>
            <w:noProof/>
            <w:color w:val="000000" w:themeColor="text1"/>
            <w:lang w:bidi="ar-DZ"/>
          </w:rPr>
          <w:t>.1. Céramiques traditionnelles (céramiques vitrifiées)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_Toc56420611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33</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12" w:history="1">
        <w:r w:rsidR="00EE07BA" w:rsidRPr="00912A45">
          <w:rPr>
            <w:rFonts w:asciiTheme="majorBidi" w:hAnsiTheme="majorBidi" w:cstheme="majorBidi"/>
            <w:noProof/>
            <w:color w:val="000000" w:themeColor="text1"/>
          </w:rPr>
          <w:t>1.2.3</w:t>
        </w:r>
        <w:r w:rsidR="00EE07BA" w:rsidRPr="00912A45">
          <w:rPr>
            <w:rFonts w:asciiTheme="majorBidi" w:hAnsiTheme="majorBidi" w:cstheme="majorBidi"/>
            <w:noProof/>
            <w:color w:val="000000" w:themeColor="text1"/>
            <w:lang w:bidi="ar-DZ"/>
          </w:rPr>
          <w:t>.2. Céramiques techniques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_Toc56420612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33</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13" w:history="1">
        <w:r w:rsidR="00EE07BA" w:rsidRPr="00912A45">
          <w:rPr>
            <w:rFonts w:asciiTheme="majorBidi" w:hAnsiTheme="majorBidi" w:cstheme="majorBidi"/>
            <w:noProof/>
            <w:color w:val="000000" w:themeColor="text1"/>
          </w:rPr>
          <w:t>1.2.3</w:t>
        </w:r>
        <w:r w:rsidR="00EE07BA" w:rsidRPr="00912A45">
          <w:rPr>
            <w:rFonts w:asciiTheme="majorBidi" w:hAnsiTheme="majorBidi" w:cstheme="majorBidi"/>
            <w:noProof/>
            <w:color w:val="000000" w:themeColor="text1"/>
            <w:lang w:bidi="ar-DZ"/>
          </w:rPr>
          <w:t>.3. Classification des céramiques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_Toc56420613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33</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14" w:history="1">
        <w:r w:rsidR="00EE07BA" w:rsidRPr="00912A45">
          <w:rPr>
            <w:rFonts w:asciiTheme="majorBidi" w:hAnsiTheme="majorBidi" w:cstheme="majorBidi"/>
            <w:noProof/>
            <w:color w:val="000000" w:themeColor="text1"/>
            <w:lang w:bidi="ar-DZ"/>
          </w:rPr>
          <w:t>1.2.4. Mise en forme des céramiques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_Toc56420614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34</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15" w:history="1">
        <w:r w:rsidR="00EE07BA" w:rsidRPr="00912A45">
          <w:rPr>
            <w:rFonts w:asciiTheme="majorBidi" w:hAnsiTheme="majorBidi" w:cstheme="majorBidi"/>
            <w:noProof/>
            <w:color w:val="000000" w:themeColor="text1"/>
            <w:lang w:bidi="ar-DZ"/>
          </w:rPr>
          <w:t>1.2.5. Conclusion</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_Toc56420615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34</w:t>
        </w:r>
        <w:r w:rsidRPr="00912A45">
          <w:rPr>
            <w:noProof/>
            <w:webHidden/>
            <w:color w:val="000000" w:themeColor="text1"/>
          </w:rPr>
          <w:fldChar w:fldCharType="end"/>
        </w:r>
      </w:hyperlink>
    </w:p>
    <w:p w:rsidR="00EE07BA" w:rsidRPr="00882F9F" w:rsidRDefault="004F6A2C" w:rsidP="00882F9F">
      <w:pPr>
        <w:tabs>
          <w:tab w:val="right" w:leader="dot" w:pos="9457"/>
        </w:tabs>
        <w:spacing w:after="100"/>
        <w:jc w:val="center"/>
        <w:rPr>
          <w:b/>
          <w:bCs/>
          <w:noProof/>
          <w:color w:val="000000" w:themeColor="text1"/>
        </w:rPr>
      </w:pPr>
      <w:hyperlink w:anchor="_Toc56420616" w:history="1">
        <w:r w:rsidR="00EE07BA" w:rsidRPr="00882F9F">
          <w:rPr>
            <w:rFonts w:asciiTheme="majorBidi" w:hAnsiTheme="majorBidi" w:cstheme="majorBidi"/>
            <w:b/>
            <w:bCs/>
            <w:noProof/>
            <w:color w:val="000000" w:themeColor="text1"/>
            <w:lang w:bidi="ar-DZ"/>
          </w:rPr>
          <w:t>CHAPITRE 2</w:t>
        </w:r>
      </w:hyperlink>
    </w:p>
    <w:p w:rsidR="00EE07BA" w:rsidRPr="00882F9F" w:rsidRDefault="004F6A2C" w:rsidP="00882F9F">
      <w:pPr>
        <w:tabs>
          <w:tab w:val="right" w:leader="dot" w:pos="9457"/>
        </w:tabs>
        <w:spacing w:after="100"/>
        <w:jc w:val="center"/>
        <w:rPr>
          <w:b/>
          <w:bCs/>
          <w:noProof/>
          <w:color w:val="000000" w:themeColor="text1"/>
        </w:rPr>
      </w:pPr>
      <w:hyperlink w:anchor="_Toc56420617" w:history="1">
        <w:r w:rsidR="00EE07BA" w:rsidRPr="00882F9F">
          <w:rPr>
            <w:rFonts w:asciiTheme="majorBidi" w:hAnsiTheme="majorBidi" w:cstheme="majorBidi"/>
            <w:b/>
            <w:bCs/>
            <w:noProof/>
            <w:color w:val="000000" w:themeColor="text1"/>
            <w:lang w:bidi="ar-DZ"/>
          </w:rPr>
          <w:t>PARTIE 1 : RHEOLOGIE ET RHEOMETRIE DES BAP</w:t>
        </w:r>
      </w:hyperlink>
    </w:p>
    <w:p w:rsidR="00EE07BA" w:rsidRPr="00912A45" w:rsidRDefault="004F6A2C" w:rsidP="00EE07BA">
      <w:pPr>
        <w:tabs>
          <w:tab w:val="right" w:leader="dot" w:pos="9457"/>
        </w:tabs>
        <w:spacing w:after="100"/>
        <w:rPr>
          <w:noProof/>
          <w:color w:val="000000" w:themeColor="text1"/>
        </w:rPr>
      </w:pPr>
      <w:hyperlink w:anchor="_Toc56420618" w:history="1">
        <w:r w:rsidR="00EE07BA" w:rsidRPr="00912A45">
          <w:rPr>
            <w:rFonts w:asciiTheme="majorBidi" w:hAnsiTheme="majorBidi" w:cstheme="majorBidi"/>
            <w:noProof/>
            <w:color w:val="000000" w:themeColor="text1"/>
            <w:rtl/>
            <w:lang w:bidi="ar-DZ"/>
          </w:rPr>
          <w:t>2</w:t>
        </w:r>
        <w:r w:rsidR="00EE07BA" w:rsidRPr="00912A45">
          <w:rPr>
            <w:rFonts w:asciiTheme="majorBidi" w:hAnsiTheme="majorBidi" w:cstheme="majorBidi"/>
            <w:noProof/>
            <w:color w:val="000000" w:themeColor="text1"/>
            <w:lang w:bidi="ar-DZ"/>
          </w:rPr>
          <w:t>.1</w:t>
        </w:r>
        <w:r w:rsidR="00EE07BA" w:rsidRPr="00912A45">
          <w:rPr>
            <w:rFonts w:asciiTheme="majorBidi" w:hAnsiTheme="majorBidi" w:cstheme="majorBidi"/>
            <w:noProof/>
            <w:color w:val="000000" w:themeColor="text1"/>
            <w:rtl/>
            <w:lang w:bidi="ar-DZ"/>
          </w:rPr>
          <w:t xml:space="preserve"> </w:t>
        </w:r>
        <w:r w:rsidR="00EE07BA" w:rsidRPr="00912A45">
          <w:rPr>
            <w:rFonts w:asciiTheme="majorBidi" w:hAnsiTheme="majorBidi" w:cstheme="majorBidi"/>
            <w:noProof/>
            <w:color w:val="000000" w:themeColor="text1"/>
            <w:lang w:bidi="ar-DZ"/>
          </w:rPr>
          <w:t>Introduction:</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_Toc56420618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36</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220"/>
        <w:rPr>
          <w:noProof/>
          <w:color w:val="000000" w:themeColor="text1"/>
        </w:rPr>
      </w:pPr>
      <w:hyperlink w:anchor="_Toc56420619" w:history="1">
        <w:r w:rsidR="00EE07BA" w:rsidRPr="00912A45">
          <w:rPr>
            <w:rFonts w:asciiTheme="majorBidi" w:hAnsiTheme="majorBidi"/>
            <w:noProof/>
            <w:color w:val="000000" w:themeColor="text1"/>
          </w:rPr>
          <w:t>2.2. Définition de la rhéologie :</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_Toc56420619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36</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20" w:history="1">
        <w:r w:rsidR="00EE07BA" w:rsidRPr="00912A45">
          <w:rPr>
            <w:rFonts w:asciiTheme="majorBidi" w:hAnsiTheme="majorBidi" w:cstheme="majorBidi"/>
            <w:noProof/>
            <w:color w:val="000000" w:themeColor="text1"/>
          </w:rPr>
          <w:t>2.3. Notions générales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_Toc56420620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36</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21" w:history="1">
        <w:r w:rsidR="00EE07BA" w:rsidRPr="00912A45">
          <w:rPr>
            <w:rFonts w:asciiTheme="majorBidi" w:hAnsiTheme="majorBidi" w:cstheme="majorBidi"/>
            <w:noProof/>
            <w:color w:val="000000" w:themeColor="text1"/>
          </w:rPr>
          <w:t>2.3.1. Ouvrabilité</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_Toc56420621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36</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22" w:history="1">
        <w:r w:rsidR="00EE07BA" w:rsidRPr="00912A45">
          <w:rPr>
            <w:rFonts w:asciiTheme="majorBidi" w:hAnsiTheme="majorBidi" w:cstheme="majorBidi"/>
            <w:noProof/>
            <w:color w:val="000000" w:themeColor="text1"/>
          </w:rPr>
          <w:t>2.3.2. Dilatance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_Toc56420622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37</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23" w:history="1">
        <w:r w:rsidR="00EE07BA" w:rsidRPr="00912A45">
          <w:rPr>
            <w:rFonts w:asciiTheme="majorBidi" w:hAnsiTheme="majorBidi" w:cstheme="majorBidi"/>
            <w:noProof/>
            <w:color w:val="000000" w:themeColor="text1"/>
          </w:rPr>
          <w:t>2.2.3. Rhéologie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_Toc56420623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37</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624" w:history="1">
        <w:r w:rsidR="00EE07BA" w:rsidRPr="00912A45">
          <w:rPr>
            <w:rFonts w:asciiTheme="majorBidi" w:hAnsiTheme="majorBidi"/>
            <w:noProof/>
            <w:color w:val="000000" w:themeColor="text1"/>
          </w:rPr>
          <w:t>2.2.4. Contrainte de cisaillement τ</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_Toc56420624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38</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625" w:history="1">
        <w:r w:rsidR="00EE07BA" w:rsidRPr="00912A45">
          <w:rPr>
            <w:rFonts w:asciiTheme="majorBidi" w:hAnsiTheme="majorBidi"/>
            <w:noProof/>
            <w:color w:val="000000" w:themeColor="text1"/>
          </w:rPr>
          <w:t>2.2.5. Seuil de cisaillement τ</w:t>
        </w:r>
        <w:r w:rsidR="00EE07BA" w:rsidRPr="00912A45">
          <w:rPr>
            <w:rFonts w:asciiTheme="majorBidi" w:hAnsiTheme="majorBidi"/>
            <w:noProof/>
            <w:color w:val="000000" w:themeColor="text1"/>
            <w:vertAlign w:val="subscript"/>
          </w:rPr>
          <w:t>o :</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_Toc56420625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38</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626" w:history="1">
        <w:r w:rsidR="00EE07BA" w:rsidRPr="00912A45">
          <w:rPr>
            <w:rFonts w:asciiTheme="majorBidi" w:hAnsiTheme="majorBidi"/>
            <w:noProof/>
            <w:color w:val="000000" w:themeColor="text1"/>
          </w:rPr>
          <w:t>2.2.6. Vitesse de cisaillement γ ̇</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_Toc56420626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39</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627" w:history="1">
        <w:r w:rsidR="00EE07BA" w:rsidRPr="00912A45">
          <w:rPr>
            <w:rFonts w:asciiTheme="majorBidi" w:hAnsiTheme="majorBidi"/>
            <w:noProof/>
            <w:color w:val="000000" w:themeColor="text1"/>
          </w:rPr>
          <w:t>2.2.7. Viscosité</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_Toc56420627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40</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628" w:history="1">
        <w:r w:rsidR="00EE07BA" w:rsidRPr="00912A45">
          <w:rPr>
            <w:rFonts w:asciiTheme="majorBidi" w:hAnsiTheme="majorBidi"/>
            <w:noProof/>
            <w:color w:val="000000" w:themeColor="text1"/>
          </w:rPr>
          <w:t>2.2.7.1. Viscosité dynamique μ</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_Toc56420628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41</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629" w:history="1">
        <w:r w:rsidR="00EE07BA" w:rsidRPr="00912A45">
          <w:rPr>
            <w:rFonts w:asciiTheme="majorBidi" w:hAnsiTheme="majorBidi"/>
            <w:noProof/>
            <w:color w:val="000000" w:themeColor="text1"/>
          </w:rPr>
          <w:t>2.2.7.2. Viscosité cinématique ν</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_Toc56420629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41</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630" w:history="1">
        <w:r w:rsidR="00EE07BA" w:rsidRPr="00912A45">
          <w:rPr>
            <w:rFonts w:asciiTheme="majorBidi" w:hAnsiTheme="majorBidi"/>
            <w:noProof/>
            <w:color w:val="000000" w:themeColor="text1"/>
          </w:rPr>
          <w:t>2.2.8. Fluide newtonien</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_Toc56420630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42</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31" w:history="1">
        <w:r w:rsidR="00EE07BA" w:rsidRPr="00912A45">
          <w:rPr>
            <w:rFonts w:asciiTheme="majorBidi" w:hAnsiTheme="majorBidi" w:cstheme="majorBidi"/>
            <w:noProof/>
            <w:color w:val="000000" w:themeColor="text1"/>
            <w:lang w:bidi="ar-DZ"/>
          </w:rPr>
          <w:t>2.</w:t>
        </w:r>
        <w:r w:rsidR="00EE07BA" w:rsidRPr="00912A45">
          <w:rPr>
            <w:rFonts w:asciiTheme="majorBidi" w:hAnsiTheme="majorBidi" w:cstheme="majorBidi"/>
            <w:noProof/>
            <w:color w:val="000000" w:themeColor="text1"/>
            <w:rtl/>
            <w:lang w:bidi="ar-DZ"/>
          </w:rPr>
          <w:t>3</w:t>
        </w:r>
        <w:r w:rsidR="00EE07BA" w:rsidRPr="00912A45">
          <w:rPr>
            <w:rFonts w:asciiTheme="majorBidi" w:hAnsiTheme="majorBidi" w:cstheme="majorBidi"/>
            <w:noProof/>
            <w:color w:val="000000" w:themeColor="text1"/>
            <w:lang w:bidi="ar-DZ"/>
          </w:rPr>
          <w:t>.  Notions générales sur le Comportement rhéologique des fluides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_Toc56420631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42</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32" w:history="1">
        <w:r w:rsidR="00EE07BA" w:rsidRPr="00912A45">
          <w:rPr>
            <w:rFonts w:asciiTheme="majorBidi" w:hAnsiTheme="majorBidi" w:cstheme="majorBidi"/>
            <w:noProof/>
            <w:color w:val="000000" w:themeColor="text1"/>
            <w:lang w:bidi="ar-DZ"/>
          </w:rPr>
          <w:t>2.</w:t>
        </w:r>
        <w:r w:rsidR="00EE07BA" w:rsidRPr="00912A45">
          <w:rPr>
            <w:rFonts w:asciiTheme="majorBidi" w:hAnsiTheme="majorBidi" w:cstheme="majorBidi"/>
            <w:noProof/>
            <w:color w:val="000000" w:themeColor="text1"/>
            <w:rtl/>
            <w:lang w:bidi="ar-DZ"/>
          </w:rPr>
          <w:t>4</w:t>
        </w:r>
        <w:r w:rsidR="00EE07BA" w:rsidRPr="00912A45">
          <w:rPr>
            <w:rFonts w:asciiTheme="majorBidi" w:hAnsiTheme="majorBidi" w:cstheme="majorBidi"/>
            <w:noProof/>
            <w:color w:val="000000" w:themeColor="text1"/>
            <w:lang w:bidi="ar-DZ"/>
          </w:rPr>
          <w:t>.  Lois de comportement rhéologique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_Toc56420632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42</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220"/>
        <w:rPr>
          <w:noProof/>
          <w:color w:val="000000" w:themeColor="text1"/>
        </w:rPr>
      </w:pPr>
      <w:hyperlink w:anchor="_Toc56420633" w:history="1">
        <w:r w:rsidR="00EE07BA" w:rsidRPr="00912A45">
          <w:rPr>
            <w:rFonts w:asciiTheme="majorBidi" w:hAnsiTheme="majorBidi"/>
            <w:noProof/>
            <w:color w:val="000000" w:themeColor="text1"/>
            <w:rtl/>
          </w:rPr>
          <w:t>2.5</w:t>
        </w:r>
        <w:r w:rsidR="00EE07BA" w:rsidRPr="00912A45">
          <w:rPr>
            <w:rFonts w:asciiTheme="majorBidi" w:hAnsiTheme="majorBidi"/>
            <w:noProof/>
            <w:color w:val="000000" w:themeColor="text1"/>
          </w:rPr>
          <w:t xml:space="preserve">. </w:t>
        </w:r>
        <w:r w:rsidR="00EE07BA" w:rsidRPr="00912A45">
          <w:rPr>
            <w:rFonts w:asciiTheme="majorBidi" w:hAnsiTheme="majorBidi"/>
            <w:noProof/>
            <w:color w:val="000000" w:themeColor="text1"/>
            <w:lang w:bidi="ar-DZ"/>
          </w:rPr>
          <w:t>Les rhéomètres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_Toc56420633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42</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220"/>
        <w:rPr>
          <w:noProof/>
          <w:color w:val="000000" w:themeColor="text1"/>
        </w:rPr>
      </w:pPr>
      <w:hyperlink w:anchor="_Toc56420634" w:history="1">
        <w:r w:rsidR="00EE07BA" w:rsidRPr="00912A45">
          <w:rPr>
            <w:rFonts w:asciiTheme="majorBidi" w:hAnsiTheme="majorBidi"/>
            <w:noProof/>
            <w:color w:val="000000" w:themeColor="text1"/>
            <w:rtl/>
          </w:rPr>
          <w:t>2.6</w:t>
        </w:r>
        <w:r w:rsidR="00EE07BA" w:rsidRPr="00912A45">
          <w:rPr>
            <w:rFonts w:asciiTheme="majorBidi" w:hAnsiTheme="majorBidi"/>
            <w:noProof/>
            <w:color w:val="000000" w:themeColor="text1"/>
          </w:rPr>
          <w:t>. Appareils de mesures de rhéologie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_Toc56420634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43</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635" w:history="1">
        <w:r w:rsidR="00EE07BA" w:rsidRPr="00912A45">
          <w:rPr>
            <w:rFonts w:asciiTheme="majorBidi" w:hAnsiTheme="majorBidi"/>
            <w:noProof/>
            <w:color w:val="000000" w:themeColor="text1"/>
            <w:rtl/>
          </w:rPr>
          <w:t>2.6</w:t>
        </w:r>
        <w:r w:rsidR="00EE07BA" w:rsidRPr="00912A45">
          <w:rPr>
            <w:rFonts w:asciiTheme="majorBidi" w:hAnsiTheme="majorBidi"/>
            <w:noProof/>
            <w:color w:val="000000" w:themeColor="text1"/>
          </w:rPr>
          <w:t>.1. Rhéomètres agitateurs-malaxeurs (Two-point-test, IBB)</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_Toc56420635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43</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636" w:history="1">
        <w:r w:rsidR="00EE07BA" w:rsidRPr="00912A45">
          <w:rPr>
            <w:rFonts w:asciiTheme="majorBidi" w:hAnsiTheme="majorBidi"/>
            <w:noProof/>
            <w:color w:val="000000" w:themeColor="text1"/>
            <w:rtl/>
          </w:rPr>
          <w:t>2.6</w:t>
        </w:r>
        <w:r w:rsidR="00EE07BA" w:rsidRPr="00912A45">
          <w:rPr>
            <w:rFonts w:asciiTheme="majorBidi" w:hAnsiTheme="majorBidi"/>
            <w:noProof/>
            <w:color w:val="000000" w:themeColor="text1"/>
          </w:rPr>
          <w:t>.2. Rhéomètres à cylindres coaxiaux (BML, Cemagref)</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_Toc56420636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44</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637" w:history="1">
        <w:r w:rsidR="00EE07BA" w:rsidRPr="00912A45">
          <w:rPr>
            <w:rFonts w:asciiTheme="majorBidi" w:hAnsiTheme="majorBidi"/>
            <w:noProof/>
            <w:color w:val="000000" w:themeColor="text1"/>
            <w:rtl/>
          </w:rPr>
          <w:t>2.6.3</w:t>
        </w:r>
        <w:r w:rsidR="00EE07BA" w:rsidRPr="00912A45">
          <w:rPr>
            <w:rFonts w:asciiTheme="majorBidi" w:hAnsiTheme="majorBidi"/>
            <w:noProof/>
            <w:color w:val="000000" w:themeColor="text1"/>
          </w:rPr>
          <w:t xml:space="preserve"> Rhéomètre plan-plan (BT Rhéom)</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_Toc56420637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45</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638" w:history="1">
        <w:r w:rsidR="00EE07BA" w:rsidRPr="00912A45">
          <w:rPr>
            <w:rFonts w:asciiTheme="majorBidi" w:hAnsiTheme="majorBidi"/>
            <w:noProof/>
            <w:color w:val="000000" w:themeColor="text1"/>
            <w:rtl/>
          </w:rPr>
          <w:t>2.6</w:t>
        </w:r>
        <w:r w:rsidR="00EE07BA" w:rsidRPr="00912A45">
          <w:rPr>
            <w:rFonts w:asciiTheme="majorBidi" w:hAnsiTheme="majorBidi"/>
            <w:noProof/>
            <w:color w:val="000000" w:themeColor="text1"/>
          </w:rPr>
          <w:t>.4 Rhéomètre ICAR</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_Toc56420638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46</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220"/>
        <w:rPr>
          <w:noProof/>
          <w:color w:val="000000" w:themeColor="text1"/>
        </w:rPr>
      </w:pPr>
      <w:hyperlink w:anchor="_Toc56420639" w:history="1">
        <w:r w:rsidR="00EE07BA" w:rsidRPr="00912A45">
          <w:rPr>
            <w:rFonts w:asciiTheme="majorBidi" w:hAnsiTheme="majorBidi"/>
            <w:noProof/>
            <w:color w:val="000000" w:themeColor="text1"/>
            <w:rtl/>
          </w:rPr>
          <w:t>2.7</w:t>
        </w:r>
        <w:r w:rsidR="00EE07BA" w:rsidRPr="00912A45">
          <w:rPr>
            <w:rFonts w:asciiTheme="majorBidi" w:hAnsiTheme="majorBidi"/>
            <w:noProof/>
            <w:color w:val="000000" w:themeColor="text1"/>
          </w:rPr>
          <w:t>. Comportements rhéologiques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_Toc56420639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46</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640" w:history="1">
        <w:r w:rsidR="00EE07BA" w:rsidRPr="00912A45">
          <w:rPr>
            <w:rFonts w:asciiTheme="majorBidi" w:hAnsiTheme="majorBidi"/>
            <w:noProof/>
            <w:color w:val="000000" w:themeColor="text1"/>
            <w:rtl/>
          </w:rPr>
          <w:t>2.8</w:t>
        </w:r>
        <w:r w:rsidR="00EE07BA" w:rsidRPr="00912A45">
          <w:rPr>
            <w:rFonts w:asciiTheme="majorBidi" w:hAnsiTheme="majorBidi"/>
            <w:noProof/>
            <w:color w:val="000000" w:themeColor="text1"/>
          </w:rPr>
          <w:t>. La thixotropie et anti thixotropie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_Toc56420640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47</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641" w:history="1">
        <w:r w:rsidR="00EE07BA" w:rsidRPr="00912A45">
          <w:rPr>
            <w:rFonts w:asciiTheme="majorBidi" w:hAnsiTheme="majorBidi"/>
            <w:noProof/>
            <w:color w:val="000000" w:themeColor="text1"/>
            <w:rtl/>
          </w:rPr>
          <w:t>2.8</w:t>
        </w:r>
        <w:r w:rsidR="00EE07BA" w:rsidRPr="00912A45">
          <w:rPr>
            <w:rFonts w:asciiTheme="majorBidi" w:hAnsiTheme="majorBidi"/>
            <w:noProof/>
            <w:color w:val="000000" w:themeColor="text1"/>
          </w:rPr>
          <w:t>.1: Thixotropie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_Toc56420641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47</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642" w:history="1">
        <w:r w:rsidR="00EE07BA" w:rsidRPr="00912A45">
          <w:rPr>
            <w:rFonts w:asciiTheme="majorBidi" w:hAnsiTheme="majorBidi"/>
            <w:noProof/>
            <w:color w:val="000000" w:themeColor="text1"/>
            <w:rtl/>
          </w:rPr>
          <w:t>2.8</w:t>
        </w:r>
        <w:r w:rsidR="00EE07BA" w:rsidRPr="00912A45">
          <w:rPr>
            <w:rFonts w:asciiTheme="majorBidi" w:hAnsiTheme="majorBidi"/>
            <w:noProof/>
            <w:color w:val="000000" w:themeColor="text1"/>
          </w:rPr>
          <w:t>.2. L’Anti thixotropie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_Toc56420642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48</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43" w:history="1">
        <w:r w:rsidR="00EE07BA" w:rsidRPr="00912A45">
          <w:rPr>
            <w:rFonts w:asciiTheme="majorBidi" w:hAnsiTheme="majorBidi"/>
            <w:noProof/>
            <w:color w:val="000000" w:themeColor="text1"/>
          </w:rPr>
          <w:t>2.9. Conclusion</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_Toc56420643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48</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44" w:history="1">
        <w:r w:rsidR="00EE07BA" w:rsidRPr="00912A45">
          <w:rPr>
            <w:rFonts w:asciiTheme="majorBidi" w:hAnsiTheme="majorBidi" w:cstheme="majorBidi"/>
            <w:noProof/>
            <w:color w:val="000000" w:themeColor="text1"/>
            <w:lang w:bidi="ar-DZ"/>
          </w:rPr>
          <w:t>Partie 02 : MODELISATION</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_Toc56420644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49</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220"/>
        <w:rPr>
          <w:noProof/>
          <w:color w:val="000000" w:themeColor="text1"/>
        </w:rPr>
      </w:pPr>
      <w:hyperlink w:anchor="_Toc56420645" w:history="1">
        <w:r w:rsidR="00EE07BA" w:rsidRPr="00912A45">
          <w:rPr>
            <w:rFonts w:asciiTheme="majorBidi" w:hAnsiTheme="majorBidi"/>
            <w:noProof/>
            <w:color w:val="000000" w:themeColor="text1"/>
          </w:rPr>
          <w:t>2.2.1. Introduction</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_Toc56420645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49</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220"/>
        <w:rPr>
          <w:noProof/>
          <w:color w:val="000000" w:themeColor="text1"/>
        </w:rPr>
      </w:pPr>
      <w:hyperlink w:anchor="_Toc56420646" w:history="1">
        <w:r w:rsidR="00EE07BA" w:rsidRPr="00912A45">
          <w:rPr>
            <w:rFonts w:asciiTheme="majorBidi" w:hAnsiTheme="majorBidi"/>
            <w:noProof/>
            <w:color w:val="000000" w:themeColor="text1"/>
          </w:rPr>
          <w:t>2.2.2. Définition</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_Toc56420646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49</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220"/>
        <w:rPr>
          <w:noProof/>
          <w:color w:val="000000" w:themeColor="text1"/>
        </w:rPr>
      </w:pPr>
      <w:hyperlink w:anchor="_Toc56420647" w:history="1">
        <w:r w:rsidR="00EE07BA" w:rsidRPr="00912A45">
          <w:rPr>
            <w:rFonts w:asciiTheme="majorBidi" w:hAnsiTheme="majorBidi"/>
            <w:noProof/>
            <w:color w:val="000000" w:themeColor="text1"/>
          </w:rPr>
          <w:t>2.2.3. Démarche méthodologique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_Toc56420647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50</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220"/>
        <w:rPr>
          <w:noProof/>
          <w:color w:val="000000" w:themeColor="text1"/>
        </w:rPr>
      </w:pPr>
      <w:hyperlink w:anchor="_Toc56420648" w:history="1">
        <w:r w:rsidR="00EE07BA" w:rsidRPr="00912A45">
          <w:rPr>
            <w:rFonts w:asciiTheme="majorBidi" w:hAnsiTheme="majorBidi"/>
            <w:noProof/>
            <w:color w:val="000000" w:themeColor="text1"/>
          </w:rPr>
          <w:t>2.2.4. Intérêts des plans d'expériences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_Toc56420648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51</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220"/>
        <w:rPr>
          <w:noProof/>
          <w:color w:val="000000" w:themeColor="text1"/>
        </w:rPr>
      </w:pPr>
      <w:hyperlink w:anchor="_Toc56420649" w:history="1">
        <w:r w:rsidR="00EE07BA" w:rsidRPr="00912A45">
          <w:rPr>
            <w:rFonts w:asciiTheme="majorBidi" w:hAnsiTheme="majorBidi"/>
            <w:noProof/>
            <w:color w:val="000000" w:themeColor="text1"/>
          </w:rPr>
          <w:t>2.2.5. Conditions d’application des plans d’expériences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_Toc56420649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52</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220"/>
        <w:rPr>
          <w:noProof/>
          <w:color w:val="000000" w:themeColor="text1"/>
        </w:rPr>
      </w:pPr>
      <w:hyperlink w:anchor="_Toc56420650" w:history="1">
        <w:r w:rsidR="00EE07BA" w:rsidRPr="00912A45">
          <w:rPr>
            <w:rFonts w:asciiTheme="majorBidi" w:hAnsiTheme="majorBidi"/>
            <w:noProof/>
            <w:color w:val="000000" w:themeColor="text1"/>
          </w:rPr>
          <w:t xml:space="preserve">2.2.6.1. </w:t>
        </w:r>
        <w:r w:rsidR="00EE07BA" w:rsidRPr="00912A45">
          <w:rPr>
            <w:rFonts w:asciiTheme="majorBidi" w:hAnsiTheme="majorBidi"/>
            <w:noProof/>
            <w:color w:val="000000" w:themeColor="text1"/>
            <w:lang w:bidi="ar-DZ"/>
          </w:rPr>
          <w:t>Notion d'espace expérimental</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_Toc56420650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52</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220"/>
        <w:rPr>
          <w:noProof/>
          <w:color w:val="000000" w:themeColor="text1"/>
        </w:rPr>
      </w:pPr>
      <w:hyperlink w:anchor="_Toc56420651" w:history="1">
        <w:r w:rsidR="00EE07BA" w:rsidRPr="00912A45">
          <w:rPr>
            <w:rFonts w:asciiTheme="majorBidi" w:hAnsiTheme="majorBidi"/>
            <w:noProof/>
            <w:color w:val="000000" w:themeColor="text1"/>
          </w:rPr>
          <w:t xml:space="preserve">2.2.6.2. </w:t>
        </w:r>
        <w:r w:rsidR="00EE07BA" w:rsidRPr="00912A45">
          <w:rPr>
            <w:rFonts w:asciiTheme="majorBidi" w:hAnsiTheme="majorBidi"/>
            <w:noProof/>
            <w:color w:val="000000" w:themeColor="text1"/>
            <w:lang w:bidi="ar-DZ"/>
          </w:rPr>
          <w:t>Notion de surface de réponse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_Toc56420651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55</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220"/>
        <w:rPr>
          <w:noProof/>
          <w:color w:val="000000" w:themeColor="text1"/>
        </w:rPr>
      </w:pPr>
      <w:hyperlink w:anchor="_Toc56420652" w:history="1">
        <w:r w:rsidR="00EE07BA" w:rsidRPr="00912A45">
          <w:rPr>
            <w:rFonts w:asciiTheme="majorBidi" w:hAnsiTheme="majorBidi"/>
            <w:noProof/>
            <w:color w:val="000000" w:themeColor="text1"/>
          </w:rPr>
          <w:t>2.2.7.</w:t>
        </w:r>
        <w:r w:rsidR="00EE07BA" w:rsidRPr="00912A45">
          <w:rPr>
            <w:rFonts w:asciiTheme="majorBidi" w:hAnsiTheme="majorBidi"/>
            <w:noProof/>
            <w:color w:val="000000" w:themeColor="text1"/>
            <w:lang w:bidi="ar-DZ"/>
          </w:rPr>
          <w:t xml:space="preserve"> Notion de modélisation mathématique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_Toc56420652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56</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220"/>
        <w:rPr>
          <w:noProof/>
          <w:color w:val="000000" w:themeColor="text1"/>
        </w:rPr>
      </w:pPr>
      <w:hyperlink w:anchor="_Toc56420653" w:history="1">
        <w:r w:rsidR="00EE07BA" w:rsidRPr="00912A45">
          <w:rPr>
            <w:rFonts w:asciiTheme="majorBidi" w:hAnsiTheme="majorBidi"/>
            <w:noProof/>
            <w:color w:val="000000" w:themeColor="text1"/>
          </w:rPr>
          <w:t>2.2.8.</w:t>
        </w:r>
        <w:r w:rsidR="00EE07BA" w:rsidRPr="00912A45">
          <w:rPr>
            <w:rFonts w:asciiTheme="majorBidi" w:hAnsiTheme="majorBidi"/>
            <w:noProof/>
            <w:color w:val="000000" w:themeColor="text1"/>
            <w:lang w:bidi="ar-DZ"/>
          </w:rPr>
          <w:t xml:space="preserve"> Le modèle de l'expérimentateur</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_Toc56420653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57</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220"/>
        <w:rPr>
          <w:noProof/>
          <w:color w:val="000000" w:themeColor="text1"/>
        </w:rPr>
      </w:pPr>
      <w:hyperlink w:anchor="_Toc56420654" w:history="1">
        <w:r w:rsidR="00EE07BA" w:rsidRPr="00912A45">
          <w:rPr>
            <w:rFonts w:asciiTheme="majorBidi" w:hAnsiTheme="majorBidi"/>
            <w:noProof/>
            <w:color w:val="000000" w:themeColor="text1"/>
          </w:rPr>
          <w:t>2.2.9. Méthodologie des plans d'expériences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_Toc56420654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57</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655" w:history="1">
        <w:r w:rsidR="00EE07BA" w:rsidRPr="00912A45">
          <w:rPr>
            <w:rFonts w:asciiTheme="majorBidi" w:hAnsiTheme="majorBidi"/>
            <w:noProof/>
            <w:color w:val="000000" w:themeColor="text1"/>
          </w:rPr>
          <w:t>2.2.9.1. La recherche des facteurs influents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_Toc56420655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57</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656" w:history="1">
        <w:r w:rsidR="00EE07BA" w:rsidRPr="00912A45">
          <w:rPr>
            <w:rFonts w:asciiTheme="majorBidi" w:hAnsiTheme="majorBidi"/>
            <w:noProof/>
            <w:color w:val="000000" w:themeColor="text1"/>
          </w:rPr>
          <w:t>2.2.9.2. La modélisation</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_Toc56420656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58</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657" w:history="1">
        <w:r w:rsidR="00EE07BA" w:rsidRPr="00912A45">
          <w:rPr>
            <w:rFonts w:asciiTheme="majorBidi" w:hAnsiTheme="majorBidi"/>
            <w:noProof/>
            <w:color w:val="000000" w:themeColor="text1"/>
          </w:rPr>
          <w:t>2.2.9.3. L’optimisation</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_Toc56420657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58</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220"/>
        <w:rPr>
          <w:noProof/>
          <w:color w:val="000000" w:themeColor="text1"/>
        </w:rPr>
      </w:pPr>
      <w:hyperlink w:anchor="_Toc56420658" w:history="1">
        <w:r w:rsidR="00EE07BA" w:rsidRPr="00912A45">
          <w:rPr>
            <w:rFonts w:asciiTheme="majorBidi" w:hAnsiTheme="majorBidi"/>
            <w:noProof/>
            <w:color w:val="000000" w:themeColor="text1"/>
          </w:rPr>
          <w:t>2.2.10. Différents types de plans d'expériences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_Toc56420658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58</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659" w:history="1">
        <w:r w:rsidR="00EE07BA" w:rsidRPr="00912A45">
          <w:rPr>
            <w:rFonts w:asciiTheme="majorBidi" w:hAnsiTheme="majorBidi"/>
            <w:noProof/>
            <w:color w:val="000000" w:themeColor="text1"/>
          </w:rPr>
          <w:t>2.2.10.1. Plans factoriels complets à deux niveaux</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_Toc56420659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58</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660" w:history="1">
        <w:r w:rsidR="00EE07BA" w:rsidRPr="00912A45">
          <w:rPr>
            <w:rFonts w:asciiTheme="majorBidi" w:hAnsiTheme="majorBidi"/>
            <w:noProof/>
            <w:color w:val="000000" w:themeColor="text1"/>
          </w:rPr>
          <w:t>2.2.10.2. Plans fractionnaires à deux niveaux</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_Toc56420660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58</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61" w:history="1">
        <w:r w:rsidR="00EE07BA" w:rsidRPr="00912A45">
          <w:rPr>
            <w:rFonts w:asciiTheme="majorBidi" w:hAnsiTheme="majorBidi" w:cstheme="majorBidi"/>
            <w:noProof/>
            <w:color w:val="000000" w:themeColor="text1"/>
          </w:rPr>
          <w:t>2.2.10.3. Plans de mélange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_Toc56420661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59</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662" w:history="1">
        <w:r w:rsidR="00EE07BA" w:rsidRPr="00912A45">
          <w:rPr>
            <w:rFonts w:asciiTheme="majorBidi" w:hAnsiTheme="majorBidi"/>
            <w:noProof/>
            <w:color w:val="000000" w:themeColor="text1"/>
          </w:rPr>
          <w:t>2.2.10.3.1. Modèles représentatifs d'un mélange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_Toc56420662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59</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440"/>
        <w:rPr>
          <w:noProof/>
          <w:color w:val="000000" w:themeColor="text1"/>
        </w:rPr>
      </w:pPr>
      <w:hyperlink w:anchor="_Toc56420663" w:history="1">
        <w:r w:rsidR="00EE07BA" w:rsidRPr="00912A45">
          <w:rPr>
            <w:rFonts w:asciiTheme="majorBidi" w:hAnsiTheme="majorBidi"/>
            <w:noProof/>
            <w:color w:val="000000" w:themeColor="text1"/>
          </w:rPr>
          <w:t>2.2.10.3.2. Différents types de mélanges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_Toc56420663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59</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64" w:history="1">
        <w:r w:rsidR="00EE07BA" w:rsidRPr="00912A45">
          <w:rPr>
            <w:rFonts w:asciiTheme="majorBidi" w:hAnsiTheme="majorBidi" w:cstheme="majorBidi"/>
            <w:noProof/>
            <w:color w:val="000000" w:themeColor="text1"/>
          </w:rPr>
          <w:t>2.2.11 Outils de calcul</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_Toc56420664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60</w:t>
        </w:r>
        <w:r w:rsidRPr="00912A45">
          <w:rPr>
            <w:noProof/>
            <w:webHidden/>
            <w:color w:val="000000" w:themeColor="text1"/>
          </w:rPr>
          <w:fldChar w:fldCharType="end"/>
        </w:r>
      </w:hyperlink>
    </w:p>
    <w:p w:rsidR="00EE07BA" w:rsidRPr="00912A45" w:rsidRDefault="004F6A2C" w:rsidP="00EE07BA">
      <w:pPr>
        <w:tabs>
          <w:tab w:val="right" w:leader="dot" w:pos="9457"/>
        </w:tabs>
        <w:spacing w:after="100"/>
        <w:ind w:left="220"/>
        <w:rPr>
          <w:noProof/>
          <w:color w:val="000000" w:themeColor="text1"/>
        </w:rPr>
      </w:pPr>
      <w:hyperlink w:anchor="_Toc56420665" w:history="1">
        <w:r w:rsidR="00EE07BA" w:rsidRPr="00912A45">
          <w:rPr>
            <w:rFonts w:asciiTheme="majorBidi" w:hAnsiTheme="majorBidi"/>
            <w:noProof/>
            <w:color w:val="000000" w:themeColor="text1"/>
          </w:rPr>
          <w:t>2.2.12. Présentation de logiciel « JMP »</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_Toc56420665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60</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66" w:history="1">
        <w:r w:rsidR="00EE07BA" w:rsidRPr="00912A45">
          <w:rPr>
            <w:rFonts w:asciiTheme="majorBidi" w:hAnsiTheme="majorBidi"/>
            <w:noProof/>
            <w:color w:val="000000" w:themeColor="text1"/>
          </w:rPr>
          <w:t>2.2.13.</w:t>
        </w:r>
        <w:r w:rsidR="00EE07BA" w:rsidRPr="00912A45">
          <w:rPr>
            <w:rFonts w:ascii="Times New Roman" w:eastAsia="Times New Roman" w:hAnsi="Times New Roman" w:cs="Times New Roman"/>
            <w:i/>
            <w:iCs/>
            <w:noProof/>
            <w:color w:val="000000" w:themeColor="text1"/>
          </w:rPr>
          <w:t xml:space="preserve"> Conclusion</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_Toc56420666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61</w:t>
        </w:r>
        <w:r w:rsidRPr="00912A45">
          <w:rPr>
            <w:noProof/>
            <w:webHidden/>
            <w:color w:val="000000" w:themeColor="text1"/>
          </w:rPr>
          <w:fldChar w:fldCharType="end"/>
        </w:r>
      </w:hyperlink>
    </w:p>
    <w:p w:rsidR="00EE07BA" w:rsidRPr="005441C3" w:rsidRDefault="004F6A2C" w:rsidP="005441C3">
      <w:pPr>
        <w:tabs>
          <w:tab w:val="right" w:leader="dot" w:pos="9457"/>
        </w:tabs>
        <w:spacing w:after="100"/>
        <w:jc w:val="center"/>
        <w:rPr>
          <w:b/>
          <w:bCs/>
          <w:noProof/>
          <w:color w:val="000000" w:themeColor="text1"/>
        </w:rPr>
      </w:pPr>
      <w:hyperlink w:anchor="_Toc56420667" w:history="1">
        <w:r w:rsidR="00EE07BA" w:rsidRPr="005441C3">
          <w:rPr>
            <w:rFonts w:ascii="Times New Roman" w:eastAsia="Times New Roman" w:hAnsi="Times New Roman" w:cs="Times New Roman"/>
            <w:b/>
            <w:bCs/>
            <w:noProof/>
            <w:color w:val="000000" w:themeColor="text1"/>
          </w:rPr>
          <w:t>CHAPITRE 3</w:t>
        </w:r>
      </w:hyperlink>
    </w:p>
    <w:p w:rsidR="00EE07BA" w:rsidRPr="005441C3" w:rsidRDefault="004F6A2C" w:rsidP="005441C3">
      <w:pPr>
        <w:tabs>
          <w:tab w:val="right" w:leader="dot" w:pos="9457"/>
        </w:tabs>
        <w:spacing w:after="100"/>
        <w:jc w:val="center"/>
        <w:rPr>
          <w:b/>
          <w:bCs/>
          <w:noProof/>
          <w:color w:val="000000" w:themeColor="text1"/>
        </w:rPr>
      </w:pPr>
      <w:hyperlink w:anchor="_Toc56420668" w:history="1">
        <w:r w:rsidR="00EE07BA" w:rsidRPr="005441C3">
          <w:rPr>
            <w:rFonts w:ascii="Times New Roman" w:eastAsia="Times New Roman" w:hAnsi="Times New Roman" w:cs="Times New Roman"/>
            <w:b/>
            <w:bCs/>
            <w:noProof/>
            <w:color w:val="000000" w:themeColor="text1"/>
          </w:rPr>
          <w:t>CARACTERISATION DES MATERIAUX UTILISES ET FORMULATION</w:t>
        </w:r>
      </w:hyperlink>
    </w:p>
    <w:p w:rsidR="00EE07BA" w:rsidRPr="00912A45" w:rsidRDefault="004F6A2C" w:rsidP="00EE07BA">
      <w:pPr>
        <w:tabs>
          <w:tab w:val="right" w:leader="dot" w:pos="9457"/>
        </w:tabs>
        <w:spacing w:after="100"/>
        <w:rPr>
          <w:noProof/>
          <w:color w:val="000000" w:themeColor="text1"/>
        </w:rPr>
      </w:pPr>
      <w:hyperlink w:anchor="_Toc56420669" w:history="1">
        <w:r w:rsidR="00EE07BA" w:rsidRPr="00912A45">
          <w:rPr>
            <w:rFonts w:asciiTheme="majorBidi" w:hAnsiTheme="majorBidi" w:cstheme="majorBidi"/>
            <w:noProof/>
            <w:color w:val="000000" w:themeColor="text1"/>
          </w:rPr>
          <w:t xml:space="preserve">Partie 01 : </w:t>
        </w:r>
        <w:r w:rsidR="00EE07BA" w:rsidRPr="00912A45">
          <w:rPr>
            <w:rFonts w:asciiTheme="majorBidi" w:hAnsiTheme="majorBidi" w:cstheme="majorBidi"/>
            <w:noProof/>
            <w:color w:val="000000" w:themeColor="text1"/>
            <w:lang w:bidi="ar-DZ"/>
          </w:rPr>
          <w:t>Caractérisation des matériaux utilisés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_Toc56420669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63</w:t>
        </w:r>
        <w:r w:rsidRPr="00912A45">
          <w:rPr>
            <w:noProof/>
            <w:webHidden/>
            <w:color w:val="000000" w:themeColor="text1"/>
          </w:rPr>
          <w:fldChar w:fldCharType="end"/>
        </w:r>
      </w:hyperlink>
    </w:p>
    <w:p w:rsidR="00EE07BA" w:rsidRPr="00912A45" w:rsidRDefault="004F6A2C" w:rsidP="00EE07BA">
      <w:pPr>
        <w:tabs>
          <w:tab w:val="left" w:pos="660"/>
          <w:tab w:val="right" w:leader="dot" w:pos="9457"/>
        </w:tabs>
        <w:spacing w:after="100"/>
        <w:rPr>
          <w:noProof/>
          <w:color w:val="000000" w:themeColor="text1"/>
        </w:rPr>
      </w:pPr>
      <w:hyperlink w:anchor="_Toc56420670" w:history="1">
        <w:r w:rsidR="00EE07BA" w:rsidRPr="00912A45">
          <w:rPr>
            <w:rFonts w:ascii="Times New Roman" w:eastAsia="Times New Roman" w:hAnsi="Times New Roman" w:cs="Times New Roman"/>
            <w:noProof/>
            <w:color w:val="000000" w:themeColor="text1"/>
          </w:rPr>
          <w:t>3.1</w:t>
        </w:r>
        <w:r w:rsidR="00EE07BA" w:rsidRPr="00912A45">
          <w:rPr>
            <w:noProof/>
            <w:color w:val="000000" w:themeColor="text1"/>
          </w:rPr>
          <w:tab/>
        </w:r>
        <w:r w:rsidR="00EE07BA" w:rsidRPr="00912A45">
          <w:rPr>
            <w:rFonts w:ascii="Times New Roman" w:eastAsia="Times New Roman" w:hAnsi="Times New Roman" w:cs="Times New Roman"/>
            <w:noProof/>
            <w:color w:val="000000" w:themeColor="text1"/>
          </w:rPr>
          <w:t>Introduction</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_Toc56420670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63</w:t>
        </w:r>
        <w:r w:rsidRPr="00912A45">
          <w:rPr>
            <w:noProof/>
            <w:webHidden/>
            <w:color w:val="000000" w:themeColor="text1"/>
          </w:rPr>
          <w:fldChar w:fldCharType="end"/>
        </w:r>
      </w:hyperlink>
    </w:p>
    <w:p w:rsidR="00EE07BA" w:rsidRPr="00912A45" w:rsidRDefault="004F6A2C" w:rsidP="00EE07BA">
      <w:pPr>
        <w:tabs>
          <w:tab w:val="left" w:pos="660"/>
          <w:tab w:val="right" w:leader="dot" w:pos="9457"/>
        </w:tabs>
        <w:spacing w:after="100"/>
        <w:rPr>
          <w:noProof/>
          <w:color w:val="000000" w:themeColor="text1"/>
        </w:rPr>
      </w:pPr>
      <w:hyperlink w:anchor="_Toc56420671" w:history="1">
        <w:r w:rsidR="00EE07BA" w:rsidRPr="00912A45">
          <w:rPr>
            <w:rFonts w:ascii="Times New Roman" w:eastAsia="Times New Roman" w:hAnsi="Times New Roman" w:cs="Times New Roman"/>
            <w:noProof/>
            <w:color w:val="000000" w:themeColor="text1"/>
          </w:rPr>
          <w:t>3.2</w:t>
        </w:r>
        <w:r w:rsidR="00EE07BA" w:rsidRPr="00912A45">
          <w:rPr>
            <w:noProof/>
            <w:color w:val="000000" w:themeColor="text1"/>
          </w:rPr>
          <w:tab/>
        </w:r>
        <w:r w:rsidR="00EE07BA" w:rsidRPr="00912A45">
          <w:rPr>
            <w:rFonts w:ascii="Times New Roman" w:eastAsia="Times New Roman" w:hAnsi="Times New Roman" w:cs="Times New Roman"/>
            <w:noProof/>
            <w:color w:val="000000" w:themeColor="text1"/>
          </w:rPr>
          <w:t>Matériaux utilisés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_Toc56420671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63</w:t>
        </w:r>
        <w:r w:rsidRPr="00912A45">
          <w:rPr>
            <w:noProof/>
            <w:webHidden/>
            <w:color w:val="000000" w:themeColor="text1"/>
          </w:rPr>
          <w:fldChar w:fldCharType="end"/>
        </w:r>
      </w:hyperlink>
    </w:p>
    <w:p w:rsidR="00EE07BA" w:rsidRPr="00912A45" w:rsidRDefault="004F6A2C" w:rsidP="00EE07BA">
      <w:pPr>
        <w:tabs>
          <w:tab w:val="left" w:pos="660"/>
          <w:tab w:val="right" w:leader="dot" w:pos="9457"/>
        </w:tabs>
        <w:spacing w:after="100"/>
        <w:rPr>
          <w:noProof/>
          <w:color w:val="000000" w:themeColor="text1"/>
        </w:rPr>
      </w:pPr>
      <w:hyperlink w:anchor="_Toc56420672" w:history="1">
        <w:r w:rsidR="00EE07BA" w:rsidRPr="00912A45">
          <w:rPr>
            <w:rFonts w:ascii="Times New Roman" w:eastAsia="Times New Roman" w:hAnsi="Times New Roman" w:cs="Times New Roman"/>
            <w:noProof/>
            <w:color w:val="000000" w:themeColor="text1"/>
          </w:rPr>
          <w:t>3.3</w:t>
        </w:r>
        <w:r w:rsidR="00EE07BA" w:rsidRPr="00912A45">
          <w:rPr>
            <w:noProof/>
            <w:color w:val="000000" w:themeColor="text1"/>
          </w:rPr>
          <w:tab/>
        </w:r>
        <w:r w:rsidR="00EE07BA" w:rsidRPr="00912A45">
          <w:rPr>
            <w:rFonts w:ascii="Times New Roman" w:eastAsia="Times New Roman" w:hAnsi="Times New Roman" w:cs="Times New Roman"/>
            <w:noProof/>
            <w:color w:val="000000" w:themeColor="text1"/>
          </w:rPr>
          <w:t>Caractéristiques du sable utilisé</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_Toc56420672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63</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73" w:history="1">
        <w:r w:rsidR="00EE07BA" w:rsidRPr="00912A45">
          <w:rPr>
            <w:rFonts w:ascii="Times New Roman" w:eastAsia="Times New Roman" w:hAnsi="Times New Roman" w:cs="Times New Roman"/>
            <w:noProof/>
            <w:color w:val="000000" w:themeColor="text1"/>
          </w:rPr>
          <w:t>3.3.1 Essai d’analyse granulométrique : [NF EN P18-650]</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_Toc56420673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63</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74" w:history="1">
        <w:r w:rsidR="00EE07BA" w:rsidRPr="00912A45">
          <w:rPr>
            <w:rFonts w:ascii="Times New Roman" w:eastAsia="Times New Roman" w:hAnsi="Times New Roman" w:cs="Times New Roman"/>
            <w:noProof/>
            <w:color w:val="000000" w:themeColor="text1"/>
          </w:rPr>
          <w:t>3.3.2 Module de finesse : [NF EN P 18-304]</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_Toc56420674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65</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75" w:history="1">
        <w:r w:rsidR="00EE07BA" w:rsidRPr="00912A45">
          <w:rPr>
            <w:rFonts w:ascii="Times New Roman" w:eastAsia="Times New Roman" w:hAnsi="Times New Roman" w:cs="Times New Roman"/>
            <w:noProof/>
            <w:color w:val="000000" w:themeColor="text1"/>
          </w:rPr>
          <w:t>3.3.3 Equivalent de sable [NF EN 18-598]</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_Toc56420675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65</w:t>
        </w:r>
        <w:r w:rsidRPr="00912A45">
          <w:rPr>
            <w:noProof/>
            <w:webHidden/>
            <w:color w:val="000000" w:themeColor="text1"/>
          </w:rPr>
          <w:fldChar w:fldCharType="end"/>
        </w:r>
      </w:hyperlink>
    </w:p>
    <w:p w:rsidR="00EE07BA" w:rsidRPr="00912A45" w:rsidRDefault="004F6A2C" w:rsidP="00EE07BA">
      <w:pPr>
        <w:tabs>
          <w:tab w:val="left" w:pos="880"/>
          <w:tab w:val="right" w:leader="dot" w:pos="9457"/>
        </w:tabs>
        <w:spacing w:after="100"/>
        <w:rPr>
          <w:noProof/>
          <w:color w:val="000000" w:themeColor="text1"/>
        </w:rPr>
      </w:pPr>
      <w:hyperlink w:anchor="_Toc56420676" w:history="1">
        <w:r w:rsidR="00EE07BA" w:rsidRPr="00912A45">
          <w:rPr>
            <w:rFonts w:ascii="Times New Roman" w:eastAsia="Times New Roman" w:hAnsi="Times New Roman" w:cs="Times New Roman"/>
            <w:noProof/>
            <w:color w:val="000000" w:themeColor="text1"/>
          </w:rPr>
          <w:t>3.3.4</w:t>
        </w:r>
        <w:r w:rsidR="00EE07BA" w:rsidRPr="00912A45">
          <w:rPr>
            <w:noProof/>
            <w:color w:val="000000" w:themeColor="text1"/>
          </w:rPr>
          <w:tab/>
        </w:r>
        <w:r w:rsidR="00EE07BA" w:rsidRPr="00912A45">
          <w:rPr>
            <w:rFonts w:ascii="Times New Roman" w:eastAsia="Times New Roman" w:hAnsi="Times New Roman" w:cs="Times New Roman"/>
            <w:noProof/>
            <w:color w:val="000000" w:themeColor="text1"/>
          </w:rPr>
          <w:t>Masse spécifique (absolue) [NF EN P 18-555] et apparente [NF EN P 18-555]</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_Toc56420676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67</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77" w:history="1">
        <w:r w:rsidR="00EE07BA" w:rsidRPr="00912A45">
          <w:rPr>
            <w:rFonts w:ascii="Times New Roman" w:eastAsia="Times New Roman" w:hAnsi="Times New Roman" w:cs="Times New Roman"/>
            <w:noProof/>
            <w:color w:val="000000" w:themeColor="text1"/>
          </w:rPr>
          <w:t>3.3.5 Porosité et compacité et indice des vides : [NF EN P- 554]</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_Toc56420677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68</w:t>
        </w:r>
        <w:r w:rsidRPr="00912A45">
          <w:rPr>
            <w:noProof/>
            <w:webHidden/>
            <w:color w:val="000000" w:themeColor="text1"/>
          </w:rPr>
          <w:fldChar w:fldCharType="end"/>
        </w:r>
      </w:hyperlink>
    </w:p>
    <w:p w:rsidR="00EE07BA" w:rsidRPr="00912A45" w:rsidRDefault="004F6A2C" w:rsidP="00EE07BA">
      <w:pPr>
        <w:tabs>
          <w:tab w:val="left" w:pos="660"/>
          <w:tab w:val="right" w:leader="dot" w:pos="9457"/>
        </w:tabs>
        <w:spacing w:after="100"/>
        <w:rPr>
          <w:noProof/>
          <w:color w:val="000000" w:themeColor="text1"/>
        </w:rPr>
      </w:pPr>
      <w:hyperlink w:anchor="_Toc56420678" w:history="1">
        <w:r w:rsidR="00EE07BA" w:rsidRPr="00912A45">
          <w:rPr>
            <w:rFonts w:ascii="Times New Roman" w:eastAsia="Times New Roman" w:hAnsi="Times New Roman" w:cs="Times New Roman"/>
            <w:noProof/>
            <w:color w:val="000000" w:themeColor="text1"/>
          </w:rPr>
          <w:t>3.4</w:t>
        </w:r>
        <w:r w:rsidR="00EE07BA" w:rsidRPr="00912A45">
          <w:rPr>
            <w:noProof/>
            <w:color w:val="000000" w:themeColor="text1"/>
          </w:rPr>
          <w:tab/>
        </w:r>
        <w:r w:rsidR="00EE07BA" w:rsidRPr="00912A45">
          <w:rPr>
            <w:rFonts w:ascii="Times New Roman" w:eastAsia="Times New Roman" w:hAnsi="Times New Roman" w:cs="Times New Roman"/>
            <w:noProof/>
            <w:color w:val="000000" w:themeColor="text1"/>
          </w:rPr>
          <w:t>Caractéristiques du gravier utilisé</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_Toc56420678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68</w:t>
        </w:r>
        <w:r w:rsidRPr="00912A45">
          <w:rPr>
            <w:noProof/>
            <w:webHidden/>
            <w:color w:val="000000" w:themeColor="text1"/>
          </w:rPr>
          <w:fldChar w:fldCharType="end"/>
        </w:r>
      </w:hyperlink>
    </w:p>
    <w:p w:rsidR="00EE07BA" w:rsidRPr="00912A45" w:rsidRDefault="004F6A2C" w:rsidP="00EE07BA">
      <w:pPr>
        <w:tabs>
          <w:tab w:val="left" w:pos="880"/>
          <w:tab w:val="right" w:leader="dot" w:pos="9457"/>
        </w:tabs>
        <w:spacing w:after="100"/>
        <w:rPr>
          <w:noProof/>
          <w:color w:val="000000" w:themeColor="text1"/>
        </w:rPr>
      </w:pPr>
      <w:hyperlink w:anchor="_Toc56420679" w:history="1">
        <w:r w:rsidR="00EE07BA" w:rsidRPr="00912A45">
          <w:rPr>
            <w:rFonts w:ascii="Times New Roman" w:eastAsia="Times New Roman" w:hAnsi="Times New Roman" w:cs="Times New Roman"/>
            <w:noProof/>
            <w:color w:val="000000" w:themeColor="text1"/>
          </w:rPr>
          <w:t>3.4.1</w:t>
        </w:r>
        <w:r w:rsidR="00EE07BA" w:rsidRPr="00912A45">
          <w:rPr>
            <w:noProof/>
            <w:color w:val="000000" w:themeColor="text1"/>
          </w:rPr>
          <w:tab/>
        </w:r>
        <w:r w:rsidR="00EE07BA" w:rsidRPr="00912A45">
          <w:rPr>
            <w:rFonts w:ascii="Times New Roman" w:eastAsia="Times New Roman" w:hAnsi="Times New Roman" w:cs="Times New Roman"/>
            <w:noProof/>
            <w:color w:val="000000" w:themeColor="text1"/>
          </w:rPr>
          <w:t>Origine du gravier utilisé :</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_Toc56420679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68</w:t>
        </w:r>
        <w:r w:rsidRPr="00912A45">
          <w:rPr>
            <w:noProof/>
            <w:webHidden/>
            <w:color w:val="000000" w:themeColor="text1"/>
          </w:rPr>
          <w:fldChar w:fldCharType="end"/>
        </w:r>
      </w:hyperlink>
    </w:p>
    <w:p w:rsidR="00EE07BA" w:rsidRPr="00912A45" w:rsidRDefault="004F6A2C" w:rsidP="00EE07BA">
      <w:pPr>
        <w:tabs>
          <w:tab w:val="left" w:pos="880"/>
          <w:tab w:val="right" w:leader="dot" w:pos="9457"/>
        </w:tabs>
        <w:spacing w:after="100"/>
        <w:rPr>
          <w:noProof/>
          <w:color w:val="000000" w:themeColor="text1"/>
        </w:rPr>
      </w:pPr>
      <w:hyperlink w:anchor="_Toc56420680" w:history="1">
        <w:r w:rsidR="00EE07BA" w:rsidRPr="00912A45">
          <w:rPr>
            <w:rFonts w:ascii="Times New Roman" w:eastAsia="Times New Roman" w:hAnsi="Times New Roman" w:cs="Times New Roman"/>
            <w:noProof/>
            <w:color w:val="000000" w:themeColor="text1"/>
          </w:rPr>
          <w:t>3.4.2</w:t>
        </w:r>
        <w:r w:rsidR="00EE07BA" w:rsidRPr="00912A45">
          <w:rPr>
            <w:noProof/>
            <w:color w:val="000000" w:themeColor="text1"/>
          </w:rPr>
          <w:tab/>
        </w:r>
        <w:r w:rsidR="00EE07BA" w:rsidRPr="00912A45">
          <w:rPr>
            <w:rFonts w:ascii="Times New Roman" w:eastAsia="Times New Roman" w:hAnsi="Times New Roman" w:cs="Times New Roman"/>
            <w:noProof/>
            <w:color w:val="000000" w:themeColor="text1"/>
          </w:rPr>
          <w:t>Analyse granulométrique :</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_Toc56420680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68</w:t>
        </w:r>
        <w:r w:rsidRPr="00912A45">
          <w:rPr>
            <w:noProof/>
            <w:webHidden/>
            <w:color w:val="000000" w:themeColor="text1"/>
          </w:rPr>
          <w:fldChar w:fldCharType="end"/>
        </w:r>
      </w:hyperlink>
    </w:p>
    <w:p w:rsidR="00EE07BA" w:rsidRPr="00912A45" w:rsidRDefault="004F6A2C" w:rsidP="00EE07BA">
      <w:pPr>
        <w:tabs>
          <w:tab w:val="left" w:pos="880"/>
          <w:tab w:val="right" w:leader="dot" w:pos="9457"/>
        </w:tabs>
        <w:spacing w:after="100"/>
        <w:rPr>
          <w:noProof/>
          <w:color w:val="000000" w:themeColor="text1"/>
        </w:rPr>
      </w:pPr>
      <w:hyperlink w:anchor="_Toc56420681" w:history="1">
        <w:r w:rsidR="00EE07BA" w:rsidRPr="00912A45">
          <w:rPr>
            <w:rFonts w:ascii="Times New Roman" w:eastAsia="Times New Roman" w:hAnsi="Times New Roman" w:cs="Times New Roman"/>
            <w:noProof/>
            <w:color w:val="000000" w:themeColor="text1"/>
          </w:rPr>
          <w:t>3.4.3</w:t>
        </w:r>
        <w:r w:rsidR="00EE07BA" w:rsidRPr="00912A45">
          <w:rPr>
            <w:noProof/>
            <w:color w:val="000000" w:themeColor="text1"/>
          </w:rPr>
          <w:tab/>
        </w:r>
        <w:r w:rsidR="00EE07BA" w:rsidRPr="00912A45">
          <w:rPr>
            <w:rFonts w:ascii="Times New Roman" w:eastAsia="Times New Roman" w:hAnsi="Times New Roman" w:cs="Times New Roman"/>
            <w:noProof/>
            <w:color w:val="000000" w:themeColor="text1"/>
          </w:rPr>
          <w:t>Masse volumique apparente [NF EN P18-554] et absolue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_Toc56420681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69</w:t>
        </w:r>
        <w:r w:rsidRPr="00912A45">
          <w:rPr>
            <w:noProof/>
            <w:webHidden/>
            <w:color w:val="000000" w:themeColor="text1"/>
          </w:rPr>
          <w:fldChar w:fldCharType="end"/>
        </w:r>
      </w:hyperlink>
    </w:p>
    <w:p w:rsidR="00EE07BA" w:rsidRPr="00912A45" w:rsidRDefault="004F6A2C" w:rsidP="00EE07BA">
      <w:pPr>
        <w:tabs>
          <w:tab w:val="left" w:pos="880"/>
          <w:tab w:val="right" w:leader="dot" w:pos="9457"/>
        </w:tabs>
        <w:spacing w:after="100"/>
        <w:rPr>
          <w:noProof/>
          <w:color w:val="000000" w:themeColor="text1"/>
        </w:rPr>
      </w:pPr>
      <w:hyperlink w:anchor="_Toc56420682" w:history="1">
        <w:r w:rsidR="00EE07BA" w:rsidRPr="00912A45">
          <w:rPr>
            <w:rFonts w:ascii="Times New Roman" w:eastAsia="Times New Roman" w:hAnsi="Times New Roman" w:cs="Times New Roman"/>
            <w:noProof/>
            <w:color w:val="000000" w:themeColor="text1"/>
          </w:rPr>
          <w:t>3.4.4</w:t>
        </w:r>
        <w:r w:rsidR="00EE07BA" w:rsidRPr="00912A45">
          <w:rPr>
            <w:noProof/>
            <w:color w:val="000000" w:themeColor="text1"/>
          </w:rPr>
          <w:tab/>
        </w:r>
        <w:r w:rsidR="00EE07BA" w:rsidRPr="00912A45">
          <w:rPr>
            <w:rFonts w:ascii="Times New Roman" w:eastAsia="Times New Roman" w:hAnsi="Times New Roman" w:cs="Times New Roman"/>
            <w:noProof/>
            <w:color w:val="000000" w:themeColor="text1"/>
          </w:rPr>
          <w:t>Compacité, porosité et l’indice de vide : [NF EN P 18-554]</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_Toc56420682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70</w:t>
        </w:r>
        <w:r w:rsidRPr="00912A45">
          <w:rPr>
            <w:noProof/>
            <w:webHidden/>
            <w:color w:val="000000" w:themeColor="text1"/>
          </w:rPr>
          <w:fldChar w:fldCharType="end"/>
        </w:r>
      </w:hyperlink>
    </w:p>
    <w:p w:rsidR="00EE07BA" w:rsidRPr="00912A45" w:rsidRDefault="004F6A2C" w:rsidP="00EE07BA">
      <w:pPr>
        <w:tabs>
          <w:tab w:val="left" w:pos="880"/>
          <w:tab w:val="right" w:leader="dot" w:pos="9457"/>
        </w:tabs>
        <w:spacing w:after="100"/>
        <w:rPr>
          <w:noProof/>
          <w:color w:val="000000" w:themeColor="text1"/>
        </w:rPr>
      </w:pPr>
      <w:hyperlink w:anchor="_Toc56420683" w:history="1">
        <w:r w:rsidR="00EE07BA" w:rsidRPr="00912A45">
          <w:rPr>
            <w:rFonts w:ascii="Times New Roman" w:eastAsia="Times New Roman" w:hAnsi="Times New Roman" w:cs="Times New Roman"/>
            <w:noProof/>
            <w:color w:val="000000" w:themeColor="text1"/>
          </w:rPr>
          <w:t>3.4.5</w:t>
        </w:r>
        <w:r w:rsidR="00EE07BA" w:rsidRPr="00912A45">
          <w:rPr>
            <w:noProof/>
            <w:color w:val="000000" w:themeColor="text1"/>
          </w:rPr>
          <w:tab/>
        </w:r>
        <w:r w:rsidR="00EE07BA" w:rsidRPr="00912A45">
          <w:rPr>
            <w:rFonts w:ascii="Times New Roman" w:eastAsia="Times New Roman" w:hAnsi="Times New Roman" w:cs="Times New Roman"/>
            <w:noProof/>
            <w:color w:val="000000" w:themeColor="text1"/>
          </w:rPr>
          <w:t>Les caractéristiques mécaniques des graviers utilisés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_Toc56420683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70</w:t>
        </w:r>
        <w:r w:rsidRPr="00912A45">
          <w:rPr>
            <w:noProof/>
            <w:webHidden/>
            <w:color w:val="000000" w:themeColor="text1"/>
          </w:rPr>
          <w:fldChar w:fldCharType="end"/>
        </w:r>
      </w:hyperlink>
    </w:p>
    <w:p w:rsidR="00EE07BA" w:rsidRPr="00912A45" w:rsidRDefault="004F6A2C" w:rsidP="00EE07BA">
      <w:pPr>
        <w:tabs>
          <w:tab w:val="left" w:pos="880"/>
          <w:tab w:val="right" w:leader="dot" w:pos="9457"/>
        </w:tabs>
        <w:spacing w:after="100"/>
        <w:rPr>
          <w:noProof/>
          <w:color w:val="000000" w:themeColor="text1"/>
        </w:rPr>
      </w:pPr>
      <w:hyperlink w:anchor="_Toc56420684" w:history="1">
        <w:r w:rsidR="00EE07BA" w:rsidRPr="00912A45">
          <w:rPr>
            <w:rFonts w:ascii="Times New Roman" w:eastAsia="Times New Roman" w:hAnsi="Times New Roman" w:cs="Times New Roman"/>
            <w:noProof/>
            <w:color w:val="000000" w:themeColor="text1"/>
          </w:rPr>
          <w:t>3.4.6</w:t>
        </w:r>
        <w:r w:rsidR="00EE07BA" w:rsidRPr="00912A45">
          <w:rPr>
            <w:noProof/>
            <w:color w:val="000000" w:themeColor="text1"/>
          </w:rPr>
          <w:tab/>
        </w:r>
        <w:r w:rsidR="00EE07BA" w:rsidRPr="00912A45">
          <w:rPr>
            <w:rFonts w:ascii="Times New Roman" w:eastAsia="Times New Roman" w:hAnsi="Times New Roman" w:cs="Times New Roman"/>
            <w:noProof/>
            <w:color w:val="000000" w:themeColor="text1"/>
          </w:rPr>
          <w:t>Essai Los Angeles [NF EN P18-573]</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_Toc56420684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70</w:t>
        </w:r>
        <w:r w:rsidRPr="00912A45">
          <w:rPr>
            <w:noProof/>
            <w:webHidden/>
            <w:color w:val="000000" w:themeColor="text1"/>
          </w:rPr>
          <w:fldChar w:fldCharType="end"/>
        </w:r>
      </w:hyperlink>
    </w:p>
    <w:p w:rsidR="00EE07BA" w:rsidRPr="00912A45" w:rsidRDefault="004F6A2C" w:rsidP="00EE07BA">
      <w:pPr>
        <w:tabs>
          <w:tab w:val="left" w:pos="660"/>
          <w:tab w:val="right" w:leader="dot" w:pos="9457"/>
        </w:tabs>
        <w:spacing w:after="100"/>
        <w:rPr>
          <w:noProof/>
          <w:color w:val="000000" w:themeColor="text1"/>
        </w:rPr>
      </w:pPr>
      <w:hyperlink w:anchor="_Toc56420685" w:history="1">
        <w:r w:rsidR="00EE07BA" w:rsidRPr="00912A45">
          <w:rPr>
            <w:rFonts w:ascii="Times New Roman" w:eastAsia="Times New Roman" w:hAnsi="Times New Roman" w:cs="Times New Roman"/>
            <w:noProof/>
            <w:color w:val="000000" w:themeColor="text1"/>
          </w:rPr>
          <w:t>3.5</w:t>
        </w:r>
        <w:r w:rsidR="00EE07BA" w:rsidRPr="00912A45">
          <w:rPr>
            <w:noProof/>
            <w:color w:val="000000" w:themeColor="text1"/>
          </w:rPr>
          <w:tab/>
        </w:r>
        <w:r w:rsidR="00EE07BA" w:rsidRPr="00912A45">
          <w:rPr>
            <w:rFonts w:ascii="Times New Roman" w:eastAsia="Times New Roman" w:hAnsi="Times New Roman" w:cs="Times New Roman"/>
            <w:noProof/>
            <w:color w:val="000000" w:themeColor="text1"/>
          </w:rPr>
          <w:t>CIMENT</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_Toc56420685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72</w:t>
        </w:r>
        <w:r w:rsidRPr="00912A45">
          <w:rPr>
            <w:noProof/>
            <w:webHidden/>
            <w:color w:val="000000" w:themeColor="text1"/>
          </w:rPr>
          <w:fldChar w:fldCharType="end"/>
        </w:r>
      </w:hyperlink>
    </w:p>
    <w:p w:rsidR="00EE07BA" w:rsidRPr="00912A45" w:rsidRDefault="004F6A2C" w:rsidP="00EE07BA">
      <w:pPr>
        <w:tabs>
          <w:tab w:val="left" w:pos="880"/>
          <w:tab w:val="right" w:leader="dot" w:pos="9457"/>
        </w:tabs>
        <w:spacing w:after="100"/>
        <w:rPr>
          <w:noProof/>
          <w:color w:val="000000" w:themeColor="text1"/>
        </w:rPr>
      </w:pPr>
      <w:hyperlink w:anchor="_Toc56420686" w:history="1">
        <w:r w:rsidR="00EE07BA" w:rsidRPr="00912A45">
          <w:rPr>
            <w:rFonts w:ascii="Times New Roman" w:eastAsia="Times New Roman" w:hAnsi="Times New Roman" w:cs="Times New Roman"/>
            <w:noProof/>
            <w:color w:val="000000" w:themeColor="text1"/>
          </w:rPr>
          <w:t>3.5.1</w:t>
        </w:r>
        <w:r w:rsidR="00EE07BA" w:rsidRPr="00912A45">
          <w:rPr>
            <w:noProof/>
            <w:color w:val="000000" w:themeColor="text1"/>
          </w:rPr>
          <w:tab/>
        </w:r>
        <w:r w:rsidR="00EE07BA" w:rsidRPr="00912A45">
          <w:rPr>
            <w:rFonts w:ascii="Times New Roman" w:eastAsia="Times New Roman" w:hAnsi="Times New Roman" w:cs="Times New Roman"/>
            <w:noProof/>
            <w:color w:val="000000" w:themeColor="text1"/>
          </w:rPr>
          <w:t>Caractéristiques du ciment CEM II/B 42,5</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_Toc56420686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72</w:t>
        </w:r>
        <w:r w:rsidRPr="00912A45">
          <w:rPr>
            <w:noProof/>
            <w:webHidden/>
            <w:color w:val="000000" w:themeColor="text1"/>
          </w:rPr>
          <w:fldChar w:fldCharType="end"/>
        </w:r>
      </w:hyperlink>
    </w:p>
    <w:p w:rsidR="00EE07BA" w:rsidRPr="00912A45" w:rsidRDefault="004F6A2C" w:rsidP="00EE07BA">
      <w:pPr>
        <w:tabs>
          <w:tab w:val="left" w:pos="880"/>
          <w:tab w:val="right" w:leader="dot" w:pos="9457"/>
        </w:tabs>
        <w:spacing w:after="100"/>
        <w:rPr>
          <w:noProof/>
          <w:color w:val="000000" w:themeColor="text1"/>
        </w:rPr>
      </w:pPr>
      <w:hyperlink w:anchor="_Toc56420687" w:history="1">
        <w:r w:rsidR="00EE07BA" w:rsidRPr="00912A45">
          <w:rPr>
            <w:rFonts w:ascii="Times New Roman" w:eastAsia="Times New Roman" w:hAnsi="Times New Roman" w:cs="Times New Roman"/>
            <w:noProof/>
            <w:color w:val="000000" w:themeColor="text1"/>
          </w:rPr>
          <w:t>3.5.2</w:t>
        </w:r>
        <w:r w:rsidR="00EE07BA" w:rsidRPr="00912A45">
          <w:rPr>
            <w:noProof/>
            <w:color w:val="000000" w:themeColor="text1"/>
          </w:rPr>
          <w:tab/>
        </w:r>
        <w:r w:rsidR="00EE07BA" w:rsidRPr="00912A45">
          <w:rPr>
            <w:rFonts w:ascii="Times New Roman" w:eastAsia="Times New Roman" w:hAnsi="Times New Roman" w:cs="Times New Roman"/>
            <w:noProof/>
            <w:color w:val="000000" w:themeColor="text1"/>
          </w:rPr>
          <w:t>Caractéristiques physiques du ciment utilisé EN 196-1, (2002)</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_Toc56420687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72</w:t>
        </w:r>
        <w:r w:rsidRPr="00912A45">
          <w:rPr>
            <w:noProof/>
            <w:webHidden/>
            <w:color w:val="000000" w:themeColor="text1"/>
          </w:rPr>
          <w:fldChar w:fldCharType="end"/>
        </w:r>
      </w:hyperlink>
    </w:p>
    <w:p w:rsidR="00EE07BA" w:rsidRPr="00912A45" w:rsidRDefault="004F6A2C" w:rsidP="00EE07BA">
      <w:pPr>
        <w:tabs>
          <w:tab w:val="left" w:pos="880"/>
          <w:tab w:val="right" w:leader="dot" w:pos="9457"/>
        </w:tabs>
        <w:spacing w:after="100"/>
        <w:rPr>
          <w:noProof/>
          <w:color w:val="000000" w:themeColor="text1"/>
        </w:rPr>
      </w:pPr>
      <w:hyperlink w:anchor="_Toc56420688" w:history="1">
        <w:r w:rsidR="00EE07BA" w:rsidRPr="00912A45">
          <w:rPr>
            <w:rFonts w:ascii="Times New Roman" w:eastAsia="Times New Roman" w:hAnsi="Times New Roman" w:cs="Times New Roman"/>
            <w:noProof/>
            <w:color w:val="000000" w:themeColor="text1"/>
          </w:rPr>
          <w:t>3.5.3</w:t>
        </w:r>
        <w:r w:rsidR="00EE07BA" w:rsidRPr="00912A45">
          <w:rPr>
            <w:noProof/>
            <w:color w:val="000000" w:themeColor="text1"/>
          </w:rPr>
          <w:tab/>
        </w:r>
        <w:r w:rsidR="00EE07BA" w:rsidRPr="00912A45">
          <w:rPr>
            <w:rFonts w:ascii="Times New Roman" w:eastAsia="Times New Roman" w:hAnsi="Times New Roman" w:cs="Times New Roman"/>
            <w:noProof/>
            <w:color w:val="000000" w:themeColor="text1"/>
          </w:rPr>
          <w:t>Caractéristiques chimiques et minéralogiques du ciment utilisé</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_Toc56420688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72</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89" w:history="1">
        <w:r w:rsidR="00EE07BA" w:rsidRPr="00912A45">
          <w:rPr>
            <w:rFonts w:ascii="Times New Roman" w:eastAsia="Times New Roman" w:hAnsi="Times New Roman" w:cs="Times New Roman"/>
            <w:noProof/>
            <w:color w:val="000000" w:themeColor="text1"/>
          </w:rPr>
          <w:t>3.6 Les Fillers de calcaire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_Toc56420689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73</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90" w:history="1">
        <w:r w:rsidR="00EE07BA" w:rsidRPr="00912A45">
          <w:rPr>
            <w:rFonts w:ascii="Times New Roman" w:eastAsia="Times New Roman" w:hAnsi="Times New Roman" w:cs="Times New Roman"/>
            <w:noProof/>
            <w:color w:val="000000" w:themeColor="text1"/>
          </w:rPr>
          <w:t>3.6.1Caractéristiques physiques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_Toc56420690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73</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91" w:history="1">
        <w:r w:rsidR="00EE07BA" w:rsidRPr="00912A45">
          <w:rPr>
            <w:rFonts w:ascii="Times New Roman" w:eastAsia="Times New Roman" w:hAnsi="Times New Roman" w:cs="Times New Roman"/>
            <w:noProof/>
            <w:color w:val="000000" w:themeColor="text1"/>
          </w:rPr>
          <w:t>3.6.2Caractéristiques chimiques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_Toc56420691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73</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92" w:history="1">
        <w:r w:rsidR="00EE07BA" w:rsidRPr="00912A45">
          <w:rPr>
            <w:rFonts w:ascii="Times New Roman" w:eastAsia="Times New Roman" w:hAnsi="Times New Roman" w:cs="Times New Roman"/>
            <w:noProof/>
            <w:color w:val="000000" w:themeColor="text1"/>
          </w:rPr>
          <w:t>3.7 Poudre de céramique blanche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_Toc56420692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74</w:t>
        </w:r>
        <w:r w:rsidRPr="00912A45">
          <w:rPr>
            <w:noProof/>
            <w:webHidden/>
            <w:color w:val="000000" w:themeColor="text1"/>
          </w:rPr>
          <w:fldChar w:fldCharType="end"/>
        </w:r>
      </w:hyperlink>
    </w:p>
    <w:p w:rsidR="00EE07BA" w:rsidRPr="00912A45" w:rsidRDefault="004F6A2C" w:rsidP="00EE07BA">
      <w:pPr>
        <w:tabs>
          <w:tab w:val="left" w:pos="880"/>
          <w:tab w:val="right" w:leader="dot" w:pos="9457"/>
        </w:tabs>
        <w:spacing w:after="100"/>
        <w:rPr>
          <w:noProof/>
          <w:color w:val="000000" w:themeColor="text1"/>
        </w:rPr>
      </w:pPr>
      <w:hyperlink w:anchor="_Toc56420693" w:history="1">
        <w:r w:rsidR="00EE07BA" w:rsidRPr="00912A45">
          <w:rPr>
            <w:rFonts w:ascii="Times New Roman" w:eastAsia="Times New Roman" w:hAnsi="Times New Roman" w:cs="Times New Roman"/>
            <w:noProof/>
            <w:color w:val="000000" w:themeColor="text1"/>
          </w:rPr>
          <w:t>3.7.1</w:t>
        </w:r>
        <w:r w:rsidR="00EE07BA" w:rsidRPr="00912A45">
          <w:rPr>
            <w:noProof/>
            <w:color w:val="000000" w:themeColor="text1"/>
          </w:rPr>
          <w:tab/>
        </w:r>
        <w:r w:rsidR="00EE07BA" w:rsidRPr="00912A45">
          <w:rPr>
            <w:rFonts w:ascii="Times New Roman" w:eastAsia="Times New Roman" w:hAnsi="Times New Roman" w:cs="Times New Roman"/>
            <w:noProof/>
            <w:color w:val="000000" w:themeColor="text1"/>
          </w:rPr>
          <w:t>Caractéristiques physiques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_Toc56420693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74</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94" w:history="1">
        <w:r w:rsidR="00EE07BA" w:rsidRPr="00912A45">
          <w:rPr>
            <w:rFonts w:ascii="Times New Roman" w:eastAsia="Times New Roman" w:hAnsi="Times New Roman" w:cs="Times New Roman"/>
            <w:noProof/>
            <w:color w:val="000000" w:themeColor="text1"/>
          </w:rPr>
          <w:t>3 .7.2 Caractéristiques chimiques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_Toc56420694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74</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95" w:history="1">
        <w:r w:rsidR="00EE07BA" w:rsidRPr="00912A45">
          <w:rPr>
            <w:rFonts w:ascii="Times New Roman" w:eastAsia="Times New Roman" w:hAnsi="Times New Roman" w:cs="Times New Roman"/>
            <w:noProof/>
            <w:color w:val="000000" w:themeColor="text1"/>
          </w:rPr>
          <w:t>3.8 Les Adjuvants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_Toc56420695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74</w:t>
        </w:r>
        <w:r w:rsidRPr="00912A45">
          <w:rPr>
            <w:noProof/>
            <w:webHidden/>
            <w:color w:val="000000" w:themeColor="text1"/>
          </w:rPr>
          <w:fldChar w:fldCharType="end"/>
        </w:r>
      </w:hyperlink>
    </w:p>
    <w:p w:rsidR="00EE07BA" w:rsidRPr="00912A45" w:rsidRDefault="004F6A2C" w:rsidP="00EE07BA">
      <w:pPr>
        <w:tabs>
          <w:tab w:val="left" w:pos="880"/>
          <w:tab w:val="right" w:leader="dot" w:pos="9457"/>
        </w:tabs>
        <w:spacing w:after="100"/>
        <w:rPr>
          <w:noProof/>
          <w:color w:val="000000" w:themeColor="text1"/>
        </w:rPr>
      </w:pPr>
      <w:hyperlink w:anchor="_Toc56420696" w:history="1">
        <w:r w:rsidR="00EE07BA" w:rsidRPr="00912A45">
          <w:rPr>
            <w:rFonts w:ascii="Times New Roman" w:eastAsia="Times New Roman" w:hAnsi="Times New Roman" w:cs="Times New Roman"/>
            <w:noProof/>
            <w:color w:val="000000" w:themeColor="text1"/>
          </w:rPr>
          <w:t>3.8.1</w:t>
        </w:r>
        <w:r w:rsidR="00EE07BA" w:rsidRPr="00912A45">
          <w:rPr>
            <w:noProof/>
            <w:color w:val="000000" w:themeColor="text1"/>
          </w:rPr>
          <w:tab/>
        </w:r>
        <w:r w:rsidR="00EE07BA" w:rsidRPr="00912A45">
          <w:rPr>
            <w:rFonts w:ascii="Times New Roman" w:eastAsia="Times New Roman" w:hAnsi="Times New Roman" w:cs="Times New Roman"/>
            <w:noProof/>
            <w:color w:val="000000" w:themeColor="text1"/>
          </w:rPr>
          <w:t>Propriétés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_Toc56420696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75</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97" w:history="1">
        <w:r w:rsidR="00EE07BA" w:rsidRPr="00912A45">
          <w:rPr>
            <w:rFonts w:ascii="Times New Roman" w:eastAsia="Times New Roman" w:hAnsi="Times New Roman" w:cs="Times New Roman"/>
            <w:noProof/>
            <w:color w:val="000000" w:themeColor="text1"/>
          </w:rPr>
          <w:t>3.9 L’eau de gâchage : [EN 1008]</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_Toc56420697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75</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698" w:history="1">
        <w:r w:rsidR="00EE07BA" w:rsidRPr="00912A45">
          <w:rPr>
            <w:rFonts w:asciiTheme="majorBidi" w:hAnsiTheme="majorBidi" w:cstheme="majorBidi"/>
            <w:noProof/>
            <w:color w:val="000000" w:themeColor="text1"/>
          </w:rPr>
          <w:t>PARTIE 02 : Formulation du béton autoplaçant</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_Toc56420698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75</w:t>
        </w:r>
        <w:r w:rsidRPr="00912A45">
          <w:rPr>
            <w:noProof/>
            <w:webHidden/>
            <w:color w:val="000000" w:themeColor="text1"/>
          </w:rPr>
          <w:fldChar w:fldCharType="end"/>
        </w:r>
      </w:hyperlink>
    </w:p>
    <w:p w:rsidR="00EE07BA" w:rsidRPr="00912A45" w:rsidRDefault="004F6A2C" w:rsidP="00EE07BA">
      <w:pPr>
        <w:tabs>
          <w:tab w:val="left" w:pos="660"/>
          <w:tab w:val="right" w:leader="dot" w:pos="9457"/>
        </w:tabs>
        <w:spacing w:after="100"/>
        <w:rPr>
          <w:noProof/>
          <w:color w:val="000000" w:themeColor="text1"/>
        </w:rPr>
      </w:pPr>
      <w:hyperlink w:anchor="_Toc56420699" w:history="1">
        <w:r w:rsidR="00EE07BA" w:rsidRPr="00912A45">
          <w:rPr>
            <w:rFonts w:ascii="Times New Roman" w:eastAsia="Times New Roman" w:hAnsi="Times New Roman" w:cs="Times New Roman"/>
            <w:noProof/>
            <w:color w:val="000000" w:themeColor="text1"/>
          </w:rPr>
          <w:t>3.10</w:t>
        </w:r>
        <w:r w:rsidR="00EE07BA" w:rsidRPr="00912A45">
          <w:rPr>
            <w:noProof/>
            <w:color w:val="000000" w:themeColor="text1"/>
          </w:rPr>
          <w:tab/>
        </w:r>
        <w:r w:rsidR="00EE07BA" w:rsidRPr="00912A45">
          <w:rPr>
            <w:rFonts w:ascii="Times New Roman" w:eastAsia="Times New Roman" w:hAnsi="Times New Roman" w:cs="Times New Roman"/>
            <w:noProof/>
            <w:color w:val="000000" w:themeColor="text1"/>
          </w:rPr>
          <w:t>Formulation du béton auto plaçant par la méthode LCPC</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_Toc56420699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76</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700" w:history="1">
        <w:r w:rsidR="00EE07BA" w:rsidRPr="00912A45">
          <w:rPr>
            <w:rFonts w:ascii="Times New Roman" w:eastAsia="Times New Roman" w:hAnsi="Times New Roman" w:cs="Times New Roman"/>
            <w:noProof/>
            <w:color w:val="000000" w:themeColor="text1"/>
          </w:rPr>
          <w:t>3.10.1 Méthode française (LCPC)</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_Toc56420700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76</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701" w:history="1">
        <w:r w:rsidR="00EE07BA" w:rsidRPr="00912A45">
          <w:rPr>
            <w:rFonts w:ascii="Times New Roman" w:eastAsia="Times New Roman" w:hAnsi="Times New Roman" w:cs="Times New Roman"/>
            <w:noProof/>
            <w:color w:val="000000" w:themeColor="text1"/>
          </w:rPr>
          <w:t>3.10.2 Calcul des constituants d’un BAP par la méthode AFGC</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_Toc56420701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76</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706" w:history="1">
        <w:r w:rsidR="00EE07BA" w:rsidRPr="00912A45">
          <w:rPr>
            <w:rFonts w:ascii="Times New Roman" w:eastAsia="Times New Roman" w:hAnsi="Times New Roman" w:cs="Times New Roman"/>
            <w:noProof/>
            <w:color w:val="000000" w:themeColor="text1"/>
          </w:rPr>
          <w:t>3.11 Essais de caractérisations du béton auto plaçant à l’état frais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_Toc56420706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79</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708" w:history="1">
        <w:r w:rsidR="00EE07BA" w:rsidRPr="00912A45">
          <w:rPr>
            <w:rFonts w:asciiTheme="majorBidi" w:eastAsia="Times New Roman" w:hAnsiTheme="majorBidi" w:cstheme="majorBidi"/>
            <w:noProof/>
            <w:color w:val="000000" w:themeColor="text1"/>
          </w:rPr>
          <w:t>3.11.1 Essai d’étalement au cône d’Abrams [NF EN 12 350-8]</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_Toc56420708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80</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709" w:history="1">
        <w:r w:rsidR="00EE07BA" w:rsidRPr="00912A45">
          <w:rPr>
            <w:rFonts w:ascii="Times New Roman" w:eastAsia="Times New Roman" w:hAnsi="Times New Roman" w:cs="Times New Roman"/>
            <w:noProof/>
            <w:color w:val="000000" w:themeColor="text1"/>
          </w:rPr>
          <w:t>3.11. 2 Essai de stabilité au tamis [ NF EN 12 350-11]</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_Toc56420709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81</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710" w:history="1">
        <w:r w:rsidR="00EE07BA" w:rsidRPr="00912A45">
          <w:rPr>
            <w:rFonts w:ascii="Times New Roman" w:eastAsia="Times New Roman" w:hAnsi="Times New Roman" w:cs="Times New Roman"/>
            <w:noProof/>
            <w:color w:val="000000" w:themeColor="text1"/>
          </w:rPr>
          <w:t>3.11.3 Essai de la boîte en [L NF EN 12 350-10]</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_Toc56420710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83</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711" w:history="1">
        <w:r w:rsidR="00EE07BA" w:rsidRPr="00912A45">
          <w:rPr>
            <w:rFonts w:ascii="Times New Roman" w:eastAsia="Times New Roman" w:hAnsi="Times New Roman" w:cs="Times New Roman"/>
            <w:i/>
            <w:iCs/>
            <w:noProof/>
            <w:color w:val="000000" w:themeColor="text1"/>
          </w:rPr>
          <w:t>3.12 Essai</w:t>
        </w:r>
        <w:r w:rsidR="00EE07BA" w:rsidRPr="00912A45">
          <w:rPr>
            <w:rFonts w:ascii="Times New Roman" w:eastAsia="Times New Roman" w:hAnsi="Times New Roman" w:cs="Times New Roman"/>
            <w:noProof/>
            <w:color w:val="000000" w:themeColor="text1"/>
          </w:rPr>
          <w:t xml:space="preserve"> Rhéomètre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_Toc56420711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84</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712" w:history="1">
        <w:r w:rsidR="00EE07BA" w:rsidRPr="00912A45">
          <w:rPr>
            <w:rFonts w:ascii="Times New Roman" w:eastAsia="Times New Roman" w:hAnsi="Times New Roman" w:cs="Times New Roman"/>
            <w:noProof/>
            <w:color w:val="000000" w:themeColor="text1"/>
          </w:rPr>
          <w:t>3.13 Confection des éprouvettes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_Toc56420712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84</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713" w:history="1">
        <w:r w:rsidR="00EE07BA" w:rsidRPr="00912A45">
          <w:rPr>
            <w:rFonts w:ascii="Times New Roman" w:eastAsia="Times New Roman" w:hAnsi="Times New Roman" w:cs="Times New Roman"/>
            <w:noProof/>
            <w:color w:val="000000" w:themeColor="text1"/>
          </w:rPr>
          <w:t>3.13.1 Type et tailles des moules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_Toc56420713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84</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714" w:history="1">
        <w:r w:rsidR="00EE07BA" w:rsidRPr="00912A45">
          <w:rPr>
            <w:rFonts w:ascii="Times New Roman" w:eastAsia="Times New Roman" w:hAnsi="Times New Roman" w:cs="Times New Roman"/>
            <w:noProof/>
            <w:color w:val="000000" w:themeColor="text1"/>
          </w:rPr>
          <w:t>3.13.2Conservation des éprouvettes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_Toc56420714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84</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715" w:history="1">
        <w:r w:rsidR="00EE07BA" w:rsidRPr="00912A45">
          <w:rPr>
            <w:rFonts w:ascii="Times New Roman" w:eastAsia="Times New Roman" w:hAnsi="Times New Roman" w:cs="Times New Roman"/>
            <w:noProof/>
            <w:color w:val="000000" w:themeColor="text1"/>
          </w:rPr>
          <w:t>3.14 Essais de caractérisations du béton auto plaçant à l’état durci (DT, NDT)</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_Toc56420715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85</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716" w:history="1">
        <w:r w:rsidR="00EE07BA" w:rsidRPr="00912A45">
          <w:rPr>
            <w:rFonts w:ascii="Times New Roman" w:eastAsia="Times New Roman" w:hAnsi="Times New Roman" w:cs="Times New Roman"/>
            <w:noProof/>
            <w:color w:val="000000" w:themeColor="text1"/>
          </w:rPr>
          <w:t>3.14.1Essai compression [NF EN206-1]</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_Toc56420716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85</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717" w:history="1">
        <w:r w:rsidR="00EE07BA" w:rsidRPr="00912A45">
          <w:rPr>
            <w:rFonts w:ascii="Times New Roman" w:eastAsia="Times New Roman" w:hAnsi="Times New Roman" w:cs="Times New Roman"/>
            <w:noProof/>
            <w:color w:val="000000" w:themeColor="text1"/>
          </w:rPr>
          <w:t>3.5 Conclusion</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_Toc56420717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85</w:t>
        </w:r>
        <w:r w:rsidRPr="00912A45">
          <w:rPr>
            <w:noProof/>
            <w:webHidden/>
            <w:color w:val="000000" w:themeColor="text1"/>
          </w:rPr>
          <w:fldChar w:fldCharType="end"/>
        </w:r>
      </w:hyperlink>
    </w:p>
    <w:p w:rsidR="00EE07BA" w:rsidRPr="00D20C17" w:rsidRDefault="004F6A2C" w:rsidP="00D20C17">
      <w:pPr>
        <w:tabs>
          <w:tab w:val="right" w:leader="dot" w:pos="9457"/>
        </w:tabs>
        <w:spacing w:after="100"/>
        <w:jc w:val="center"/>
        <w:rPr>
          <w:b/>
          <w:bCs/>
          <w:noProof/>
          <w:color w:val="000000" w:themeColor="text1"/>
        </w:rPr>
      </w:pPr>
      <w:hyperlink w:anchor="_Toc56420718" w:history="1">
        <w:r w:rsidR="00EE07BA" w:rsidRPr="00D20C17">
          <w:rPr>
            <w:rFonts w:ascii="Times New Roman" w:eastAsia="Century Gothic" w:hAnsi="Times New Roman" w:cs="Times New Roman"/>
            <w:b/>
            <w:bCs/>
            <w:noProof/>
            <w:color w:val="000000" w:themeColor="text1"/>
            <w:lang w:eastAsia="fr-FR"/>
          </w:rPr>
          <w:t>CHAPITRE IV</w:t>
        </w:r>
      </w:hyperlink>
    </w:p>
    <w:p w:rsidR="00EE07BA" w:rsidRPr="00D20C17" w:rsidRDefault="004F6A2C" w:rsidP="00D20C17">
      <w:pPr>
        <w:tabs>
          <w:tab w:val="right" w:leader="dot" w:pos="9457"/>
        </w:tabs>
        <w:spacing w:after="100"/>
        <w:jc w:val="center"/>
        <w:rPr>
          <w:b/>
          <w:bCs/>
          <w:noProof/>
          <w:color w:val="000000" w:themeColor="text1"/>
        </w:rPr>
      </w:pPr>
      <w:hyperlink w:anchor="_Toc56420719" w:history="1">
        <w:r w:rsidR="00EE07BA" w:rsidRPr="00D20C17">
          <w:rPr>
            <w:rFonts w:ascii="Times New Roman" w:eastAsia="Century Gothic" w:hAnsi="Times New Roman" w:cs="Times New Roman"/>
            <w:b/>
            <w:bCs/>
            <w:noProof/>
            <w:color w:val="000000" w:themeColor="text1"/>
            <w:lang w:eastAsia="fr-FR"/>
          </w:rPr>
          <w:t>EXPLOITATION ET MODELISATION DES RESULTATS</w:t>
        </w:r>
      </w:hyperlink>
    </w:p>
    <w:p w:rsidR="00EE07BA" w:rsidRPr="00912A45" w:rsidRDefault="004F6A2C" w:rsidP="00EE07BA">
      <w:pPr>
        <w:tabs>
          <w:tab w:val="right" w:leader="dot" w:pos="9457"/>
        </w:tabs>
        <w:spacing w:after="100"/>
        <w:rPr>
          <w:noProof/>
          <w:color w:val="000000" w:themeColor="text1"/>
        </w:rPr>
      </w:pPr>
      <w:hyperlink w:anchor="_Toc56420720" w:history="1">
        <w:r w:rsidR="00EE07BA" w:rsidRPr="00912A45">
          <w:rPr>
            <w:rFonts w:ascii="Times New Roman" w:eastAsia="Calibri" w:hAnsi="Times New Roman" w:cs="Times New Roman"/>
            <w:i/>
            <w:iCs/>
            <w:noProof/>
            <w:color w:val="000000" w:themeColor="text1"/>
          </w:rPr>
          <w:t>4.1. Introduction</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_Toc56420720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87</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721" w:history="1">
        <w:r w:rsidR="00EE07BA" w:rsidRPr="00912A45">
          <w:rPr>
            <w:rFonts w:ascii="Times New Roman" w:eastAsia="Century Gothic" w:hAnsi="Times New Roman" w:cs="Times New Roman"/>
            <w:i/>
            <w:iCs/>
            <w:noProof/>
            <w:color w:val="000000" w:themeColor="text1"/>
            <w:lang w:bidi="ar-DZ"/>
          </w:rPr>
          <w:t>4.2. Mise en application des plans d’expériences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_Toc56420721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87</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722" w:history="1">
        <w:r w:rsidR="00EE07BA" w:rsidRPr="00912A45">
          <w:rPr>
            <w:rFonts w:ascii="Times New Roman" w:eastAsia="Times New Roman" w:hAnsi="Times New Roman" w:cs="Times New Roman"/>
            <w:i/>
            <w:iCs/>
            <w:noProof/>
            <w:color w:val="000000" w:themeColor="text1"/>
            <w:lang w:eastAsia="fr-FR"/>
          </w:rPr>
          <w:t>4.2.1. Mise en application du logiciel « JMP</w:t>
        </w:r>
        <w:r w:rsidR="00EE07BA" w:rsidRPr="00912A45">
          <w:rPr>
            <w:rFonts w:ascii="Times New Roman" w:eastAsia="Times New Roman" w:hAnsi="Times New Roman" w:cs="Times New Roman"/>
            <w:i/>
            <w:iCs/>
            <w:noProof/>
            <w:color w:val="000000" w:themeColor="text1"/>
            <w:shd w:val="clear" w:color="auto" w:fill="FFFFFF"/>
            <w:lang w:eastAsia="fr-FR"/>
          </w:rPr>
          <w:t xml:space="preserve"> »</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_Toc56420722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87</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723" w:history="1">
        <w:r w:rsidR="00EE07BA" w:rsidRPr="00912A45">
          <w:rPr>
            <w:rFonts w:ascii="Times New Roman" w:eastAsia="Times New Roman" w:hAnsi="Times New Roman" w:cs="Times New Roman"/>
            <w:i/>
            <w:iCs/>
            <w:noProof/>
            <w:color w:val="000000" w:themeColor="text1"/>
            <w:lang w:eastAsia="fr-FR"/>
          </w:rPr>
          <w:t>4.2.2. Représentation graphique des mélanges à 2 constituants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_Toc56420723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88</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724" w:history="1">
        <w:r w:rsidR="00EE07BA" w:rsidRPr="00912A45">
          <w:rPr>
            <w:rFonts w:ascii="Times New Roman" w:eastAsia="Times New Roman" w:hAnsi="Times New Roman" w:cs="Times New Roman"/>
            <w:i/>
            <w:iCs/>
            <w:noProof/>
            <w:color w:val="000000" w:themeColor="text1"/>
          </w:rPr>
          <w:t xml:space="preserve">4.3. </w:t>
        </w:r>
        <w:r w:rsidR="00EE07BA" w:rsidRPr="00912A45">
          <w:rPr>
            <w:rFonts w:ascii="Times New Roman" w:eastAsia="Times New Roman" w:hAnsi="Times New Roman" w:cs="Times New Roman"/>
            <w:i/>
            <w:iCs/>
            <w:noProof/>
            <w:color w:val="000000" w:themeColor="text1"/>
            <w:lang w:eastAsia="fr-FR"/>
          </w:rPr>
          <w:t>Résultats des essais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_Toc56420724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89</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725" w:history="1">
        <w:r w:rsidR="00EE07BA" w:rsidRPr="00912A45">
          <w:rPr>
            <w:rFonts w:ascii="Times New Roman" w:eastAsia="Times New Roman" w:hAnsi="Times New Roman" w:cs="Times New Roman"/>
            <w:i/>
            <w:iCs/>
            <w:noProof/>
            <w:color w:val="000000" w:themeColor="text1"/>
          </w:rPr>
          <w:t xml:space="preserve">4.3.1. </w:t>
        </w:r>
        <w:r w:rsidR="00EE07BA" w:rsidRPr="00912A45">
          <w:rPr>
            <w:rFonts w:ascii="Times New Roman" w:eastAsia="Times New Roman" w:hAnsi="Times New Roman" w:cs="Times New Roman"/>
            <w:i/>
            <w:iCs/>
            <w:noProof/>
            <w:color w:val="000000" w:themeColor="text1"/>
            <w:lang w:eastAsia="fr-FR"/>
          </w:rPr>
          <w:t>Résultats des essais à l’</w:t>
        </w:r>
        <w:r w:rsidR="00EE07BA" w:rsidRPr="00912A45">
          <w:rPr>
            <w:rFonts w:ascii="Times New Roman" w:eastAsia="Calibri" w:hAnsi="Times New Roman" w:cs="Times New Roman"/>
            <w:i/>
            <w:iCs/>
            <w:noProof/>
            <w:color w:val="000000" w:themeColor="text1"/>
          </w:rPr>
          <w:t>état frais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_Toc56420725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89</w:t>
        </w:r>
        <w:r w:rsidRPr="00912A45">
          <w:rPr>
            <w:noProof/>
            <w:webHidden/>
            <w:color w:val="000000" w:themeColor="text1"/>
          </w:rPr>
          <w:fldChar w:fldCharType="end"/>
        </w:r>
      </w:hyperlink>
    </w:p>
    <w:p w:rsidR="00EE07BA" w:rsidRPr="00912A45" w:rsidRDefault="004F6A2C" w:rsidP="00EE07BA">
      <w:pPr>
        <w:tabs>
          <w:tab w:val="left" w:pos="440"/>
          <w:tab w:val="right" w:leader="dot" w:pos="9457"/>
        </w:tabs>
        <w:spacing w:after="100"/>
        <w:rPr>
          <w:noProof/>
          <w:color w:val="000000" w:themeColor="text1"/>
        </w:rPr>
      </w:pPr>
      <w:hyperlink w:anchor="_Toc56420726" w:history="1">
        <w:r w:rsidR="00EE07BA" w:rsidRPr="00912A45">
          <w:rPr>
            <w:rFonts w:ascii="Times New Roman" w:eastAsia="Calibri" w:hAnsi="Times New Roman" w:cs="Times New Roman"/>
            <w:noProof/>
            <w:color w:val="000000" w:themeColor="text1"/>
            <w:lang w:eastAsia="fr-FR"/>
          </w:rPr>
          <w:t>a.</w:t>
        </w:r>
        <w:r w:rsidR="00EE07BA" w:rsidRPr="00912A45">
          <w:rPr>
            <w:noProof/>
            <w:color w:val="000000" w:themeColor="text1"/>
          </w:rPr>
          <w:tab/>
        </w:r>
        <w:r w:rsidR="00EE07BA" w:rsidRPr="00912A45">
          <w:rPr>
            <w:rFonts w:ascii="Times New Roman" w:eastAsia="Calibri" w:hAnsi="Times New Roman" w:cs="Times New Roman"/>
            <w:noProof/>
            <w:color w:val="000000" w:themeColor="text1"/>
            <w:lang w:eastAsia="fr-FR"/>
          </w:rPr>
          <w:t>Les essais de l’étalement</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_Toc56420726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89</w:t>
        </w:r>
        <w:r w:rsidRPr="00912A45">
          <w:rPr>
            <w:noProof/>
            <w:webHidden/>
            <w:color w:val="000000" w:themeColor="text1"/>
          </w:rPr>
          <w:fldChar w:fldCharType="end"/>
        </w:r>
      </w:hyperlink>
    </w:p>
    <w:p w:rsidR="00EE07BA" w:rsidRPr="00912A45" w:rsidRDefault="004F6A2C" w:rsidP="00EE07BA">
      <w:pPr>
        <w:tabs>
          <w:tab w:val="left" w:pos="440"/>
          <w:tab w:val="right" w:leader="dot" w:pos="9457"/>
        </w:tabs>
        <w:spacing w:after="100"/>
        <w:rPr>
          <w:noProof/>
          <w:color w:val="000000" w:themeColor="text1"/>
        </w:rPr>
      </w:pPr>
      <w:hyperlink w:anchor="_Toc56420727" w:history="1">
        <w:r w:rsidR="00EE07BA" w:rsidRPr="00912A45">
          <w:rPr>
            <w:rFonts w:ascii="Wingdings" w:eastAsia="Calibri" w:hAnsi="Wingdings" w:cs="Times New Roman"/>
            <w:noProof/>
            <w:color w:val="000000" w:themeColor="text1"/>
          </w:rPr>
          <w:t></w:t>
        </w:r>
        <w:r w:rsidR="00EE07BA" w:rsidRPr="00912A45">
          <w:rPr>
            <w:noProof/>
            <w:color w:val="000000" w:themeColor="text1"/>
          </w:rPr>
          <w:tab/>
        </w:r>
        <w:r w:rsidR="00EE07BA" w:rsidRPr="00912A45">
          <w:rPr>
            <w:rFonts w:ascii="Times New Roman" w:eastAsia="Calibri" w:hAnsi="Times New Roman" w:cs="Times New Roman"/>
            <w:noProof/>
            <w:color w:val="000000" w:themeColor="text1"/>
          </w:rPr>
          <w:t>Modèle mathématique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_Toc56420727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91</w:t>
        </w:r>
        <w:r w:rsidRPr="00912A45">
          <w:rPr>
            <w:noProof/>
            <w:webHidden/>
            <w:color w:val="000000" w:themeColor="text1"/>
          </w:rPr>
          <w:fldChar w:fldCharType="end"/>
        </w:r>
      </w:hyperlink>
    </w:p>
    <w:p w:rsidR="00EE07BA" w:rsidRPr="00912A45" w:rsidRDefault="004F6A2C" w:rsidP="00EE07BA">
      <w:pPr>
        <w:tabs>
          <w:tab w:val="left" w:pos="440"/>
          <w:tab w:val="right" w:leader="dot" w:pos="9457"/>
        </w:tabs>
        <w:spacing w:after="100"/>
        <w:rPr>
          <w:noProof/>
          <w:color w:val="000000" w:themeColor="text1"/>
        </w:rPr>
      </w:pPr>
      <w:hyperlink w:anchor="_Toc56420728" w:history="1">
        <w:r w:rsidR="00EE07BA" w:rsidRPr="00912A45">
          <w:rPr>
            <w:rFonts w:ascii="Wingdings" w:eastAsia="Calibri" w:hAnsi="Wingdings" w:cs="Times New Roman"/>
            <w:noProof/>
            <w:color w:val="000000" w:themeColor="text1"/>
          </w:rPr>
          <w:t></w:t>
        </w:r>
        <w:r w:rsidR="00EE07BA" w:rsidRPr="00912A45">
          <w:rPr>
            <w:noProof/>
            <w:color w:val="000000" w:themeColor="text1"/>
          </w:rPr>
          <w:tab/>
        </w:r>
        <w:r w:rsidR="00EE07BA" w:rsidRPr="00912A45">
          <w:rPr>
            <w:rFonts w:ascii="Times New Roman" w:eastAsia="Calibri" w:hAnsi="Times New Roman" w:cs="Times New Roman"/>
            <w:noProof/>
            <w:color w:val="000000" w:themeColor="text1"/>
          </w:rPr>
          <w:t>Surface de réponse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_Toc56420728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92</w:t>
        </w:r>
        <w:r w:rsidRPr="00912A45">
          <w:rPr>
            <w:noProof/>
            <w:webHidden/>
            <w:color w:val="000000" w:themeColor="text1"/>
          </w:rPr>
          <w:fldChar w:fldCharType="end"/>
        </w:r>
      </w:hyperlink>
    </w:p>
    <w:p w:rsidR="00EE07BA" w:rsidRPr="00912A45" w:rsidRDefault="004F6A2C" w:rsidP="00EE07BA">
      <w:pPr>
        <w:tabs>
          <w:tab w:val="left" w:pos="440"/>
          <w:tab w:val="right" w:leader="dot" w:pos="9457"/>
        </w:tabs>
        <w:spacing w:after="100"/>
        <w:rPr>
          <w:noProof/>
          <w:color w:val="000000" w:themeColor="text1"/>
        </w:rPr>
      </w:pPr>
      <w:hyperlink w:anchor="_Toc56420729" w:history="1">
        <w:r w:rsidR="00EE07BA" w:rsidRPr="00912A45">
          <w:rPr>
            <w:rFonts w:ascii="Times New Roman" w:eastAsia="Calibri" w:hAnsi="Times New Roman" w:cs="Times New Roman"/>
            <w:noProof/>
            <w:color w:val="000000" w:themeColor="text1"/>
          </w:rPr>
          <w:t>b.</w:t>
        </w:r>
        <w:r w:rsidR="00EE07BA" w:rsidRPr="00912A45">
          <w:rPr>
            <w:noProof/>
            <w:color w:val="000000" w:themeColor="text1"/>
          </w:rPr>
          <w:tab/>
        </w:r>
        <w:r w:rsidR="00EE07BA" w:rsidRPr="00912A45">
          <w:rPr>
            <w:rFonts w:ascii="Times New Roman" w:eastAsia="Calibri" w:hAnsi="Times New Roman" w:cs="Times New Roman"/>
            <w:noProof/>
            <w:color w:val="000000" w:themeColor="text1"/>
          </w:rPr>
          <w:t>Stabilisation au tamis (S</w:t>
        </w:r>
        <w:r w:rsidR="00EE07BA" w:rsidRPr="00912A45">
          <w:rPr>
            <w:rFonts w:ascii="Times New Roman" w:eastAsia="Calibri" w:hAnsi="Times New Roman" w:cs="Times New Roman"/>
            <w:noProof/>
            <w:color w:val="000000" w:themeColor="text1"/>
            <w:vertAlign w:val="subscript"/>
          </w:rPr>
          <w:t>T</w:t>
        </w:r>
        <w:r w:rsidR="00EE07BA" w:rsidRPr="00912A45">
          <w:rPr>
            <w:rFonts w:ascii="Times New Roman" w:eastAsia="Calibri" w:hAnsi="Times New Roman" w:cs="Times New Roman"/>
            <w:noProof/>
            <w:color w:val="000000" w:themeColor="text1"/>
          </w:rPr>
          <w:t>) (%)</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_Toc56420729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92</w:t>
        </w:r>
        <w:r w:rsidRPr="00912A45">
          <w:rPr>
            <w:noProof/>
            <w:webHidden/>
            <w:color w:val="000000" w:themeColor="text1"/>
          </w:rPr>
          <w:fldChar w:fldCharType="end"/>
        </w:r>
      </w:hyperlink>
    </w:p>
    <w:p w:rsidR="00EE07BA" w:rsidRPr="00912A45" w:rsidRDefault="004F6A2C" w:rsidP="00EE07BA">
      <w:pPr>
        <w:tabs>
          <w:tab w:val="left" w:pos="440"/>
          <w:tab w:val="right" w:leader="dot" w:pos="9457"/>
        </w:tabs>
        <w:spacing w:after="100"/>
        <w:rPr>
          <w:noProof/>
          <w:color w:val="000000" w:themeColor="text1"/>
        </w:rPr>
      </w:pPr>
      <w:hyperlink w:anchor="_Toc56420730" w:history="1">
        <w:r w:rsidR="00EE07BA" w:rsidRPr="00912A45">
          <w:rPr>
            <w:rFonts w:ascii="Wingdings" w:eastAsia="Calibri" w:hAnsi="Wingdings" w:cs="Times New Roman"/>
            <w:noProof/>
            <w:color w:val="000000" w:themeColor="text1"/>
          </w:rPr>
          <w:t></w:t>
        </w:r>
        <w:r w:rsidR="00EE07BA" w:rsidRPr="00912A45">
          <w:rPr>
            <w:noProof/>
            <w:color w:val="000000" w:themeColor="text1"/>
          </w:rPr>
          <w:tab/>
        </w:r>
        <w:r w:rsidR="00EE07BA" w:rsidRPr="00912A45">
          <w:rPr>
            <w:rFonts w:ascii="Times New Roman" w:eastAsia="Calibri" w:hAnsi="Times New Roman" w:cs="Times New Roman"/>
            <w:noProof/>
            <w:color w:val="000000" w:themeColor="text1"/>
          </w:rPr>
          <w:t>Relation entre les valeurs expérimentales et celles modélisées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_Toc56420730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93</w:t>
        </w:r>
        <w:r w:rsidRPr="00912A45">
          <w:rPr>
            <w:noProof/>
            <w:webHidden/>
            <w:color w:val="000000" w:themeColor="text1"/>
          </w:rPr>
          <w:fldChar w:fldCharType="end"/>
        </w:r>
      </w:hyperlink>
    </w:p>
    <w:p w:rsidR="00EE07BA" w:rsidRPr="00912A45" w:rsidRDefault="004F6A2C" w:rsidP="00EE07BA">
      <w:pPr>
        <w:tabs>
          <w:tab w:val="left" w:pos="440"/>
          <w:tab w:val="right" w:leader="dot" w:pos="9457"/>
        </w:tabs>
        <w:spacing w:after="100"/>
        <w:rPr>
          <w:noProof/>
          <w:color w:val="000000" w:themeColor="text1"/>
        </w:rPr>
      </w:pPr>
      <w:hyperlink w:anchor="_Toc56420731" w:history="1">
        <w:r w:rsidR="00EE07BA" w:rsidRPr="00912A45">
          <w:rPr>
            <w:rFonts w:ascii="Wingdings" w:eastAsia="Calibri" w:hAnsi="Wingdings" w:cs="Times New Roman"/>
            <w:noProof/>
            <w:color w:val="000000" w:themeColor="text1"/>
          </w:rPr>
          <w:t></w:t>
        </w:r>
        <w:r w:rsidR="00EE07BA" w:rsidRPr="00912A45">
          <w:rPr>
            <w:noProof/>
            <w:color w:val="000000" w:themeColor="text1"/>
          </w:rPr>
          <w:tab/>
        </w:r>
        <w:r w:rsidR="00EE07BA" w:rsidRPr="00912A45">
          <w:rPr>
            <w:rFonts w:ascii="Times New Roman" w:eastAsia="Calibri" w:hAnsi="Times New Roman" w:cs="Times New Roman"/>
            <w:noProof/>
            <w:color w:val="000000" w:themeColor="text1"/>
          </w:rPr>
          <w:t>Modèle mathématique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_Toc56420731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94</w:t>
        </w:r>
        <w:r w:rsidRPr="00912A45">
          <w:rPr>
            <w:noProof/>
            <w:webHidden/>
            <w:color w:val="000000" w:themeColor="text1"/>
          </w:rPr>
          <w:fldChar w:fldCharType="end"/>
        </w:r>
      </w:hyperlink>
    </w:p>
    <w:p w:rsidR="00EE07BA" w:rsidRPr="00912A45" w:rsidRDefault="004F6A2C" w:rsidP="00EE07BA">
      <w:pPr>
        <w:tabs>
          <w:tab w:val="left" w:pos="440"/>
          <w:tab w:val="right" w:leader="dot" w:pos="9457"/>
        </w:tabs>
        <w:spacing w:after="100"/>
        <w:rPr>
          <w:noProof/>
          <w:color w:val="000000" w:themeColor="text1"/>
        </w:rPr>
      </w:pPr>
      <w:hyperlink w:anchor="_Toc56420732" w:history="1">
        <w:r w:rsidR="00EE07BA" w:rsidRPr="00912A45">
          <w:rPr>
            <w:rFonts w:ascii="Wingdings" w:eastAsia="Calibri" w:hAnsi="Wingdings" w:cs="Times New Roman"/>
            <w:noProof/>
            <w:color w:val="000000" w:themeColor="text1"/>
          </w:rPr>
          <w:t></w:t>
        </w:r>
        <w:r w:rsidR="00EE07BA" w:rsidRPr="00912A45">
          <w:rPr>
            <w:noProof/>
            <w:color w:val="000000" w:themeColor="text1"/>
          </w:rPr>
          <w:tab/>
        </w:r>
        <w:r w:rsidR="00EE07BA" w:rsidRPr="00912A45">
          <w:rPr>
            <w:rFonts w:ascii="Times New Roman" w:eastAsia="Calibri" w:hAnsi="Times New Roman" w:cs="Times New Roman"/>
            <w:noProof/>
            <w:color w:val="000000" w:themeColor="text1"/>
          </w:rPr>
          <w:t>Surface de réponse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_Toc56420732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94</w:t>
        </w:r>
        <w:r w:rsidRPr="00912A45">
          <w:rPr>
            <w:noProof/>
            <w:webHidden/>
            <w:color w:val="000000" w:themeColor="text1"/>
          </w:rPr>
          <w:fldChar w:fldCharType="end"/>
        </w:r>
      </w:hyperlink>
    </w:p>
    <w:p w:rsidR="00EE07BA" w:rsidRPr="00912A45" w:rsidRDefault="004F6A2C" w:rsidP="00EE07BA">
      <w:pPr>
        <w:tabs>
          <w:tab w:val="left" w:pos="440"/>
          <w:tab w:val="right" w:leader="dot" w:pos="9457"/>
        </w:tabs>
        <w:spacing w:after="100"/>
        <w:rPr>
          <w:noProof/>
          <w:color w:val="000000" w:themeColor="text1"/>
        </w:rPr>
      </w:pPr>
      <w:hyperlink w:anchor="_Toc56420733" w:history="1">
        <w:r w:rsidR="00EE07BA" w:rsidRPr="00912A45">
          <w:rPr>
            <w:rFonts w:ascii="Times New Roman" w:eastAsia="Calibri" w:hAnsi="Times New Roman" w:cs="Times New Roman"/>
            <w:noProof/>
            <w:color w:val="000000" w:themeColor="text1"/>
          </w:rPr>
          <w:t>c.</w:t>
        </w:r>
        <w:r w:rsidR="00EE07BA" w:rsidRPr="00912A45">
          <w:rPr>
            <w:noProof/>
            <w:color w:val="000000" w:themeColor="text1"/>
          </w:rPr>
          <w:tab/>
        </w:r>
        <w:r w:rsidR="00EE07BA" w:rsidRPr="00912A45">
          <w:rPr>
            <w:rFonts w:ascii="Times New Roman" w:eastAsia="Calibri" w:hAnsi="Times New Roman" w:cs="Times New Roman"/>
            <w:noProof/>
            <w:color w:val="000000" w:themeColor="text1"/>
          </w:rPr>
          <w:t>Viscosité (μ)</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_Toc56420733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95</w:t>
        </w:r>
        <w:r w:rsidRPr="00912A45">
          <w:rPr>
            <w:noProof/>
            <w:webHidden/>
            <w:color w:val="000000" w:themeColor="text1"/>
          </w:rPr>
          <w:fldChar w:fldCharType="end"/>
        </w:r>
      </w:hyperlink>
    </w:p>
    <w:p w:rsidR="00EE07BA" w:rsidRPr="00912A45" w:rsidRDefault="004F6A2C" w:rsidP="00EE07BA">
      <w:pPr>
        <w:tabs>
          <w:tab w:val="left" w:pos="440"/>
          <w:tab w:val="right" w:leader="dot" w:pos="9457"/>
        </w:tabs>
        <w:spacing w:after="100"/>
        <w:rPr>
          <w:noProof/>
          <w:color w:val="000000" w:themeColor="text1"/>
        </w:rPr>
      </w:pPr>
      <w:hyperlink w:anchor="_Toc56420734" w:history="1">
        <w:r w:rsidR="00EE07BA" w:rsidRPr="00912A45">
          <w:rPr>
            <w:rFonts w:ascii="Wingdings" w:eastAsia="Calibri" w:hAnsi="Wingdings" w:cs="Times New Roman"/>
            <w:noProof/>
            <w:color w:val="000000" w:themeColor="text1"/>
          </w:rPr>
          <w:t></w:t>
        </w:r>
        <w:r w:rsidR="00EE07BA" w:rsidRPr="00912A45">
          <w:rPr>
            <w:noProof/>
            <w:color w:val="000000" w:themeColor="text1"/>
          </w:rPr>
          <w:tab/>
        </w:r>
        <w:r w:rsidR="00EE07BA" w:rsidRPr="00912A45">
          <w:rPr>
            <w:rFonts w:ascii="Times New Roman" w:eastAsia="Calibri" w:hAnsi="Times New Roman" w:cs="Times New Roman"/>
            <w:noProof/>
            <w:color w:val="000000" w:themeColor="text1"/>
          </w:rPr>
          <w:t>Relation entre les valeurs expérimentales et celles modélisées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_Toc56420734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95</w:t>
        </w:r>
        <w:r w:rsidRPr="00912A45">
          <w:rPr>
            <w:noProof/>
            <w:webHidden/>
            <w:color w:val="000000" w:themeColor="text1"/>
          </w:rPr>
          <w:fldChar w:fldCharType="end"/>
        </w:r>
      </w:hyperlink>
    </w:p>
    <w:p w:rsidR="00EE07BA" w:rsidRPr="00912A45" w:rsidRDefault="004F6A2C" w:rsidP="00EE07BA">
      <w:pPr>
        <w:tabs>
          <w:tab w:val="left" w:pos="440"/>
          <w:tab w:val="right" w:leader="dot" w:pos="9457"/>
        </w:tabs>
        <w:spacing w:after="100"/>
        <w:rPr>
          <w:noProof/>
          <w:color w:val="000000" w:themeColor="text1"/>
        </w:rPr>
      </w:pPr>
      <w:hyperlink w:anchor="_Toc56420735" w:history="1">
        <w:r w:rsidR="00EE07BA" w:rsidRPr="00912A45">
          <w:rPr>
            <w:rFonts w:ascii="Wingdings" w:eastAsia="Calibri" w:hAnsi="Wingdings" w:cs="Times New Roman"/>
            <w:noProof/>
            <w:color w:val="000000" w:themeColor="text1"/>
          </w:rPr>
          <w:t></w:t>
        </w:r>
        <w:r w:rsidR="00EE07BA" w:rsidRPr="00912A45">
          <w:rPr>
            <w:noProof/>
            <w:color w:val="000000" w:themeColor="text1"/>
          </w:rPr>
          <w:tab/>
        </w:r>
        <w:r w:rsidR="00EE07BA" w:rsidRPr="00912A45">
          <w:rPr>
            <w:rFonts w:ascii="Times New Roman" w:eastAsia="Calibri" w:hAnsi="Times New Roman" w:cs="Times New Roman"/>
            <w:noProof/>
            <w:color w:val="000000" w:themeColor="text1"/>
          </w:rPr>
          <w:t>Modèle mathématique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_Toc56420735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96</w:t>
        </w:r>
        <w:r w:rsidRPr="00912A45">
          <w:rPr>
            <w:noProof/>
            <w:webHidden/>
            <w:color w:val="000000" w:themeColor="text1"/>
          </w:rPr>
          <w:fldChar w:fldCharType="end"/>
        </w:r>
      </w:hyperlink>
    </w:p>
    <w:p w:rsidR="00EE07BA" w:rsidRPr="00912A45" w:rsidRDefault="004F6A2C" w:rsidP="00EE07BA">
      <w:pPr>
        <w:tabs>
          <w:tab w:val="left" w:pos="440"/>
          <w:tab w:val="right" w:leader="dot" w:pos="9457"/>
        </w:tabs>
        <w:spacing w:after="100"/>
        <w:rPr>
          <w:noProof/>
          <w:color w:val="000000" w:themeColor="text1"/>
        </w:rPr>
      </w:pPr>
      <w:hyperlink w:anchor="_Toc56420736" w:history="1">
        <w:r w:rsidR="00EE07BA" w:rsidRPr="00912A45">
          <w:rPr>
            <w:rFonts w:ascii="Wingdings" w:eastAsia="Calibri" w:hAnsi="Wingdings" w:cs="Times New Roman"/>
            <w:noProof/>
            <w:color w:val="000000" w:themeColor="text1"/>
          </w:rPr>
          <w:t></w:t>
        </w:r>
        <w:r w:rsidR="00EE07BA" w:rsidRPr="00912A45">
          <w:rPr>
            <w:noProof/>
            <w:color w:val="000000" w:themeColor="text1"/>
          </w:rPr>
          <w:tab/>
        </w:r>
        <w:r w:rsidR="00EE07BA" w:rsidRPr="00912A45">
          <w:rPr>
            <w:rFonts w:ascii="Times New Roman" w:eastAsia="Calibri" w:hAnsi="Times New Roman" w:cs="Times New Roman"/>
            <w:noProof/>
            <w:color w:val="000000" w:themeColor="text1"/>
          </w:rPr>
          <w:t>Surface de réponse :</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_Toc56420736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96</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737" w:history="1">
        <w:r w:rsidR="00EE07BA" w:rsidRPr="00912A45">
          <w:rPr>
            <w:rFonts w:ascii="Times New Roman" w:eastAsia="Times New Roman" w:hAnsi="Times New Roman" w:cs="Times New Roman"/>
            <w:i/>
            <w:iCs/>
            <w:noProof/>
            <w:color w:val="000000" w:themeColor="text1"/>
          </w:rPr>
          <w:t xml:space="preserve">4.3.2. </w:t>
        </w:r>
        <w:r w:rsidR="00EE07BA" w:rsidRPr="00912A45">
          <w:rPr>
            <w:rFonts w:ascii="Times New Roman" w:eastAsia="Times New Roman" w:hAnsi="Times New Roman" w:cs="Times New Roman"/>
            <w:i/>
            <w:iCs/>
            <w:noProof/>
            <w:color w:val="000000" w:themeColor="text1"/>
            <w:lang w:eastAsia="fr-FR"/>
          </w:rPr>
          <w:t>Résultats des essais à l’</w:t>
        </w:r>
        <w:r w:rsidR="00EE07BA" w:rsidRPr="00912A45">
          <w:rPr>
            <w:rFonts w:ascii="Times New Roman" w:eastAsia="Calibri" w:hAnsi="Times New Roman" w:cs="Times New Roman"/>
            <w:i/>
            <w:iCs/>
            <w:noProof/>
            <w:color w:val="000000" w:themeColor="text1"/>
          </w:rPr>
          <w:t>état</w:t>
        </w:r>
        <w:r w:rsidR="00EE07BA" w:rsidRPr="00912A45">
          <w:rPr>
            <w:rFonts w:ascii="Times New Roman" w:eastAsia="Calibri" w:hAnsi="Times New Roman" w:cs="Times New Roman"/>
            <w:noProof/>
            <w:color w:val="000000" w:themeColor="text1"/>
          </w:rPr>
          <w:t xml:space="preserve"> </w:t>
        </w:r>
        <w:r w:rsidR="00EE07BA" w:rsidRPr="00912A45">
          <w:rPr>
            <w:rFonts w:ascii="Times New Roman" w:eastAsia="Calibri" w:hAnsi="Times New Roman" w:cs="Times New Roman"/>
            <w:i/>
            <w:iCs/>
            <w:noProof/>
            <w:color w:val="000000" w:themeColor="text1"/>
          </w:rPr>
          <w:t>durci</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_Toc56420737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97</w:t>
        </w:r>
        <w:r w:rsidRPr="00912A45">
          <w:rPr>
            <w:noProof/>
            <w:webHidden/>
            <w:color w:val="000000" w:themeColor="text1"/>
          </w:rPr>
          <w:fldChar w:fldCharType="end"/>
        </w:r>
      </w:hyperlink>
    </w:p>
    <w:p w:rsidR="00EE07BA" w:rsidRPr="00912A45" w:rsidRDefault="004F6A2C" w:rsidP="00EE07BA">
      <w:pPr>
        <w:tabs>
          <w:tab w:val="left" w:pos="440"/>
          <w:tab w:val="right" w:leader="dot" w:pos="9457"/>
        </w:tabs>
        <w:spacing w:after="100"/>
        <w:rPr>
          <w:noProof/>
          <w:color w:val="000000" w:themeColor="text1"/>
        </w:rPr>
      </w:pPr>
      <w:hyperlink w:anchor="_Toc56420738" w:history="1">
        <w:r w:rsidR="00EE07BA" w:rsidRPr="00912A45">
          <w:rPr>
            <w:rFonts w:ascii="Wingdings" w:eastAsia="Calibri" w:hAnsi="Wingdings" w:cs="Times New Roman"/>
            <w:noProof/>
            <w:color w:val="000000" w:themeColor="text1"/>
          </w:rPr>
          <w:t></w:t>
        </w:r>
        <w:r w:rsidR="00EE07BA" w:rsidRPr="00912A45">
          <w:rPr>
            <w:noProof/>
            <w:color w:val="000000" w:themeColor="text1"/>
          </w:rPr>
          <w:tab/>
        </w:r>
        <w:r w:rsidR="00EE07BA" w:rsidRPr="00912A45">
          <w:rPr>
            <w:rFonts w:ascii="Times New Roman" w:eastAsia="Calibri" w:hAnsi="Times New Roman" w:cs="Times New Roman"/>
            <w:noProof/>
            <w:color w:val="000000" w:themeColor="text1"/>
          </w:rPr>
          <w:t>Modélisation de la résistance à la compression à 28jours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_Toc56420738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97</w:t>
        </w:r>
        <w:r w:rsidRPr="00912A45">
          <w:rPr>
            <w:noProof/>
            <w:webHidden/>
            <w:color w:val="000000" w:themeColor="text1"/>
          </w:rPr>
          <w:fldChar w:fldCharType="end"/>
        </w:r>
      </w:hyperlink>
    </w:p>
    <w:p w:rsidR="00EE07BA" w:rsidRPr="00912A45" w:rsidRDefault="004F6A2C" w:rsidP="00EE07BA">
      <w:pPr>
        <w:tabs>
          <w:tab w:val="left" w:pos="440"/>
          <w:tab w:val="right" w:leader="dot" w:pos="9457"/>
        </w:tabs>
        <w:spacing w:after="100"/>
        <w:rPr>
          <w:noProof/>
          <w:color w:val="000000" w:themeColor="text1"/>
        </w:rPr>
      </w:pPr>
      <w:hyperlink w:anchor="_Toc56420739" w:history="1">
        <w:r w:rsidR="00EE07BA" w:rsidRPr="00912A45">
          <w:rPr>
            <w:rFonts w:ascii="Wingdings" w:eastAsia="Calibri" w:hAnsi="Wingdings" w:cs="Times New Roman"/>
            <w:noProof/>
            <w:color w:val="000000" w:themeColor="text1"/>
          </w:rPr>
          <w:t></w:t>
        </w:r>
        <w:r w:rsidR="00EE07BA" w:rsidRPr="00912A45">
          <w:rPr>
            <w:noProof/>
            <w:color w:val="000000" w:themeColor="text1"/>
          </w:rPr>
          <w:tab/>
        </w:r>
        <w:r w:rsidR="00EE07BA" w:rsidRPr="00912A45">
          <w:rPr>
            <w:rFonts w:ascii="Times New Roman" w:eastAsia="Calibri" w:hAnsi="Times New Roman" w:cs="Times New Roman"/>
            <w:noProof/>
            <w:color w:val="000000" w:themeColor="text1"/>
          </w:rPr>
          <w:t>Modèle mathématique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_Toc56420739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99</w:t>
        </w:r>
        <w:r w:rsidRPr="00912A45">
          <w:rPr>
            <w:noProof/>
            <w:webHidden/>
            <w:color w:val="000000" w:themeColor="text1"/>
          </w:rPr>
          <w:fldChar w:fldCharType="end"/>
        </w:r>
      </w:hyperlink>
    </w:p>
    <w:p w:rsidR="00EE07BA" w:rsidRPr="00912A45" w:rsidRDefault="004F6A2C" w:rsidP="00EE07BA">
      <w:pPr>
        <w:tabs>
          <w:tab w:val="left" w:pos="440"/>
          <w:tab w:val="right" w:leader="dot" w:pos="9457"/>
        </w:tabs>
        <w:spacing w:after="100"/>
        <w:rPr>
          <w:noProof/>
          <w:color w:val="000000" w:themeColor="text1"/>
        </w:rPr>
      </w:pPr>
      <w:hyperlink w:anchor="_Toc56420740" w:history="1">
        <w:r w:rsidR="00EE07BA" w:rsidRPr="00912A45">
          <w:rPr>
            <w:rFonts w:ascii="Wingdings" w:eastAsia="Calibri" w:hAnsi="Wingdings" w:cs="Times New Roman"/>
            <w:noProof/>
            <w:color w:val="000000" w:themeColor="text1"/>
          </w:rPr>
          <w:t></w:t>
        </w:r>
        <w:r w:rsidR="00EE07BA" w:rsidRPr="00912A45">
          <w:rPr>
            <w:noProof/>
            <w:color w:val="000000" w:themeColor="text1"/>
          </w:rPr>
          <w:tab/>
        </w:r>
        <w:r w:rsidR="00EE07BA" w:rsidRPr="00912A45">
          <w:rPr>
            <w:rFonts w:ascii="Times New Roman" w:eastAsia="Calibri" w:hAnsi="Times New Roman" w:cs="Times New Roman"/>
            <w:noProof/>
            <w:color w:val="000000" w:themeColor="text1"/>
          </w:rPr>
          <w:t>Surface de réponse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_Toc56420740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99</w:t>
        </w:r>
        <w:r w:rsidRPr="00912A45">
          <w:rPr>
            <w:noProof/>
            <w:webHidden/>
            <w:color w:val="000000" w:themeColor="text1"/>
          </w:rPr>
          <w:fldChar w:fldCharType="end"/>
        </w:r>
      </w:hyperlink>
    </w:p>
    <w:p w:rsidR="00EE07BA" w:rsidRPr="00912A45" w:rsidRDefault="004F6A2C" w:rsidP="00EE07BA">
      <w:pPr>
        <w:tabs>
          <w:tab w:val="left" w:pos="440"/>
          <w:tab w:val="right" w:leader="dot" w:pos="9457"/>
        </w:tabs>
        <w:spacing w:after="100"/>
        <w:rPr>
          <w:noProof/>
          <w:color w:val="000000" w:themeColor="text1"/>
        </w:rPr>
      </w:pPr>
      <w:hyperlink w:anchor="_Toc56420741" w:history="1">
        <w:r w:rsidR="00EE07BA" w:rsidRPr="00912A45">
          <w:rPr>
            <w:rFonts w:ascii="Times New Roman" w:eastAsia="Calibri" w:hAnsi="Times New Roman" w:cs="Times New Roman"/>
            <w:noProof/>
            <w:color w:val="000000" w:themeColor="text1"/>
            <w:lang w:bidi="ar-DZ"/>
          </w:rPr>
          <w:t>b.</w:t>
        </w:r>
        <w:r w:rsidR="00EE07BA" w:rsidRPr="00912A45">
          <w:rPr>
            <w:noProof/>
            <w:color w:val="000000" w:themeColor="text1"/>
          </w:rPr>
          <w:tab/>
        </w:r>
        <w:r w:rsidR="00EE07BA" w:rsidRPr="00912A45">
          <w:rPr>
            <w:rFonts w:ascii="Times New Roman" w:eastAsia="Calibri" w:hAnsi="Times New Roman" w:cs="Times New Roman"/>
            <w:noProof/>
            <w:color w:val="000000" w:themeColor="text1"/>
          </w:rPr>
          <w:t>La résistance à la traction par flexion à 28 jours R</w:t>
        </w:r>
        <w:r w:rsidR="00EE07BA" w:rsidRPr="00912A45">
          <w:rPr>
            <w:rFonts w:ascii="Times New Roman" w:eastAsia="Calibri" w:hAnsi="Times New Roman" w:cs="Times New Roman"/>
            <w:noProof/>
            <w:color w:val="000000" w:themeColor="text1"/>
            <w:vertAlign w:val="subscript"/>
          </w:rPr>
          <w:t>f28j</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_Toc56420741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99</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742" w:history="1">
        <w:r w:rsidR="00EE07BA" w:rsidRPr="00912A45">
          <w:rPr>
            <w:rFonts w:ascii="Times New Roman" w:eastAsia="Calibri" w:hAnsi="Times New Roman" w:cs="Times New Roman"/>
            <w:noProof/>
            <w:color w:val="000000" w:themeColor="text1"/>
          </w:rPr>
          <w:t>La relation entre les valeurs expérimentales et celles modélisées sont au graphique suivant :</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_Toc56420742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100</w:t>
        </w:r>
        <w:r w:rsidRPr="00912A45">
          <w:rPr>
            <w:noProof/>
            <w:webHidden/>
            <w:color w:val="000000" w:themeColor="text1"/>
          </w:rPr>
          <w:fldChar w:fldCharType="end"/>
        </w:r>
      </w:hyperlink>
    </w:p>
    <w:p w:rsidR="00EE07BA" w:rsidRPr="00912A45" w:rsidRDefault="004F6A2C" w:rsidP="00EE07BA">
      <w:pPr>
        <w:tabs>
          <w:tab w:val="left" w:pos="440"/>
          <w:tab w:val="right" w:leader="dot" w:pos="9457"/>
        </w:tabs>
        <w:spacing w:after="100"/>
        <w:rPr>
          <w:noProof/>
          <w:color w:val="000000" w:themeColor="text1"/>
        </w:rPr>
      </w:pPr>
      <w:hyperlink w:anchor="_Toc56420743" w:history="1">
        <w:r w:rsidR="00EE07BA" w:rsidRPr="00912A45">
          <w:rPr>
            <w:rFonts w:ascii="Wingdings" w:eastAsia="Calibri" w:hAnsi="Wingdings" w:cs="Times New Roman"/>
            <w:noProof/>
            <w:color w:val="000000" w:themeColor="text1"/>
          </w:rPr>
          <w:t></w:t>
        </w:r>
        <w:r w:rsidR="00EE07BA" w:rsidRPr="00912A45">
          <w:rPr>
            <w:noProof/>
            <w:color w:val="000000" w:themeColor="text1"/>
          </w:rPr>
          <w:tab/>
        </w:r>
        <w:r w:rsidR="00EE07BA" w:rsidRPr="00912A45">
          <w:rPr>
            <w:rFonts w:ascii="Times New Roman" w:eastAsia="Calibri" w:hAnsi="Times New Roman" w:cs="Times New Roman"/>
            <w:noProof/>
            <w:color w:val="000000" w:themeColor="text1"/>
          </w:rPr>
          <w:t>Modèle mathématique</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_Toc56420743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101</w:t>
        </w:r>
        <w:r w:rsidRPr="00912A45">
          <w:rPr>
            <w:noProof/>
            <w:webHidden/>
            <w:color w:val="000000" w:themeColor="text1"/>
          </w:rPr>
          <w:fldChar w:fldCharType="end"/>
        </w:r>
      </w:hyperlink>
    </w:p>
    <w:p w:rsidR="00EE07BA" w:rsidRPr="00912A45" w:rsidRDefault="004F6A2C" w:rsidP="00EE07BA">
      <w:pPr>
        <w:tabs>
          <w:tab w:val="right" w:leader="dot" w:pos="9457"/>
        </w:tabs>
        <w:spacing w:after="100"/>
        <w:rPr>
          <w:noProof/>
          <w:color w:val="000000" w:themeColor="text1"/>
        </w:rPr>
      </w:pPr>
      <w:hyperlink w:anchor="_Toc56420744" w:history="1">
        <w:r w:rsidR="00EE07BA" w:rsidRPr="00912A45">
          <w:rPr>
            <w:rFonts w:ascii="Times New Roman" w:eastAsia="Calibri" w:hAnsi="Times New Roman" w:cs="Times New Roman"/>
            <w:noProof/>
            <w:color w:val="000000" w:themeColor="text1"/>
          </w:rPr>
          <w:t>4.4. Conclusion</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_Toc56420744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103</w:t>
        </w:r>
        <w:r w:rsidRPr="00912A45">
          <w:rPr>
            <w:noProof/>
            <w:webHidden/>
            <w:color w:val="000000" w:themeColor="text1"/>
          </w:rPr>
          <w:fldChar w:fldCharType="end"/>
        </w:r>
      </w:hyperlink>
    </w:p>
    <w:p w:rsidR="00EE07BA" w:rsidRDefault="004F6A2C" w:rsidP="00EE07BA">
      <w:pPr>
        <w:tabs>
          <w:tab w:val="right" w:leader="dot" w:pos="9457"/>
        </w:tabs>
        <w:spacing w:after="100"/>
        <w:rPr>
          <w:noProof/>
          <w:color w:val="000000" w:themeColor="text1"/>
        </w:rPr>
      </w:pPr>
      <w:hyperlink w:anchor="_Toc56420745" w:history="1">
        <w:r w:rsidR="00EE07BA" w:rsidRPr="00D20C17">
          <w:rPr>
            <w:rFonts w:ascii="Times New Roman" w:eastAsia="Calibri" w:hAnsi="Times New Roman" w:cs="Times New Roman"/>
            <w:b/>
            <w:bCs/>
            <w:noProof/>
            <w:color w:val="000000" w:themeColor="text1"/>
          </w:rPr>
          <w:t>CONCLUSION GENERALE ET PERSPECTIVES</w:t>
        </w:r>
        <w:r w:rsidR="00EE07BA" w:rsidRPr="00912A45">
          <w:rPr>
            <w:noProof/>
            <w:webHidden/>
            <w:color w:val="000000" w:themeColor="text1"/>
          </w:rPr>
          <w:tab/>
        </w:r>
        <w:r w:rsidRPr="00912A45">
          <w:rPr>
            <w:noProof/>
            <w:webHidden/>
            <w:color w:val="000000" w:themeColor="text1"/>
          </w:rPr>
          <w:fldChar w:fldCharType="begin"/>
        </w:r>
        <w:r w:rsidR="00EE07BA" w:rsidRPr="00912A45">
          <w:rPr>
            <w:noProof/>
            <w:webHidden/>
            <w:color w:val="000000" w:themeColor="text1"/>
          </w:rPr>
          <w:instrText xml:space="preserve"> PAGEREF _Toc56420745 \h </w:instrText>
        </w:r>
        <w:r w:rsidRPr="00912A45">
          <w:rPr>
            <w:noProof/>
            <w:webHidden/>
            <w:color w:val="000000" w:themeColor="text1"/>
          </w:rPr>
        </w:r>
        <w:r w:rsidRPr="00912A45">
          <w:rPr>
            <w:noProof/>
            <w:webHidden/>
            <w:color w:val="000000" w:themeColor="text1"/>
          </w:rPr>
          <w:fldChar w:fldCharType="separate"/>
        </w:r>
        <w:r w:rsidR="00464B55">
          <w:rPr>
            <w:noProof/>
            <w:webHidden/>
            <w:color w:val="000000" w:themeColor="text1"/>
          </w:rPr>
          <w:t>104</w:t>
        </w:r>
        <w:r w:rsidRPr="00912A45">
          <w:rPr>
            <w:noProof/>
            <w:webHidden/>
            <w:color w:val="000000" w:themeColor="text1"/>
          </w:rPr>
          <w:fldChar w:fldCharType="end"/>
        </w:r>
      </w:hyperlink>
    </w:p>
    <w:p w:rsidR="00D20C17" w:rsidRPr="00912A45" w:rsidRDefault="00D20C17" w:rsidP="00EE07BA">
      <w:pPr>
        <w:tabs>
          <w:tab w:val="right" w:leader="dot" w:pos="9457"/>
        </w:tabs>
        <w:spacing w:after="100"/>
        <w:rPr>
          <w:noProof/>
          <w:color w:val="000000" w:themeColor="text1"/>
        </w:rPr>
      </w:pPr>
      <w:r w:rsidRPr="00957A3E">
        <w:rPr>
          <w:rFonts w:asciiTheme="majorBidi" w:hAnsiTheme="majorBidi" w:cstheme="majorBidi"/>
          <w:b/>
          <w:bCs/>
          <w:noProof/>
          <w:color w:val="000000" w:themeColor="text1"/>
        </w:rPr>
        <w:t>REFERENCES BIBILIOGRAPHIQUES</w:t>
      </w:r>
      <w:r>
        <w:rPr>
          <w:noProof/>
          <w:color w:val="000000" w:themeColor="text1"/>
        </w:rPr>
        <w:t>……………………………………………………………………………………</w:t>
      </w:r>
      <w:r w:rsidR="005E3A19">
        <w:rPr>
          <w:noProof/>
          <w:color w:val="000000" w:themeColor="text1"/>
        </w:rPr>
        <w:t>.......</w:t>
      </w:r>
      <w:r w:rsidR="00F671E4">
        <w:rPr>
          <w:noProof/>
          <w:color w:val="000000" w:themeColor="text1"/>
        </w:rPr>
        <w:t>105</w:t>
      </w:r>
    </w:p>
    <w:p w:rsidR="00600A6A" w:rsidRPr="00912A45" w:rsidRDefault="004F6A2C" w:rsidP="00EE07BA">
      <w:pPr>
        <w:rPr>
          <w:rFonts w:asciiTheme="majorBidi" w:hAnsiTheme="majorBidi" w:cstheme="majorBidi"/>
          <w:b/>
          <w:bCs/>
          <w:color w:val="000000" w:themeColor="text1"/>
        </w:rPr>
      </w:pPr>
      <w:r w:rsidRPr="00912A45">
        <w:rPr>
          <w:color w:val="000000" w:themeColor="text1"/>
        </w:rPr>
        <w:fldChar w:fldCharType="end"/>
      </w:r>
    </w:p>
    <w:p w:rsidR="00DA38C9" w:rsidRPr="004E10ED" w:rsidRDefault="00DA38C9" w:rsidP="00183F5A">
      <w:pPr>
        <w:jc w:val="center"/>
        <w:rPr>
          <w:rFonts w:asciiTheme="majorBidi" w:hAnsiTheme="majorBidi" w:cstheme="majorBidi"/>
        </w:rPr>
      </w:pPr>
    </w:p>
    <w:p w:rsidR="00DA38C9" w:rsidRPr="004E10ED" w:rsidRDefault="00DA38C9" w:rsidP="009D1745">
      <w:pPr>
        <w:rPr>
          <w:rFonts w:asciiTheme="majorBidi" w:hAnsiTheme="majorBidi" w:cstheme="majorBidi"/>
        </w:rPr>
      </w:pPr>
    </w:p>
    <w:p w:rsidR="00DA38C9" w:rsidRPr="004E10ED" w:rsidRDefault="00DA38C9" w:rsidP="009D1745">
      <w:pPr>
        <w:rPr>
          <w:rFonts w:asciiTheme="majorBidi" w:hAnsiTheme="majorBidi" w:cstheme="majorBidi"/>
        </w:rPr>
      </w:pPr>
    </w:p>
    <w:p w:rsidR="00DA38C9" w:rsidRPr="004E10ED" w:rsidRDefault="00DA38C9" w:rsidP="009D1745">
      <w:pPr>
        <w:rPr>
          <w:rFonts w:asciiTheme="majorBidi" w:hAnsiTheme="majorBidi" w:cstheme="majorBidi"/>
        </w:rPr>
      </w:pPr>
    </w:p>
    <w:p w:rsidR="00DA38C9" w:rsidRPr="004E10ED" w:rsidRDefault="00DA38C9" w:rsidP="009D1745">
      <w:pPr>
        <w:rPr>
          <w:rFonts w:asciiTheme="majorBidi" w:hAnsiTheme="majorBidi" w:cstheme="majorBidi"/>
        </w:rPr>
      </w:pPr>
    </w:p>
    <w:p w:rsidR="00DC1F29" w:rsidRDefault="00DC1F29" w:rsidP="009D1745">
      <w:pPr>
        <w:rPr>
          <w:rFonts w:asciiTheme="majorBidi" w:hAnsiTheme="majorBidi" w:cstheme="majorBidi"/>
        </w:rPr>
        <w:sectPr w:rsidR="00DC1F29" w:rsidSect="00287C46">
          <w:headerReference w:type="default" r:id="rId11"/>
          <w:footnotePr>
            <w:numRestart w:val="eachPage"/>
          </w:footnotePr>
          <w:type w:val="continuous"/>
          <w:pgSz w:w="11910" w:h="16840"/>
          <w:pgMar w:top="1418" w:right="1021" w:bottom="1418" w:left="1418" w:header="567" w:footer="397" w:gutter="0"/>
          <w:pgNumType w:fmt="upperRoman"/>
          <w:cols w:space="720"/>
          <w:docGrid w:linePitch="299"/>
        </w:sectPr>
      </w:pPr>
    </w:p>
    <w:p w:rsidR="00DA38C9" w:rsidRPr="004E10ED" w:rsidRDefault="00DA38C9" w:rsidP="009D1745">
      <w:pPr>
        <w:rPr>
          <w:rFonts w:asciiTheme="majorBidi" w:hAnsiTheme="majorBidi" w:cstheme="majorBidi"/>
        </w:rPr>
      </w:pPr>
    </w:p>
    <w:p w:rsidR="00DA38C9" w:rsidRPr="004E10ED" w:rsidRDefault="00DA38C9" w:rsidP="009D1745">
      <w:pPr>
        <w:rPr>
          <w:rFonts w:asciiTheme="majorBidi" w:hAnsiTheme="majorBidi" w:cstheme="majorBidi"/>
        </w:rPr>
      </w:pPr>
    </w:p>
    <w:p w:rsidR="00812169" w:rsidRDefault="00812169" w:rsidP="00ED14FC">
      <w:pPr>
        <w:rPr>
          <w:rFonts w:asciiTheme="majorBidi" w:hAnsiTheme="majorBidi" w:cstheme="majorBidi"/>
        </w:rPr>
      </w:pPr>
    </w:p>
    <w:p w:rsidR="00EC7B1B" w:rsidRPr="00D6343B" w:rsidRDefault="00EC7B1B" w:rsidP="00D6343B">
      <w:pPr>
        <w:autoSpaceDE w:val="0"/>
        <w:autoSpaceDN w:val="0"/>
        <w:adjustRightInd w:val="0"/>
        <w:spacing w:line="360" w:lineRule="auto"/>
        <w:jc w:val="center"/>
        <w:rPr>
          <w:rFonts w:ascii="Times New Roman" w:hAnsi="Times New Roman" w:cs="Times New Roman"/>
          <w:b/>
          <w:bCs/>
          <w:sz w:val="24"/>
          <w:szCs w:val="24"/>
        </w:rPr>
      </w:pPr>
      <w:r w:rsidRPr="00B944D3">
        <w:rPr>
          <w:rFonts w:ascii="Times New Roman" w:hAnsi="Times New Roman" w:cs="Times New Roman"/>
          <w:b/>
          <w:bCs/>
          <w:sz w:val="24"/>
          <w:szCs w:val="24"/>
        </w:rPr>
        <w:t>LISTE DES TABLEAUX</w:t>
      </w:r>
    </w:p>
    <w:p w:rsidR="00EA0A30" w:rsidRPr="00ED14FC" w:rsidRDefault="00EA0A30" w:rsidP="00D6343B">
      <w:pPr>
        <w:jc w:val="center"/>
        <w:rPr>
          <w:rFonts w:asciiTheme="majorBidi" w:hAnsiTheme="majorBidi" w:cstheme="majorBidi"/>
          <w:b/>
          <w:bCs/>
          <w:sz w:val="24"/>
          <w:szCs w:val="24"/>
        </w:rPr>
      </w:pPr>
      <w:r w:rsidRPr="00ED14FC">
        <w:rPr>
          <w:rFonts w:asciiTheme="majorBidi" w:hAnsiTheme="majorBidi" w:cstheme="majorBidi"/>
          <w:b/>
          <w:bCs/>
          <w:sz w:val="24"/>
          <w:szCs w:val="24"/>
        </w:rPr>
        <w:lastRenderedPageBreak/>
        <w:t>CHAPITRE 3</w:t>
      </w:r>
      <w:r w:rsidR="00ED14FC" w:rsidRPr="00ED14FC">
        <w:rPr>
          <w:rFonts w:asciiTheme="majorBidi" w:hAnsiTheme="majorBidi" w:cstheme="majorBidi"/>
          <w:b/>
          <w:bCs/>
          <w:sz w:val="24"/>
          <w:szCs w:val="24"/>
        </w:rPr>
        <w:t xml:space="preserve"> : </w:t>
      </w:r>
      <w:r w:rsidRPr="00ED14FC">
        <w:rPr>
          <w:rFonts w:asciiTheme="majorBidi" w:hAnsiTheme="majorBidi" w:cstheme="majorBidi"/>
          <w:b/>
          <w:bCs/>
          <w:sz w:val="24"/>
          <w:szCs w:val="24"/>
        </w:rPr>
        <w:t>CARACTERISATION DES MATERIAUX UTILISES ET FORMULATION</w:t>
      </w:r>
    </w:p>
    <w:p w:rsidR="00EA0A30" w:rsidRDefault="00EA0A30" w:rsidP="00D6343B">
      <w:pPr>
        <w:jc w:val="center"/>
        <w:rPr>
          <w:rFonts w:asciiTheme="majorBidi" w:hAnsiTheme="majorBidi" w:cstheme="majorBidi"/>
          <w:b/>
          <w:bCs/>
        </w:rPr>
      </w:pPr>
      <w:r w:rsidRPr="00D6343B">
        <w:rPr>
          <w:rFonts w:asciiTheme="majorBidi" w:hAnsiTheme="majorBidi" w:cstheme="majorBidi"/>
          <w:b/>
          <w:bCs/>
        </w:rPr>
        <w:t>Partie 01 : Caractérisation des matériaux utilisés</w:t>
      </w:r>
    </w:p>
    <w:p w:rsidR="009D75A6" w:rsidRPr="00D6343B" w:rsidRDefault="009D75A6" w:rsidP="00D6343B">
      <w:pPr>
        <w:jc w:val="center"/>
        <w:rPr>
          <w:rFonts w:asciiTheme="majorBidi" w:hAnsiTheme="majorBidi" w:cstheme="majorBidi"/>
          <w:b/>
          <w:bCs/>
        </w:rPr>
      </w:pPr>
    </w:p>
    <w:p w:rsidR="00EA0A30" w:rsidRPr="00EA0A30" w:rsidRDefault="00EA0A30" w:rsidP="00EA0A30">
      <w:pPr>
        <w:rPr>
          <w:rFonts w:asciiTheme="majorBidi" w:hAnsiTheme="majorBidi" w:cstheme="majorBidi"/>
        </w:rPr>
      </w:pPr>
      <w:r w:rsidRPr="00EA0A30">
        <w:rPr>
          <w:rFonts w:asciiTheme="majorBidi" w:hAnsiTheme="majorBidi" w:cstheme="majorBidi"/>
        </w:rPr>
        <w:t>Tableau 3.1 Correction éventuelle du module de finesse du sable concassé</w:t>
      </w:r>
      <w:r w:rsidRPr="00EA0A30">
        <w:rPr>
          <w:rFonts w:asciiTheme="majorBidi" w:hAnsiTheme="majorBidi" w:cstheme="majorBidi"/>
        </w:rPr>
        <w:tab/>
      </w:r>
      <w:r w:rsidR="00ED14FC">
        <w:rPr>
          <w:rFonts w:asciiTheme="majorBidi" w:hAnsiTheme="majorBidi" w:cstheme="majorBidi"/>
        </w:rPr>
        <w:t>………………………...</w:t>
      </w:r>
      <w:r w:rsidR="00D6343B">
        <w:rPr>
          <w:rFonts w:asciiTheme="majorBidi" w:hAnsiTheme="majorBidi" w:cstheme="majorBidi"/>
        </w:rPr>
        <w:t>63</w:t>
      </w:r>
    </w:p>
    <w:p w:rsidR="00EA0A30" w:rsidRPr="00EA0A30" w:rsidRDefault="00EA0A30" w:rsidP="00EA0A30">
      <w:pPr>
        <w:rPr>
          <w:rFonts w:asciiTheme="majorBidi" w:hAnsiTheme="majorBidi" w:cstheme="majorBidi"/>
        </w:rPr>
      </w:pPr>
      <w:r w:rsidRPr="00EA0A30">
        <w:rPr>
          <w:rFonts w:asciiTheme="majorBidi" w:hAnsiTheme="majorBidi" w:cstheme="majorBidi"/>
        </w:rPr>
        <w:t>Tableau 3.2 classification des sables en fonction de module de finesse</w:t>
      </w:r>
      <w:r w:rsidRPr="00EA0A30">
        <w:rPr>
          <w:rFonts w:asciiTheme="majorBidi" w:hAnsiTheme="majorBidi" w:cstheme="majorBidi"/>
        </w:rPr>
        <w:tab/>
      </w:r>
      <w:r w:rsidR="00ED14FC">
        <w:rPr>
          <w:rFonts w:asciiTheme="majorBidi" w:hAnsiTheme="majorBidi" w:cstheme="majorBidi"/>
        </w:rPr>
        <w:t>…………………………………</w:t>
      </w:r>
      <w:r w:rsidR="007C1F6E">
        <w:rPr>
          <w:rFonts w:asciiTheme="majorBidi" w:hAnsiTheme="majorBidi" w:cstheme="majorBidi"/>
        </w:rPr>
        <w:t>64</w:t>
      </w:r>
    </w:p>
    <w:p w:rsidR="00EA0A30" w:rsidRPr="00EA0A30" w:rsidRDefault="00EA0A30" w:rsidP="00EA0A30">
      <w:pPr>
        <w:rPr>
          <w:rFonts w:asciiTheme="majorBidi" w:hAnsiTheme="majorBidi" w:cstheme="majorBidi"/>
        </w:rPr>
      </w:pPr>
      <w:r w:rsidRPr="00EA0A30">
        <w:rPr>
          <w:rFonts w:asciiTheme="majorBidi" w:hAnsiTheme="majorBidi" w:cstheme="majorBidi"/>
        </w:rPr>
        <w:t>Tableau 3.3: La classification de la nature sable en fonction d’Es</w:t>
      </w:r>
      <w:r w:rsidRPr="00EA0A30">
        <w:rPr>
          <w:rFonts w:asciiTheme="majorBidi" w:hAnsiTheme="majorBidi" w:cstheme="majorBidi"/>
        </w:rPr>
        <w:tab/>
      </w:r>
      <w:r w:rsidR="002E4AE5">
        <w:rPr>
          <w:rFonts w:asciiTheme="majorBidi" w:hAnsiTheme="majorBidi" w:cstheme="majorBidi"/>
        </w:rPr>
        <w:t>…………………………………</w:t>
      </w:r>
      <w:r w:rsidR="007C1F6E">
        <w:rPr>
          <w:rFonts w:asciiTheme="majorBidi" w:hAnsiTheme="majorBidi" w:cstheme="majorBidi"/>
        </w:rPr>
        <w:t>66</w:t>
      </w:r>
    </w:p>
    <w:p w:rsidR="00EA0A30" w:rsidRPr="00EA0A30" w:rsidRDefault="00EA0A30" w:rsidP="00EA0A30">
      <w:pPr>
        <w:rPr>
          <w:rFonts w:asciiTheme="majorBidi" w:hAnsiTheme="majorBidi" w:cstheme="majorBidi"/>
        </w:rPr>
      </w:pPr>
      <w:r w:rsidRPr="00EA0A30">
        <w:rPr>
          <w:rFonts w:asciiTheme="majorBidi" w:hAnsiTheme="majorBidi" w:cstheme="majorBidi"/>
        </w:rPr>
        <w:t>Tableau 3.4 : Les masses volumiques des sables utilisés</w:t>
      </w:r>
      <w:r w:rsidR="002E4AE5">
        <w:rPr>
          <w:rFonts w:asciiTheme="majorBidi" w:hAnsiTheme="majorBidi" w:cstheme="majorBidi"/>
        </w:rPr>
        <w:t>…………………………………………………</w:t>
      </w:r>
      <w:r w:rsidR="00DC1F29">
        <w:rPr>
          <w:rFonts w:asciiTheme="majorBidi" w:hAnsiTheme="majorBidi" w:cstheme="majorBidi"/>
        </w:rPr>
        <w:t>..</w:t>
      </w:r>
      <w:r w:rsidR="007C1F6E">
        <w:rPr>
          <w:rFonts w:asciiTheme="majorBidi" w:hAnsiTheme="majorBidi" w:cstheme="majorBidi"/>
        </w:rPr>
        <w:t>67</w:t>
      </w:r>
    </w:p>
    <w:p w:rsidR="00EA0A30" w:rsidRPr="00EA0A30" w:rsidRDefault="00EA0A30" w:rsidP="00EA0A30">
      <w:pPr>
        <w:rPr>
          <w:rFonts w:asciiTheme="majorBidi" w:hAnsiTheme="majorBidi" w:cstheme="majorBidi"/>
        </w:rPr>
      </w:pPr>
      <w:r w:rsidRPr="00EA0A30">
        <w:rPr>
          <w:rFonts w:asciiTheme="majorBidi" w:hAnsiTheme="majorBidi" w:cstheme="majorBidi"/>
        </w:rPr>
        <w:t>Tableau 3. 5 : Porosité, compacité et indice des vides</w:t>
      </w:r>
      <w:r w:rsidRPr="00EA0A30">
        <w:rPr>
          <w:rFonts w:asciiTheme="majorBidi" w:hAnsiTheme="majorBidi" w:cstheme="majorBidi"/>
        </w:rPr>
        <w:tab/>
      </w:r>
      <w:r w:rsidR="002E4AE5">
        <w:rPr>
          <w:rFonts w:asciiTheme="majorBidi" w:hAnsiTheme="majorBidi" w:cstheme="majorBidi"/>
        </w:rPr>
        <w:t>………………………………………………….</w:t>
      </w:r>
      <w:r w:rsidR="007C1F6E">
        <w:rPr>
          <w:rFonts w:asciiTheme="majorBidi" w:hAnsiTheme="majorBidi" w:cstheme="majorBidi"/>
        </w:rPr>
        <w:t>67</w:t>
      </w:r>
    </w:p>
    <w:p w:rsidR="00EA0A30" w:rsidRPr="00EA0A30" w:rsidRDefault="00EA0A30" w:rsidP="00EA0A30">
      <w:pPr>
        <w:rPr>
          <w:rFonts w:asciiTheme="majorBidi" w:hAnsiTheme="majorBidi" w:cstheme="majorBidi"/>
        </w:rPr>
      </w:pPr>
      <w:r w:rsidRPr="00EA0A30">
        <w:rPr>
          <w:rFonts w:asciiTheme="majorBidi" w:hAnsiTheme="majorBidi" w:cstheme="majorBidi"/>
        </w:rPr>
        <w:t>Tableau 3.6 : Masse volumique apparente et absolue du gravier</w:t>
      </w:r>
      <w:r w:rsidR="002E4AE5">
        <w:rPr>
          <w:rFonts w:asciiTheme="majorBidi" w:hAnsiTheme="majorBidi" w:cstheme="majorBidi"/>
        </w:rPr>
        <w:t>……………………………………….…</w:t>
      </w:r>
      <w:r w:rsidR="007C1F6E">
        <w:rPr>
          <w:rFonts w:asciiTheme="majorBidi" w:hAnsiTheme="majorBidi" w:cstheme="majorBidi"/>
        </w:rPr>
        <w:tab/>
        <w:t>68</w:t>
      </w:r>
    </w:p>
    <w:p w:rsidR="00EA0A30" w:rsidRPr="00EA0A30" w:rsidRDefault="00EA0A30" w:rsidP="00EA0A30">
      <w:pPr>
        <w:rPr>
          <w:rFonts w:asciiTheme="majorBidi" w:hAnsiTheme="majorBidi" w:cstheme="majorBidi"/>
        </w:rPr>
      </w:pPr>
      <w:r w:rsidRPr="00EA0A30">
        <w:rPr>
          <w:rFonts w:asciiTheme="majorBidi" w:hAnsiTheme="majorBidi" w:cstheme="majorBidi"/>
        </w:rPr>
        <w:t>Tableau 3.7 : Porosité, compacité et l’indice des vides</w:t>
      </w:r>
      <w:r w:rsidRPr="00EA0A30">
        <w:rPr>
          <w:rFonts w:asciiTheme="majorBidi" w:hAnsiTheme="majorBidi" w:cstheme="majorBidi"/>
        </w:rPr>
        <w:tab/>
      </w:r>
      <w:r w:rsidR="002E4AE5">
        <w:rPr>
          <w:rFonts w:asciiTheme="majorBidi" w:hAnsiTheme="majorBidi" w:cstheme="majorBidi"/>
        </w:rPr>
        <w:t>……………………………………………….…</w:t>
      </w:r>
      <w:r w:rsidR="007C1F6E">
        <w:rPr>
          <w:rFonts w:asciiTheme="majorBidi" w:hAnsiTheme="majorBidi" w:cstheme="majorBidi"/>
        </w:rPr>
        <w:t>69</w:t>
      </w:r>
    </w:p>
    <w:p w:rsidR="00EA0A30" w:rsidRPr="00EA0A30" w:rsidRDefault="00EA0A30" w:rsidP="00EA0A30">
      <w:pPr>
        <w:rPr>
          <w:rFonts w:asciiTheme="majorBidi" w:hAnsiTheme="majorBidi" w:cstheme="majorBidi"/>
        </w:rPr>
      </w:pPr>
      <w:r w:rsidRPr="00EA0A30">
        <w:rPr>
          <w:rFonts w:asciiTheme="majorBidi" w:hAnsiTheme="majorBidi" w:cstheme="majorBidi"/>
        </w:rPr>
        <w:t>Tableau III.8 : Caractéristiques mécaniques du gravier utilisé</w:t>
      </w:r>
      <w:r w:rsidRPr="00EA0A30">
        <w:rPr>
          <w:rFonts w:asciiTheme="majorBidi" w:hAnsiTheme="majorBidi" w:cstheme="majorBidi"/>
        </w:rPr>
        <w:tab/>
      </w:r>
      <w:r w:rsidR="002E4AE5">
        <w:rPr>
          <w:rFonts w:asciiTheme="majorBidi" w:hAnsiTheme="majorBidi" w:cstheme="majorBidi"/>
        </w:rPr>
        <w:t>…………………………………….……</w:t>
      </w:r>
      <w:r w:rsidR="007C1F6E">
        <w:rPr>
          <w:rFonts w:asciiTheme="majorBidi" w:hAnsiTheme="majorBidi" w:cstheme="majorBidi"/>
        </w:rPr>
        <w:t>70</w:t>
      </w:r>
    </w:p>
    <w:p w:rsidR="00EA0A30" w:rsidRPr="00EA0A30" w:rsidRDefault="00EA0A30" w:rsidP="00EA0A30">
      <w:pPr>
        <w:rPr>
          <w:rFonts w:asciiTheme="majorBidi" w:hAnsiTheme="majorBidi" w:cstheme="majorBidi"/>
        </w:rPr>
      </w:pPr>
      <w:r w:rsidRPr="00EA0A30">
        <w:rPr>
          <w:rFonts w:asciiTheme="majorBidi" w:hAnsiTheme="majorBidi" w:cstheme="majorBidi"/>
        </w:rPr>
        <w:t>Tableau 3.9 : Classification des roches en fonction du coefficient LA</w:t>
      </w:r>
      <w:r w:rsidRPr="00EA0A30">
        <w:rPr>
          <w:rFonts w:asciiTheme="majorBidi" w:hAnsiTheme="majorBidi" w:cstheme="majorBidi"/>
        </w:rPr>
        <w:tab/>
      </w:r>
      <w:r w:rsidR="002E4AE5">
        <w:rPr>
          <w:rFonts w:asciiTheme="majorBidi" w:hAnsiTheme="majorBidi" w:cstheme="majorBidi"/>
        </w:rPr>
        <w:t>…………………………………</w:t>
      </w:r>
      <w:r w:rsidR="007C1F6E">
        <w:rPr>
          <w:rFonts w:asciiTheme="majorBidi" w:hAnsiTheme="majorBidi" w:cstheme="majorBidi"/>
        </w:rPr>
        <w:t>71</w:t>
      </w:r>
    </w:p>
    <w:p w:rsidR="00EA0A30" w:rsidRPr="00EA0A30" w:rsidRDefault="00EA0A30" w:rsidP="00EA0A30">
      <w:pPr>
        <w:rPr>
          <w:rFonts w:asciiTheme="majorBidi" w:hAnsiTheme="majorBidi" w:cstheme="majorBidi"/>
        </w:rPr>
      </w:pPr>
      <w:r w:rsidRPr="00EA0A30">
        <w:rPr>
          <w:rFonts w:asciiTheme="majorBidi" w:hAnsiTheme="majorBidi" w:cstheme="majorBidi"/>
        </w:rPr>
        <w:t>Tableau 3.10: Caractéristiques physiques du CEM II/B 42,5</w:t>
      </w:r>
      <w:r w:rsidR="002E4AE5">
        <w:rPr>
          <w:rFonts w:asciiTheme="majorBidi" w:hAnsiTheme="majorBidi" w:cstheme="majorBidi"/>
        </w:rPr>
        <w:t>……………………………………………..</w:t>
      </w:r>
      <w:r w:rsidR="007C1F6E">
        <w:rPr>
          <w:rFonts w:asciiTheme="majorBidi" w:hAnsiTheme="majorBidi" w:cstheme="majorBidi"/>
        </w:rPr>
        <w:tab/>
        <w:t>71</w:t>
      </w:r>
    </w:p>
    <w:p w:rsidR="00EA0A30" w:rsidRPr="00EA0A30" w:rsidRDefault="00EA0A30" w:rsidP="00EA0A30">
      <w:pPr>
        <w:rPr>
          <w:rFonts w:asciiTheme="majorBidi" w:hAnsiTheme="majorBidi" w:cstheme="majorBidi"/>
        </w:rPr>
      </w:pPr>
      <w:r w:rsidRPr="00EA0A30">
        <w:rPr>
          <w:rFonts w:asciiTheme="majorBidi" w:hAnsiTheme="majorBidi" w:cstheme="majorBidi"/>
        </w:rPr>
        <w:t>Tableau .3.11 Les composition chimique du CEMII/B 42.5</w:t>
      </w:r>
      <w:r w:rsidRPr="00EA0A30">
        <w:rPr>
          <w:rFonts w:asciiTheme="majorBidi" w:hAnsiTheme="majorBidi" w:cstheme="majorBidi"/>
        </w:rPr>
        <w:tab/>
      </w:r>
      <w:r w:rsidR="002E4AE5">
        <w:rPr>
          <w:rFonts w:asciiTheme="majorBidi" w:hAnsiTheme="majorBidi" w:cstheme="majorBidi"/>
        </w:rPr>
        <w:t>…………………………………………</w:t>
      </w:r>
      <w:r w:rsidR="007C1F6E">
        <w:rPr>
          <w:rFonts w:asciiTheme="majorBidi" w:hAnsiTheme="majorBidi" w:cstheme="majorBidi"/>
        </w:rPr>
        <w:t>71</w:t>
      </w:r>
    </w:p>
    <w:p w:rsidR="00EA0A30" w:rsidRPr="00EA0A30" w:rsidRDefault="00EA0A30" w:rsidP="00EA0A30">
      <w:pPr>
        <w:rPr>
          <w:rFonts w:asciiTheme="majorBidi" w:hAnsiTheme="majorBidi" w:cstheme="majorBidi"/>
        </w:rPr>
      </w:pPr>
      <w:r w:rsidRPr="00EA0A30">
        <w:rPr>
          <w:rFonts w:asciiTheme="majorBidi" w:hAnsiTheme="majorBidi" w:cstheme="majorBidi"/>
        </w:rPr>
        <w:t>Tableau  3.12 Les composition minéralogique du ciment CEM II/B 42.5</w:t>
      </w:r>
      <w:r w:rsidR="002E4AE5">
        <w:rPr>
          <w:rFonts w:asciiTheme="majorBidi" w:hAnsiTheme="majorBidi" w:cstheme="majorBidi"/>
        </w:rPr>
        <w:t>……………………………….</w:t>
      </w:r>
      <w:r w:rsidR="007C1F6E">
        <w:rPr>
          <w:rFonts w:asciiTheme="majorBidi" w:hAnsiTheme="majorBidi" w:cstheme="majorBidi"/>
        </w:rPr>
        <w:tab/>
        <w:t>72</w:t>
      </w:r>
    </w:p>
    <w:p w:rsidR="00EA0A30" w:rsidRPr="00EA0A30" w:rsidRDefault="00EA0A30" w:rsidP="00EA0A30">
      <w:pPr>
        <w:rPr>
          <w:rFonts w:asciiTheme="majorBidi" w:hAnsiTheme="majorBidi" w:cstheme="majorBidi"/>
        </w:rPr>
      </w:pPr>
      <w:r w:rsidRPr="00EA0A30">
        <w:rPr>
          <w:rFonts w:asciiTheme="majorBidi" w:hAnsiTheme="majorBidi" w:cstheme="majorBidi"/>
        </w:rPr>
        <w:t>Tableau 3.13: La composition chimique des fillers de calcaire</w:t>
      </w:r>
      <w:r w:rsidRPr="00EA0A30">
        <w:rPr>
          <w:rFonts w:asciiTheme="majorBidi" w:hAnsiTheme="majorBidi" w:cstheme="majorBidi"/>
        </w:rPr>
        <w:tab/>
      </w:r>
      <w:r w:rsidR="002E4AE5">
        <w:rPr>
          <w:rFonts w:asciiTheme="majorBidi" w:hAnsiTheme="majorBidi" w:cstheme="majorBidi"/>
        </w:rPr>
        <w:t>…………………………………………</w:t>
      </w:r>
      <w:r w:rsidR="00DC1F29">
        <w:rPr>
          <w:rFonts w:asciiTheme="majorBidi" w:hAnsiTheme="majorBidi" w:cstheme="majorBidi"/>
        </w:rPr>
        <w:t>.</w:t>
      </w:r>
      <w:r w:rsidR="007C1F6E">
        <w:rPr>
          <w:rFonts w:asciiTheme="majorBidi" w:hAnsiTheme="majorBidi" w:cstheme="majorBidi"/>
        </w:rPr>
        <w:t>72</w:t>
      </w:r>
    </w:p>
    <w:p w:rsidR="00EA0A30" w:rsidRPr="00EA0A30" w:rsidRDefault="00EA0A30" w:rsidP="00EA0A30">
      <w:pPr>
        <w:rPr>
          <w:rFonts w:asciiTheme="majorBidi" w:hAnsiTheme="majorBidi" w:cstheme="majorBidi"/>
        </w:rPr>
      </w:pPr>
      <w:r w:rsidRPr="00EA0A30">
        <w:rPr>
          <w:rFonts w:asciiTheme="majorBidi" w:hAnsiTheme="majorBidi" w:cstheme="majorBidi"/>
        </w:rPr>
        <w:t>Tableau 3.14: La composition chimique de céramique</w:t>
      </w:r>
      <w:r w:rsidRPr="00EA0A30">
        <w:rPr>
          <w:rFonts w:asciiTheme="majorBidi" w:hAnsiTheme="majorBidi" w:cstheme="majorBidi"/>
        </w:rPr>
        <w:tab/>
      </w:r>
      <w:r w:rsidR="002E4AE5">
        <w:rPr>
          <w:rFonts w:asciiTheme="majorBidi" w:hAnsiTheme="majorBidi" w:cstheme="majorBidi"/>
        </w:rPr>
        <w:t>…………………………………………………</w:t>
      </w:r>
      <w:r w:rsidR="00DC1F29">
        <w:rPr>
          <w:rFonts w:asciiTheme="majorBidi" w:hAnsiTheme="majorBidi" w:cstheme="majorBidi"/>
        </w:rPr>
        <w:t>.</w:t>
      </w:r>
      <w:r w:rsidR="007C1F6E">
        <w:rPr>
          <w:rFonts w:asciiTheme="majorBidi" w:hAnsiTheme="majorBidi" w:cstheme="majorBidi"/>
        </w:rPr>
        <w:t>73</w:t>
      </w:r>
    </w:p>
    <w:p w:rsidR="00EA0A30" w:rsidRPr="00EA0A30" w:rsidRDefault="00EA0A30" w:rsidP="00EA0A30">
      <w:pPr>
        <w:rPr>
          <w:rFonts w:asciiTheme="majorBidi" w:hAnsiTheme="majorBidi" w:cstheme="majorBidi"/>
        </w:rPr>
      </w:pPr>
      <w:r w:rsidRPr="00EA0A30">
        <w:rPr>
          <w:rFonts w:asciiTheme="majorBidi" w:hAnsiTheme="majorBidi" w:cstheme="majorBidi"/>
        </w:rPr>
        <w:t>Tableau 3.15: Caractéristique de l’adjuvant« MEDAFLOW30 ».</w:t>
      </w:r>
      <w:r w:rsidRPr="00EA0A30">
        <w:rPr>
          <w:rFonts w:asciiTheme="majorBidi" w:hAnsiTheme="majorBidi" w:cstheme="majorBidi"/>
        </w:rPr>
        <w:tab/>
      </w:r>
      <w:r w:rsidR="002E4AE5">
        <w:rPr>
          <w:rFonts w:asciiTheme="majorBidi" w:hAnsiTheme="majorBidi" w:cstheme="majorBidi"/>
        </w:rPr>
        <w:t>…………………………………</w:t>
      </w:r>
      <w:r w:rsidR="007C1F6E">
        <w:rPr>
          <w:rFonts w:asciiTheme="majorBidi" w:hAnsiTheme="majorBidi" w:cstheme="majorBidi"/>
        </w:rPr>
        <w:t>74</w:t>
      </w:r>
    </w:p>
    <w:p w:rsidR="00EA0A30" w:rsidRPr="00EA0A30" w:rsidRDefault="00EA0A30" w:rsidP="00EA0A30">
      <w:pPr>
        <w:rPr>
          <w:rFonts w:asciiTheme="majorBidi" w:hAnsiTheme="majorBidi" w:cstheme="majorBidi"/>
        </w:rPr>
      </w:pPr>
      <w:r w:rsidRPr="00EA0A30">
        <w:rPr>
          <w:rFonts w:asciiTheme="majorBidi" w:hAnsiTheme="majorBidi" w:cstheme="majorBidi"/>
        </w:rPr>
        <w:t>Tableau 3.16 : Propriétés de « MEDAFLOW 30 » à l’état frais et durci</w:t>
      </w:r>
      <w:r w:rsidR="002E4AE5">
        <w:rPr>
          <w:rFonts w:asciiTheme="majorBidi" w:hAnsiTheme="majorBidi" w:cstheme="majorBidi"/>
        </w:rPr>
        <w:t>………………………………</w:t>
      </w:r>
      <w:r w:rsidR="00DC1F29">
        <w:rPr>
          <w:rFonts w:asciiTheme="majorBidi" w:hAnsiTheme="majorBidi" w:cstheme="majorBidi"/>
        </w:rPr>
        <w:t>….</w:t>
      </w:r>
      <w:r w:rsidR="002E4AE5">
        <w:rPr>
          <w:rFonts w:asciiTheme="majorBidi" w:hAnsiTheme="majorBidi" w:cstheme="majorBidi"/>
        </w:rPr>
        <w:t>.</w:t>
      </w:r>
      <w:r w:rsidR="007C1F6E">
        <w:rPr>
          <w:rFonts w:asciiTheme="majorBidi" w:hAnsiTheme="majorBidi" w:cstheme="majorBidi"/>
        </w:rPr>
        <w:tab/>
        <w:t>74</w:t>
      </w:r>
    </w:p>
    <w:p w:rsidR="00EA0A30" w:rsidRPr="00EA0A30" w:rsidRDefault="00EA0A30" w:rsidP="00EA0A30">
      <w:pPr>
        <w:rPr>
          <w:rFonts w:asciiTheme="majorBidi" w:hAnsiTheme="majorBidi" w:cstheme="majorBidi"/>
        </w:rPr>
      </w:pPr>
      <w:r w:rsidRPr="00EA0A30">
        <w:rPr>
          <w:rFonts w:asciiTheme="majorBidi" w:hAnsiTheme="majorBidi" w:cstheme="majorBidi"/>
        </w:rPr>
        <w:t>Tableau 3.17: Analyse chimique de l’eau utilisée.</w:t>
      </w:r>
      <w:r w:rsidRPr="00EA0A30">
        <w:rPr>
          <w:rFonts w:asciiTheme="majorBidi" w:hAnsiTheme="majorBidi" w:cstheme="majorBidi"/>
        </w:rPr>
        <w:tab/>
      </w:r>
      <w:r w:rsidR="002E4AE5">
        <w:rPr>
          <w:rFonts w:asciiTheme="majorBidi" w:hAnsiTheme="majorBidi" w:cstheme="majorBidi"/>
        </w:rPr>
        <w:t>…………………………………………………</w:t>
      </w:r>
      <w:r w:rsidR="00DC1F29">
        <w:rPr>
          <w:rFonts w:asciiTheme="majorBidi" w:hAnsiTheme="majorBidi" w:cstheme="majorBidi"/>
        </w:rPr>
        <w:t>..</w:t>
      </w:r>
      <w:r w:rsidR="007C1F6E">
        <w:rPr>
          <w:rFonts w:asciiTheme="majorBidi" w:hAnsiTheme="majorBidi" w:cstheme="majorBidi"/>
        </w:rPr>
        <w:t>74</w:t>
      </w:r>
    </w:p>
    <w:p w:rsidR="00EA0A30" w:rsidRPr="00287783" w:rsidRDefault="00EA0A30" w:rsidP="007C1F6E">
      <w:pPr>
        <w:jc w:val="center"/>
        <w:rPr>
          <w:rFonts w:asciiTheme="majorBidi" w:hAnsiTheme="majorBidi" w:cstheme="majorBidi"/>
          <w:b/>
          <w:bCs/>
          <w:sz w:val="24"/>
          <w:szCs w:val="24"/>
        </w:rPr>
      </w:pPr>
      <w:r w:rsidRPr="002E4AE5">
        <w:rPr>
          <w:rFonts w:asciiTheme="majorBidi" w:hAnsiTheme="majorBidi" w:cstheme="majorBidi"/>
          <w:b/>
          <w:bCs/>
          <w:sz w:val="24"/>
          <w:szCs w:val="24"/>
        </w:rPr>
        <w:t>PARTIE 02 : F</w:t>
      </w:r>
      <w:r w:rsidR="00287783">
        <w:rPr>
          <w:rFonts w:asciiTheme="majorBidi" w:hAnsiTheme="majorBidi" w:cstheme="majorBidi"/>
          <w:b/>
          <w:bCs/>
          <w:sz w:val="24"/>
          <w:szCs w:val="24"/>
        </w:rPr>
        <w:t>ormulation du béton autoplaçant</w:t>
      </w:r>
    </w:p>
    <w:p w:rsidR="00EA0A30" w:rsidRPr="00EA0A30" w:rsidRDefault="00EA0A30" w:rsidP="00EA0A30">
      <w:pPr>
        <w:rPr>
          <w:rFonts w:asciiTheme="majorBidi" w:hAnsiTheme="majorBidi" w:cstheme="majorBidi"/>
        </w:rPr>
      </w:pPr>
      <w:r w:rsidRPr="00EA0A30">
        <w:rPr>
          <w:rFonts w:asciiTheme="majorBidi" w:hAnsiTheme="majorBidi" w:cstheme="majorBidi"/>
        </w:rPr>
        <w:t>Tableau 3.18 composition d’un mètre cube de BAP formulé par la méthode LCPC</w:t>
      </w:r>
      <w:r w:rsidR="002E4AE5">
        <w:rPr>
          <w:rFonts w:asciiTheme="majorBidi" w:hAnsiTheme="majorBidi" w:cstheme="majorBidi"/>
        </w:rPr>
        <w:t>……………………</w:t>
      </w:r>
      <w:r w:rsidR="007C1F6E">
        <w:rPr>
          <w:rFonts w:asciiTheme="majorBidi" w:hAnsiTheme="majorBidi" w:cstheme="majorBidi"/>
        </w:rPr>
        <w:tab/>
        <w:t>77</w:t>
      </w:r>
    </w:p>
    <w:p w:rsidR="00EA0A30" w:rsidRPr="00EA0A30" w:rsidRDefault="00EA0A30" w:rsidP="00EA0A30">
      <w:pPr>
        <w:rPr>
          <w:rFonts w:asciiTheme="majorBidi" w:hAnsiTheme="majorBidi" w:cstheme="majorBidi"/>
        </w:rPr>
      </w:pPr>
      <w:r w:rsidRPr="00EA0A30">
        <w:rPr>
          <w:rFonts w:asciiTheme="majorBidi" w:hAnsiTheme="majorBidi" w:cstheme="majorBidi"/>
        </w:rPr>
        <w:t>Tableau 3.19 composition d’un mètre cube de BAP 2% Céramique</w:t>
      </w:r>
      <w:r w:rsidRPr="00EA0A30">
        <w:rPr>
          <w:rFonts w:asciiTheme="majorBidi" w:hAnsiTheme="majorBidi" w:cstheme="majorBidi"/>
        </w:rPr>
        <w:tab/>
      </w:r>
      <w:r w:rsidR="002E4AE5">
        <w:rPr>
          <w:rFonts w:asciiTheme="majorBidi" w:hAnsiTheme="majorBidi" w:cstheme="majorBidi"/>
        </w:rPr>
        <w:t>……………………………….</w:t>
      </w:r>
      <w:r w:rsidR="00DC1F29">
        <w:rPr>
          <w:rFonts w:asciiTheme="majorBidi" w:hAnsiTheme="majorBidi" w:cstheme="majorBidi"/>
        </w:rPr>
        <w:t>..</w:t>
      </w:r>
      <w:r w:rsidR="002E4AE5">
        <w:rPr>
          <w:rFonts w:asciiTheme="majorBidi" w:hAnsiTheme="majorBidi" w:cstheme="majorBidi"/>
        </w:rPr>
        <w:t>.</w:t>
      </w:r>
      <w:r w:rsidR="007C1F6E">
        <w:rPr>
          <w:rFonts w:asciiTheme="majorBidi" w:hAnsiTheme="majorBidi" w:cstheme="majorBidi"/>
        </w:rPr>
        <w:t>77</w:t>
      </w:r>
    </w:p>
    <w:p w:rsidR="00EA0A30" w:rsidRPr="00EA0A30" w:rsidRDefault="00EA0A30" w:rsidP="00EA0A30">
      <w:pPr>
        <w:rPr>
          <w:rFonts w:asciiTheme="majorBidi" w:hAnsiTheme="majorBidi" w:cstheme="majorBidi"/>
        </w:rPr>
      </w:pPr>
      <w:r w:rsidRPr="00EA0A30">
        <w:rPr>
          <w:rFonts w:asciiTheme="majorBidi" w:hAnsiTheme="majorBidi" w:cstheme="majorBidi"/>
        </w:rPr>
        <w:t>Tableau 3.20 Composition de béton témoin pour confection 361</w:t>
      </w:r>
      <w:r w:rsidR="002E4AE5">
        <w:rPr>
          <w:rFonts w:asciiTheme="majorBidi" w:hAnsiTheme="majorBidi" w:cstheme="majorBidi"/>
        </w:rPr>
        <w:t>………………………………………..</w:t>
      </w:r>
      <w:r w:rsidR="007C1F6E">
        <w:rPr>
          <w:rFonts w:asciiTheme="majorBidi" w:hAnsiTheme="majorBidi" w:cstheme="majorBidi"/>
        </w:rPr>
        <w:tab/>
        <w:t>77</w:t>
      </w:r>
    </w:p>
    <w:p w:rsidR="00B76DAE" w:rsidRPr="00287783" w:rsidRDefault="00EA0A30" w:rsidP="00287783">
      <w:pPr>
        <w:rPr>
          <w:rFonts w:asciiTheme="majorBidi" w:hAnsiTheme="majorBidi" w:cstheme="majorBidi"/>
        </w:rPr>
      </w:pPr>
      <w:r w:rsidRPr="00EA0A30">
        <w:rPr>
          <w:rFonts w:asciiTheme="majorBidi" w:hAnsiTheme="majorBidi" w:cstheme="majorBidi"/>
        </w:rPr>
        <w:t>Tableau 3.21 Composition des différents bétons pour confection 361 en Kg</w:t>
      </w:r>
      <w:r w:rsidRPr="00EA0A30">
        <w:rPr>
          <w:rFonts w:asciiTheme="majorBidi" w:hAnsiTheme="majorBidi" w:cstheme="majorBidi"/>
        </w:rPr>
        <w:tab/>
      </w:r>
      <w:r w:rsidR="002E4AE5">
        <w:rPr>
          <w:rFonts w:asciiTheme="majorBidi" w:hAnsiTheme="majorBidi" w:cstheme="majorBidi"/>
        </w:rPr>
        <w:t>……………………….</w:t>
      </w:r>
      <w:r w:rsidR="00DC1F29">
        <w:rPr>
          <w:rFonts w:asciiTheme="majorBidi" w:hAnsiTheme="majorBidi" w:cstheme="majorBidi"/>
        </w:rPr>
        <w:t>..</w:t>
      </w:r>
      <w:r w:rsidR="007C1F6E">
        <w:rPr>
          <w:rFonts w:asciiTheme="majorBidi" w:hAnsiTheme="majorBidi" w:cstheme="majorBidi"/>
        </w:rPr>
        <w:t>78</w:t>
      </w:r>
    </w:p>
    <w:p w:rsidR="009D75A6" w:rsidRDefault="009D75A6" w:rsidP="00EA0A30">
      <w:pPr>
        <w:rPr>
          <w:rFonts w:asciiTheme="majorBidi" w:hAnsiTheme="majorBidi" w:cstheme="majorBidi"/>
          <w:b/>
          <w:bCs/>
          <w:sz w:val="28"/>
          <w:szCs w:val="28"/>
        </w:rPr>
      </w:pPr>
    </w:p>
    <w:p w:rsidR="00EA0A30" w:rsidRPr="00EA0A30" w:rsidRDefault="00EA0A30" w:rsidP="00EA0A30">
      <w:pPr>
        <w:rPr>
          <w:rFonts w:asciiTheme="majorBidi" w:hAnsiTheme="majorBidi" w:cstheme="majorBidi"/>
          <w:b/>
          <w:bCs/>
          <w:sz w:val="28"/>
          <w:szCs w:val="28"/>
        </w:rPr>
      </w:pPr>
      <w:r w:rsidRPr="00EA0A30">
        <w:rPr>
          <w:rFonts w:asciiTheme="majorBidi" w:hAnsiTheme="majorBidi" w:cstheme="majorBidi"/>
          <w:b/>
          <w:bCs/>
          <w:sz w:val="28"/>
          <w:szCs w:val="28"/>
        </w:rPr>
        <w:t>CHAPITRE IV</w:t>
      </w:r>
      <w:r w:rsidR="00ED14FC">
        <w:rPr>
          <w:rFonts w:asciiTheme="majorBidi" w:hAnsiTheme="majorBidi" w:cstheme="majorBidi"/>
          <w:b/>
          <w:bCs/>
          <w:sz w:val="28"/>
          <w:szCs w:val="28"/>
        </w:rPr>
        <w:t> :</w:t>
      </w:r>
      <w:r w:rsidRPr="00EA0A30">
        <w:rPr>
          <w:rFonts w:asciiTheme="majorBidi" w:hAnsiTheme="majorBidi" w:cstheme="majorBidi"/>
          <w:b/>
          <w:bCs/>
          <w:sz w:val="28"/>
          <w:szCs w:val="28"/>
        </w:rPr>
        <w:t xml:space="preserve"> EXPLOITATION ET MODELISATION DES RESULTATS</w:t>
      </w:r>
    </w:p>
    <w:p w:rsidR="00EA0A30" w:rsidRPr="00EA0A30" w:rsidRDefault="00EA0A30" w:rsidP="00EA0A30">
      <w:pPr>
        <w:rPr>
          <w:rFonts w:asciiTheme="majorBidi" w:hAnsiTheme="majorBidi" w:cstheme="majorBidi"/>
        </w:rPr>
      </w:pPr>
      <w:r w:rsidRPr="00EA0A30">
        <w:rPr>
          <w:rFonts w:asciiTheme="majorBidi" w:hAnsiTheme="majorBidi" w:cstheme="majorBidi"/>
        </w:rPr>
        <w:lastRenderedPageBreak/>
        <w:t>Tableau 4. 1 différents mélanges à analyser</w:t>
      </w:r>
      <w:r w:rsidRPr="00EA0A30">
        <w:rPr>
          <w:rFonts w:asciiTheme="majorBidi" w:hAnsiTheme="majorBidi" w:cstheme="majorBidi"/>
        </w:rPr>
        <w:tab/>
      </w:r>
      <w:r w:rsidR="002E4AE5">
        <w:rPr>
          <w:rFonts w:asciiTheme="majorBidi" w:hAnsiTheme="majorBidi" w:cstheme="majorBidi"/>
        </w:rPr>
        <w:t>…………………………………………………………..</w:t>
      </w:r>
      <w:r w:rsidR="00E95251">
        <w:rPr>
          <w:rFonts w:asciiTheme="majorBidi" w:hAnsiTheme="majorBidi" w:cstheme="majorBidi"/>
        </w:rPr>
        <w:t>87</w:t>
      </w:r>
    </w:p>
    <w:p w:rsidR="00EA0A30" w:rsidRPr="00EA0A30" w:rsidRDefault="00EA0A30" w:rsidP="00EA0A30">
      <w:pPr>
        <w:rPr>
          <w:rFonts w:asciiTheme="majorBidi" w:hAnsiTheme="majorBidi" w:cstheme="majorBidi"/>
        </w:rPr>
      </w:pPr>
      <w:r w:rsidRPr="00EA0A30">
        <w:rPr>
          <w:rFonts w:asciiTheme="majorBidi" w:hAnsiTheme="majorBidi" w:cstheme="majorBidi"/>
        </w:rPr>
        <w:t>Tableau IV. 2 Résultats de l’essai d’étalement</w:t>
      </w:r>
      <w:r w:rsidRPr="00EA0A30">
        <w:rPr>
          <w:rFonts w:asciiTheme="majorBidi" w:hAnsiTheme="majorBidi" w:cstheme="majorBidi"/>
        </w:rPr>
        <w:tab/>
      </w:r>
      <w:r w:rsidR="002E4AE5">
        <w:rPr>
          <w:rFonts w:asciiTheme="majorBidi" w:hAnsiTheme="majorBidi" w:cstheme="majorBidi"/>
        </w:rPr>
        <w:t>…………………………………………………………</w:t>
      </w:r>
      <w:r w:rsidR="00E95251">
        <w:rPr>
          <w:rFonts w:asciiTheme="majorBidi" w:hAnsiTheme="majorBidi" w:cstheme="majorBidi"/>
        </w:rPr>
        <w:t>.88</w:t>
      </w:r>
    </w:p>
    <w:p w:rsidR="00EA0A30" w:rsidRPr="00EA0A30" w:rsidRDefault="00EA0A30" w:rsidP="00EA0A30">
      <w:pPr>
        <w:rPr>
          <w:rFonts w:asciiTheme="majorBidi" w:hAnsiTheme="majorBidi" w:cstheme="majorBidi"/>
        </w:rPr>
      </w:pPr>
      <w:r w:rsidRPr="00EA0A30">
        <w:rPr>
          <w:rFonts w:asciiTheme="majorBidi" w:hAnsiTheme="majorBidi" w:cstheme="majorBidi"/>
        </w:rPr>
        <w:t>Tableau 4.3. Le coefficient de la corrélation R et son ajustement</w:t>
      </w:r>
      <w:r w:rsidR="002E4AE5">
        <w:rPr>
          <w:rFonts w:asciiTheme="majorBidi" w:hAnsiTheme="majorBidi" w:cstheme="majorBidi"/>
        </w:rPr>
        <w:t>………………………………………</w:t>
      </w:r>
      <w:r w:rsidR="00E95251">
        <w:rPr>
          <w:rFonts w:asciiTheme="majorBidi" w:hAnsiTheme="majorBidi" w:cstheme="majorBidi"/>
        </w:rPr>
        <w:t>…90</w:t>
      </w:r>
    </w:p>
    <w:p w:rsidR="00EA0A30" w:rsidRPr="00EA0A30" w:rsidRDefault="00EA0A30" w:rsidP="00EA0A30">
      <w:pPr>
        <w:rPr>
          <w:rFonts w:asciiTheme="majorBidi" w:hAnsiTheme="majorBidi" w:cstheme="majorBidi"/>
        </w:rPr>
      </w:pPr>
      <w:r w:rsidRPr="00EA0A30">
        <w:rPr>
          <w:rFonts w:asciiTheme="majorBidi" w:hAnsiTheme="majorBidi" w:cstheme="majorBidi"/>
        </w:rPr>
        <w:t>Tableau 4.4. Facteurs influents sur (DE)</w:t>
      </w:r>
      <w:r w:rsidRPr="00EA0A30">
        <w:rPr>
          <w:rFonts w:asciiTheme="majorBidi" w:hAnsiTheme="majorBidi" w:cstheme="majorBidi"/>
        </w:rPr>
        <w:tab/>
      </w:r>
      <w:r w:rsidR="002E4AE5">
        <w:rPr>
          <w:rFonts w:asciiTheme="majorBidi" w:hAnsiTheme="majorBidi" w:cstheme="majorBidi"/>
        </w:rPr>
        <w:t>………………………………………………………………….</w:t>
      </w:r>
      <w:r w:rsidR="00E95251">
        <w:rPr>
          <w:rFonts w:asciiTheme="majorBidi" w:hAnsiTheme="majorBidi" w:cstheme="majorBidi"/>
        </w:rPr>
        <w:t>.90</w:t>
      </w:r>
    </w:p>
    <w:p w:rsidR="00EA0A30" w:rsidRPr="00EA0A30" w:rsidRDefault="00EA0A30" w:rsidP="00EA0A30">
      <w:pPr>
        <w:rPr>
          <w:rFonts w:asciiTheme="majorBidi" w:hAnsiTheme="majorBidi" w:cstheme="majorBidi"/>
        </w:rPr>
      </w:pPr>
      <w:r w:rsidRPr="00EA0A30">
        <w:rPr>
          <w:rFonts w:asciiTheme="majorBidi" w:hAnsiTheme="majorBidi" w:cstheme="majorBidi"/>
        </w:rPr>
        <w:t>Tableau 4.5. Valeurs des essais de stabilisation au tamis (ST)</w:t>
      </w:r>
      <w:r w:rsidRPr="00EA0A30">
        <w:rPr>
          <w:rFonts w:asciiTheme="majorBidi" w:hAnsiTheme="majorBidi" w:cstheme="majorBidi"/>
        </w:rPr>
        <w:tab/>
      </w:r>
      <w:r w:rsidR="002E4AE5">
        <w:rPr>
          <w:rFonts w:asciiTheme="majorBidi" w:hAnsiTheme="majorBidi" w:cstheme="majorBidi"/>
        </w:rPr>
        <w:t>………………………………………</w:t>
      </w:r>
      <w:r w:rsidR="00E95251">
        <w:rPr>
          <w:rFonts w:asciiTheme="majorBidi" w:hAnsiTheme="majorBidi" w:cstheme="majorBidi"/>
        </w:rPr>
        <w:t>…91</w:t>
      </w:r>
    </w:p>
    <w:p w:rsidR="00EA0A30" w:rsidRPr="00EA0A30" w:rsidRDefault="00EA0A30" w:rsidP="00EA0A30">
      <w:pPr>
        <w:rPr>
          <w:rFonts w:asciiTheme="majorBidi" w:hAnsiTheme="majorBidi" w:cstheme="majorBidi"/>
        </w:rPr>
      </w:pPr>
      <w:r w:rsidRPr="00EA0A30">
        <w:rPr>
          <w:rFonts w:asciiTheme="majorBidi" w:hAnsiTheme="majorBidi" w:cstheme="majorBidi"/>
        </w:rPr>
        <w:t>Tableau 4.6. Le coefficient de la corrélation R et son ajustement.</w:t>
      </w:r>
      <w:r w:rsidRPr="00EA0A30">
        <w:rPr>
          <w:rFonts w:asciiTheme="majorBidi" w:hAnsiTheme="majorBidi" w:cstheme="majorBidi"/>
        </w:rPr>
        <w:tab/>
      </w:r>
      <w:r w:rsidR="002E4AE5">
        <w:rPr>
          <w:rFonts w:asciiTheme="majorBidi" w:hAnsiTheme="majorBidi" w:cstheme="majorBidi"/>
        </w:rPr>
        <w:t>……………………………</w:t>
      </w:r>
      <w:r w:rsidR="00912A45">
        <w:rPr>
          <w:rFonts w:asciiTheme="majorBidi" w:hAnsiTheme="majorBidi" w:cstheme="majorBidi"/>
        </w:rPr>
        <w:t>.</w:t>
      </w:r>
      <w:r w:rsidR="002E4AE5">
        <w:rPr>
          <w:rFonts w:asciiTheme="majorBidi" w:hAnsiTheme="majorBidi" w:cstheme="majorBidi"/>
        </w:rPr>
        <w:t>…</w:t>
      </w:r>
      <w:r w:rsidR="00E95251">
        <w:rPr>
          <w:rFonts w:asciiTheme="majorBidi" w:hAnsiTheme="majorBidi" w:cstheme="majorBidi"/>
        </w:rPr>
        <w:t>...92</w:t>
      </w:r>
    </w:p>
    <w:p w:rsidR="00EA0A30" w:rsidRPr="00EA0A30" w:rsidRDefault="00EA0A30" w:rsidP="00EA0A30">
      <w:pPr>
        <w:rPr>
          <w:rFonts w:asciiTheme="majorBidi" w:hAnsiTheme="majorBidi" w:cstheme="majorBidi"/>
        </w:rPr>
      </w:pPr>
      <w:r w:rsidRPr="00EA0A30">
        <w:rPr>
          <w:rFonts w:asciiTheme="majorBidi" w:hAnsiTheme="majorBidi" w:cstheme="majorBidi"/>
        </w:rPr>
        <w:t>Tableau 4.7. Facteurs influentssur (ST)</w:t>
      </w:r>
      <w:r w:rsidR="002E4AE5">
        <w:rPr>
          <w:rFonts w:asciiTheme="majorBidi" w:hAnsiTheme="majorBidi" w:cstheme="majorBidi"/>
        </w:rPr>
        <w:t>……………………………………………………………</w:t>
      </w:r>
      <w:r w:rsidR="00912A45">
        <w:rPr>
          <w:rFonts w:asciiTheme="majorBidi" w:hAnsiTheme="majorBidi" w:cstheme="majorBidi"/>
        </w:rPr>
        <w:t>...</w:t>
      </w:r>
      <w:r w:rsidR="002E4AE5">
        <w:rPr>
          <w:rFonts w:asciiTheme="majorBidi" w:hAnsiTheme="majorBidi" w:cstheme="majorBidi"/>
        </w:rPr>
        <w:t>……</w:t>
      </w:r>
      <w:r w:rsidR="00E95251">
        <w:rPr>
          <w:rFonts w:asciiTheme="majorBidi" w:hAnsiTheme="majorBidi" w:cstheme="majorBidi"/>
        </w:rPr>
        <w:t>..92</w:t>
      </w:r>
    </w:p>
    <w:p w:rsidR="00EA0A30" w:rsidRPr="00EA0A30" w:rsidRDefault="00EA0A30" w:rsidP="00EA0A30">
      <w:pPr>
        <w:rPr>
          <w:rFonts w:asciiTheme="majorBidi" w:hAnsiTheme="majorBidi" w:cstheme="majorBidi"/>
        </w:rPr>
      </w:pPr>
      <w:r w:rsidRPr="00EA0A30">
        <w:rPr>
          <w:rFonts w:asciiTheme="majorBidi" w:hAnsiTheme="majorBidi" w:cstheme="majorBidi"/>
        </w:rPr>
        <w:t>Tableau 4.8 Caractéristiques rhéologiques des différents BAP mesurées par rhéomètre</w:t>
      </w:r>
      <w:r w:rsidRPr="00EA0A30">
        <w:rPr>
          <w:rFonts w:asciiTheme="majorBidi" w:hAnsiTheme="majorBidi" w:cstheme="majorBidi"/>
        </w:rPr>
        <w:tab/>
      </w:r>
      <w:r w:rsidR="002E4AE5">
        <w:rPr>
          <w:rFonts w:asciiTheme="majorBidi" w:hAnsiTheme="majorBidi" w:cstheme="majorBidi"/>
        </w:rPr>
        <w:t>………</w:t>
      </w:r>
      <w:r w:rsidR="00912A45">
        <w:rPr>
          <w:rFonts w:asciiTheme="majorBidi" w:hAnsiTheme="majorBidi" w:cstheme="majorBidi"/>
        </w:rPr>
        <w:t>.</w:t>
      </w:r>
      <w:r w:rsidR="002E4AE5">
        <w:rPr>
          <w:rFonts w:asciiTheme="majorBidi" w:hAnsiTheme="majorBidi" w:cstheme="majorBidi"/>
        </w:rPr>
        <w:t>……</w:t>
      </w:r>
      <w:r w:rsidR="00E95251">
        <w:rPr>
          <w:rFonts w:asciiTheme="majorBidi" w:hAnsiTheme="majorBidi" w:cstheme="majorBidi"/>
        </w:rPr>
        <w:t>….94</w:t>
      </w:r>
    </w:p>
    <w:p w:rsidR="00EA0A30" w:rsidRPr="00EA0A30" w:rsidRDefault="00EA0A30" w:rsidP="00EA0A30">
      <w:pPr>
        <w:rPr>
          <w:rFonts w:asciiTheme="majorBidi" w:hAnsiTheme="majorBidi" w:cstheme="majorBidi"/>
        </w:rPr>
      </w:pPr>
      <w:r w:rsidRPr="00EA0A30">
        <w:rPr>
          <w:rFonts w:asciiTheme="majorBidi" w:hAnsiTheme="majorBidi" w:cstheme="majorBidi"/>
        </w:rPr>
        <w:t>Tableau 4.9. Le coefficient de la corrélation R et son ajustement</w:t>
      </w:r>
      <w:r w:rsidR="002E4AE5">
        <w:rPr>
          <w:rFonts w:asciiTheme="majorBidi" w:hAnsiTheme="majorBidi" w:cstheme="majorBidi"/>
        </w:rPr>
        <w:t>…………………………………</w:t>
      </w:r>
      <w:r w:rsidR="00912A45">
        <w:rPr>
          <w:rFonts w:asciiTheme="majorBidi" w:hAnsiTheme="majorBidi" w:cstheme="majorBidi"/>
        </w:rPr>
        <w:t>..</w:t>
      </w:r>
      <w:r w:rsidR="002E4AE5">
        <w:rPr>
          <w:rFonts w:asciiTheme="majorBidi" w:hAnsiTheme="majorBidi" w:cstheme="majorBidi"/>
        </w:rPr>
        <w:t>…</w:t>
      </w:r>
      <w:r w:rsidR="00E95251">
        <w:rPr>
          <w:rFonts w:asciiTheme="majorBidi" w:hAnsiTheme="majorBidi" w:cstheme="majorBidi"/>
        </w:rPr>
        <w:t>.</w:t>
      </w:r>
      <w:r w:rsidR="002E4AE5">
        <w:rPr>
          <w:rFonts w:asciiTheme="majorBidi" w:hAnsiTheme="majorBidi" w:cstheme="majorBidi"/>
        </w:rPr>
        <w:t>…</w:t>
      </w:r>
      <w:r w:rsidR="00E95251">
        <w:rPr>
          <w:rFonts w:asciiTheme="majorBidi" w:hAnsiTheme="majorBidi" w:cstheme="majorBidi"/>
        </w:rPr>
        <w:t>..95</w:t>
      </w:r>
    </w:p>
    <w:p w:rsidR="00EA0A30" w:rsidRPr="00EA0A30" w:rsidRDefault="00EA0A30" w:rsidP="00EA0A30">
      <w:pPr>
        <w:rPr>
          <w:rFonts w:asciiTheme="majorBidi" w:hAnsiTheme="majorBidi" w:cstheme="majorBidi"/>
        </w:rPr>
      </w:pPr>
      <w:r w:rsidRPr="00EA0A30">
        <w:rPr>
          <w:rFonts w:asciiTheme="majorBidi" w:hAnsiTheme="majorBidi" w:cstheme="majorBidi"/>
        </w:rPr>
        <w:t>Le tableau 4.10 présente le test des effets qui une influence sur la réponse étudiée (μ).</w:t>
      </w:r>
      <w:r w:rsidRPr="00EA0A30">
        <w:rPr>
          <w:rFonts w:asciiTheme="majorBidi" w:hAnsiTheme="majorBidi" w:cstheme="majorBidi"/>
        </w:rPr>
        <w:tab/>
      </w:r>
      <w:r w:rsidR="002E4AE5">
        <w:rPr>
          <w:rFonts w:asciiTheme="majorBidi" w:hAnsiTheme="majorBidi" w:cstheme="majorBidi"/>
        </w:rPr>
        <w:t>………</w:t>
      </w:r>
      <w:r w:rsidR="00E95251">
        <w:rPr>
          <w:rFonts w:asciiTheme="majorBidi" w:hAnsiTheme="majorBidi" w:cstheme="majorBidi"/>
        </w:rPr>
        <w:t>….</w:t>
      </w:r>
      <w:r w:rsidR="002E4AE5">
        <w:rPr>
          <w:rFonts w:asciiTheme="majorBidi" w:hAnsiTheme="majorBidi" w:cstheme="majorBidi"/>
        </w:rPr>
        <w:t>…</w:t>
      </w:r>
      <w:r w:rsidR="00E95251">
        <w:rPr>
          <w:rFonts w:asciiTheme="majorBidi" w:hAnsiTheme="majorBidi" w:cstheme="majorBidi"/>
        </w:rPr>
        <w:t>….95</w:t>
      </w:r>
    </w:p>
    <w:p w:rsidR="00EA0A30" w:rsidRPr="00EA0A30" w:rsidRDefault="00EA0A30" w:rsidP="00EA0A30">
      <w:pPr>
        <w:rPr>
          <w:rFonts w:asciiTheme="majorBidi" w:hAnsiTheme="majorBidi" w:cstheme="majorBidi"/>
        </w:rPr>
      </w:pPr>
      <w:r w:rsidRPr="00EA0A30">
        <w:rPr>
          <w:rFonts w:asciiTheme="majorBidi" w:hAnsiTheme="majorBidi" w:cstheme="majorBidi"/>
        </w:rPr>
        <w:t>Tableau 4.11. Résultats des essais de compression</w:t>
      </w:r>
      <w:r w:rsidRPr="00EA0A30">
        <w:rPr>
          <w:rFonts w:asciiTheme="majorBidi" w:hAnsiTheme="majorBidi" w:cstheme="majorBidi"/>
        </w:rPr>
        <w:tab/>
      </w:r>
      <w:r w:rsidR="002E4AE5">
        <w:rPr>
          <w:rFonts w:asciiTheme="majorBidi" w:hAnsiTheme="majorBidi" w:cstheme="majorBidi"/>
        </w:rPr>
        <w:t>…………………………………………</w:t>
      </w:r>
      <w:r w:rsidR="00912A45">
        <w:rPr>
          <w:rFonts w:asciiTheme="majorBidi" w:hAnsiTheme="majorBidi" w:cstheme="majorBidi"/>
        </w:rPr>
        <w:t>..</w:t>
      </w:r>
      <w:r w:rsidR="002E4AE5">
        <w:rPr>
          <w:rFonts w:asciiTheme="majorBidi" w:hAnsiTheme="majorBidi" w:cstheme="majorBidi"/>
        </w:rPr>
        <w:t>……</w:t>
      </w:r>
      <w:r w:rsidR="00E95251">
        <w:rPr>
          <w:rFonts w:asciiTheme="majorBidi" w:hAnsiTheme="majorBidi" w:cstheme="majorBidi"/>
        </w:rPr>
        <w:t>…96</w:t>
      </w:r>
    </w:p>
    <w:p w:rsidR="00EA0A30" w:rsidRPr="00EA0A30" w:rsidRDefault="00EA0A30" w:rsidP="00EA0A30">
      <w:pPr>
        <w:rPr>
          <w:rFonts w:asciiTheme="majorBidi" w:hAnsiTheme="majorBidi" w:cstheme="majorBidi"/>
        </w:rPr>
      </w:pPr>
      <w:r w:rsidRPr="00EA0A30">
        <w:rPr>
          <w:rFonts w:asciiTheme="majorBidi" w:hAnsiTheme="majorBidi" w:cstheme="majorBidi"/>
        </w:rPr>
        <w:t>Tableau 4.12. Coefficient de la corrélation R et son ajustement pour RC28.</w:t>
      </w:r>
      <w:r w:rsidRPr="00EA0A30">
        <w:rPr>
          <w:rFonts w:asciiTheme="majorBidi" w:hAnsiTheme="majorBidi" w:cstheme="majorBidi"/>
        </w:rPr>
        <w:tab/>
      </w:r>
      <w:r w:rsidR="00912A45">
        <w:rPr>
          <w:rFonts w:asciiTheme="majorBidi" w:hAnsiTheme="majorBidi" w:cstheme="majorBidi"/>
        </w:rPr>
        <w:t>………</w:t>
      </w:r>
      <w:r w:rsidR="00E95251">
        <w:rPr>
          <w:rFonts w:asciiTheme="majorBidi" w:hAnsiTheme="majorBidi" w:cstheme="majorBidi"/>
        </w:rPr>
        <w:t>...…………...….97</w:t>
      </w:r>
    </w:p>
    <w:p w:rsidR="00EA0A30" w:rsidRPr="00EA0A30" w:rsidRDefault="00EA0A30" w:rsidP="00912A45">
      <w:pPr>
        <w:rPr>
          <w:rFonts w:asciiTheme="majorBidi" w:hAnsiTheme="majorBidi" w:cstheme="majorBidi"/>
        </w:rPr>
      </w:pPr>
      <w:r w:rsidRPr="00EA0A30">
        <w:rPr>
          <w:rFonts w:asciiTheme="majorBidi" w:hAnsiTheme="majorBidi" w:cstheme="majorBidi"/>
        </w:rPr>
        <w:t>Tableau 4.14. Résultats des essais de traction par flexion</w:t>
      </w:r>
      <w:r w:rsidRPr="00EA0A30">
        <w:rPr>
          <w:rFonts w:asciiTheme="majorBidi" w:hAnsiTheme="majorBidi" w:cstheme="majorBidi"/>
        </w:rPr>
        <w:tab/>
      </w:r>
      <w:r w:rsidR="00912A45">
        <w:rPr>
          <w:rFonts w:asciiTheme="majorBidi" w:hAnsiTheme="majorBidi" w:cstheme="majorBidi"/>
        </w:rPr>
        <w:t>………………………………………...</w:t>
      </w:r>
      <w:r w:rsidR="00264E0A">
        <w:rPr>
          <w:rFonts w:asciiTheme="majorBidi" w:hAnsiTheme="majorBidi" w:cstheme="majorBidi"/>
        </w:rPr>
        <w:t>..99</w:t>
      </w:r>
    </w:p>
    <w:p w:rsidR="00EA0A30" w:rsidRPr="00EA0A30" w:rsidRDefault="00EA0A30" w:rsidP="00EA0A30">
      <w:pPr>
        <w:rPr>
          <w:rFonts w:asciiTheme="majorBidi" w:hAnsiTheme="majorBidi" w:cstheme="majorBidi"/>
        </w:rPr>
      </w:pPr>
      <w:r w:rsidRPr="00EA0A30">
        <w:rPr>
          <w:rFonts w:asciiTheme="majorBidi" w:hAnsiTheme="majorBidi" w:cstheme="majorBidi"/>
        </w:rPr>
        <w:t>Tableau 4.15. Coefficient de la corrélation R et son ajustement</w:t>
      </w:r>
      <w:r w:rsidR="00912A45">
        <w:rPr>
          <w:rFonts w:asciiTheme="majorBidi" w:hAnsiTheme="majorBidi" w:cstheme="majorBidi"/>
        </w:rPr>
        <w:t>…………………………………………</w:t>
      </w:r>
      <w:r w:rsidR="00264E0A">
        <w:rPr>
          <w:rFonts w:asciiTheme="majorBidi" w:hAnsiTheme="majorBidi" w:cstheme="majorBidi"/>
        </w:rPr>
        <w:t>...99</w:t>
      </w:r>
    </w:p>
    <w:p w:rsidR="00EA0A30" w:rsidRPr="00EA0A30" w:rsidRDefault="00EA0A30" w:rsidP="00EA0A30">
      <w:pPr>
        <w:rPr>
          <w:rFonts w:asciiTheme="majorBidi" w:hAnsiTheme="majorBidi" w:cstheme="majorBidi"/>
        </w:rPr>
      </w:pPr>
      <w:r w:rsidRPr="00EA0A30">
        <w:rPr>
          <w:rFonts w:asciiTheme="majorBidi" w:hAnsiTheme="majorBidi" w:cstheme="majorBidi"/>
        </w:rPr>
        <w:t>Tableau 4.16. Facteurs d’influence sur la traction par flexion</w:t>
      </w:r>
      <w:r w:rsidRPr="00EA0A30">
        <w:rPr>
          <w:rFonts w:asciiTheme="majorBidi" w:hAnsiTheme="majorBidi" w:cstheme="majorBidi"/>
        </w:rPr>
        <w:tab/>
      </w:r>
      <w:r w:rsidR="00912A45">
        <w:rPr>
          <w:rFonts w:asciiTheme="majorBidi" w:hAnsiTheme="majorBidi" w:cstheme="majorBidi"/>
        </w:rPr>
        <w:t>………………………………………..</w:t>
      </w:r>
      <w:r w:rsidR="00264E0A">
        <w:rPr>
          <w:rFonts w:asciiTheme="majorBidi" w:hAnsiTheme="majorBidi" w:cstheme="majorBidi"/>
        </w:rPr>
        <w:t>.100</w:t>
      </w:r>
    </w:p>
    <w:p w:rsidR="00EA0A30" w:rsidRPr="00EA0A30" w:rsidRDefault="00EA0A30" w:rsidP="00EA0A30">
      <w:pPr>
        <w:rPr>
          <w:rFonts w:asciiTheme="majorBidi" w:hAnsiTheme="majorBidi" w:cstheme="majorBidi"/>
        </w:rPr>
      </w:pPr>
    </w:p>
    <w:p w:rsidR="00972CD1" w:rsidRDefault="00972CD1" w:rsidP="009D1745">
      <w:pPr>
        <w:rPr>
          <w:rFonts w:asciiTheme="majorBidi" w:hAnsiTheme="majorBidi" w:cstheme="majorBidi"/>
        </w:rPr>
      </w:pPr>
    </w:p>
    <w:p w:rsidR="00EC7B1B" w:rsidRDefault="00EC7B1B" w:rsidP="00ED3068">
      <w:pPr>
        <w:rPr>
          <w:rFonts w:asciiTheme="majorBidi" w:hAnsiTheme="majorBidi" w:cstheme="majorBidi"/>
        </w:rPr>
      </w:pPr>
    </w:p>
    <w:p w:rsidR="00EC7B1B" w:rsidRDefault="00EC7B1B" w:rsidP="00ED3068">
      <w:pPr>
        <w:rPr>
          <w:rFonts w:asciiTheme="majorBidi" w:hAnsiTheme="majorBidi" w:cstheme="majorBidi"/>
        </w:rPr>
      </w:pPr>
    </w:p>
    <w:p w:rsidR="00EC7B1B" w:rsidRDefault="00EC7B1B" w:rsidP="00ED3068">
      <w:pPr>
        <w:rPr>
          <w:rFonts w:asciiTheme="majorBidi" w:hAnsiTheme="majorBidi" w:cstheme="majorBidi"/>
        </w:rPr>
      </w:pPr>
    </w:p>
    <w:p w:rsidR="00EC7B1B" w:rsidRDefault="00EC7B1B" w:rsidP="00ED3068">
      <w:pPr>
        <w:rPr>
          <w:rFonts w:asciiTheme="majorBidi" w:hAnsiTheme="majorBidi" w:cstheme="majorBidi"/>
        </w:rPr>
      </w:pPr>
    </w:p>
    <w:p w:rsidR="00EC7B1B" w:rsidRDefault="00EC7B1B" w:rsidP="00ED3068">
      <w:pPr>
        <w:rPr>
          <w:rFonts w:asciiTheme="majorBidi" w:hAnsiTheme="majorBidi" w:cstheme="majorBidi"/>
        </w:rPr>
      </w:pPr>
    </w:p>
    <w:p w:rsidR="00B76DAE" w:rsidRDefault="00B76DAE" w:rsidP="00ED3068">
      <w:pPr>
        <w:rPr>
          <w:rFonts w:asciiTheme="majorBidi" w:hAnsiTheme="majorBidi" w:cstheme="majorBidi"/>
        </w:rPr>
        <w:sectPr w:rsidR="00B76DAE" w:rsidSect="00287C46">
          <w:headerReference w:type="default" r:id="rId12"/>
          <w:footnotePr>
            <w:numRestart w:val="eachPage"/>
          </w:footnotePr>
          <w:type w:val="continuous"/>
          <w:pgSz w:w="11910" w:h="16840"/>
          <w:pgMar w:top="1418" w:right="1021" w:bottom="1418" w:left="1418" w:header="567" w:footer="397" w:gutter="0"/>
          <w:pgNumType w:fmt="upperRoman"/>
          <w:cols w:space="720"/>
          <w:docGrid w:linePitch="299"/>
        </w:sectPr>
      </w:pPr>
    </w:p>
    <w:p w:rsidR="00EC7B1B" w:rsidRDefault="00EC7B1B" w:rsidP="00ED3068">
      <w:pPr>
        <w:rPr>
          <w:rFonts w:asciiTheme="majorBidi" w:hAnsiTheme="majorBidi" w:cstheme="majorBidi"/>
        </w:rPr>
      </w:pPr>
    </w:p>
    <w:p w:rsidR="00EC7B1B" w:rsidRDefault="00EC7B1B" w:rsidP="00ED3068">
      <w:pPr>
        <w:rPr>
          <w:rFonts w:asciiTheme="majorBidi" w:hAnsiTheme="majorBidi" w:cstheme="majorBidi"/>
        </w:rPr>
      </w:pPr>
    </w:p>
    <w:p w:rsidR="00EC7B1B" w:rsidRDefault="00EC7B1B" w:rsidP="00ED3068">
      <w:pPr>
        <w:rPr>
          <w:rFonts w:asciiTheme="majorBidi" w:hAnsiTheme="majorBidi" w:cstheme="majorBidi"/>
        </w:rPr>
      </w:pPr>
    </w:p>
    <w:p w:rsidR="00EC7B1B" w:rsidRDefault="00EC7B1B" w:rsidP="00ED3068">
      <w:pPr>
        <w:rPr>
          <w:rFonts w:asciiTheme="majorBidi" w:hAnsiTheme="majorBidi" w:cstheme="majorBidi"/>
        </w:rPr>
      </w:pPr>
    </w:p>
    <w:p w:rsidR="00912A45" w:rsidRDefault="00912A45" w:rsidP="008F3A9A">
      <w:pPr>
        <w:autoSpaceDE w:val="0"/>
        <w:autoSpaceDN w:val="0"/>
        <w:adjustRightInd w:val="0"/>
        <w:spacing w:after="0" w:line="360" w:lineRule="auto"/>
        <w:rPr>
          <w:rFonts w:ascii="Times New Roman" w:hAnsi="Times New Roman" w:cs="Times New Roman"/>
          <w:b/>
          <w:bCs/>
          <w:sz w:val="32"/>
          <w:szCs w:val="32"/>
        </w:rPr>
      </w:pPr>
    </w:p>
    <w:p w:rsidR="00EC7B1B" w:rsidRPr="002E4AE5" w:rsidRDefault="00EC7B1B" w:rsidP="00EC7B1B">
      <w:pPr>
        <w:autoSpaceDE w:val="0"/>
        <w:autoSpaceDN w:val="0"/>
        <w:adjustRightInd w:val="0"/>
        <w:spacing w:after="0" w:line="360" w:lineRule="auto"/>
        <w:jc w:val="center"/>
        <w:rPr>
          <w:rFonts w:ascii="Times New Roman" w:hAnsi="Times New Roman" w:cs="Times New Roman"/>
          <w:b/>
          <w:bCs/>
          <w:sz w:val="32"/>
          <w:szCs w:val="32"/>
        </w:rPr>
      </w:pPr>
      <w:r w:rsidRPr="002E4AE5">
        <w:rPr>
          <w:rFonts w:ascii="Times New Roman" w:hAnsi="Times New Roman" w:cs="Times New Roman"/>
          <w:b/>
          <w:bCs/>
          <w:sz w:val="32"/>
          <w:szCs w:val="32"/>
        </w:rPr>
        <w:t>LISTE DES FIGURES</w:t>
      </w:r>
    </w:p>
    <w:p w:rsidR="006C643A" w:rsidRPr="006C643A" w:rsidRDefault="006C643A" w:rsidP="006C643A">
      <w:pPr>
        <w:jc w:val="center"/>
        <w:rPr>
          <w:rFonts w:asciiTheme="majorBidi" w:hAnsiTheme="majorBidi" w:cstheme="majorBidi"/>
          <w:b/>
          <w:bCs/>
          <w:sz w:val="24"/>
          <w:szCs w:val="24"/>
        </w:rPr>
      </w:pPr>
      <w:r w:rsidRPr="006C643A">
        <w:rPr>
          <w:rFonts w:asciiTheme="majorBidi" w:hAnsiTheme="majorBidi" w:cstheme="majorBidi"/>
          <w:b/>
          <w:bCs/>
          <w:sz w:val="24"/>
          <w:szCs w:val="24"/>
        </w:rPr>
        <w:lastRenderedPageBreak/>
        <w:t>CHAPITRE I</w:t>
      </w:r>
      <w:r>
        <w:rPr>
          <w:rFonts w:asciiTheme="majorBidi" w:hAnsiTheme="majorBidi" w:cstheme="majorBidi"/>
          <w:b/>
          <w:bCs/>
          <w:sz w:val="24"/>
          <w:szCs w:val="24"/>
        </w:rPr>
        <w:t xml:space="preserve"> : </w:t>
      </w:r>
      <w:r w:rsidRPr="006C643A">
        <w:rPr>
          <w:rFonts w:asciiTheme="majorBidi" w:hAnsiTheme="majorBidi" w:cstheme="majorBidi"/>
          <w:b/>
          <w:bCs/>
          <w:sz w:val="24"/>
          <w:szCs w:val="24"/>
        </w:rPr>
        <w:t>REVUE GENERALE SUR LES BAP</w:t>
      </w:r>
    </w:p>
    <w:p w:rsidR="00EC7B1B" w:rsidRDefault="006C643A" w:rsidP="00F004BE">
      <w:pPr>
        <w:jc w:val="center"/>
        <w:rPr>
          <w:rFonts w:asciiTheme="majorBidi" w:hAnsiTheme="majorBidi" w:cstheme="majorBidi"/>
          <w:b/>
          <w:bCs/>
        </w:rPr>
      </w:pPr>
      <w:r w:rsidRPr="006C643A">
        <w:rPr>
          <w:rFonts w:asciiTheme="majorBidi" w:hAnsiTheme="majorBidi" w:cstheme="majorBidi"/>
          <w:b/>
          <w:bCs/>
        </w:rPr>
        <w:t>PARTIE 01 : GENERALITE SUR LE BETONAUTOPLACANTS</w:t>
      </w:r>
    </w:p>
    <w:p w:rsidR="006C5DA9" w:rsidRDefault="006C5DA9" w:rsidP="00F004BE">
      <w:pPr>
        <w:jc w:val="center"/>
        <w:rPr>
          <w:rFonts w:asciiTheme="majorBidi" w:hAnsiTheme="majorBidi" w:cstheme="majorBidi"/>
        </w:rPr>
      </w:pPr>
    </w:p>
    <w:p w:rsidR="00ED3068" w:rsidRPr="00ED3068" w:rsidRDefault="00ED3068" w:rsidP="00ED3068">
      <w:pPr>
        <w:rPr>
          <w:rFonts w:asciiTheme="majorBidi" w:hAnsiTheme="majorBidi" w:cstheme="majorBidi"/>
        </w:rPr>
      </w:pPr>
      <w:r w:rsidRPr="00ED3068">
        <w:rPr>
          <w:rFonts w:asciiTheme="majorBidi" w:hAnsiTheme="majorBidi" w:cstheme="majorBidi"/>
        </w:rPr>
        <w:t>Figure 1.1.1 Coulage en béton autoplaçant</w:t>
      </w:r>
      <w:r w:rsidR="00EC7B1B">
        <w:rPr>
          <w:rFonts w:asciiTheme="majorBidi" w:hAnsiTheme="majorBidi" w:cstheme="majorBidi"/>
        </w:rPr>
        <w:t>………………………………………………………………...</w:t>
      </w:r>
      <w:r w:rsidR="00DA4164">
        <w:rPr>
          <w:rFonts w:asciiTheme="majorBidi" w:hAnsiTheme="majorBidi" w:cstheme="majorBidi"/>
        </w:rPr>
        <w:tab/>
        <w:t>4</w:t>
      </w:r>
    </w:p>
    <w:p w:rsidR="00ED3068" w:rsidRPr="00ED3068" w:rsidRDefault="00ED3068" w:rsidP="00DA4164">
      <w:pPr>
        <w:rPr>
          <w:rFonts w:asciiTheme="majorBidi" w:hAnsiTheme="majorBidi" w:cstheme="majorBidi"/>
        </w:rPr>
      </w:pPr>
      <w:r w:rsidRPr="00ED3068">
        <w:rPr>
          <w:rFonts w:asciiTheme="majorBidi" w:hAnsiTheme="majorBidi" w:cstheme="majorBidi"/>
        </w:rPr>
        <w:t xml:space="preserve">Figure 1.1.2. Action du superplastifiant </w:t>
      </w:r>
      <w:r w:rsidR="00EC7B1B">
        <w:rPr>
          <w:rFonts w:asciiTheme="majorBidi" w:hAnsiTheme="majorBidi" w:cstheme="majorBidi"/>
        </w:rPr>
        <w:t>……………………………………………………………………</w:t>
      </w:r>
      <w:r w:rsidR="00DA4164">
        <w:rPr>
          <w:rFonts w:asciiTheme="majorBidi" w:hAnsiTheme="majorBidi" w:cstheme="majorBidi"/>
        </w:rPr>
        <w:t>8</w:t>
      </w:r>
    </w:p>
    <w:p w:rsidR="00ED3068" w:rsidRPr="00ED3068" w:rsidRDefault="00ED3068" w:rsidP="00ED3068">
      <w:pPr>
        <w:rPr>
          <w:rFonts w:asciiTheme="majorBidi" w:hAnsiTheme="majorBidi" w:cstheme="majorBidi"/>
        </w:rPr>
      </w:pPr>
      <w:r w:rsidRPr="00ED3068">
        <w:rPr>
          <w:rFonts w:asciiTheme="majorBidi" w:hAnsiTheme="majorBidi" w:cstheme="majorBidi"/>
        </w:rPr>
        <w:t xml:space="preserve">Figure 1.1.3. Interaction entre l’eau et les polysaccharides </w:t>
      </w:r>
      <w:r w:rsidR="00EC7B1B">
        <w:rPr>
          <w:rFonts w:asciiTheme="majorBidi" w:hAnsiTheme="majorBidi" w:cstheme="majorBidi"/>
        </w:rPr>
        <w:t>……………………………………………</w:t>
      </w:r>
      <w:r w:rsidR="00DA4164">
        <w:rPr>
          <w:rFonts w:asciiTheme="majorBidi" w:hAnsiTheme="majorBidi" w:cstheme="majorBidi"/>
        </w:rPr>
        <w:t>.</w:t>
      </w:r>
      <w:r w:rsidR="00EC7B1B">
        <w:rPr>
          <w:rFonts w:asciiTheme="majorBidi" w:hAnsiTheme="majorBidi" w:cstheme="majorBidi"/>
        </w:rPr>
        <w:t>…..</w:t>
      </w:r>
      <w:r w:rsidR="00DA4164">
        <w:rPr>
          <w:rFonts w:asciiTheme="majorBidi" w:hAnsiTheme="majorBidi" w:cstheme="majorBidi"/>
        </w:rPr>
        <w:t>9</w:t>
      </w:r>
    </w:p>
    <w:p w:rsidR="00ED3068" w:rsidRPr="00ED3068" w:rsidRDefault="00ED3068" w:rsidP="00ED3068">
      <w:pPr>
        <w:rPr>
          <w:rFonts w:asciiTheme="majorBidi" w:hAnsiTheme="majorBidi" w:cstheme="majorBidi"/>
        </w:rPr>
      </w:pPr>
      <w:r w:rsidRPr="00ED3068">
        <w:rPr>
          <w:rFonts w:asciiTheme="majorBidi" w:hAnsiTheme="majorBidi" w:cstheme="majorBidi"/>
        </w:rPr>
        <w:t xml:space="preserve">Figure 1.1.4. Constituant des bétons Ordinaire et des BAP </w:t>
      </w:r>
      <w:r w:rsidR="00EC7B1B">
        <w:rPr>
          <w:rFonts w:asciiTheme="majorBidi" w:hAnsiTheme="majorBidi" w:cstheme="majorBidi"/>
        </w:rPr>
        <w:t>………………………………………………..</w:t>
      </w:r>
      <w:r w:rsidR="00DA4164">
        <w:rPr>
          <w:rFonts w:asciiTheme="majorBidi" w:hAnsiTheme="majorBidi" w:cstheme="majorBidi"/>
        </w:rPr>
        <w:t>10</w:t>
      </w:r>
    </w:p>
    <w:p w:rsidR="00ED3068" w:rsidRPr="00ED3068" w:rsidRDefault="00ED3068" w:rsidP="00ED3068">
      <w:pPr>
        <w:rPr>
          <w:rFonts w:asciiTheme="majorBidi" w:hAnsiTheme="majorBidi" w:cstheme="majorBidi"/>
        </w:rPr>
      </w:pPr>
      <w:r w:rsidRPr="00ED3068">
        <w:rPr>
          <w:rFonts w:asciiTheme="majorBidi" w:hAnsiTheme="majorBidi" w:cstheme="majorBidi"/>
        </w:rPr>
        <w:t xml:space="preserve">Figure 1.1.5. Phénomène de blocage des gravillons au droit d’un obstacle </w:t>
      </w:r>
      <w:r w:rsidR="00EC7B1B">
        <w:rPr>
          <w:rFonts w:asciiTheme="majorBidi" w:hAnsiTheme="majorBidi" w:cstheme="majorBidi"/>
        </w:rPr>
        <w:t>………………………………</w:t>
      </w:r>
      <w:r w:rsidR="00DA4164">
        <w:rPr>
          <w:rFonts w:asciiTheme="majorBidi" w:hAnsiTheme="majorBidi" w:cstheme="majorBidi"/>
        </w:rPr>
        <w:t>.11</w:t>
      </w:r>
    </w:p>
    <w:p w:rsidR="00ED3068" w:rsidRPr="00ED3068" w:rsidRDefault="00ED3068" w:rsidP="00ED3068">
      <w:pPr>
        <w:rPr>
          <w:rFonts w:asciiTheme="majorBidi" w:hAnsiTheme="majorBidi" w:cstheme="majorBidi"/>
        </w:rPr>
      </w:pPr>
      <w:r w:rsidRPr="00ED3068">
        <w:rPr>
          <w:rFonts w:asciiTheme="majorBidi" w:hAnsiTheme="majorBidi" w:cstheme="majorBidi"/>
        </w:rPr>
        <w:t>Figure 1.1.6. : Pâte de ciment non adjuvante : floculation des grains</w:t>
      </w:r>
      <w:r w:rsidR="00EC7B1B">
        <w:rPr>
          <w:rFonts w:asciiTheme="majorBidi" w:hAnsiTheme="majorBidi" w:cstheme="majorBidi"/>
        </w:rPr>
        <w:t>………………………………………</w:t>
      </w:r>
      <w:r w:rsidR="00DA4164">
        <w:rPr>
          <w:rFonts w:asciiTheme="majorBidi" w:hAnsiTheme="majorBidi" w:cstheme="majorBidi"/>
        </w:rPr>
        <w:t>15</w:t>
      </w:r>
    </w:p>
    <w:p w:rsidR="00ED3068" w:rsidRPr="00ED3068" w:rsidRDefault="00ED3068" w:rsidP="00ED3068">
      <w:pPr>
        <w:rPr>
          <w:rFonts w:asciiTheme="majorBidi" w:hAnsiTheme="majorBidi" w:cstheme="majorBidi"/>
        </w:rPr>
      </w:pPr>
      <w:r w:rsidRPr="00ED3068">
        <w:rPr>
          <w:rFonts w:asciiTheme="majorBidi" w:hAnsiTheme="majorBidi" w:cstheme="majorBidi"/>
        </w:rPr>
        <w:t>Figure 1.1.7: Pâte de ciment additionnée d’un superplastifiant : dispersion des grains</w:t>
      </w:r>
      <w:r w:rsidR="00EC7B1B">
        <w:rPr>
          <w:rFonts w:asciiTheme="majorBidi" w:hAnsiTheme="majorBidi" w:cstheme="majorBidi"/>
        </w:rPr>
        <w:t>……………………</w:t>
      </w:r>
      <w:r w:rsidR="00DA4164">
        <w:rPr>
          <w:rFonts w:asciiTheme="majorBidi" w:hAnsiTheme="majorBidi" w:cstheme="majorBidi"/>
        </w:rPr>
        <w:t>15</w:t>
      </w:r>
    </w:p>
    <w:p w:rsidR="00ED3068" w:rsidRPr="00ED3068" w:rsidRDefault="00ED3068" w:rsidP="00965EBE">
      <w:pPr>
        <w:rPr>
          <w:rFonts w:asciiTheme="majorBidi" w:hAnsiTheme="majorBidi" w:cstheme="majorBidi"/>
        </w:rPr>
      </w:pPr>
      <w:r w:rsidRPr="00ED3068">
        <w:rPr>
          <w:rFonts w:asciiTheme="majorBidi" w:hAnsiTheme="majorBidi" w:cstheme="majorBidi"/>
        </w:rPr>
        <w:t>Figure 1.1.8. Représentation schématique des molécules de base con</w:t>
      </w:r>
      <w:r w:rsidR="00965EBE">
        <w:rPr>
          <w:rFonts w:asciiTheme="majorBidi" w:hAnsiTheme="majorBidi" w:cstheme="majorBidi"/>
        </w:rPr>
        <w:t>stituant Les super plastifiants ……..16</w:t>
      </w:r>
    </w:p>
    <w:p w:rsidR="00ED3068" w:rsidRPr="00ED3068" w:rsidRDefault="00ED3068" w:rsidP="00ED3068">
      <w:pPr>
        <w:rPr>
          <w:rFonts w:asciiTheme="majorBidi" w:hAnsiTheme="majorBidi" w:cstheme="majorBidi"/>
        </w:rPr>
      </w:pPr>
      <w:r w:rsidRPr="00ED3068">
        <w:rPr>
          <w:rFonts w:asciiTheme="majorBidi" w:hAnsiTheme="majorBidi" w:cstheme="majorBidi"/>
        </w:rPr>
        <w:t xml:space="preserve">Figure 1.1 .9. </w:t>
      </w:r>
      <w:r w:rsidR="00514136" w:rsidRPr="00ED3068">
        <w:rPr>
          <w:rFonts w:asciiTheme="majorBidi" w:hAnsiTheme="majorBidi" w:cstheme="majorBidi"/>
        </w:rPr>
        <w:t>Action</w:t>
      </w:r>
      <w:r w:rsidRPr="00ED3068">
        <w:rPr>
          <w:rFonts w:asciiTheme="majorBidi" w:hAnsiTheme="majorBidi" w:cstheme="majorBidi"/>
        </w:rPr>
        <w:t xml:space="preserve"> du superplastifiant</w:t>
      </w:r>
      <w:r w:rsidR="00514136">
        <w:rPr>
          <w:rFonts w:asciiTheme="majorBidi" w:hAnsiTheme="majorBidi" w:cstheme="majorBidi"/>
        </w:rPr>
        <w:t>…</w:t>
      </w:r>
      <w:r w:rsidR="00EC7B1B">
        <w:rPr>
          <w:rFonts w:asciiTheme="majorBidi" w:hAnsiTheme="majorBidi" w:cstheme="majorBidi"/>
        </w:rPr>
        <w:t>………………………………………………………………</w:t>
      </w:r>
      <w:r w:rsidR="00DA4164">
        <w:rPr>
          <w:rFonts w:asciiTheme="majorBidi" w:hAnsiTheme="majorBidi" w:cstheme="majorBidi"/>
        </w:rPr>
        <w:tab/>
        <w:t>16</w:t>
      </w:r>
    </w:p>
    <w:p w:rsidR="00ED3068" w:rsidRPr="00ED3068" w:rsidRDefault="00ED3068" w:rsidP="00ED3068">
      <w:pPr>
        <w:rPr>
          <w:rFonts w:asciiTheme="majorBidi" w:hAnsiTheme="majorBidi" w:cstheme="majorBidi"/>
        </w:rPr>
      </w:pPr>
      <w:r w:rsidRPr="00ED3068">
        <w:rPr>
          <w:rFonts w:asciiTheme="majorBidi" w:hAnsiTheme="majorBidi" w:cstheme="majorBidi"/>
        </w:rPr>
        <w:t>Figure 1.1.10. : Essai d’étalement au cône d’Abrams (slump flow)</w:t>
      </w:r>
      <w:r w:rsidR="00EC7B1B">
        <w:rPr>
          <w:rFonts w:asciiTheme="majorBidi" w:hAnsiTheme="majorBidi" w:cstheme="majorBidi"/>
        </w:rPr>
        <w:t>……………………………………….</w:t>
      </w:r>
      <w:r w:rsidRPr="00ED3068">
        <w:rPr>
          <w:rFonts w:asciiTheme="majorBidi" w:hAnsiTheme="majorBidi" w:cstheme="majorBidi"/>
        </w:rPr>
        <w:t>1</w:t>
      </w:r>
      <w:r w:rsidR="00E95EB7">
        <w:rPr>
          <w:rFonts w:asciiTheme="majorBidi" w:hAnsiTheme="majorBidi" w:cstheme="majorBidi"/>
        </w:rPr>
        <w:t>9</w:t>
      </w:r>
    </w:p>
    <w:p w:rsidR="00ED3068" w:rsidRPr="00ED3068" w:rsidRDefault="00ED3068" w:rsidP="00ED3068">
      <w:pPr>
        <w:rPr>
          <w:rFonts w:asciiTheme="majorBidi" w:hAnsiTheme="majorBidi" w:cstheme="majorBidi"/>
        </w:rPr>
      </w:pPr>
      <w:r w:rsidRPr="00ED3068">
        <w:rPr>
          <w:rFonts w:asciiTheme="majorBidi" w:hAnsiTheme="majorBidi" w:cstheme="majorBidi"/>
        </w:rPr>
        <w:t>Figure- 1.1.11. : Essai de la boite en L (L-box test)</w:t>
      </w:r>
      <w:r w:rsidR="00EC7B1B">
        <w:rPr>
          <w:rFonts w:asciiTheme="majorBidi" w:hAnsiTheme="majorBidi" w:cstheme="majorBidi"/>
        </w:rPr>
        <w:t>………………………………………………………..</w:t>
      </w:r>
      <w:r w:rsidRPr="00ED3068">
        <w:rPr>
          <w:rFonts w:asciiTheme="majorBidi" w:hAnsiTheme="majorBidi" w:cstheme="majorBidi"/>
        </w:rPr>
        <w:t>2</w:t>
      </w:r>
      <w:r w:rsidR="00E95EB7">
        <w:rPr>
          <w:rFonts w:asciiTheme="majorBidi" w:hAnsiTheme="majorBidi" w:cstheme="majorBidi"/>
        </w:rPr>
        <w:t>0</w:t>
      </w:r>
    </w:p>
    <w:p w:rsidR="00ED3068" w:rsidRPr="00ED3068" w:rsidRDefault="00ED3068" w:rsidP="00ED3068">
      <w:pPr>
        <w:rPr>
          <w:rFonts w:asciiTheme="majorBidi" w:hAnsiTheme="majorBidi" w:cstheme="majorBidi"/>
        </w:rPr>
      </w:pPr>
      <w:r w:rsidRPr="00ED3068">
        <w:rPr>
          <w:rFonts w:asciiTheme="majorBidi" w:hAnsiTheme="majorBidi" w:cstheme="majorBidi"/>
        </w:rPr>
        <w:t>Figure-1. 1.12. : Essai de stabilité au tamis</w:t>
      </w:r>
      <w:r w:rsidR="00EC7B1B">
        <w:rPr>
          <w:rFonts w:asciiTheme="majorBidi" w:hAnsiTheme="majorBidi" w:cstheme="majorBidi"/>
        </w:rPr>
        <w:t>………………………………………………………………...</w:t>
      </w:r>
      <w:r w:rsidRPr="00ED3068">
        <w:rPr>
          <w:rFonts w:asciiTheme="majorBidi" w:hAnsiTheme="majorBidi" w:cstheme="majorBidi"/>
        </w:rPr>
        <w:t>2</w:t>
      </w:r>
      <w:r w:rsidR="00E95EB7">
        <w:rPr>
          <w:rFonts w:asciiTheme="majorBidi" w:hAnsiTheme="majorBidi" w:cstheme="majorBidi"/>
        </w:rPr>
        <w:t>0</w:t>
      </w:r>
    </w:p>
    <w:p w:rsidR="00ED3068" w:rsidRPr="00ED3068" w:rsidRDefault="00ED3068" w:rsidP="00ED3068">
      <w:pPr>
        <w:rPr>
          <w:rFonts w:asciiTheme="majorBidi" w:hAnsiTheme="majorBidi" w:cstheme="majorBidi"/>
        </w:rPr>
      </w:pPr>
      <w:r w:rsidRPr="00ED3068">
        <w:rPr>
          <w:rFonts w:asciiTheme="majorBidi" w:hAnsiTheme="majorBidi" w:cstheme="majorBidi"/>
        </w:rPr>
        <w:t>Figure1. 1.13. : Essai de ressuage</w:t>
      </w:r>
      <w:r w:rsidR="00EC7B1B">
        <w:rPr>
          <w:rFonts w:asciiTheme="majorBidi" w:hAnsiTheme="majorBidi" w:cstheme="majorBidi"/>
        </w:rPr>
        <w:t>………………………………………………………………………</w:t>
      </w:r>
      <w:r w:rsidR="00E95EB7">
        <w:rPr>
          <w:rFonts w:asciiTheme="majorBidi" w:hAnsiTheme="majorBidi" w:cstheme="majorBidi"/>
        </w:rPr>
        <w:t>.</w:t>
      </w:r>
      <w:r w:rsidR="00EC7B1B">
        <w:rPr>
          <w:rFonts w:asciiTheme="majorBidi" w:hAnsiTheme="majorBidi" w:cstheme="majorBidi"/>
        </w:rPr>
        <w:t>….</w:t>
      </w:r>
      <w:r w:rsidR="00E95EB7">
        <w:rPr>
          <w:rFonts w:asciiTheme="majorBidi" w:hAnsiTheme="majorBidi" w:cstheme="majorBidi"/>
        </w:rPr>
        <w:t>21</w:t>
      </w:r>
    </w:p>
    <w:p w:rsidR="00ED3068" w:rsidRPr="00ED3068" w:rsidRDefault="00ED3068" w:rsidP="00ED3068">
      <w:pPr>
        <w:rPr>
          <w:rFonts w:asciiTheme="majorBidi" w:hAnsiTheme="majorBidi" w:cstheme="majorBidi"/>
        </w:rPr>
      </w:pPr>
      <w:r w:rsidRPr="00ED3068">
        <w:rPr>
          <w:rFonts w:asciiTheme="majorBidi" w:hAnsiTheme="majorBidi" w:cstheme="majorBidi"/>
        </w:rPr>
        <w:t>Figure – 1.1.14. : Mesure de la résistance à la compression</w:t>
      </w:r>
      <w:r w:rsidR="00EC7B1B">
        <w:rPr>
          <w:rFonts w:asciiTheme="majorBidi" w:hAnsiTheme="majorBidi" w:cstheme="majorBidi"/>
        </w:rPr>
        <w:t>……………………………………………….</w:t>
      </w:r>
      <w:r w:rsidR="00E95EB7">
        <w:rPr>
          <w:rFonts w:asciiTheme="majorBidi" w:hAnsiTheme="majorBidi" w:cstheme="majorBidi"/>
        </w:rPr>
        <w:t>22</w:t>
      </w:r>
    </w:p>
    <w:p w:rsidR="00ED3068" w:rsidRPr="00ED3068" w:rsidRDefault="00ED3068" w:rsidP="00ED3068">
      <w:pPr>
        <w:rPr>
          <w:rFonts w:asciiTheme="majorBidi" w:hAnsiTheme="majorBidi" w:cstheme="majorBidi"/>
        </w:rPr>
      </w:pPr>
      <w:r w:rsidRPr="00ED3068">
        <w:rPr>
          <w:rFonts w:asciiTheme="majorBidi" w:hAnsiTheme="majorBidi" w:cstheme="majorBidi"/>
        </w:rPr>
        <w:t>Figure 1.1. 15 : Mesure de la résistance à la traction par flexion</w:t>
      </w:r>
      <w:r w:rsidR="00EC7B1B">
        <w:rPr>
          <w:rFonts w:asciiTheme="majorBidi" w:hAnsiTheme="majorBidi" w:cstheme="majorBidi"/>
        </w:rPr>
        <w:t>…………………………………………..</w:t>
      </w:r>
      <w:r w:rsidR="00E95EB7">
        <w:rPr>
          <w:rFonts w:asciiTheme="majorBidi" w:hAnsiTheme="majorBidi" w:cstheme="majorBidi"/>
        </w:rPr>
        <w:t>23</w:t>
      </w:r>
    </w:p>
    <w:p w:rsidR="00ED3068" w:rsidRPr="00ED3068" w:rsidRDefault="00ED3068" w:rsidP="00ED3068">
      <w:pPr>
        <w:rPr>
          <w:rFonts w:asciiTheme="majorBidi" w:hAnsiTheme="majorBidi" w:cstheme="majorBidi"/>
        </w:rPr>
      </w:pPr>
      <w:r w:rsidRPr="00ED3068">
        <w:rPr>
          <w:rFonts w:asciiTheme="majorBidi" w:hAnsiTheme="majorBidi" w:cstheme="majorBidi"/>
        </w:rPr>
        <w:t xml:space="preserve">Figure 1.1. 16 : Essai d’auscultation sonique </w:t>
      </w:r>
      <w:r w:rsidR="00EC7B1B">
        <w:rPr>
          <w:rFonts w:asciiTheme="majorBidi" w:hAnsiTheme="majorBidi" w:cstheme="majorBidi"/>
        </w:rPr>
        <w:t>………………………………………………………………</w:t>
      </w:r>
      <w:r w:rsidR="00E95EB7">
        <w:rPr>
          <w:rFonts w:asciiTheme="majorBidi" w:hAnsiTheme="majorBidi" w:cstheme="majorBidi"/>
        </w:rPr>
        <w:t>24</w:t>
      </w:r>
    </w:p>
    <w:p w:rsidR="00ED3068" w:rsidRPr="00ED3068" w:rsidRDefault="00ED3068" w:rsidP="00ED3068">
      <w:pPr>
        <w:rPr>
          <w:rFonts w:asciiTheme="majorBidi" w:hAnsiTheme="majorBidi" w:cstheme="majorBidi"/>
        </w:rPr>
      </w:pPr>
      <w:r w:rsidRPr="00ED3068">
        <w:rPr>
          <w:rFonts w:asciiTheme="majorBidi" w:hAnsiTheme="majorBidi" w:cstheme="majorBidi"/>
        </w:rPr>
        <w:t xml:space="preserve">Figure 1.1.17 : Essai scléromètrique </w:t>
      </w:r>
      <w:r w:rsidR="00EC7B1B">
        <w:rPr>
          <w:rFonts w:asciiTheme="majorBidi" w:hAnsiTheme="majorBidi" w:cstheme="majorBidi"/>
        </w:rPr>
        <w:t>……………………………………………………………………….</w:t>
      </w:r>
      <w:r w:rsidR="00E95EB7">
        <w:rPr>
          <w:rFonts w:asciiTheme="majorBidi" w:hAnsiTheme="majorBidi" w:cstheme="majorBidi"/>
        </w:rPr>
        <w:t>24</w:t>
      </w:r>
    </w:p>
    <w:p w:rsidR="00ED3068" w:rsidRPr="00ED3068" w:rsidRDefault="00ED3068" w:rsidP="00EC7B1B">
      <w:pPr>
        <w:rPr>
          <w:rFonts w:asciiTheme="majorBidi" w:hAnsiTheme="majorBidi" w:cstheme="majorBidi"/>
        </w:rPr>
      </w:pPr>
      <w:r w:rsidRPr="00ED3068">
        <w:rPr>
          <w:rFonts w:asciiTheme="majorBidi" w:hAnsiTheme="majorBidi" w:cstheme="majorBidi"/>
        </w:rPr>
        <w:t>Figure</w:t>
      </w:r>
      <w:r w:rsidR="00796495">
        <w:rPr>
          <w:rFonts w:asciiTheme="majorBidi" w:hAnsiTheme="majorBidi" w:cstheme="majorBidi"/>
        </w:rPr>
        <w:t>1.1</w:t>
      </w:r>
      <w:r w:rsidRPr="00ED3068">
        <w:rPr>
          <w:rFonts w:asciiTheme="majorBidi" w:hAnsiTheme="majorBidi" w:cstheme="majorBidi"/>
        </w:rPr>
        <w:t>.18. : La relation entre la résistance à la compression et l’indice de</w:t>
      </w:r>
      <w:r w:rsidR="00EC7B1B">
        <w:rPr>
          <w:rFonts w:asciiTheme="majorBidi" w:hAnsiTheme="majorBidi" w:cstheme="majorBidi"/>
        </w:rPr>
        <w:t xml:space="preserve"> </w:t>
      </w:r>
      <w:r w:rsidRPr="00ED3068">
        <w:rPr>
          <w:rFonts w:asciiTheme="majorBidi" w:hAnsiTheme="majorBidi" w:cstheme="majorBidi"/>
        </w:rPr>
        <w:t>Rebondissement d’un scléromètre utilisé à l’horizontale et à la verticale sur des surfaces de béton sèches et humides</w:t>
      </w:r>
      <w:r w:rsidR="00EC7B1B">
        <w:rPr>
          <w:rFonts w:asciiTheme="majorBidi" w:hAnsiTheme="majorBidi" w:cstheme="majorBidi"/>
        </w:rPr>
        <w:t>………….</w:t>
      </w:r>
      <w:r w:rsidR="00E95EB7">
        <w:rPr>
          <w:rFonts w:asciiTheme="majorBidi" w:hAnsiTheme="majorBidi" w:cstheme="majorBidi"/>
        </w:rPr>
        <w:tab/>
        <w:t>25</w:t>
      </w:r>
    </w:p>
    <w:p w:rsidR="00ED3068" w:rsidRDefault="00ED3068" w:rsidP="00ED3068">
      <w:pPr>
        <w:rPr>
          <w:rFonts w:asciiTheme="majorBidi" w:hAnsiTheme="majorBidi" w:cstheme="majorBidi"/>
        </w:rPr>
      </w:pPr>
      <w:r w:rsidRPr="00ED3068">
        <w:rPr>
          <w:rFonts w:asciiTheme="majorBidi" w:hAnsiTheme="majorBidi" w:cstheme="majorBidi"/>
        </w:rPr>
        <w:t xml:space="preserve">Figure : 1.1 .19. : Comparaison des modules élastiques théoriques de BAP et de bétons vibrés avec leurs valeurs expérimentales </w:t>
      </w:r>
      <w:r w:rsidR="00EC7B1B">
        <w:rPr>
          <w:rFonts w:asciiTheme="majorBidi" w:hAnsiTheme="majorBidi" w:cstheme="majorBidi"/>
        </w:rPr>
        <w:t>……………………………………………………………………………………..</w:t>
      </w:r>
      <w:r w:rsidR="00E95EB7">
        <w:rPr>
          <w:rFonts w:asciiTheme="majorBidi" w:hAnsiTheme="majorBidi" w:cstheme="majorBidi"/>
        </w:rPr>
        <w:t>2</w:t>
      </w:r>
      <w:r w:rsidR="00F838E8">
        <w:rPr>
          <w:rFonts w:asciiTheme="majorBidi" w:hAnsiTheme="majorBidi" w:cstheme="majorBidi"/>
        </w:rPr>
        <w:t>5</w:t>
      </w:r>
    </w:p>
    <w:p w:rsidR="007D6657" w:rsidRDefault="007D6657" w:rsidP="00F004BE">
      <w:pPr>
        <w:jc w:val="center"/>
        <w:rPr>
          <w:rFonts w:asciiTheme="majorBidi" w:hAnsiTheme="majorBidi" w:cstheme="majorBidi"/>
          <w:b/>
          <w:bCs/>
          <w:lang w:val="en-CA"/>
        </w:rPr>
      </w:pPr>
    </w:p>
    <w:p w:rsidR="007D6657" w:rsidRDefault="007D6657" w:rsidP="00F004BE">
      <w:pPr>
        <w:jc w:val="center"/>
        <w:rPr>
          <w:rFonts w:asciiTheme="majorBidi" w:hAnsiTheme="majorBidi" w:cstheme="majorBidi"/>
          <w:b/>
          <w:bCs/>
          <w:lang w:val="en-CA"/>
        </w:rPr>
      </w:pPr>
    </w:p>
    <w:p w:rsidR="007D6657" w:rsidRDefault="007D6657" w:rsidP="00F004BE">
      <w:pPr>
        <w:jc w:val="center"/>
        <w:rPr>
          <w:rFonts w:asciiTheme="majorBidi" w:hAnsiTheme="majorBidi" w:cstheme="majorBidi"/>
          <w:b/>
          <w:bCs/>
          <w:lang w:val="en-CA"/>
        </w:rPr>
      </w:pPr>
    </w:p>
    <w:p w:rsidR="007D6657" w:rsidRDefault="007D6657" w:rsidP="00F004BE">
      <w:pPr>
        <w:jc w:val="center"/>
        <w:rPr>
          <w:rFonts w:asciiTheme="majorBidi" w:hAnsiTheme="majorBidi" w:cstheme="majorBidi"/>
          <w:b/>
          <w:bCs/>
          <w:lang w:val="en-CA"/>
        </w:rPr>
      </w:pPr>
    </w:p>
    <w:p w:rsidR="007D6657" w:rsidRDefault="007D6657" w:rsidP="00F004BE">
      <w:pPr>
        <w:jc w:val="center"/>
        <w:rPr>
          <w:rFonts w:asciiTheme="majorBidi" w:hAnsiTheme="majorBidi" w:cstheme="majorBidi"/>
          <w:b/>
          <w:bCs/>
          <w:lang w:val="en-CA"/>
        </w:rPr>
      </w:pPr>
    </w:p>
    <w:p w:rsidR="006C643A" w:rsidRPr="006C643A" w:rsidRDefault="006C643A" w:rsidP="00F004BE">
      <w:pPr>
        <w:jc w:val="center"/>
        <w:rPr>
          <w:rFonts w:asciiTheme="majorBidi" w:hAnsiTheme="majorBidi" w:cstheme="majorBidi"/>
          <w:b/>
          <w:bCs/>
          <w:lang w:val="en-CA"/>
        </w:rPr>
      </w:pPr>
      <w:r w:rsidRPr="006C643A">
        <w:rPr>
          <w:rFonts w:asciiTheme="majorBidi" w:hAnsiTheme="majorBidi" w:cstheme="majorBidi"/>
          <w:b/>
          <w:bCs/>
          <w:lang w:val="en-CA"/>
        </w:rPr>
        <w:t>PARTIE 02: LA POUDRE DE CERAMIQUE</w:t>
      </w:r>
    </w:p>
    <w:p w:rsidR="00ED3068" w:rsidRPr="00ED3068" w:rsidRDefault="00ED3068" w:rsidP="00ED3068">
      <w:pPr>
        <w:rPr>
          <w:rFonts w:asciiTheme="majorBidi" w:hAnsiTheme="majorBidi" w:cstheme="majorBidi"/>
        </w:rPr>
      </w:pPr>
      <w:r w:rsidRPr="00ED3068">
        <w:rPr>
          <w:rFonts w:asciiTheme="majorBidi" w:hAnsiTheme="majorBidi" w:cstheme="majorBidi"/>
        </w:rPr>
        <w:lastRenderedPageBreak/>
        <w:t xml:space="preserve">Figure 1.2.1. La structure d’assemblage des particules de céramique. </w:t>
      </w:r>
      <w:r w:rsidR="00EC7B1B">
        <w:rPr>
          <w:rFonts w:asciiTheme="majorBidi" w:hAnsiTheme="majorBidi" w:cstheme="majorBidi"/>
        </w:rPr>
        <w:t>…………………………………….</w:t>
      </w:r>
      <w:r w:rsidRPr="00ED3068">
        <w:rPr>
          <w:rFonts w:asciiTheme="majorBidi" w:hAnsiTheme="majorBidi" w:cstheme="majorBidi"/>
        </w:rPr>
        <w:t>3</w:t>
      </w:r>
      <w:r w:rsidR="00F838E8">
        <w:rPr>
          <w:rFonts w:asciiTheme="majorBidi" w:hAnsiTheme="majorBidi" w:cstheme="majorBidi"/>
        </w:rPr>
        <w:t>1</w:t>
      </w:r>
    </w:p>
    <w:p w:rsidR="00ED3068" w:rsidRDefault="00ED3068" w:rsidP="00ED3068">
      <w:pPr>
        <w:rPr>
          <w:rFonts w:asciiTheme="majorBidi" w:hAnsiTheme="majorBidi" w:cstheme="majorBidi"/>
        </w:rPr>
      </w:pPr>
      <w:r w:rsidRPr="00ED3068">
        <w:rPr>
          <w:rFonts w:asciiTheme="majorBidi" w:hAnsiTheme="majorBidi" w:cstheme="majorBidi"/>
        </w:rPr>
        <w:t xml:space="preserve">Figure 1.2.2. Fabrication à partir d’un moule en plâtre </w:t>
      </w:r>
      <w:r w:rsidR="00EC7B1B">
        <w:rPr>
          <w:rFonts w:asciiTheme="majorBidi" w:hAnsiTheme="majorBidi" w:cstheme="majorBidi"/>
        </w:rPr>
        <w:t>……………………………………………………</w:t>
      </w:r>
      <w:r w:rsidR="00F838E8">
        <w:rPr>
          <w:rFonts w:asciiTheme="majorBidi" w:hAnsiTheme="majorBidi" w:cstheme="majorBidi"/>
        </w:rPr>
        <w:t>33</w:t>
      </w:r>
    </w:p>
    <w:p w:rsidR="006C5DA9" w:rsidRPr="00ED3068" w:rsidRDefault="006C5DA9" w:rsidP="00ED3068">
      <w:pPr>
        <w:rPr>
          <w:rFonts w:asciiTheme="majorBidi" w:hAnsiTheme="majorBidi" w:cstheme="majorBidi"/>
        </w:rPr>
      </w:pPr>
    </w:p>
    <w:p w:rsidR="00ED3068" w:rsidRPr="00EC7B1B" w:rsidRDefault="00ED3068" w:rsidP="0014032A">
      <w:pPr>
        <w:jc w:val="center"/>
        <w:rPr>
          <w:rFonts w:asciiTheme="majorBidi" w:hAnsiTheme="majorBidi" w:cstheme="majorBidi"/>
          <w:b/>
          <w:bCs/>
          <w:sz w:val="28"/>
          <w:szCs w:val="28"/>
        </w:rPr>
      </w:pPr>
      <w:r w:rsidRPr="00EC7B1B">
        <w:rPr>
          <w:rFonts w:asciiTheme="majorBidi" w:hAnsiTheme="majorBidi" w:cstheme="majorBidi"/>
          <w:b/>
          <w:bCs/>
          <w:sz w:val="28"/>
          <w:szCs w:val="28"/>
        </w:rPr>
        <w:t>CHAPITRE 2</w:t>
      </w:r>
    </w:p>
    <w:p w:rsidR="00EC7B1B" w:rsidRDefault="00ED3068" w:rsidP="0014032A">
      <w:pPr>
        <w:jc w:val="center"/>
        <w:rPr>
          <w:rFonts w:asciiTheme="majorBidi" w:hAnsiTheme="majorBidi" w:cstheme="majorBidi"/>
          <w:b/>
          <w:bCs/>
          <w:sz w:val="24"/>
          <w:szCs w:val="24"/>
        </w:rPr>
      </w:pPr>
      <w:r w:rsidRPr="00EC7B1B">
        <w:rPr>
          <w:rFonts w:asciiTheme="majorBidi" w:hAnsiTheme="majorBidi" w:cstheme="majorBidi"/>
          <w:b/>
          <w:bCs/>
          <w:sz w:val="24"/>
          <w:szCs w:val="24"/>
        </w:rPr>
        <w:t>PARTIE 1 : RHEOLOGIE ET RHEOMETRIE DES BAP</w:t>
      </w:r>
    </w:p>
    <w:p w:rsidR="006C5DA9" w:rsidRPr="006C5DA9" w:rsidRDefault="006C5DA9" w:rsidP="0014032A">
      <w:pPr>
        <w:jc w:val="center"/>
        <w:rPr>
          <w:rFonts w:asciiTheme="majorBidi" w:hAnsiTheme="majorBidi" w:cstheme="majorBidi"/>
          <w:sz w:val="16"/>
          <w:szCs w:val="16"/>
        </w:rPr>
      </w:pPr>
    </w:p>
    <w:p w:rsidR="00ED3068" w:rsidRPr="00ED3068" w:rsidRDefault="00ED3068" w:rsidP="00EC7B1B">
      <w:pPr>
        <w:rPr>
          <w:rFonts w:asciiTheme="majorBidi" w:hAnsiTheme="majorBidi" w:cstheme="majorBidi"/>
        </w:rPr>
      </w:pPr>
      <w:r w:rsidRPr="00ED3068">
        <w:rPr>
          <w:rFonts w:asciiTheme="majorBidi" w:hAnsiTheme="majorBidi" w:cstheme="majorBidi"/>
        </w:rPr>
        <w:t xml:space="preserve">Figure 2.1.1: Mouvement de cisaillement d'un système plaque-plaque </w:t>
      </w:r>
      <w:r w:rsidR="00EC7B1B">
        <w:rPr>
          <w:rFonts w:asciiTheme="majorBidi" w:hAnsiTheme="majorBidi" w:cstheme="majorBidi"/>
        </w:rPr>
        <w:t>…………………………………...</w:t>
      </w:r>
      <w:r w:rsidR="005D611D">
        <w:rPr>
          <w:rFonts w:asciiTheme="majorBidi" w:hAnsiTheme="majorBidi" w:cstheme="majorBidi"/>
        </w:rPr>
        <w:t>37</w:t>
      </w:r>
    </w:p>
    <w:p w:rsidR="00ED3068" w:rsidRPr="00ED3068" w:rsidRDefault="00ED3068" w:rsidP="00ED3068">
      <w:pPr>
        <w:rPr>
          <w:rFonts w:asciiTheme="majorBidi" w:hAnsiTheme="majorBidi" w:cstheme="majorBidi"/>
        </w:rPr>
      </w:pPr>
      <w:r w:rsidRPr="00ED3068">
        <w:rPr>
          <w:rFonts w:asciiTheme="majorBidi" w:hAnsiTheme="majorBidi" w:cstheme="majorBidi"/>
        </w:rPr>
        <w:t xml:space="preserve">Figure 2.1.2. : Schéma de la vitesse de cisaillement. </w:t>
      </w:r>
      <w:r w:rsidR="00EC7B1B">
        <w:rPr>
          <w:rFonts w:asciiTheme="majorBidi" w:hAnsiTheme="majorBidi" w:cstheme="majorBidi"/>
        </w:rPr>
        <w:t>………………………………………………………</w:t>
      </w:r>
      <w:r w:rsidR="005D611D">
        <w:rPr>
          <w:rFonts w:asciiTheme="majorBidi" w:hAnsiTheme="majorBidi" w:cstheme="majorBidi"/>
        </w:rPr>
        <w:t>38</w:t>
      </w:r>
    </w:p>
    <w:p w:rsidR="00ED3068" w:rsidRPr="00ED3068" w:rsidRDefault="00ED3068" w:rsidP="00ED3068">
      <w:pPr>
        <w:rPr>
          <w:rFonts w:asciiTheme="majorBidi" w:hAnsiTheme="majorBidi" w:cstheme="majorBidi"/>
        </w:rPr>
      </w:pPr>
      <w:r w:rsidRPr="00ED3068">
        <w:rPr>
          <w:rFonts w:asciiTheme="majorBidi" w:hAnsiTheme="majorBidi" w:cstheme="majorBidi"/>
        </w:rPr>
        <w:t xml:space="preserve">Figure 2.1.3 : Glissement des couches </w:t>
      </w:r>
      <w:r w:rsidR="00EC7B1B">
        <w:rPr>
          <w:rFonts w:asciiTheme="majorBidi" w:hAnsiTheme="majorBidi" w:cstheme="majorBidi"/>
        </w:rPr>
        <w:t>…………………………………………………………………….</w:t>
      </w:r>
      <w:r w:rsidR="005D611D">
        <w:rPr>
          <w:rFonts w:asciiTheme="majorBidi" w:hAnsiTheme="majorBidi" w:cstheme="majorBidi"/>
        </w:rPr>
        <w:tab/>
        <w:t>40</w:t>
      </w:r>
    </w:p>
    <w:p w:rsidR="00ED3068" w:rsidRPr="00ED3068" w:rsidRDefault="00ED3068" w:rsidP="00ED3068">
      <w:pPr>
        <w:rPr>
          <w:rFonts w:asciiTheme="majorBidi" w:hAnsiTheme="majorBidi" w:cstheme="majorBidi"/>
        </w:rPr>
      </w:pPr>
      <w:r w:rsidRPr="00ED3068">
        <w:rPr>
          <w:rFonts w:asciiTheme="majorBidi" w:hAnsiTheme="majorBidi" w:cstheme="majorBidi"/>
        </w:rPr>
        <w:t xml:space="preserve">Figure 2.1.4: Rhéomètre Two-point-test </w:t>
      </w:r>
      <w:r w:rsidR="00EC7B1B">
        <w:rPr>
          <w:rFonts w:asciiTheme="majorBidi" w:hAnsiTheme="majorBidi" w:cstheme="majorBidi"/>
        </w:rPr>
        <w:t>…………………………………………………………………..</w:t>
      </w:r>
      <w:r w:rsidR="005D611D">
        <w:rPr>
          <w:rFonts w:asciiTheme="majorBidi" w:hAnsiTheme="majorBidi" w:cstheme="majorBidi"/>
        </w:rPr>
        <w:tab/>
        <w:t>42</w:t>
      </w:r>
    </w:p>
    <w:p w:rsidR="00ED3068" w:rsidRPr="00ED3068" w:rsidRDefault="00ED3068" w:rsidP="00ED3068">
      <w:pPr>
        <w:rPr>
          <w:rFonts w:asciiTheme="majorBidi" w:hAnsiTheme="majorBidi" w:cstheme="majorBidi"/>
        </w:rPr>
      </w:pPr>
      <w:r w:rsidRPr="00ED3068">
        <w:rPr>
          <w:rFonts w:asciiTheme="majorBidi" w:hAnsiTheme="majorBidi" w:cstheme="majorBidi"/>
        </w:rPr>
        <w:t xml:space="preserve">Figure 2.1.5 : Rhéomètre à béton IBB </w:t>
      </w:r>
      <w:r w:rsidR="00EC7B1B">
        <w:rPr>
          <w:rFonts w:asciiTheme="majorBidi" w:hAnsiTheme="majorBidi" w:cstheme="majorBidi"/>
        </w:rPr>
        <w:t>……………………………………………………………………..</w:t>
      </w:r>
      <w:r w:rsidR="005D611D">
        <w:rPr>
          <w:rFonts w:asciiTheme="majorBidi" w:hAnsiTheme="majorBidi" w:cstheme="majorBidi"/>
        </w:rPr>
        <w:t>43</w:t>
      </w:r>
    </w:p>
    <w:p w:rsidR="00ED3068" w:rsidRPr="00ED3068" w:rsidRDefault="00ED3068" w:rsidP="00ED3068">
      <w:pPr>
        <w:rPr>
          <w:rFonts w:asciiTheme="majorBidi" w:hAnsiTheme="majorBidi" w:cstheme="majorBidi"/>
        </w:rPr>
      </w:pPr>
      <w:r w:rsidRPr="00ED3068">
        <w:rPr>
          <w:rFonts w:asciiTheme="majorBidi" w:hAnsiTheme="majorBidi" w:cstheme="majorBidi"/>
        </w:rPr>
        <w:t xml:space="preserve">Figure 2.1.6 : Rhéomètre BML </w:t>
      </w:r>
      <w:r w:rsidR="00EC7B1B">
        <w:rPr>
          <w:rFonts w:asciiTheme="majorBidi" w:hAnsiTheme="majorBidi" w:cstheme="majorBidi"/>
        </w:rPr>
        <w:t>…………………………………………………………………………….</w:t>
      </w:r>
      <w:r w:rsidR="005D611D">
        <w:rPr>
          <w:rFonts w:asciiTheme="majorBidi" w:hAnsiTheme="majorBidi" w:cstheme="majorBidi"/>
        </w:rPr>
        <w:t>43</w:t>
      </w:r>
    </w:p>
    <w:p w:rsidR="00ED3068" w:rsidRPr="00ED3068" w:rsidRDefault="00ED3068" w:rsidP="00ED3068">
      <w:pPr>
        <w:rPr>
          <w:rFonts w:asciiTheme="majorBidi" w:hAnsiTheme="majorBidi" w:cstheme="majorBidi"/>
        </w:rPr>
      </w:pPr>
      <w:r w:rsidRPr="00ED3068">
        <w:rPr>
          <w:rFonts w:asciiTheme="majorBidi" w:hAnsiTheme="majorBidi" w:cstheme="majorBidi"/>
        </w:rPr>
        <w:t xml:space="preserve">Figure 2.1.7 : Rhéomètre à béton du Cemagref </w:t>
      </w:r>
      <w:r w:rsidR="00EC7B1B">
        <w:rPr>
          <w:rFonts w:asciiTheme="majorBidi" w:hAnsiTheme="majorBidi" w:cstheme="majorBidi"/>
        </w:rPr>
        <w:t>……………………………………………………………</w:t>
      </w:r>
      <w:r w:rsidR="005D611D">
        <w:rPr>
          <w:rFonts w:asciiTheme="majorBidi" w:hAnsiTheme="majorBidi" w:cstheme="majorBidi"/>
        </w:rPr>
        <w:t>44</w:t>
      </w:r>
    </w:p>
    <w:p w:rsidR="00ED3068" w:rsidRPr="00ED3068" w:rsidRDefault="00ED3068" w:rsidP="00ED3068">
      <w:pPr>
        <w:rPr>
          <w:rFonts w:asciiTheme="majorBidi" w:hAnsiTheme="majorBidi" w:cstheme="majorBidi"/>
        </w:rPr>
      </w:pPr>
      <w:r w:rsidRPr="00ED3068">
        <w:rPr>
          <w:rFonts w:asciiTheme="majorBidi" w:hAnsiTheme="majorBidi" w:cstheme="majorBidi"/>
        </w:rPr>
        <w:t xml:space="preserve">Figure 2.1.8 : Rhéomètre à béton BT Rhéom </w:t>
      </w:r>
      <w:r w:rsidR="00EC7B1B">
        <w:rPr>
          <w:rFonts w:asciiTheme="majorBidi" w:hAnsiTheme="majorBidi" w:cstheme="majorBidi"/>
        </w:rPr>
        <w:t>……………………………………………………………...</w:t>
      </w:r>
      <w:r w:rsidR="005D611D">
        <w:rPr>
          <w:rFonts w:asciiTheme="majorBidi" w:hAnsiTheme="majorBidi" w:cstheme="majorBidi"/>
        </w:rPr>
        <w:t>44</w:t>
      </w:r>
    </w:p>
    <w:p w:rsidR="00ED3068" w:rsidRPr="00ED3068" w:rsidRDefault="00ED3068" w:rsidP="00ED3068">
      <w:pPr>
        <w:rPr>
          <w:rFonts w:asciiTheme="majorBidi" w:hAnsiTheme="majorBidi" w:cstheme="majorBidi"/>
        </w:rPr>
      </w:pPr>
      <w:r w:rsidRPr="00ED3068">
        <w:rPr>
          <w:rFonts w:asciiTheme="majorBidi" w:hAnsiTheme="majorBidi" w:cstheme="majorBidi"/>
        </w:rPr>
        <w:t xml:space="preserve">Figure 2.1.9 : rhéomètre ICAR </w:t>
      </w:r>
      <w:r w:rsidR="00EC7B1B">
        <w:rPr>
          <w:rFonts w:asciiTheme="majorBidi" w:hAnsiTheme="majorBidi" w:cstheme="majorBidi"/>
        </w:rPr>
        <w:t>…………………………………………………………………………….</w:t>
      </w:r>
      <w:r w:rsidR="005D611D">
        <w:rPr>
          <w:rFonts w:asciiTheme="majorBidi" w:hAnsiTheme="majorBidi" w:cstheme="majorBidi"/>
        </w:rPr>
        <w:t>45</w:t>
      </w:r>
    </w:p>
    <w:p w:rsidR="00ED3068" w:rsidRPr="00ED3068" w:rsidRDefault="00ED3068" w:rsidP="00ED3068">
      <w:pPr>
        <w:rPr>
          <w:rFonts w:asciiTheme="majorBidi" w:hAnsiTheme="majorBidi" w:cstheme="majorBidi"/>
        </w:rPr>
      </w:pPr>
      <w:r w:rsidRPr="00ED3068">
        <w:rPr>
          <w:rFonts w:asciiTheme="majorBidi" w:hAnsiTheme="majorBidi" w:cstheme="majorBidi"/>
        </w:rPr>
        <w:t xml:space="preserve">Figure 2.1.10 : Classification des fluides selon leur comportement rhéologique </w:t>
      </w:r>
      <w:r w:rsidR="00EC7B1B">
        <w:rPr>
          <w:rFonts w:asciiTheme="majorBidi" w:hAnsiTheme="majorBidi" w:cstheme="majorBidi"/>
        </w:rPr>
        <w:t>………………………….</w:t>
      </w:r>
      <w:r w:rsidR="005D611D">
        <w:rPr>
          <w:rFonts w:asciiTheme="majorBidi" w:hAnsiTheme="majorBidi" w:cstheme="majorBidi"/>
        </w:rPr>
        <w:t>46</w:t>
      </w:r>
    </w:p>
    <w:p w:rsidR="00ED3068" w:rsidRPr="00ED3068" w:rsidRDefault="00ED3068" w:rsidP="00ED3068">
      <w:pPr>
        <w:rPr>
          <w:rFonts w:asciiTheme="majorBidi" w:hAnsiTheme="majorBidi" w:cstheme="majorBidi"/>
        </w:rPr>
      </w:pPr>
      <w:r w:rsidRPr="00ED3068">
        <w:rPr>
          <w:rFonts w:asciiTheme="majorBidi" w:hAnsiTheme="majorBidi" w:cstheme="majorBidi"/>
        </w:rPr>
        <w:t xml:space="preserve">Figure 2.1.11 Le corps thixotropie </w:t>
      </w:r>
      <w:r w:rsidR="00EC7B1B">
        <w:rPr>
          <w:rFonts w:asciiTheme="majorBidi" w:hAnsiTheme="majorBidi" w:cstheme="majorBidi"/>
        </w:rPr>
        <w:t>…………………………………………………………………………</w:t>
      </w:r>
      <w:r w:rsidR="005D611D">
        <w:rPr>
          <w:rFonts w:asciiTheme="majorBidi" w:hAnsiTheme="majorBidi" w:cstheme="majorBidi"/>
        </w:rPr>
        <w:t>47</w:t>
      </w:r>
    </w:p>
    <w:p w:rsidR="00ED3068" w:rsidRPr="00ED3068" w:rsidRDefault="00ED3068" w:rsidP="00ED3068">
      <w:pPr>
        <w:rPr>
          <w:rFonts w:asciiTheme="majorBidi" w:hAnsiTheme="majorBidi" w:cstheme="majorBidi"/>
        </w:rPr>
      </w:pPr>
      <w:r w:rsidRPr="00ED3068">
        <w:rPr>
          <w:rFonts w:asciiTheme="majorBidi" w:hAnsiTheme="majorBidi" w:cstheme="majorBidi"/>
        </w:rPr>
        <w:t>Figure 2.1.12 : Système présentant un Anti thixotropie</w:t>
      </w:r>
      <w:r w:rsidR="00EC7B1B">
        <w:rPr>
          <w:rFonts w:asciiTheme="majorBidi" w:hAnsiTheme="majorBidi" w:cstheme="majorBidi"/>
        </w:rPr>
        <w:t>……………………………………………………</w:t>
      </w:r>
      <w:r w:rsidR="005D611D">
        <w:rPr>
          <w:rFonts w:asciiTheme="majorBidi" w:hAnsiTheme="majorBidi" w:cstheme="majorBidi"/>
        </w:rPr>
        <w:t>47</w:t>
      </w:r>
    </w:p>
    <w:p w:rsidR="00ED3068" w:rsidRPr="00EC7B1B" w:rsidRDefault="00ED3068" w:rsidP="0014032A">
      <w:pPr>
        <w:jc w:val="center"/>
        <w:rPr>
          <w:rFonts w:asciiTheme="majorBidi" w:hAnsiTheme="majorBidi" w:cstheme="majorBidi"/>
          <w:b/>
          <w:bCs/>
          <w:sz w:val="24"/>
          <w:szCs w:val="24"/>
        </w:rPr>
      </w:pPr>
      <w:r w:rsidRPr="00EC7B1B">
        <w:rPr>
          <w:rFonts w:asciiTheme="majorBidi" w:hAnsiTheme="majorBidi" w:cstheme="majorBidi"/>
          <w:b/>
          <w:bCs/>
          <w:sz w:val="24"/>
          <w:szCs w:val="24"/>
        </w:rPr>
        <w:t>Partie 02 : MODELISATION</w:t>
      </w:r>
    </w:p>
    <w:p w:rsidR="00ED3068" w:rsidRPr="00ED3068" w:rsidRDefault="00ED3068" w:rsidP="00ED3068">
      <w:pPr>
        <w:rPr>
          <w:rFonts w:asciiTheme="majorBidi" w:hAnsiTheme="majorBidi" w:cstheme="majorBidi"/>
        </w:rPr>
      </w:pPr>
      <w:r w:rsidRPr="00ED3068">
        <w:rPr>
          <w:rFonts w:asciiTheme="majorBidi" w:hAnsiTheme="majorBidi" w:cstheme="majorBidi"/>
        </w:rPr>
        <w:t>Figure 2.2.1 : vocabulaire d’un plan d’expérience</w:t>
      </w:r>
      <w:r w:rsidR="00EC7B1B">
        <w:rPr>
          <w:rFonts w:asciiTheme="majorBidi" w:hAnsiTheme="majorBidi" w:cstheme="majorBidi"/>
        </w:rPr>
        <w:t>…………………………………………………………</w:t>
      </w:r>
      <w:r w:rsidR="00DB6455">
        <w:rPr>
          <w:rFonts w:asciiTheme="majorBidi" w:hAnsiTheme="majorBidi" w:cstheme="majorBidi"/>
        </w:rPr>
        <w:tab/>
        <w:t>48</w:t>
      </w:r>
    </w:p>
    <w:p w:rsidR="00ED3068" w:rsidRPr="00ED3068" w:rsidRDefault="00ED3068" w:rsidP="00ED3068">
      <w:pPr>
        <w:rPr>
          <w:rFonts w:asciiTheme="majorBidi" w:hAnsiTheme="majorBidi" w:cstheme="majorBidi"/>
        </w:rPr>
      </w:pPr>
      <w:r w:rsidRPr="00ED3068">
        <w:rPr>
          <w:rFonts w:asciiTheme="majorBidi" w:hAnsiTheme="majorBidi" w:cstheme="majorBidi"/>
        </w:rPr>
        <w:t xml:space="preserve">Figure 2.2.2 : Les plans d’expériences optimisent les trois parties encadrées du processus d’acquisition des connaissances </w:t>
      </w:r>
      <w:r w:rsidR="00EC7B1B">
        <w:rPr>
          <w:rFonts w:asciiTheme="majorBidi" w:hAnsiTheme="majorBidi" w:cstheme="majorBidi"/>
        </w:rPr>
        <w:t>………………………………………………………………………………………………</w:t>
      </w:r>
      <w:r w:rsidR="00DB6455">
        <w:rPr>
          <w:rFonts w:asciiTheme="majorBidi" w:hAnsiTheme="majorBidi" w:cstheme="majorBidi"/>
        </w:rPr>
        <w:t>49</w:t>
      </w:r>
    </w:p>
    <w:p w:rsidR="00ED3068" w:rsidRPr="00ED3068" w:rsidRDefault="00ED3068" w:rsidP="00ED3068">
      <w:pPr>
        <w:rPr>
          <w:rFonts w:asciiTheme="majorBidi" w:hAnsiTheme="majorBidi" w:cstheme="majorBidi"/>
        </w:rPr>
      </w:pPr>
      <w:r w:rsidRPr="00ED3068">
        <w:rPr>
          <w:rFonts w:asciiTheme="majorBidi" w:hAnsiTheme="majorBidi" w:cstheme="majorBidi"/>
        </w:rPr>
        <w:t xml:space="preserve">Figure 2.2.3 : Organigramme général de traitement des plans d’expériences </w:t>
      </w:r>
      <w:r w:rsidR="00EC7B1B">
        <w:rPr>
          <w:rFonts w:asciiTheme="majorBidi" w:hAnsiTheme="majorBidi" w:cstheme="majorBidi"/>
        </w:rPr>
        <w:t>……………………………..</w:t>
      </w:r>
      <w:r w:rsidR="00DB6455">
        <w:rPr>
          <w:rFonts w:asciiTheme="majorBidi" w:hAnsiTheme="majorBidi" w:cstheme="majorBidi"/>
        </w:rPr>
        <w:t>50</w:t>
      </w:r>
    </w:p>
    <w:p w:rsidR="00ED3068" w:rsidRPr="00ED3068" w:rsidRDefault="00ED3068" w:rsidP="00ED3068">
      <w:pPr>
        <w:rPr>
          <w:rFonts w:asciiTheme="majorBidi" w:hAnsiTheme="majorBidi" w:cstheme="majorBidi"/>
        </w:rPr>
      </w:pPr>
      <w:r w:rsidRPr="00ED3068">
        <w:rPr>
          <w:rFonts w:asciiTheme="majorBidi" w:hAnsiTheme="majorBidi" w:cstheme="majorBidi"/>
        </w:rPr>
        <w:t xml:space="preserve">Figure 2.2.4 :  Le domaine de variation du facteur est constitué de toutes les valeurs comprises entre le niveau bas et le niveau haut. </w:t>
      </w:r>
      <w:r w:rsidR="00EC7B1B">
        <w:rPr>
          <w:rFonts w:asciiTheme="majorBidi" w:hAnsiTheme="majorBidi" w:cstheme="majorBidi"/>
        </w:rPr>
        <w:t>……………………………………………………………………………….</w:t>
      </w:r>
      <w:r w:rsidR="00DB6455">
        <w:rPr>
          <w:rFonts w:asciiTheme="majorBidi" w:hAnsiTheme="majorBidi" w:cstheme="majorBidi"/>
        </w:rPr>
        <w:t>52</w:t>
      </w:r>
    </w:p>
    <w:p w:rsidR="00ED3068" w:rsidRPr="00ED3068" w:rsidRDefault="00ED3068" w:rsidP="00ED3068">
      <w:pPr>
        <w:rPr>
          <w:rFonts w:asciiTheme="majorBidi" w:hAnsiTheme="majorBidi" w:cstheme="majorBidi"/>
        </w:rPr>
      </w:pPr>
      <w:r w:rsidRPr="00ED3068">
        <w:rPr>
          <w:rFonts w:asciiTheme="majorBidi" w:hAnsiTheme="majorBidi" w:cstheme="majorBidi"/>
        </w:rPr>
        <w:t xml:space="preserve">Figure 2.2.5 : Chaque facteur est représenté par un axe gradué et orienté. Les axes des facteurs sont orthogonaux entre eux. L'espace ainsi défini est l'espace expérimental. </w:t>
      </w:r>
      <w:r w:rsidR="00EC7B1B">
        <w:rPr>
          <w:rFonts w:asciiTheme="majorBidi" w:hAnsiTheme="majorBidi" w:cstheme="majorBidi"/>
        </w:rPr>
        <w:t>…………………………………..</w:t>
      </w:r>
      <w:r w:rsidR="00DB6455">
        <w:rPr>
          <w:rFonts w:asciiTheme="majorBidi" w:hAnsiTheme="majorBidi" w:cstheme="majorBidi"/>
        </w:rPr>
        <w:t>52</w:t>
      </w:r>
    </w:p>
    <w:p w:rsidR="00ED3068" w:rsidRPr="00ED3068" w:rsidRDefault="00ED3068" w:rsidP="00110274">
      <w:pPr>
        <w:rPr>
          <w:rFonts w:asciiTheme="majorBidi" w:hAnsiTheme="majorBidi" w:cstheme="majorBidi"/>
        </w:rPr>
      </w:pPr>
      <w:r w:rsidRPr="00ED3068">
        <w:rPr>
          <w:rFonts w:asciiTheme="majorBidi" w:hAnsiTheme="majorBidi" w:cstheme="majorBidi"/>
        </w:rPr>
        <w:t xml:space="preserve">Figure 2.2.6 : les niveaux des facteurs </w:t>
      </w:r>
      <w:r w:rsidR="00110274">
        <w:rPr>
          <w:rFonts w:asciiTheme="majorBidi" w:hAnsiTheme="majorBidi" w:cstheme="majorBidi"/>
        </w:rPr>
        <w:t>des points expérimentaux ..</w:t>
      </w:r>
      <w:r w:rsidR="00EC7B1B">
        <w:rPr>
          <w:rFonts w:asciiTheme="majorBidi" w:hAnsiTheme="majorBidi" w:cstheme="majorBidi"/>
        </w:rPr>
        <w:t>………………………………………..</w:t>
      </w:r>
      <w:r w:rsidR="00DB6455">
        <w:rPr>
          <w:rFonts w:asciiTheme="majorBidi" w:hAnsiTheme="majorBidi" w:cstheme="majorBidi"/>
        </w:rPr>
        <w:t>53</w:t>
      </w:r>
    </w:p>
    <w:p w:rsidR="00ED3068" w:rsidRPr="00ED3068" w:rsidRDefault="00ED3068" w:rsidP="00175092">
      <w:pPr>
        <w:rPr>
          <w:rFonts w:asciiTheme="majorBidi" w:hAnsiTheme="majorBidi" w:cstheme="majorBidi"/>
        </w:rPr>
      </w:pPr>
      <w:r w:rsidRPr="00ED3068">
        <w:rPr>
          <w:rFonts w:asciiTheme="majorBidi" w:hAnsiTheme="majorBidi" w:cstheme="majorBidi"/>
        </w:rPr>
        <w:t xml:space="preserve">Figure 2.2.7 : Les points expérimentaux dans le domaine d'étude défini par l'expérimentateur. </w:t>
      </w:r>
      <w:r w:rsidR="00175092">
        <w:rPr>
          <w:rFonts w:asciiTheme="majorBidi" w:hAnsiTheme="majorBidi" w:cstheme="majorBidi"/>
        </w:rPr>
        <w:t>….</w:t>
      </w:r>
      <w:r w:rsidR="00EC7B1B">
        <w:rPr>
          <w:rFonts w:asciiTheme="majorBidi" w:hAnsiTheme="majorBidi" w:cstheme="majorBidi"/>
        </w:rPr>
        <w:t>………</w:t>
      </w:r>
      <w:r w:rsidR="00DB6455">
        <w:rPr>
          <w:rFonts w:asciiTheme="majorBidi" w:hAnsiTheme="majorBidi" w:cstheme="majorBidi"/>
        </w:rPr>
        <w:t>53</w:t>
      </w:r>
    </w:p>
    <w:p w:rsidR="00ED3068" w:rsidRPr="00ED3068" w:rsidRDefault="00ED3068" w:rsidP="00B80A60">
      <w:pPr>
        <w:rPr>
          <w:rFonts w:asciiTheme="majorBidi" w:hAnsiTheme="majorBidi" w:cstheme="majorBidi"/>
        </w:rPr>
      </w:pPr>
      <w:r w:rsidRPr="00ED3068">
        <w:rPr>
          <w:rFonts w:asciiTheme="majorBidi" w:hAnsiTheme="majorBidi" w:cstheme="majorBidi"/>
        </w:rPr>
        <w:t xml:space="preserve">Figure 2.2.8 : Les réponses associées aux points du domaine </w:t>
      </w:r>
      <w:r w:rsidR="00FF45FF">
        <w:rPr>
          <w:rFonts w:asciiTheme="majorBidi" w:hAnsiTheme="majorBidi" w:cstheme="majorBidi"/>
        </w:rPr>
        <w:t>...</w:t>
      </w:r>
      <w:r w:rsidR="002E4AE5">
        <w:rPr>
          <w:rFonts w:asciiTheme="majorBidi" w:hAnsiTheme="majorBidi" w:cstheme="majorBidi"/>
        </w:rPr>
        <w:t>…………………………………………...</w:t>
      </w:r>
      <w:r w:rsidR="00B80A60">
        <w:rPr>
          <w:rFonts w:asciiTheme="majorBidi" w:hAnsiTheme="majorBidi" w:cstheme="majorBidi"/>
        </w:rPr>
        <w:t>55</w:t>
      </w:r>
    </w:p>
    <w:p w:rsidR="00C0685A" w:rsidRPr="006B59DA" w:rsidRDefault="00C0685A" w:rsidP="00FA568F">
      <w:pPr>
        <w:spacing w:after="0"/>
        <w:jc w:val="center"/>
        <w:rPr>
          <w:rFonts w:asciiTheme="majorBidi" w:hAnsiTheme="majorBidi" w:cstheme="majorBidi"/>
          <w:b/>
          <w:bCs/>
          <w:sz w:val="16"/>
          <w:szCs w:val="16"/>
        </w:rPr>
      </w:pPr>
    </w:p>
    <w:p w:rsidR="00ED3068" w:rsidRPr="002E4AE5" w:rsidRDefault="00ED3068" w:rsidP="0014032A">
      <w:pPr>
        <w:jc w:val="center"/>
        <w:rPr>
          <w:rFonts w:asciiTheme="majorBidi" w:hAnsiTheme="majorBidi" w:cstheme="majorBidi"/>
          <w:b/>
          <w:bCs/>
          <w:sz w:val="28"/>
          <w:szCs w:val="28"/>
        </w:rPr>
      </w:pPr>
      <w:r w:rsidRPr="002E4AE5">
        <w:rPr>
          <w:rFonts w:asciiTheme="majorBidi" w:hAnsiTheme="majorBidi" w:cstheme="majorBidi"/>
          <w:b/>
          <w:bCs/>
          <w:sz w:val="28"/>
          <w:szCs w:val="28"/>
        </w:rPr>
        <w:lastRenderedPageBreak/>
        <w:t>CHAPITRE 3</w:t>
      </w:r>
      <w:r w:rsidRPr="002E4AE5">
        <w:rPr>
          <w:rFonts w:asciiTheme="majorBidi" w:hAnsiTheme="majorBidi" w:cstheme="majorBidi"/>
          <w:b/>
          <w:bCs/>
          <w:sz w:val="28"/>
          <w:szCs w:val="28"/>
        </w:rPr>
        <w:tab/>
        <w:t>CARACTERISATION DES MATERIAUX UTILISES ET FORMULATION</w:t>
      </w:r>
    </w:p>
    <w:p w:rsidR="00ED3068" w:rsidRPr="002E4AE5" w:rsidRDefault="00ED3068" w:rsidP="00ED3068">
      <w:pPr>
        <w:rPr>
          <w:rFonts w:asciiTheme="majorBidi" w:hAnsiTheme="majorBidi" w:cstheme="majorBidi"/>
          <w:b/>
          <w:bCs/>
          <w:sz w:val="24"/>
          <w:szCs w:val="24"/>
        </w:rPr>
      </w:pPr>
      <w:r w:rsidRPr="002E4AE5">
        <w:rPr>
          <w:rFonts w:asciiTheme="majorBidi" w:hAnsiTheme="majorBidi" w:cstheme="majorBidi"/>
          <w:b/>
          <w:bCs/>
          <w:sz w:val="24"/>
          <w:szCs w:val="24"/>
        </w:rPr>
        <w:t>Partie 01 : Caractérisation des matériaux utilisés</w:t>
      </w:r>
      <w:r w:rsidRPr="002E4AE5">
        <w:rPr>
          <w:rFonts w:asciiTheme="majorBidi" w:hAnsiTheme="majorBidi" w:cstheme="majorBidi"/>
          <w:b/>
          <w:bCs/>
          <w:sz w:val="24"/>
          <w:szCs w:val="24"/>
        </w:rPr>
        <w:tab/>
      </w:r>
    </w:p>
    <w:p w:rsidR="00ED3068" w:rsidRPr="00ED3068" w:rsidRDefault="00ED3068" w:rsidP="00ED3068">
      <w:pPr>
        <w:rPr>
          <w:rFonts w:asciiTheme="majorBidi" w:hAnsiTheme="majorBidi" w:cstheme="majorBidi"/>
        </w:rPr>
      </w:pPr>
      <w:r w:rsidRPr="00ED3068">
        <w:rPr>
          <w:rFonts w:asciiTheme="majorBidi" w:hAnsiTheme="majorBidi" w:cstheme="majorBidi"/>
        </w:rPr>
        <w:t>Figure 3.1 Courbe granulométrique du sable composé</w:t>
      </w:r>
      <w:r w:rsidR="002E4AE5">
        <w:rPr>
          <w:rFonts w:asciiTheme="majorBidi" w:hAnsiTheme="majorBidi" w:cstheme="majorBidi"/>
        </w:rPr>
        <w:t>…………………………………………………….</w:t>
      </w:r>
      <w:r w:rsidR="00A1755B">
        <w:rPr>
          <w:rFonts w:asciiTheme="majorBidi" w:hAnsiTheme="majorBidi" w:cstheme="majorBidi"/>
        </w:rPr>
        <w:tab/>
        <w:t>63</w:t>
      </w:r>
    </w:p>
    <w:p w:rsidR="00ED3068" w:rsidRPr="00ED3068" w:rsidRDefault="00A1755B" w:rsidP="004B302D">
      <w:pPr>
        <w:rPr>
          <w:rFonts w:asciiTheme="majorBidi" w:hAnsiTheme="majorBidi" w:cstheme="majorBidi"/>
        </w:rPr>
      </w:pPr>
      <w:r>
        <w:rPr>
          <w:rFonts w:asciiTheme="majorBidi" w:hAnsiTheme="majorBidi" w:cstheme="majorBidi"/>
        </w:rPr>
        <w:t>Figure 3.2</w:t>
      </w:r>
      <w:r w:rsidR="00ED3068" w:rsidRPr="00ED3068">
        <w:rPr>
          <w:rFonts w:asciiTheme="majorBidi" w:hAnsiTheme="majorBidi" w:cstheme="majorBidi"/>
        </w:rPr>
        <w:t xml:space="preserve"> Essai équivalent de sable exécutés au </w:t>
      </w:r>
      <w:r w:rsidR="004B302D">
        <w:rPr>
          <w:rFonts w:asciiTheme="majorBidi" w:hAnsiTheme="majorBidi" w:cstheme="majorBidi"/>
        </w:rPr>
        <w:t>…………</w:t>
      </w:r>
      <w:r w:rsidR="002E4AE5">
        <w:rPr>
          <w:rFonts w:asciiTheme="majorBidi" w:hAnsiTheme="majorBidi" w:cstheme="majorBidi"/>
        </w:rPr>
        <w:t>……………………………………………...</w:t>
      </w:r>
      <w:r>
        <w:rPr>
          <w:rFonts w:asciiTheme="majorBidi" w:hAnsiTheme="majorBidi" w:cstheme="majorBidi"/>
        </w:rPr>
        <w:tab/>
        <w:t>64</w:t>
      </w:r>
    </w:p>
    <w:p w:rsidR="00ED3068" w:rsidRPr="00ED3068" w:rsidRDefault="00ED3068" w:rsidP="00ED3068">
      <w:pPr>
        <w:rPr>
          <w:rFonts w:asciiTheme="majorBidi" w:hAnsiTheme="majorBidi" w:cstheme="majorBidi"/>
        </w:rPr>
      </w:pPr>
      <w:r w:rsidRPr="00ED3068">
        <w:rPr>
          <w:rFonts w:asciiTheme="majorBidi" w:hAnsiTheme="majorBidi" w:cstheme="majorBidi"/>
        </w:rPr>
        <w:t>Figure 3.5 Courbe granulométrique du gravier 3/8</w:t>
      </w:r>
      <w:r w:rsidR="002E4AE5">
        <w:rPr>
          <w:rFonts w:asciiTheme="majorBidi" w:hAnsiTheme="majorBidi" w:cstheme="majorBidi"/>
        </w:rPr>
        <w:t>…………………………………………………</w:t>
      </w:r>
      <w:r w:rsidR="00175092">
        <w:rPr>
          <w:rFonts w:asciiTheme="majorBidi" w:hAnsiTheme="majorBidi" w:cstheme="majorBidi"/>
        </w:rPr>
        <w:t>..</w:t>
      </w:r>
      <w:r w:rsidR="002E4AE5">
        <w:rPr>
          <w:rFonts w:asciiTheme="majorBidi" w:hAnsiTheme="majorBidi" w:cstheme="majorBidi"/>
        </w:rPr>
        <w:t>……..</w:t>
      </w:r>
      <w:r w:rsidR="004B302D">
        <w:rPr>
          <w:rFonts w:asciiTheme="majorBidi" w:hAnsiTheme="majorBidi" w:cstheme="majorBidi"/>
        </w:rPr>
        <w:t>68</w:t>
      </w:r>
    </w:p>
    <w:p w:rsidR="00ED3068" w:rsidRPr="00ED3068" w:rsidRDefault="00ED3068" w:rsidP="00ED3068">
      <w:pPr>
        <w:rPr>
          <w:rFonts w:asciiTheme="majorBidi" w:hAnsiTheme="majorBidi" w:cstheme="majorBidi"/>
        </w:rPr>
      </w:pPr>
      <w:r w:rsidRPr="00ED3068">
        <w:rPr>
          <w:rFonts w:asciiTheme="majorBidi" w:hAnsiTheme="majorBidi" w:cstheme="majorBidi"/>
        </w:rPr>
        <w:t>Figure 3.6 Courbe granulométrique du gravier 8/16</w:t>
      </w:r>
      <w:r w:rsidRPr="00ED3068">
        <w:rPr>
          <w:rFonts w:asciiTheme="majorBidi" w:hAnsiTheme="majorBidi" w:cstheme="majorBidi"/>
        </w:rPr>
        <w:tab/>
      </w:r>
      <w:r w:rsidR="002E4AE5">
        <w:rPr>
          <w:rFonts w:asciiTheme="majorBidi" w:hAnsiTheme="majorBidi" w:cstheme="majorBidi"/>
        </w:rPr>
        <w:t>…………………………………………………</w:t>
      </w:r>
      <w:r w:rsidR="00175092">
        <w:rPr>
          <w:rFonts w:asciiTheme="majorBidi" w:hAnsiTheme="majorBidi" w:cstheme="majorBidi"/>
        </w:rPr>
        <w:t>.</w:t>
      </w:r>
      <w:r w:rsidR="002E4AE5">
        <w:rPr>
          <w:rFonts w:asciiTheme="majorBidi" w:hAnsiTheme="majorBidi" w:cstheme="majorBidi"/>
        </w:rPr>
        <w:t>.</w:t>
      </w:r>
      <w:r w:rsidR="004B302D">
        <w:rPr>
          <w:rFonts w:asciiTheme="majorBidi" w:hAnsiTheme="majorBidi" w:cstheme="majorBidi"/>
        </w:rPr>
        <w:t>68</w:t>
      </w:r>
    </w:p>
    <w:p w:rsidR="00ED3068" w:rsidRPr="00ED3068" w:rsidRDefault="00ED3068" w:rsidP="00ED3068">
      <w:pPr>
        <w:rPr>
          <w:rFonts w:asciiTheme="majorBidi" w:hAnsiTheme="majorBidi" w:cstheme="majorBidi"/>
        </w:rPr>
      </w:pPr>
      <w:r w:rsidRPr="00ED3068">
        <w:rPr>
          <w:rFonts w:asciiTheme="majorBidi" w:hAnsiTheme="majorBidi" w:cstheme="majorBidi"/>
        </w:rPr>
        <w:t>Figure 3.7: Appareil de l’essai Los Angeles</w:t>
      </w:r>
      <w:r w:rsidRPr="00ED3068">
        <w:rPr>
          <w:rFonts w:asciiTheme="majorBidi" w:hAnsiTheme="majorBidi" w:cstheme="majorBidi"/>
        </w:rPr>
        <w:tab/>
      </w:r>
      <w:r w:rsidR="002E4AE5">
        <w:rPr>
          <w:rFonts w:asciiTheme="majorBidi" w:hAnsiTheme="majorBidi" w:cstheme="majorBidi"/>
        </w:rPr>
        <w:t>…………………………………………………………..</w:t>
      </w:r>
      <w:r w:rsidR="00410130">
        <w:rPr>
          <w:rFonts w:asciiTheme="majorBidi" w:hAnsiTheme="majorBidi" w:cstheme="majorBidi"/>
        </w:rPr>
        <w:t>70</w:t>
      </w:r>
    </w:p>
    <w:p w:rsidR="00ED3068" w:rsidRPr="00ED3068" w:rsidRDefault="00ED3068" w:rsidP="00ED3068">
      <w:pPr>
        <w:rPr>
          <w:rFonts w:asciiTheme="majorBidi" w:hAnsiTheme="majorBidi" w:cstheme="majorBidi"/>
        </w:rPr>
      </w:pPr>
      <w:r w:rsidRPr="00ED3068">
        <w:rPr>
          <w:rFonts w:asciiTheme="majorBidi" w:hAnsiTheme="majorBidi" w:cstheme="majorBidi"/>
        </w:rPr>
        <w:t>Figure 3.8 fillers de calcaire</w:t>
      </w:r>
      <w:r w:rsidRPr="00ED3068">
        <w:rPr>
          <w:rFonts w:asciiTheme="majorBidi" w:hAnsiTheme="majorBidi" w:cstheme="majorBidi"/>
        </w:rPr>
        <w:tab/>
      </w:r>
      <w:r w:rsidR="002E4AE5">
        <w:rPr>
          <w:rFonts w:asciiTheme="majorBidi" w:hAnsiTheme="majorBidi" w:cstheme="majorBidi"/>
        </w:rPr>
        <w:t>……………………………………………………………………………</w:t>
      </w:r>
      <w:r w:rsidR="00410130">
        <w:rPr>
          <w:rFonts w:asciiTheme="majorBidi" w:hAnsiTheme="majorBidi" w:cstheme="majorBidi"/>
        </w:rPr>
        <w:t>72</w:t>
      </w:r>
    </w:p>
    <w:p w:rsidR="00ED3068" w:rsidRPr="00ED3068" w:rsidRDefault="00ED3068" w:rsidP="00ED3068">
      <w:pPr>
        <w:rPr>
          <w:rFonts w:asciiTheme="majorBidi" w:hAnsiTheme="majorBidi" w:cstheme="majorBidi"/>
        </w:rPr>
      </w:pPr>
      <w:r w:rsidRPr="00ED3068">
        <w:rPr>
          <w:rFonts w:asciiTheme="majorBidi" w:hAnsiTheme="majorBidi" w:cstheme="majorBidi"/>
        </w:rPr>
        <w:t>Figure 3.9: Poudre de céramique blanche</w:t>
      </w:r>
      <w:r w:rsidR="002E4AE5">
        <w:rPr>
          <w:rFonts w:asciiTheme="majorBidi" w:hAnsiTheme="majorBidi" w:cstheme="majorBidi"/>
        </w:rPr>
        <w:t>…………………………………………………………………..</w:t>
      </w:r>
      <w:r w:rsidR="00400108">
        <w:rPr>
          <w:rFonts w:asciiTheme="majorBidi" w:hAnsiTheme="majorBidi" w:cstheme="majorBidi"/>
        </w:rPr>
        <w:t>73</w:t>
      </w:r>
    </w:p>
    <w:p w:rsidR="00400108" w:rsidRDefault="00ED3068" w:rsidP="00400108">
      <w:pPr>
        <w:jc w:val="center"/>
        <w:rPr>
          <w:rFonts w:asciiTheme="majorBidi" w:hAnsiTheme="majorBidi" w:cstheme="majorBidi"/>
        </w:rPr>
      </w:pPr>
      <w:r w:rsidRPr="00400108">
        <w:rPr>
          <w:rFonts w:asciiTheme="majorBidi" w:hAnsiTheme="majorBidi" w:cstheme="majorBidi"/>
          <w:b/>
          <w:bCs/>
          <w:sz w:val="24"/>
          <w:szCs w:val="24"/>
        </w:rPr>
        <w:t>PARTIE 02 : Formulation du béton autoplaçant</w:t>
      </w:r>
    </w:p>
    <w:p w:rsidR="00ED3068" w:rsidRPr="00ED3068" w:rsidRDefault="00ED3068" w:rsidP="00400108">
      <w:pPr>
        <w:rPr>
          <w:rFonts w:asciiTheme="majorBidi" w:hAnsiTheme="majorBidi" w:cstheme="majorBidi"/>
        </w:rPr>
      </w:pPr>
      <w:r w:rsidRPr="00ED3068">
        <w:rPr>
          <w:rFonts w:asciiTheme="majorBidi" w:hAnsiTheme="majorBidi" w:cstheme="majorBidi"/>
        </w:rPr>
        <w:t>Figure 3.10 Essai d’étalement</w:t>
      </w:r>
      <w:r w:rsidR="002E4AE5">
        <w:rPr>
          <w:rFonts w:asciiTheme="majorBidi" w:hAnsiTheme="majorBidi" w:cstheme="majorBidi"/>
        </w:rPr>
        <w:t>………………………………………………………………………………</w:t>
      </w:r>
      <w:r w:rsidR="00400108">
        <w:rPr>
          <w:rFonts w:asciiTheme="majorBidi" w:hAnsiTheme="majorBidi" w:cstheme="majorBidi"/>
        </w:rPr>
        <w:t>80</w:t>
      </w:r>
    </w:p>
    <w:p w:rsidR="00ED3068" w:rsidRPr="00ED3068" w:rsidRDefault="00ED3068" w:rsidP="00ED3068">
      <w:pPr>
        <w:rPr>
          <w:rFonts w:asciiTheme="majorBidi" w:hAnsiTheme="majorBidi" w:cstheme="majorBidi"/>
        </w:rPr>
      </w:pPr>
      <w:r w:rsidRPr="00ED3068">
        <w:rPr>
          <w:rFonts w:asciiTheme="majorBidi" w:hAnsiTheme="majorBidi" w:cstheme="majorBidi"/>
        </w:rPr>
        <w:t>Figure 3. 11- Stabilité au tamis</w:t>
      </w:r>
      <w:r w:rsidRPr="00ED3068">
        <w:rPr>
          <w:rFonts w:asciiTheme="majorBidi" w:hAnsiTheme="majorBidi" w:cstheme="majorBidi"/>
        </w:rPr>
        <w:tab/>
      </w:r>
      <w:r w:rsidR="002E4AE5">
        <w:rPr>
          <w:rFonts w:asciiTheme="majorBidi" w:hAnsiTheme="majorBidi" w:cstheme="majorBidi"/>
        </w:rPr>
        <w:t>……………………………………………………………………………</w:t>
      </w:r>
      <w:r w:rsidR="00400108">
        <w:rPr>
          <w:rFonts w:asciiTheme="majorBidi" w:hAnsiTheme="majorBidi" w:cstheme="majorBidi"/>
        </w:rPr>
        <w:t>82</w:t>
      </w:r>
    </w:p>
    <w:p w:rsidR="00ED3068" w:rsidRPr="00ED3068" w:rsidRDefault="00ED3068" w:rsidP="00ED3068">
      <w:pPr>
        <w:rPr>
          <w:rFonts w:asciiTheme="majorBidi" w:hAnsiTheme="majorBidi" w:cstheme="majorBidi"/>
        </w:rPr>
      </w:pPr>
      <w:r w:rsidRPr="00ED3068">
        <w:rPr>
          <w:rFonts w:asciiTheme="majorBidi" w:hAnsiTheme="majorBidi" w:cstheme="majorBidi"/>
        </w:rPr>
        <w:t>Figure 3.12 : Essai capacité de remplissage</w:t>
      </w:r>
      <w:r w:rsidRPr="00ED3068">
        <w:rPr>
          <w:rFonts w:asciiTheme="majorBidi" w:hAnsiTheme="majorBidi" w:cstheme="majorBidi"/>
        </w:rPr>
        <w:tab/>
      </w:r>
      <w:r w:rsidR="002E4AE5">
        <w:rPr>
          <w:rFonts w:asciiTheme="majorBidi" w:hAnsiTheme="majorBidi" w:cstheme="majorBidi"/>
        </w:rPr>
        <w:t>…………………………………………………………..</w:t>
      </w:r>
      <w:r w:rsidR="00400108">
        <w:rPr>
          <w:rFonts w:asciiTheme="majorBidi" w:hAnsiTheme="majorBidi" w:cstheme="majorBidi"/>
        </w:rPr>
        <w:t>82</w:t>
      </w:r>
    </w:p>
    <w:p w:rsidR="00ED3068" w:rsidRPr="00ED3068" w:rsidRDefault="00ED3068" w:rsidP="00ED3068">
      <w:pPr>
        <w:rPr>
          <w:rFonts w:asciiTheme="majorBidi" w:hAnsiTheme="majorBidi" w:cstheme="majorBidi"/>
        </w:rPr>
      </w:pPr>
      <w:r w:rsidRPr="00ED3068">
        <w:rPr>
          <w:rFonts w:asciiTheme="majorBidi" w:hAnsiTheme="majorBidi" w:cstheme="majorBidi"/>
        </w:rPr>
        <w:t>Figure 3.13 : Essais rhéomètre</w:t>
      </w:r>
      <w:r w:rsidRPr="00ED3068">
        <w:rPr>
          <w:rFonts w:asciiTheme="majorBidi" w:hAnsiTheme="majorBidi" w:cstheme="majorBidi"/>
        </w:rPr>
        <w:tab/>
      </w:r>
      <w:r w:rsidR="002E4AE5">
        <w:rPr>
          <w:rFonts w:asciiTheme="majorBidi" w:hAnsiTheme="majorBidi" w:cstheme="majorBidi"/>
        </w:rPr>
        <w:t>………………………………………………………………</w:t>
      </w:r>
      <w:r w:rsidR="00175092">
        <w:rPr>
          <w:rFonts w:asciiTheme="majorBidi" w:hAnsiTheme="majorBidi" w:cstheme="majorBidi"/>
        </w:rPr>
        <w:t>..</w:t>
      </w:r>
      <w:r w:rsidR="002E4AE5">
        <w:rPr>
          <w:rFonts w:asciiTheme="majorBidi" w:hAnsiTheme="majorBidi" w:cstheme="majorBidi"/>
        </w:rPr>
        <w:t>…………..</w:t>
      </w:r>
      <w:r w:rsidR="00FB7A0B">
        <w:rPr>
          <w:rFonts w:asciiTheme="majorBidi" w:hAnsiTheme="majorBidi" w:cstheme="majorBidi"/>
        </w:rPr>
        <w:t>83</w:t>
      </w:r>
    </w:p>
    <w:p w:rsidR="00ED3068" w:rsidRPr="00ED3068" w:rsidRDefault="00ED3068" w:rsidP="00ED3068">
      <w:pPr>
        <w:rPr>
          <w:rFonts w:asciiTheme="majorBidi" w:hAnsiTheme="majorBidi" w:cstheme="majorBidi"/>
        </w:rPr>
      </w:pPr>
      <w:r w:rsidRPr="00ED3068">
        <w:rPr>
          <w:rFonts w:asciiTheme="majorBidi" w:hAnsiTheme="majorBidi" w:cstheme="majorBidi"/>
        </w:rPr>
        <w:t>Figure 3.14 Conservation des éprouvettes</w:t>
      </w:r>
      <w:r w:rsidRPr="00ED3068">
        <w:rPr>
          <w:rFonts w:asciiTheme="majorBidi" w:hAnsiTheme="majorBidi" w:cstheme="majorBidi"/>
        </w:rPr>
        <w:tab/>
      </w:r>
      <w:r w:rsidR="002E4AE5">
        <w:rPr>
          <w:rFonts w:asciiTheme="majorBidi" w:hAnsiTheme="majorBidi" w:cstheme="majorBidi"/>
        </w:rPr>
        <w:t>…………………………</w:t>
      </w:r>
      <w:r w:rsidR="00175092">
        <w:rPr>
          <w:rFonts w:asciiTheme="majorBidi" w:hAnsiTheme="majorBidi" w:cstheme="majorBidi"/>
        </w:rPr>
        <w:t>.</w:t>
      </w:r>
      <w:r w:rsidR="002E4AE5">
        <w:rPr>
          <w:rFonts w:asciiTheme="majorBidi" w:hAnsiTheme="majorBidi" w:cstheme="majorBidi"/>
        </w:rPr>
        <w:t>……………………………….</w:t>
      </w:r>
      <w:r w:rsidR="00FB7A0B">
        <w:rPr>
          <w:rFonts w:asciiTheme="majorBidi" w:hAnsiTheme="majorBidi" w:cstheme="majorBidi"/>
        </w:rPr>
        <w:t>83</w:t>
      </w:r>
    </w:p>
    <w:p w:rsidR="00ED3068" w:rsidRPr="00ED3068" w:rsidRDefault="00ED3068" w:rsidP="00ED3068">
      <w:pPr>
        <w:rPr>
          <w:rFonts w:asciiTheme="majorBidi" w:hAnsiTheme="majorBidi" w:cstheme="majorBidi"/>
        </w:rPr>
      </w:pPr>
      <w:r w:rsidRPr="00ED3068">
        <w:rPr>
          <w:rFonts w:asciiTheme="majorBidi" w:hAnsiTheme="majorBidi" w:cstheme="majorBidi"/>
        </w:rPr>
        <w:t>Figure 3.15 Essai compression</w:t>
      </w:r>
      <w:r w:rsidRPr="00ED3068">
        <w:rPr>
          <w:rFonts w:asciiTheme="majorBidi" w:hAnsiTheme="majorBidi" w:cstheme="majorBidi"/>
        </w:rPr>
        <w:tab/>
      </w:r>
      <w:r w:rsidR="002E4AE5">
        <w:rPr>
          <w:rFonts w:asciiTheme="majorBidi" w:hAnsiTheme="majorBidi" w:cstheme="majorBidi"/>
        </w:rPr>
        <w:t>………………………</w:t>
      </w:r>
      <w:bookmarkStart w:id="0" w:name="_Hlk56537284"/>
      <w:r w:rsidR="002E4AE5">
        <w:rPr>
          <w:rFonts w:asciiTheme="majorBidi" w:hAnsiTheme="majorBidi" w:cstheme="majorBidi"/>
        </w:rPr>
        <w:t>………………………………</w:t>
      </w:r>
      <w:bookmarkEnd w:id="0"/>
      <w:r w:rsidR="002E4AE5">
        <w:rPr>
          <w:rFonts w:asciiTheme="majorBidi" w:hAnsiTheme="majorBidi" w:cstheme="majorBidi"/>
        </w:rPr>
        <w:t>……………………</w:t>
      </w:r>
      <w:r w:rsidR="00FB7A0B">
        <w:rPr>
          <w:rFonts w:asciiTheme="majorBidi" w:hAnsiTheme="majorBidi" w:cstheme="majorBidi"/>
        </w:rPr>
        <w:t>84</w:t>
      </w:r>
    </w:p>
    <w:p w:rsidR="00ED3068" w:rsidRPr="0014032A" w:rsidRDefault="00ED3068" w:rsidP="0014032A">
      <w:pPr>
        <w:jc w:val="center"/>
        <w:rPr>
          <w:rFonts w:asciiTheme="majorBidi" w:hAnsiTheme="majorBidi" w:cstheme="majorBidi"/>
          <w:b/>
          <w:bCs/>
          <w:sz w:val="28"/>
          <w:szCs w:val="28"/>
        </w:rPr>
      </w:pPr>
      <w:r w:rsidRPr="002E4AE5">
        <w:rPr>
          <w:rFonts w:asciiTheme="majorBidi" w:hAnsiTheme="majorBidi" w:cstheme="majorBidi"/>
          <w:b/>
          <w:bCs/>
          <w:sz w:val="28"/>
          <w:szCs w:val="28"/>
        </w:rPr>
        <w:t>CHAPITRE IV</w:t>
      </w:r>
      <w:r w:rsidR="0014032A">
        <w:rPr>
          <w:rFonts w:asciiTheme="majorBidi" w:hAnsiTheme="majorBidi" w:cstheme="majorBidi"/>
          <w:b/>
          <w:bCs/>
          <w:sz w:val="28"/>
          <w:szCs w:val="28"/>
        </w:rPr>
        <w:t> :</w:t>
      </w:r>
      <w:r w:rsidRPr="002E4AE5">
        <w:rPr>
          <w:rFonts w:asciiTheme="majorBidi" w:hAnsiTheme="majorBidi" w:cstheme="majorBidi"/>
          <w:b/>
          <w:bCs/>
          <w:sz w:val="28"/>
          <w:szCs w:val="28"/>
        </w:rPr>
        <w:tab/>
      </w:r>
      <w:r w:rsidR="0014032A" w:rsidRPr="0014032A">
        <w:rPr>
          <w:rFonts w:asciiTheme="majorBidi" w:hAnsiTheme="majorBidi" w:cstheme="majorBidi"/>
          <w:b/>
          <w:bCs/>
          <w:sz w:val="24"/>
          <w:szCs w:val="24"/>
        </w:rPr>
        <w:t>EXPLOITATION ET MODELISATION DES RESULTATS</w:t>
      </w:r>
    </w:p>
    <w:p w:rsidR="00ED3068" w:rsidRPr="00ED3068" w:rsidRDefault="00ED3068" w:rsidP="00ED3068">
      <w:pPr>
        <w:rPr>
          <w:rFonts w:asciiTheme="majorBidi" w:hAnsiTheme="majorBidi" w:cstheme="majorBidi"/>
        </w:rPr>
      </w:pPr>
      <w:r w:rsidRPr="00ED3068">
        <w:rPr>
          <w:rFonts w:asciiTheme="majorBidi" w:hAnsiTheme="majorBidi" w:cstheme="majorBidi"/>
        </w:rPr>
        <w:t>Figure 4.1. Représentation graphique des mélanges à 2 facteurs</w:t>
      </w:r>
      <w:r w:rsidR="002E4AE5">
        <w:rPr>
          <w:rFonts w:asciiTheme="majorBidi" w:hAnsiTheme="majorBidi" w:cstheme="majorBidi"/>
        </w:rPr>
        <w:t>…………………………………………</w:t>
      </w:r>
      <w:r w:rsidR="00F576A3">
        <w:rPr>
          <w:rFonts w:asciiTheme="majorBidi" w:hAnsiTheme="majorBidi" w:cstheme="majorBidi"/>
        </w:rPr>
        <w:t>..88</w:t>
      </w:r>
    </w:p>
    <w:p w:rsidR="00ED3068" w:rsidRPr="00ED3068" w:rsidRDefault="00ED3068" w:rsidP="00110274">
      <w:pPr>
        <w:rPr>
          <w:rFonts w:asciiTheme="majorBidi" w:hAnsiTheme="majorBidi" w:cstheme="majorBidi"/>
        </w:rPr>
      </w:pPr>
      <w:r w:rsidRPr="00ED3068">
        <w:rPr>
          <w:rFonts w:asciiTheme="majorBidi" w:hAnsiTheme="majorBidi" w:cstheme="majorBidi"/>
        </w:rPr>
        <w:t xml:space="preserve">Figure 4.2. Graphique des valeurs observées du diamètre de l’étalement </w:t>
      </w:r>
      <w:r w:rsidR="00110274">
        <w:rPr>
          <w:rFonts w:asciiTheme="majorBidi" w:hAnsiTheme="majorBidi" w:cstheme="majorBidi"/>
        </w:rPr>
        <w:t>en fonction des valeurs prévues</w:t>
      </w:r>
      <w:r w:rsidR="00F576A3">
        <w:rPr>
          <w:rFonts w:asciiTheme="majorBidi" w:hAnsiTheme="majorBidi" w:cstheme="majorBidi"/>
        </w:rPr>
        <w:t>..89</w:t>
      </w:r>
    </w:p>
    <w:p w:rsidR="00ED3068" w:rsidRPr="00ED3068" w:rsidRDefault="00ED3068" w:rsidP="00ED3068">
      <w:pPr>
        <w:rPr>
          <w:rFonts w:asciiTheme="majorBidi" w:hAnsiTheme="majorBidi" w:cstheme="majorBidi"/>
        </w:rPr>
      </w:pPr>
      <w:r w:rsidRPr="00ED3068">
        <w:rPr>
          <w:rFonts w:asciiTheme="majorBidi" w:hAnsiTheme="majorBidi" w:cstheme="majorBidi"/>
        </w:rPr>
        <w:t>Figure 4.3. Surface de réponse pour (DE)</w:t>
      </w:r>
      <w:r w:rsidR="002E4AE5" w:rsidRPr="002E4AE5">
        <w:rPr>
          <w:rFonts w:asciiTheme="majorBidi" w:hAnsiTheme="majorBidi" w:cstheme="majorBidi"/>
        </w:rPr>
        <w:t xml:space="preserve"> </w:t>
      </w:r>
      <w:r w:rsidR="00194418">
        <w:rPr>
          <w:rFonts w:asciiTheme="majorBidi" w:hAnsiTheme="majorBidi" w:cstheme="majorBidi"/>
        </w:rPr>
        <w:t>……………………………………………………………...….91</w:t>
      </w:r>
    </w:p>
    <w:p w:rsidR="00ED3068" w:rsidRPr="00ED3068" w:rsidRDefault="00ED3068" w:rsidP="005B29D0">
      <w:pPr>
        <w:rPr>
          <w:rFonts w:asciiTheme="majorBidi" w:hAnsiTheme="majorBidi" w:cstheme="majorBidi"/>
        </w:rPr>
      </w:pPr>
      <w:r w:rsidRPr="00ED3068">
        <w:rPr>
          <w:rFonts w:asciiTheme="majorBidi" w:hAnsiTheme="majorBidi" w:cstheme="majorBidi"/>
        </w:rPr>
        <w:t xml:space="preserve">Figure 4.4. Graphique des valeurs observées de la stabilité au tamis </w:t>
      </w:r>
      <w:r w:rsidR="00110274">
        <w:rPr>
          <w:rFonts w:asciiTheme="majorBidi" w:hAnsiTheme="majorBidi" w:cstheme="majorBidi"/>
        </w:rPr>
        <w:t>en fonction des valeurs prévue…</w:t>
      </w:r>
      <w:r w:rsidR="002E4AE5">
        <w:rPr>
          <w:rFonts w:asciiTheme="majorBidi" w:hAnsiTheme="majorBidi" w:cstheme="majorBidi"/>
        </w:rPr>
        <w:t>…</w:t>
      </w:r>
      <w:r w:rsidR="00194418">
        <w:rPr>
          <w:rFonts w:asciiTheme="majorBidi" w:hAnsiTheme="majorBidi" w:cstheme="majorBidi"/>
        </w:rPr>
        <w:t>..92</w:t>
      </w:r>
    </w:p>
    <w:p w:rsidR="00ED3068" w:rsidRPr="00ED3068" w:rsidRDefault="00ED3068" w:rsidP="00ED3068">
      <w:pPr>
        <w:rPr>
          <w:rFonts w:asciiTheme="majorBidi" w:hAnsiTheme="majorBidi" w:cstheme="majorBidi"/>
        </w:rPr>
      </w:pPr>
      <w:r w:rsidRPr="00ED3068">
        <w:rPr>
          <w:rFonts w:asciiTheme="majorBidi" w:hAnsiTheme="majorBidi" w:cstheme="majorBidi"/>
        </w:rPr>
        <w:t>Figure 4.5. Surface de réponse pour la stabilisation au tamis (ST)</w:t>
      </w:r>
      <w:r w:rsidR="002E4AE5" w:rsidRPr="002E4AE5">
        <w:rPr>
          <w:rFonts w:asciiTheme="majorBidi" w:hAnsiTheme="majorBidi" w:cstheme="majorBidi"/>
        </w:rPr>
        <w:t xml:space="preserve"> </w:t>
      </w:r>
      <w:r w:rsidR="002E4AE5">
        <w:rPr>
          <w:rFonts w:asciiTheme="majorBidi" w:hAnsiTheme="majorBidi" w:cstheme="majorBidi"/>
        </w:rPr>
        <w:t>………………………………………</w:t>
      </w:r>
      <w:r w:rsidR="00194418">
        <w:rPr>
          <w:rFonts w:asciiTheme="majorBidi" w:hAnsiTheme="majorBidi" w:cstheme="majorBidi"/>
        </w:rPr>
        <w:t>..93</w:t>
      </w:r>
    </w:p>
    <w:p w:rsidR="00ED3068" w:rsidRPr="00ED3068" w:rsidRDefault="00ED3068" w:rsidP="005B29D0">
      <w:pPr>
        <w:rPr>
          <w:rFonts w:asciiTheme="majorBidi" w:hAnsiTheme="majorBidi" w:cstheme="majorBidi"/>
        </w:rPr>
      </w:pPr>
      <w:r w:rsidRPr="00ED3068">
        <w:rPr>
          <w:rFonts w:asciiTheme="majorBidi" w:hAnsiTheme="majorBidi" w:cstheme="majorBidi"/>
        </w:rPr>
        <w:t xml:space="preserve">Figure 4.6. </w:t>
      </w:r>
      <w:r w:rsidR="00DA4164" w:rsidRPr="00ED3068">
        <w:rPr>
          <w:rFonts w:asciiTheme="majorBidi" w:hAnsiTheme="majorBidi" w:cstheme="majorBidi"/>
        </w:rPr>
        <w:t>Valeurs</w:t>
      </w:r>
      <w:r w:rsidRPr="00ED3068">
        <w:rPr>
          <w:rFonts w:asciiTheme="majorBidi" w:hAnsiTheme="majorBidi" w:cstheme="majorBidi"/>
        </w:rPr>
        <w:t xml:space="preserve"> observées de la viscosité (μ) en fonction des valeurs prévues</w:t>
      </w:r>
      <w:r w:rsidR="00DA4164">
        <w:rPr>
          <w:rFonts w:asciiTheme="majorBidi" w:hAnsiTheme="majorBidi" w:cstheme="majorBidi"/>
        </w:rPr>
        <w:t>...</w:t>
      </w:r>
      <w:r w:rsidR="002E4AE5">
        <w:rPr>
          <w:rFonts w:asciiTheme="majorBidi" w:hAnsiTheme="majorBidi" w:cstheme="majorBidi"/>
        </w:rPr>
        <w:t>…………………</w:t>
      </w:r>
      <w:r w:rsidR="00110274">
        <w:rPr>
          <w:rFonts w:asciiTheme="majorBidi" w:hAnsiTheme="majorBidi" w:cstheme="majorBidi"/>
        </w:rPr>
        <w:t>..</w:t>
      </w:r>
      <w:r w:rsidR="002E4AE5">
        <w:rPr>
          <w:rFonts w:asciiTheme="majorBidi" w:hAnsiTheme="majorBidi" w:cstheme="majorBidi"/>
        </w:rPr>
        <w:t>…</w:t>
      </w:r>
      <w:r w:rsidR="00194418">
        <w:rPr>
          <w:rFonts w:asciiTheme="majorBidi" w:hAnsiTheme="majorBidi" w:cstheme="majorBidi"/>
        </w:rPr>
        <w:t>..94</w:t>
      </w:r>
    </w:p>
    <w:p w:rsidR="00ED3068" w:rsidRPr="00ED3068" w:rsidRDefault="00ED3068" w:rsidP="005B29D0">
      <w:pPr>
        <w:rPr>
          <w:rFonts w:asciiTheme="majorBidi" w:hAnsiTheme="majorBidi" w:cstheme="majorBidi"/>
        </w:rPr>
      </w:pPr>
      <w:r w:rsidRPr="00ED3068">
        <w:rPr>
          <w:rFonts w:asciiTheme="majorBidi" w:hAnsiTheme="majorBidi" w:cstheme="majorBidi"/>
        </w:rPr>
        <w:t>Figure 4.7. Surface de réponse de la viscosité (μ).</w:t>
      </w:r>
      <w:r w:rsidRPr="00ED3068">
        <w:rPr>
          <w:rFonts w:asciiTheme="majorBidi" w:hAnsiTheme="majorBidi" w:cstheme="majorBidi"/>
        </w:rPr>
        <w:tab/>
      </w:r>
      <w:r w:rsidR="002E4AE5">
        <w:rPr>
          <w:rFonts w:asciiTheme="majorBidi" w:hAnsiTheme="majorBidi" w:cstheme="majorBidi"/>
        </w:rPr>
        <w:t>……………………………………………</w:t>
      </w:r>
      <w:r w:rsidR="00194418">
        <w:rPr>
          <w:rFonts w:asciiTheme="majorBidi" w:hAnsiTheme="majorBidi" w:cstheme="majorBidi"/>
        </w:rPr>
        <w:t>….….96</w:t>
      </w:r>
    </w:p>
    <w:p w:rsidR="00ED3068" w:rsidRPr="00ED3068" w:rsidRDefault="00ED3068" w:rsidP="005B29D0">
      <w:pPr>
        <w:rPr>
          <w:rFonts w:asciiTheme="majorBidi" w:hAnsiTheme="majorBidi" w:cstheme="majorBidi"/>
        </w:rPr>
      </w:pPr>
      <w:r w:rsidRPr="00ED3068">
        <w:rPr>
          <w:rFonts w:asciiTheme="majorBidi" w:hAnsiTheme="majorBidi" w:cstheme="majorBidi"/>
        </w:rPr>
        <w:t>Figure 4.8. Valeurs observées de RC28 en fonction des valeurs prévues</w:t>
      </w:r>
      <w:r w:rsidR="002E4AE5">
        <w:rPr>
          <w:rFonts w:asciiTheme="majorBidi" w:hAnsiTheme="majorBidi" w:cstheme="majorBidi"/>
        </w:rPr>
        <w:t>………………………… ……</w:t>
      </w:r>
      <w:r w:rsidR="00194418">
        <w:rPr>
          <w:rFonts w:asciiTheme="majorBidi" w:hAnsiTheme="majorBidi" w:cstheme="majorBidi"/>
        </w:rPr>
        <w:t>….97</w:t>
      </w:r>
    </w:p>
    <w:p w:rsidR="00ED3068" w:rsidRPr="00ED3068" w:rsidRDefault="00ED3068" w:rsidP="00ED3068">
      <w:pPr>
        <w:rPr>
          <w:rFonts w:asciiTheme="majorBidi" w:hAnsiTheme="majorBidi" w:cstheme="majorBidi"/>
        </w:rPr>
      </w:pPr>
      <w:r w:rsidRPr="00ED3068">
        <w:rPr>
          <w:rFonts w:asciiTheme="majorBidi" w:hAnsiTheme="majorBidi" w:cstheme="majorBidi"/>
        </w:rPr>
        <w:t>Figure 4.9. Surface de réponse de la résista</w:t>
      </w:r>
      <w:r w:rsidR="00175092">
        <w:rPr>
          <w:rFonts w:asciiTheme="majorBidi" w:hAnsiTheme="majorBidi" w:cstheme="majorBidi"/>
        </w:rPr>
        <w:t>nce à la compression à 28 jours……...</w:t>
      </w:r>
      <w:r w:rsidR="002E4AE5">
        <w:rPr>
          <w:rFonts w:asciiTheme="majorBidi" w:hAnsiTheme="majorBidi" w:cstheme="majorBidi"/>
        </w:rPr>
        <w:t>………………………</w:t>
      </w:r>
      <w:r w:rsidR="00194418">
        <w:rPr>
          <w:rFonts w:asciiTheme="majorBidi" w:hAnsiTheme="majorBidi" w:cstheme="majorBidi"/>
        </w:rPr>
        <w:t>..98</w:t>
      </w:r>
    </w:p>
    <w:p w:rsidR="00ED3068" w:rsidRPr="00ED3068" w:rsidRDefault="00ED3068" w:rsidP="00ED3068">
      <w:pPr>
        <w:rPr>
          <w:rFonts w:asciiTheme="majorBidi" w:hAnsiTheme="majorBidi" w:cstheme="majorBidi"/>
        </w:rPr>
      </w:pPr>
      <w:r w:rsidRPr="00ED3068">
        <w:rPr>
          <w:rFonts w:asciiTheme="majorBidi" w:hAnsiTheme="majorBidi" w:cstheme="majorBidi"/>
        </w:rPr>
        <w:t>Figure 4.10. Graphique des valeurs observées en fonction des valeurs prévues</w:t>
      </w:r>
      <w:r w:rsidRPr="00ED3068">
        <w:rPr>
          <w:rFonts w:asciiTheme="majorBidi" w:hAnsiTheme="majorBidi" w:cstheme="majorBidi"/>
        </w:rPr>
        <w:tab/>
      </w:r>
      <w:r w:rsidR="00DA4164">
        <w:rPr>
          <w:rFonts w:asciiTheme="majorBidi" w:hAnsiTheme="majorBidi" w:cstheme="majorBidi"/>
        </w:rPr>
        <w:t>.</w:t>
      </w:r>
      <w:r w:rsidR="002E4AE5">
        <w:rPr>
          <w:rFonts w:asciiTheme="majorBidi" w:hAnsiTheme="majorBidi" w:cstheme="majorBidi"/>
        </w:rPr>
        <w:t>………………………</w:t>
      </w:r>
      <w:r w:rsidR="00194418">
        <w:rPr>
          <w:rFonts w:asciiTheme="majorBidi" w:hAnsiTheme="majorBidi" w:cstheme="majorBidi"/>
        </w:rPr>
        <w:t>..99</w:t>
      </w:r>
    </w:p>
    <w:p w:rsidR="003A3AC1" w:rsidRPr="00C0685A" w:rsidRDefault="00ED3068" w:rsidP="00C0685A">
      <w:pPr>
        <w:rPr>
          <w:rFonts w:asciiTheme="majorBidi" w:hAnsiTheme="majorBidi" w:cstheme="majorBidi"/>
        </w:rPr>
        <w:sectPr w:rsidR="003A3AC1" w:rsidRPr="00C0685A" w:rsidSect="00FA568F">
          <w:headerReference w:type="default" r:id="rId13"/>
          <w:footerReference w:type="default" r:id="rId14"/>
          <w:footnotePr>
            <w:numRestart w:val="eachPage"/>
          </w:footnotePr>
          <w:type w:val="continuous"/>
          <w:pgSz w:w="11910" w:h="16840"/>
          <w:pgMar w:top="1134" w:right="1021" w:bottom="993" w:left="1418" w:header="567" w:footer="397" w:gutter="0"/>
          <w:pgNumType w:fmt="upperRoman"/>
          <w:cols w:space="720"/>
          <w:docGrid w:linePitch="299"/>
        </w:sectPr>
      </w:pPr>
      <w:r w:rsidRPr="00ED3068">
        <w:rPr>
          <w:rFonts w:asciiTheme="majorBidi" w:hAnsiTheme="majorBidi" w:cstheme="majorBidi"/>
        </w:rPr>
        <w:t>Figure 4.11. Surface de réponse de Rf28j en fonction des pourcentages de (PC) et (SF)</w:t>
      </w:r>
      <w:r w:rsidR="002E4AE5" w:rsidRPr="002E4AE5">
        <w:rPr>
          <w:rFonts w:asciiTheme="majorBidi" w:hAnsiTheme="majorBidi" w:cstheme="majorBidi"/>
        </w:rPr>
        <w:t xml:space="preserve"> </w:t>
      </w:r>
      <w:r w:rsidR="002E4AE5">
        <w:rPr>
          <w:rFonts w:asciiTheme="majorBidi" w:hAnsiTheme="majorBidi" w:cstheme="majorBidi"/>
        </w:rPr>
        <w:t>…</w:t>
      </w:r>
      <w:r w:rsidR="00DA4164">
        <w:rPr>
          <w:rFonts w:asciiTheme="majorBidi" w:hAnsiTheme="majorBidi" w:cstheme="majorBidi"/>
        </w:rPr>
        <w:t>..</w:t>
      </w:r>
      <w:r w:rsidR="002E4AE5">
        <w:rPr>
          <w:rFonts w:asciiTheme="majorBidi" w:hAnsiTheme="majorBidi" w:cstheme="majorBidi"/>
        </w:rPr>
        <w:t>……………</w:t>
      </w:r>
      <w:r w:rsidR="00C0685A">
        <w:rPr>
          <w:rFonts w:asciiTheme="majorBidi" w:hAnsiTheme="majorBidi" w:cstheme="majorBidi"/>
        </w:rPr>
        <w:t>10</w:t>
      </w:r>
      <w:r w:rsidR="00FA568F">
        <w:rPr>
          <w:rFonts w:asciiTheme="majorBidi" w:hAnsiTheme="majorBidi" w:cstheme="majorBidi"/>
        </w:rPr>
        <w:t>0</w:t>
      </w:r>
    </w:p>
    <w:p w:rsidR="00660001" w:rsidRPr="00376AE6" w:rsidRDefault="00660001" w:rsidP="00376AE6">
      <w:pPr>
        <w:spacing w:after="0"/>
        <w:rPr>
          <w:rFonts w:asciiTheme="majorBidi" w:hAnsiTheme="majorBidi" w:cstheme="majorBidi"/>
          <w:b/>
          <w:bCs/>
          <w:sz w:val="16"/>
          <w:szCs w:val="16"/>
        </w:rPr>
      </w:pPr>
    </w:p>
    <w:p w:rsidR="004B4958" w:rsidRDefault="009D1745" w:rsidP="004B4958">
      <w:pPr>
        <w:jc w:val="center"/>
        <w:rPr>
          <w:rFonts w:asciiTheme="majorBidi" w:hAnsiTheme="majorBidi" w:cstheme="majorBidi"/>
          <w:b/>
          <w:bCs/>
          <w:sz w:val="32"/>
          <w:szCs w:val="32"/>
        </w:rPr>
      </w:pPr>
      <w:r w:rsidRPr="004E10ED">
        <w:rPr>
          <w:rFonts w:asciiTheme="majorBidi" w:hAnsiTheme="majorBidi" w:cstheme="majorBidi"/>
          <w:b/>
          <w:bCs/>
          <w:sz w:val="32"/>
          <w:szCs w:val="32"/>
        </w:rPr>
        <w:t>Résumé</w:t>
      </w:r>
    </w:p>
    <w:p w:rsidR="00C0685A" w:rsidRPr="00376AE6" w:rsidRDefault="00C0685A" w:rsidP="004B4958">
      <w:pPr>
        <w:jc w:val="center"/>
        <w:rPr>
          <w:rFonts w:asciiTheme="majorBidi" w:hAnsiTheme="majorBidi" w:cstheme="majorBidi"/>
          <w:b/>
          <w:bCs/>
          <w:sz w:val="18"/>
          <w:szCs w:val="18"/>
          <w:vertAlign w:val="superscript"/>
        </w:rPr>
      </w:pPr>
    </w:p>
    <w:p w:rsidR="00CC0B86" w:rsidRPr="00CC0B86" w:rsidRDefault="006C5DA9" w:rsidP="004B4958">
      <w:pPr>
        <w:rPr>
          <w:rFonts w:ascii="Times New Roman" w:eastAsia="Century Gothic" w:hAnsi="Times New Roman" w:cs="Times New Roman"/>
          <w:sz w:val="24"/>
          <w:szCs w:val="24"/>
        </w:rPr>
      </w:pPr>
      <w:r>
        <w:rPr>
          <w:rFonts w:ascii="Times New Roman" w:eastAsia="Century Gothic" w:hAnsi="Times New Roman" w:cs="Times New Roman"/>
          <w:sz w:val="24"/>
          <w:szCs w:val="24"/>
        </w:rPr>
        <w:t>Cette étude s’est déroulée</w:t>
      </w:r>
      <w:r w:rsidR="00CC0B86" w:rsidRPr="00CC0B86">
        <w:rPr>
          <w:rFonts w:ascii="Times New Roman" w:eastAsia="Century Gothic" w:hAnsi="Times New Roman" w:cs="Times New Roman"/>
          <w:sz w:val="24"/>
          <w:szCs w:val="24"/>
        </w:rPr>
        <w:t xml:space="preserve"> dans des circonstances spéciales (crise sanitaire liée au </w:t>
      </w:r>
      <w:r w:rsidR="00CC0B86" w:rsidRPr="00CC0B86">
        <w:rPr>
          <w:rFonts w:ascii="Times New Roman" w:eastAsia="Century Gothic" w:hAnsi="Times New Roman" w:cs="Times New Roman"/>
          <w:b/>
          <w:bCs/>
          <w:sz w:val="24"/>
          <w:szCs w:val="24"/>
        </w:rPr>
        <w:t>COVID</w:t>
      </w:r>
      <w:r w:rsidR="00CC0B86" w:rsidRPr="00CC0B86">
        <w:rPr>
          <w:rFonts w:ascii="Times New Roman" w:eastAsia="Century Gothic" w:hAnsi="Times New Roman" w:cs="Times New Roman"/>
          <w:sz w:val="24"/>
          <w:szCs w:val="24"/>
        </w:rPr>
        <w:t>-</w:t>
      </w:r>
      <w:r w:rsidR="00CC0B86" w:rsidRPr="00CC0B86">
        <w:rPr>
          <w:rFonts w:ascii="Times New Roman" w:eastAsia="Century Gothic" w:hAnsi="Times New Roman" w:cs="Times New Roman"/>
          <w:b/>
          <w:bCs/>
          <w:sz w:val="24"/>
          <w:szCs w:val="24"/>
        </w:rPr>
        <w:t>19)</w:t>
      </w:r>
      <w:r w:rsidR="00CC0B86" w:rsidRPr="00CC0B86">
        <w:rPr>
          <w:rFonts w:ascii="Times New Roman" w:eastAsia="Century Gothic" w:hAnsi="Times New Roman" w:cs="Times New Roman"/>
          <w:sz w:val="24"/>
          <w:szCs w:val="24"/>
        </w:rPr>
        <w:t xml:space="preserve"> d’où </w:t>
      </w:r>
      <w:r w:rsidR="00CC0B86">
        <w:rPr>
          <w:rFonts w:ascii="Times New Roman" w:eastAsia="Century Gothic" w:hAnsi="Times New Roman" w:cs="Times New Roman"/>
          <w:sz w:val="24"/>
          <w:szCs w:val="24"/>
        </w:rPr>
        <w:t>on a</w:t>
      </w:r>
      <w:r w:rsidR="00CC0B86" w:rsidRPr="00CC0B86">
        <w:rPr>
          <w:rFonts w:ascii="Times New Roman" w:eastAsia="Century Gothic" w:hAnsi="Times New Roman" w:cs="Times New Roman"/>
          <w:sz w:val="24"/>
          <w:szCs w:val="24"/>
        </w:rPr>
        <w:t xml:space="preserve"> fait un changement des objectifs prévus appuyer</w:t>
      </w:r>
      <w:r w:rsidR="0091780F">
        <w:rPr>
          <w:rFonts w:ascii="Times New Roman" w:eastAsia="Century Gothic" w:hAnsi="Times New Roman" w:cs="Times New Roman"/>
          <w:sz w:val="24"/>
          <w:szCs w:val="24"/>
        </w:rPr>
        <w:t xml:space="preserve"> sur le</w:t>
      </w:r>
      <w:r w:rsidR="00CC0B86" w:rsidRPr="00CC0B86">
        <w:rPr>
          <w:rFonts w:ascii="Times New Roman" w:eastAsia="Century Gothic" w:hAnsi="Times New Roman" w:cs="Times New Roman"/>
          <w:sz w:val="24"/>
          <w:szCs w:val="24"/>
        </w:rPr>
        <w:t>s résultats expérimentaux, que nous n’avons pas pu les faires.</w:t>
      </w:r>
    </w:p>
    <w:p w:rsidR="00A8218E" w:rsidRPr="00BC7717" w:rsidRDefault="00CC0B86" w:rsidP="003619A9">
      <w:pPr>
        <w:spacing w:after="0" w:line="360" w:lineRule="auto"/>
        <w:jc w:val="both"/>
        <w:rPr>
          <w:rFonts w:asciiTheme="majorBidi" w:hAnsiTheme="majorBidi" w:cstheme="majorBidi"/>
          <w:sz w:val="24"/>
          <w:szCs w:val="24"/>
        </w:rPr>
      </w:pPr>
      <w:r w:rsidRPr="00CC0B86">
        <w:rPr>
          <w:rFonts w:ascii="Times New Roman" w:eastAsia="Century Gothic" w:hAnsi="Times New Roman" w:cs="Times New Roman"/>
          <w:sz w:val="24"/>
          <w:szCs w:val="24"/>
        </w:rPr>
        <w:t xml:space="preserve">La présente étude est basée sur des résultats d'une étude précédente, traitée par </w:t>
      </w:r>
      <w:r w:rsidR="0091780F">
        <w:rPr>
          <w:rFonts w:ascii="Times New Roman" w:eastAsia="Century Gothic" w:hAnsi="Times New Roman" w:cs="Times New Roman"/>
          <w:sz w:val="24"/>
          <w:szCs w:val="24"/>
        </w:rPr>
        <w:t>Boukhari Dallal</w:t>
      </w:r>
      <w:r w:rsidRPr="00CC0B86">
        <w:rPr>
          <w:rFonts w:ascii="Times New Roman" w:eastAsia="Century Gothic" w:hAnsi="Times New Roman" w:cs="Times New Roman"/>
          <w:b/>
          <w:bCs/>
          <w:i/>
          <w:iCs/>
          <w:sz w:val="24"/>
          <w:szCs w:val="24"/>
        </w:rPr>
        <w:t xml:space="preserve"> [1], </w:t>
      </w:r>
      <w:r w:rsidR="00A8218E">
        <w:rPr>
          <w:rFonts w:asciiTheme="majorBidi" w:hAnsiTheme="majorBidi" w:cstheme="majorBidi"/>
          <w:sz w:val="24"/>
          <w:szCs w:val="24"/>
        </w:rPr>
        <w:t>Son objectif était l’analyse de</w:t>
      </w:r>
      <w:r w:rsidR="00A8218E" w:rsidRPr="00BC7717">
        <w:rPr>
          <w:rFonts w:asciiTheme="majorBidi" w:hAnsiTheme="majorBidi" w:cstheme="majorBidi"/>
          <w:sz w:val="24"/>
          <w:szCs w:val="24"/>
        </w:rPr>
        <w:t xml:space="preserve"> l’influence des additions minérales</w:t>
      </w:r>
      <w:r w:rsidR="00A8218E">
        <w:rPr>
          <w:rFonts w:asciiTheme="majorBidi" w:hAnsiTheme="majorBidi" w:cstheme="majorBidi"/>
          <w:sz w:val="24"/>
          <w:szCs w:val="24"/>
        </w:rPr>
        <w:t xml:space="preserve"> (fillers calcaire et poudre de céramique</w:t>
      </w:r>
      <w:r w:rsidR="00605664">
        <w:rPr>
          <w:rFonts w:asciiTheme="majorBidi" w:hAnsiTheme="majorBidi" w:cstheme="majorBidi"/>
          <w:sz w:val="24"/>
          <w:szCs w:val="24"/>
        </w:rPr>
        <w:t xml:space="preserve"> récupérée à partir de</w:t>
      </w:r>
      <w:r w:rsidR="00A8218E">
        <w:rPr>
          <w:rFonts w:asciiTheme="majorBidi" w:hAnsiTheme="majorBidi" w:cstheme="majorBidi"/>
          <w:sz w:val="24"/>
          <w:szCs w:val="24"/>
        </w:rPr>
        <w:t xml:space="preserve"> déchets</w:t>
      </w:r>
      <w:r w:rsidR="00605664">
        <w:rPr>
          <w:rFonts w:asciiTheme="majorBidi" w:hAnsiTheme="majorBidi" w:cstheme="majorBidi"/>
          <w:sz w:val="24"/>
          <w:szCs w:val="24"/>
        </w:rPr>
        <w:t xml:space="preserve"> ménagères</w:t>
      </w:r>
      <w:r w:rsidR="00A8218E">
        <w:rPr>
          <w:rFonts w:asciiTheme="majorBidi" w:hAnsiTheme="majorBidi" w:cstheme="majorBidi"/>
          <w:sz w:val="24"/>
          <w:szCs w:val="24"/>
        </w:rPr>
        <w:t>)</w:t>
      </w:r>
      <w:r w:rsidR="00A503DD">
        <w:rPr>
          <w:rFonts w:asciiTheme="majorBidi" w:hAnsiTheme="majorBidi" w:cstheme="majorBidi"/>
          <w:sz w:val="24"/>
          <w:szCs w:val="24"/>
        </w:rPr>
        <w:t xml:space="preserve"> et la granulométrie du sable utilisé, qui est un mélange d’un sable concassé et un sable de dune,</w:t>
      </w:r>
      <w:r w:rsidR="00A8218E" w:rsidRPr="00BC7717">
        <w:rPr>
          <w:rFonts w:asciiTheme="majorBidi" w:hAnsiTheme="majorBidi" w:cstheme="majorBidi"/>
          <w:sz w:val="24"/>
          <w:szCs w:val="24"/>
        </w:rPr>
        <w:t xml:space="preserve"> sur le comportement rhéologique</w:t>
      </w:r>
      <w:r w:rsidR="00A8218E">
        <w:rPr>
          <w:rFonts w:asciiTheme="majorBidi" w:hAnsiTheme="majorBidi" w:cstheme="majorBidi"/>
          <w:sz w:val="24"/>
          <w:szCs w:val="24"/>
        </w:rPr>
        <w:t xml:space="preserve"> et </w:t>
      </w:r>
      <w:r w:rsidR="00A8218E" w:rsidRPr="00CC0B86">
        <w:rPr>
          <w:rFonts w:ascii="Times New Roman" w:eastAsia="Century Gothic" w:hAnsi="Times New Roman" w:cs="Times New Roman"/>
          <w:sz w:val="24"/>
          <w:szCs w:val="24"/>
        </w:rPr>
        <w:t>mécaniques</w:t>
      </w:r>
      <w:r w:rsidR="00A8218E">
        <w:rPr>
          <w:rFonts w:asciiTheme="majorBidi" w:hAnsiTheme="majorBidi" w:cstheme="majorBidi"/>
          <w:sz w:val="24"/>
          <w:szCs w:val="24"/>
        </w:rPr>
        <w:t xml:space="preserve"> </w:t>
      </w:r>
      <w:r w:rsidR="00A8218E" w:rsidRPr="00BC7717">
        <w:rPr>
          <w:rFonts w:asciiTheme="majorBidi" w:hAnsiTheme="majorBidi" w:cstheme="majorBidi"/>
          <w:sz w:val="24"/>
          <w:szCs w:val="24"/>
        </w:rPr>
        <w:t>des bétons autoplaçants</w:t>
      </w:r>
      <w:r w:rsidR="00A8218E">
        <w:rPr>
          <w:rFonts w:asciiTheme="majorBidi" w:hAnsiTheme="majorBidi" w:cstheme="majorBidi"/>
          <w:sz w:val="24"/>
          <w:szCs w:val="24"/>
        </w:rPr>
        <w:t xml:space="preserve"> ainsi formulés</w:t>
      </w:r>
      <w:r w:rsidR="00A8218E" w:rsidRPr="00BC7717">
        <w:rPr>
          <w:rFonts w:asciiTheme="majorBidi" w:hAnsiTheme="majorBidi" w:cstheme="majorBidi"/>
          <w:sz w:val="24"/>
          <w:szCs w:val="24"/>
        </w:rPr>
        <w:t>.</w:t>
      </w:r>
      <w:r w:rsidR="00A8218E" w:rsidRPr="00BC7717">
        <w:rPr>
          <w:rFonts w:asciiTheme="majorBidi" w:hAnsiTheme="majorBidi" w:cstheme="majorBidi"/>
          <w:sz w:val="24"/>
          <w:szCs w:val="24"/>
          <w:rtl/>
        </w:rPr>
        <w:t xml:space="preserve"> </w:t>
      </w:r>
      <w:r w:rsidR="003619A9" w:rsidRPr="00BC7717">
        <w:rPr>
          <w:rFonts w:asciiTheme="majorBidi" w:hAnsiTheme="majorBidi" w:cstheme="majorBidi"/>
          <w:sz w:val="24"/>
          <w:szCs w:val="24"/>
        </w:rPr>
        <w:t>On</w:t>
      </w:r>
      <w:r w:rsidR="00A8218E" w:rsidRPr="00BC7717">
        <w:rPr>
          <w:rFonts w:asciiTheme="majorBidi" w:hAnsiTheme="majorBidi" w:cstheme="majorBidi"/>
          <w:sz w:val="24"/>
          <w:szCs w:val="24"/>
        </w:rPr>
        <w:t xml:space="preserve"> </w:t>
      </w:r>
      <w:r w:rsidR="00A8218E">
        <w:rPr>
          <w:rFonts w:asciiTheme="majorBidi" w:hAnsiTheme="majorBidi" w:cstheme="majorBidi"/>
          <w:sz w:val="24"/>
          <w:szCs w:val="24"/>
        </w:rPr>
        <w:t xml:space="preserve">a </w:t>
      </w:r>
      <w:r w:rsidR="00A8218E" w:rsidRPr="00BC7717">
        <w:rPr>
          <w:rFonts w:asciiTheme="majorBidi" w:hAnsiTheme="majorBidi" w:cstheme="majorBidi"/>
          <w:sz w:val="24"/>
          <w:szCs w:val="24"/>
        </w:rPr>
        <w:t>choisi les résultats de plusieurs essais de deux déférents</w:t>
      </w:r>
      <w:r w:rsidR="00A8218E" w:rsidRPr="00BC7717">
        <w:rPr>
          <w:rFonts w:asciiTheme="majorBidi" w:hAnsiTheme="majorBidi" w:cstheme="majorBidi"/>
          <w:sz w:val="24"/>
          <w:szCs w:val="24"/>
          <w:rtl/>
        </w:rPr>
        <w:t xml:space="preserve"> </w:t>
      </w:r>
      <w:r w:rsidR="00A8218E" w:rsidRPr="00BC7717">
        <w:rPr>
          <w:rFonts w:asciiTheme="majorBidi" w:hAnsiTheme="majorBidi" w:cstheme="majorBidi"/>
          <w:sz w:val="24"/>
          <w:szCs w:val="24"/>
        </w:rPr>
        <w:t>pourcentages</w:t>
      </w:r>
      <w:r w:rsidR="00CF7C5A" w:rsidRPr="00CF7C5A">
        <w:rPr>
          <w:rFonts w:asciiTheme="majorBidi" w:hAnsiTheme="majorBidi" w:cstheme="majorBidi"/>
          <w:sz w:val="24"/>
          <w:szCs w:val="24"/>
        </w:rPr>
        <w:t xml:space="preserve"> </w:t>
      </w:r>
      <w:r w:rsidR="00CF7C5A" w:rsidRPr="00BC7717">
        <w:rPr>
          <w:rFonts w:asciiTheme="majorBidi" w:hAnsiTheme="majorBidi" w:cstheme="majorBidi"/>
          <w:sz w:val="24"/>
          <w:szCs w:val="24"/>
        </w:rPr>
        <w:t>de la poudre de</w:t>
      </w:r>
      <w:r w:rsidR="00CF7C5A" w:rsidRPr="00BC7717">
        <w:rPr>
          <w:rFonts w:asciiTheme="majorBidi" w:hAnsiTheme="majorBidi" w:cstheme="majorBidi"/>
          <w:sz w:val="24"/>
          <w:szCs w:val="24"/>
          <w:rtl/>
        </w:rPr>
        <w:t xml:space="preserve"> </w:t>
      </w:r>
      <w:r w:rsidR="00CF7C5A" w:rsidRPr="00BC7717">
        <w:rPr>
          <w:rFonts w:asciiTheme="majorBidi" w:hAnsiTheme="majorBidi" w:cstheme="majorBidi"/>
          <w:sz w:val="24"/>
          <w:szCs w:val="24"/>
        </w:rPr>
        <w:t>céramique</w:t>
      </w:r>
      <w:r w:rsidR="00CF7C5A">
        <w:rPr>
          <w:rFonts w:asciiTheme="majorBidi" w:hAnsiTheme="majorBidi" w:cstheme="majorBidi"/>
          <w:sz w:val="24"/>
          <w:szCs w:val="24"/>
        </w:rPr>
        <w:t xml:space="preserve"> (7</w:t>
      </w:r>
      <w:r w:rsidR="00A8218E">
        <w:rPr>
          <w:rFonts w:asciiTheme="majorBidi" w:hAnsiTheme="majorBidi" w:cstheme="majorBidi"/>
          <w:sz w:val="24"/>
          <w:szCs w:val="24"/>
        </w:rPr>
        <w:t xml:space="preserve"> % et 14%</w:t>
      </w:r>
      <w:r w:rsidR="00CF7C5A">
        <w:rPr>
          <w:rFonts w:asciiTheme="majorBidi" w:hAnsiTheme="majorBidi" w:cstheme="majorBidi"/>
          <w:sz w:val="24"/>
          <w:szCs w:val="24"/>
        </w:rPr>
        <w:t xml:space="preserve"> de la masse du ciment)</w:t>
      </w:r>
      <w:r w:rsidR="00A8218E" w:rsidRPr="00BC7717">
        <w:rPr>
          <w:rFonts w:asciiTheme="majorBidi" w:hAnsiTheme="majorBidi" w:cstheme="majorBidi"/>
          <w:sz w:val="24"/>
          <w:szCs w:val="24"/>
        </w:rPr>
        <w:t xml:space="preserve">, </w:t>
      </w:r>
      <w:r w:rsidR="00A8218E">
        <w:rPr>
          <w:rFonts w:asciiTheme="majorBidi" w:hAnsiTheme="majorBidi" w:cstheme="majorBidi"/>
          <w:sz w:val="24"/>
          <w:szCs w:val="24"/>
        </w:rPr>
        <w:t>en faisant changer,</w:t>
      </w:r>
      <w:r w:rsidR="00A8218E" w:rsidRPr="00BC7717">
        <w:rPr>
          <w:rFonts w:asciiTheme="majorBidi" w:hAnsiTheme="majorBidi" w:cstheme="majorBidi"/>
          <w:sz w:val="24"/>
          <w:szCs w:val="24"/>
        </w:rPr>
        <w:t xml:space="preserve"> chaque fois</w:t>
      </w:r>
      <w:r w:rsidR="00A8218E">
        <w:rPr>
          <w:rFonts w:asciiTheme="majorBidi" w:hAnsiTheme="majorBidi" w:cstheme="majorBidi"/>
          <w:sz w:val="24"/>
          <w:szCs w:val="24"/>
        </w:rPr>
        <w:t>,</w:t>
      </w:r>
      <w:r w:rsidR="00A8218E" w:rsidRPr="00BC7717">
        <w:rPr>
          <w:rFonts w:asciiTheme="majorBidi" w:hAnsiTheme="majorBidi" w:cstheme="majorBidi"/>
          <w:sz w:val="24"/>
          <w:szCs w:val="24"/>
        </w:rPr>
        <w:t xml:space="preserve"> de </w:t>
      </w:r>
      <w:r w:rsidR="00A8218E">
        <w:rPr>
          <w:rFonts w:asciiTheme="majorBidi" w:hAnsiTheme="majorBidi" w:cstheme="majorBidi"/>
          <w:sz w:val="24"/>
          <w:szCs w:val="24"/>
        </w:rPr>
        <w:t>dif</w:t>
      </w:r>
      <w:r w:rsidR="00A8218E" w:rsidRPr="00BC7717">
        <w:rPr>
          <w:rFonts w:asciiTheme="majorBidi" w:hAnsiTheme="majorBidi" w:cstheme="majorBidi"/>
          <w:sz w:val="24"/>
          <w:szCs w:val="24"/>
        </w:rPr>
        <w:t>férent</w:t>
      </w:r>
      <w:r w:rsidR="00A8218E">
        <w:rPr>
          <w:rFonts w:asciiTheme="majorBidi" w:hAnsiTheme="majorBidi" w:cstheme="majorBidi"/>
          <w:sz w:val="24"/>
          <w:szCs w:val="24"/>
        </w:rPr>
        <w:t>s</w:t>
      </w:r>
      <w:r w:rsidR="00A8218E" w:rsidRPr="00BC7717">
        <w:rPr>
          <w:rFonts w:asciiTheme="majorBidi" w:hAnsiTheme="majorBidi" w:cstheme="majorBidi"/>
          <w:sz w:val="24"/>
          <w:szCs w:val="24"/>
        </w:rPr>
        <w:t xml:space="preserve"> pourcentages</w:t>
      </w:r>
      <w:r w:rsidR="00A8218E">
        <w:rPr>
          <w:rFonts w:asciiTheme="majorBidi" w:hAnsiTheme="majorBidi" w:cstheme="majorBidi"/>
          <w:sz w:val="24"/>
          <w:szCs w:val="24"/>
        </w:rPr>
        <w:t xml:space="preserve"> d</w:t>
      </w:r>
      <w:r w:rsidR="00A8218E" w:rsidRPr="00BC7717">
        <w:rPr>
          <w:rFonts w:asciiTheme="majorBidi" w:hAnsiTheme="majorBidi" w:cstheme="majorBidi"/>
          <w:sz w:val="24"/>
          <w:szCs w:val="24"/>
        </w:rPr>
        <w:t xml:space="preserve">e sable fin. </w:t>
      </w:r>
      <w:r w:rsidR="00546042">
        <w:rPr>
          <w:rFonts w:asciiTheme="majorBidi" w:hAnsiTheme="majorBidi" w:cstheme="majorBidi"/>
          <w:sz w:val="24"/>
          <w:szCs w:val="24"/>
        </w:rPr>
        <w:t>Suite à ce travail, on a</w:t>
      </w:r>
      <w:r w:rsidR="00A8218E" w:rsidRPr="00BC7717">
        <w:rPr>
          <w:rFonts w:asciiTheme="majorBidi" w:hAnsiTheme="majorBidi" w:cstheme="majorBidi"/>
          <w:sz w:val="24"/>
          <w:szCs w:val="24"/>
        </w:rPr>
        <w:t xml:space="preserve"> </w:t>
      </w:r>
      <w:r w:rsidR="00546042">
        <w:rPr>
          <w:rFonts w:asciiTheme="majorBidi" w:hAnsiTheme="majorBidi" w:cstheme="majorBidi"/>
          <w:sz w:val="24"/>
          <w:szCs w:val="24"/>
        </w:rPr>
        <w:t>utilisé</w:t>
      </w:r>
      <w:r w:rsidR="00A8218E" w:rsidRPr="00BC7717">
        <w:rPr>
          <w:rFonts w:asciiTheme="majorBidi" w:hAnsiTheme="majorBidi" w:cstheme="majorBidi"/>
          <w:sz w:val="24"/>
          <w:szCs w:val="24"/>
        </w:rPr>
        <w:t xml:space="preserve"> les même</w:t>
      </w:r>
      <w:r w:rsidR="00A8218E">
        <w:rPr>
          <w:rFonts w:asciiTheme="majorBidi" w:hAnsiTheme="majorBidi" w:cstheme="majorBidi"/>
          <w:sz w:val="24"/>
          <w:szCs w:val="24"/>
        </w:rPr>
        <w:t>s</w:t>
      </w:r>
      <w:r w:rsidR="00A8218E" w:rsidRPr="00BC7717">
        <w:rPr>
          <w:rFonts w:asciiTheme="majorBidi" w:hAnsiTheme="majorBidi" w:cstheme="majorBidi"/>
          <w:sz w:val="24"/>
          <w:szCs w:val="24"/>
        </w:rPr>
        <w:t xml:space="preserve"> données dans une étude expérimentale théorique </w:t>
      </w:r>
      <w:r w:rsidR="00364905" w:rsidRPr="00CC0B86">
        <w:rPr>
          <w:rFonts w:ascii="Times New Roman" w:eastAsia="Century Gothic" w:hAnsi="Times New Roman" w:cs="Times New Roman"/>
          <w:sz w:val="24"/>
          <w:szCs w:val="24"/>
        </w:rPr>
        <w:t xml:space="preserve">pour en faire une modélisation par plan d’expériences (JPM) afin d’analyser l’influence des différentes réponses à l’état frais ou durcis en fonction des pourcentages de poudre de céramique et les pourcentages du sable à partir d’un modèle mathématique. </w:t>
      </w:r>
      <w:r w:rsidR="00A8218E" w:rsidRPr="00BC7717">
        <w:rPr>
          <w:rFonts w:asciiTheme="majorBidi" w:hAnsiTheme="majorBidi" w:cstheme="majorBidi"/>
          <w:sz w:val="24"/>
          <w:szCs w:val="24"/>
        </w:rPr>
        <w:t>Ensuite on fait une comparaison entre les résultats expérimen</w:t>
      </w:r>
      <w:r w:rsidR="00A8218E">
        <w:rPr>
          <w:rFonts w:asciiTheme="majorBidi" w:hAnsiTheme="majorBidi" w:cstheme="majorBidi"/>
          <w:sz w:val="24"/>
          <w:szCs w:val="24"/>
        </w:rPr>
        <w:t>taux obtenus dans le travail</w:t>
      </w:r>
      <w:r w:rsidR="00A8218E" w:rsidRPr="00BC7717">
        <w:rPr>
          <w:rFonts w:asciiTheme="majorBidi" w:hAnsiTheme="majorBidi" w:cstheme="majorBidi"/>
          <w:sz w:val="24"/>
          <w:szCs w:val="24"/>
        </w:rPr>
        <w:t xml:space="preserve"> précédant et les résultats </w:t>
      </w:r>
      <w:r w:rsidR="00A8218E">
        <w:rPr>
          <w:rFonts w:asciiTheme="majorBidi" w:hAnsiTheme="majorBidi" w:cstheme="majorBidi"/>
          <w:sz w:val="24"/>
          <w:szCs w:val="24"/>
        </w:rPr>
        <w:t>proposés par le modèle mathématique choisi</w:t>
      </w:r>
      <w:r w:rsidR="00A8218E" w:rsidRPr="00BC7717">
        <w:rPr>
          <w:rFonts w:asciiTheme="majorBidi" w:hAnsiTheme="majorBidi" w:cstheme="majorBidi"/>
          <w:sz w:val="24"/>
          <w:szCs w:val="24"/>
        </w:rPr>
        <w:t xml:space="preserve"> afin de valider la formulation des différents bétons en se basant sur le dosage d’ajout déjà déterminé, ensuite de s’inté</w:t>
      </w:r>
      <w:r w:rsidR="00A8218E">
        <w:rPr>
          <w:rFonts w:asciiTheme="majorBidi" w:hAnsiTheme="majorBidi" w:cstheme="majorBidi"/>
          <w:sz w:val="24"/>
          <w:szCs w:val="24"/>
        </w:rPr>
        <w:t>resser aux essais sur le béton à l’état frais et à</w:t>
      </w:r>
      <w:r w:rsidR="00A8218E" w:rsidRPr="00BC7717">
        <w:rPr>
          <w:rFonts w:asciiTheme="majorBidi" w:hAnsiTheme="majorBidi" w:cstheme="majorBidi"/>
          <w:sz w:val="24"/>
          <w:szCs w:val="24"/>
        </w:rPr>
        <w:t xml:space="preserve"> l’état durci. Nous rappelons que les paramètres étudiés sont : la nature et le pourcentage des ajouts (la poudre de céramique)</w:t>
      </w:r>
      <w:r w:rsidR="00A8218E">
        <w:rPr>
          <w:rFonts w:asciiTheme="majorBidi" w:hAnsiTheme="majorBidi" w:cstheme="majorBidi"/>
          <w:sz w:val="24"/>
          <w:szCs w:val="24"/>
        </w:rPr>
        <w:t xml:space="preserve"> ainsi que les particules fines du sable utilisé</w:t>
      </w:r>
      <w:r w:rsidR="00605664">
        <w:rPr>
          <w:rFonts w:asciiTheme="majorBidi" w:hAnsiTheme="majorBidi" w:cstheme="majorBidi"/>
          <w:sz w:val="24"/>
          <w:szCs w:val="24"/>
        </w:rPr>
        <w:t xml:space="preserve"> sachant que le pourcentage du calcaire est fixe et qui vaut 10% de la masse du ciment</w:t>
      </w:r>
      <w:r w:rsidR="00A8218E" w:rsidRPr="00BC7717">
        <w:rPr>
          <w:rFonts w:asciiTheme="majorBidi" w:hAnsiTheme="majorBidi" w:cstheme="majorBidi"/>
          <w:sz w:val="24"/>
          <w:szCs w:val="24"/>
        </w:rPr>
        <w:t xml:space="preserve">. </w:t>
      </w:r>
    </w:p>
    <w:p w:rsidR="00CC0B86" w:rsidRPr="00CC0B86" w:rsidRDefault="00CC0B86" w:rsidP="00CC0B86">
      <w:pPr>
        <w:autoSpaceDE w:val="0"/>
        <w:autoSpaceDN w:val="0"/>
        <w:adjustRightInd w:val="0"/>
        <w:spacing w:after="0" w:line="360" w:lineRule="auto"/>
        <w:jc w:val="both"/>
        <w:rPr>
          <w:rFonts w:ascii="Times New Roman" w:eastAsia="Century Gothic" w:hAnsi="Times New Roman" w:cs="Times New Roman"/>
          <w:b/>
          <w:bCs/>
          <w:i/>
          <w:iCs/>
          <w:sz w:val="24"/>
          <w:szCs w:val="24"/>
        </w:rPr>
      </w:pPr>
      <w:r w:rsidRPr="00CC0B86">
        <w:rPr>
          <w:rFonts w:ascii="Times New Roman" w:eastAsia="Century Gothic" w:hAnsi="Times New Roman" w:cs="Times New Roman"/>
          <w:b/>
          <w:bCs/>
          <w:i/>
          <w:iCs/>
          <w:sz w:val="24"/>
          <w:szCs w:val="24"/>
        </w:rPr>
        <w:t xml:space="preserve">Mots clés : </w:t>
      </w:r>
      <w:r w:rsidRPr="00CC0B86">
        <w:rPr>
          <w:rFonts w:ascii="Times New Roman" w:eastAsia="Century Gothic" w:hAnsi="Times New Roman" w:cs="Times New Roman"/>
          <w:i/>
          <w:iCs/>
          <w:sz w:val="24"/>
          <w:szCs w:val="24"/>
        </w:rPr>
        <w:t>Béton auto plaçant, plan d’expériences, rhéologie, viscosité, additions minérales.</w:t>
      </w:r>
    </w:p>
    <w:p w:rsidR="00972CD1" w:rsidRPr="004E10ED" w:rsidRDefault="00972CD1" w:rsidP="00DA38C9">
      <w:pPr>
        <w:rPr>
          <w:rFonts w:asciiTheme="majorBidi" w:hAnsiTheme="majorBidi" w:cstheme="majorBidi"/>
          <w:b/>
          <w:bCs/>
          <w:sz w:val="32"/>
          <w:szCs w:val="32"/>
        </w:rPr>
      </w:pPr>
    </w:p>
    <w:p w:rsidR="00972CD1" w:rsidRPr="004E10ED" w:rsidRDefault="00972CD1" w:rsidP="00DA38C9">
      <w:pPr>
        <w:rPr>
          <w:rFonts w:asciiTheme="majorBidi" w:hAnsiTheme="majorBidi" w:cstheme="majorBidi"/>
          <w:b/>
          <w:bCs/>
          <w:sz w:val="32"/>
          <w:szCs w:val="32"/>
        </w:rPr>
      </w:pPr>
    </w:p>
    <w:p w:rsidR="00972CD1" w:rsidRPr="004E10ED" w:rsidRDefault="00972CD1" w:rsidP="00DA38C9">
      <w:pPr>
        <w:rPr>
          <w:rFonts w:asciiTheme="majorBidi" w:hAnsiTheme="majorBidi" w:cstheme="majorBidi"/>
          <w:b/>
          <w:bCs/>
          <w:sz w:val="32"/>
          <w:szCs w:val="32"/>
        </w:rPr>
      </w:pPr>
    </w:p>
    <w:p w:rsidR="00972CD1" w:rsidRPr="004E10ED" w:rsidRDefault="00972CD1" w:rsidP="00DA38C9">
      <w:pPr>
        <w:rPr>
          <w:rFonts w:asciiTheme="majorBidi" w:hAnsiTheme="majorBidi" w:cstheme="majorBidi"/>
          <w:b/>
          <w:bCs/>
          <w:sz w:val="32"/>
          <w:szCs w:val="32"/>
        </w:rPr>
      </w:pPr>
    </w:p>
    <w:p w:rsidR="00972CD1" w:rsidRPr="004E10ED" w:rsidRDefault="00972CD1" w:rsidP="00DA38C9">
      <w:pPr>
        <w:rPr>
          <w:rFonts w:asciiTheme="majorBidi" w:hAnsiTheme="majorBidi" w:cstheme="majorBidi"/>
          <w:b/>
          <w:bCs/>
          <w:sz w:val="32"/>
          <w:szCs w:val="32"/>
        </w:rPr>
      </w:pPr>
    </w:p>
    <w:p w:rsidR="00972CD1" w:rsidRPr="004E10ED" w:rsidRDefault="00972CD1" w:rsidP="00DA38C9">
      <w:pPr>
        <w:rPr>
          <w:rFonts w:asciiTheme="majorBidi" w:hAnsiTheme="majorBidi" w:cstheme="majorBidi"/>
          <w:b/>
          <w:bCs/>
          <w:sz w:val="32"/>
          <w:szCs w:val="32"/>
        </w:rPr>
      </w:pPr>
    </w:p>
    <w:p w:rsidR="00364905" w:rsidRDefault="00364905" w:rsidP="00DA38C9">
      <w:pPr>
        <w:rPr>
          <w:rFonts w:asciiTheme="majorBidi" w:hAnsiTheme="majorBidi" w:cstheme="majorBidi"/>
          <w:b/>
          <w:bCs/>
          <w:sz w:val="32"/>
          <w:szCs w:val="32"/>
          <w:rtl/>
        </w:rPr>
      </w:pPr>
    </w:p>
    <w:p w:rsidR="00364905" w:rsidRDefault="009D1745" w:rsidP="00364905">
      <w:pPr>
        <w:jc w:val="right"/>
        <w:rPr>
          <w:rFonts w:asciiTheme="majorBidi" w:hAnsiTheme="majorBidi" w:cstheme="majorBidi"/>
          <w:b/>
          <w:bCs/>
          <w:sz w:val="32"/>
          <w:szCs w:val="32"/>
          <w:rtl/>
        </w:rPr>
      </w:pPr>
      <w:r w:rsidRPr="004E10ED">
        <w:rPr>
          <w:rFonts w:asciiTheme="majorBidi" w:hAnsiTheme="majorBidi" w:cstheme="majorBidi"/>
          <w:b/>
          <w:bCs/>
          <w:sz w:val="32"/>
          <w:szCs w:val="32"/>
          <w:rtl/>
        </w:rPr>
        <w:lastRenderedPageBreak/>
        <w:t>ملخص</w:t>
      </w:r>
    </w:p>
    <w:p w:rsidR="00364905" w:rsidRDefault="00364905" w:rsidP="00383446">
      <w:pPr>
        <w:jc w:val="right"/>
        <w:rPr>
          <w:rFonts w:asciiTheme="majorBidi" w:hAnsiTheme="majorBidi" w:cstheme="majorBidi"/>
          <w:b/>
          <w:bCs/>
          <w:sz w:val="32"/>
          <w:szCs w:val="32"/>
        </w:rPr>
      </w:pPr>
      <w:r w:rsidRPr="00364905">
        <w:rPr>
          <w:rFonts w:asciiTheme="majorBidi" w:hAnsiTheme="majorBidi" w:cstheme="majorBidi" w:hint="cs"/>
          <w:sz w:val="24"/>
          <w:szCs w:val="24"/>
          <w:rtl/>
        </w:rPr>
        <w:t>تمت هذه الدراسة في ظل ظروف صحية خاصة</w:t>
      </w:r>
      <w:r w:rsidRPr="00383446">
        <w:rPr>
          <w:rFonts w:asciiTheme="majorBidi" w:hAnsiTheme="majorBidi" w:cstheme="majorBidi" w:hint="cs"/>
          <w:b/>
          <w:bCs/>
          <w:sz w:val="24"/>
          <w:szCs w:val="24"/>
          <w:rtl/>
        </w:rPr>
        <w:t xml:space="preserve"> </w:t>
      </w:r>
      <w:r w:rsidR="00A75953" w:rsidRPr="00383446">
        <w:rPr>
          <w:rFonts w:asciiTheme="majorBidi" w:hAnsiTheme="majorBidi" w:cstheme="majorBidi" w:hint="cs"/>
          <w:b/>
          <w:bCs/>
          <w:sz w:val="24"/>
          <w:szCs w:val="24"/>
          <w:rtl/>
        </w:rPr>
        <w:t>(أزمة</w:t>
      </w:r>
      <w:r w:rsidRPr="00383446">
        <w:rPr>
          <w:rFonts w:asciiTheme="majorBidi" w:hAnsiTheme="majorBidi" w:cstheme="majorBidi" w:hint="cs"/>
          <w:b/>
          <w:bCs/>
          <w:sz w:val="24"/>
          <w:szCs w:val="24"/>
          <w:rtl/>
        </w:rPr>
        <w:t xml:space="preserve"> كوفيد 19)</w:t>
      </w:r>
      <w:r w:rsidRPr="00364905">
        <w:rPr>
          <w:rFonts w:hint="cs"/>
          <w:rtl/>
        </w:rPr>
        <w:t xml:space="preserve"> </w:t>
      </w:r>
      <w:r w:rsidRPr="00364905">
        <w:rPr>
          <w:rFonts w:asciiTheme="majorBidi" w:hAnsiTheme="majorBidi" w:cs="Times New Roman" w:hint="cs"/>
          <w:sz w:val="24"/>
          <w:szCs w:val="24"/>
          <w:rtl/>
        </w:rPr>
        <w:t>حيث</w:t>
      </w:r>
      <w:r w:rsidRPr="00364905">
        <w:rPr>
          <w:rFonts w:asciiTheme="majorBidi" w:hAnsiTheme="majorBidi" w:cs="Times New Roman"/>
          <w:sz w:val="24"/>
          <w:szCs w:val="24"/>
          <w:rtl/>
        </w:rPr>
        <w:t xml:space="preserve"> </w:t>
      </w:r>
      <w:r w:rsidRPr="00364905">
        <w:rPr>
          <w:rFonts w:asciiTheme="majorBidi" w:hAnsiTheme="majorBidi" w:cs="Times New Roman" w:hint="cs"/>
          <w:sz w:val="24"/>
          <w:szCs w:val="24"/>
          <w:rtl/>
        </w:rPr>
        <w:t>قمنا</w:t>
      </w:r>
      <w:r w:rsidRPr="00364905">
        <w:rPr>
          <w:rFonts w:asciiTheme="majorBidi" w:hAnsiTheme="majorBidi" w:cs="Times New Roman"/>
          <w:sz w:val="24"/>
          <w:szCs w:val="24"/>
          <w:rtl/>
        </w:rPr>
        <w:t xml:space="preserve"> </w:t>
      </w:r>
      <w:r w:rsidRPr="00364905">
        <w:rPr>
          <w:rFonts w:asciiTheme="majorBidi" w:hAnsiTheme="majorBidi" w:cs="Times New Roman" w:hint="cs"/>
          <w:sz w:val="24"/>
          <w:szCs w:val="24"/>
          <w:rtl/>
        </w:rPr>
        <w:t>بإجراء</w:t>
      </w:r>
      <w:r w:rsidRPr="00364905">
        <w:rPr>
          <w:rFonts w:asciiTheme="majorBidi" w:hAnsiTheme="majorBidi" w:cs="Times New Roman"/>
          <w:sz w:val="24"/>
          <w:szCs w:val="24"/>
          <w:rtl/>
        </w:rPr>
        <w:t xml:space="preserve"> </w:t>
      </w:r>
      <w:r w:rsidRPr="00364905">
        <w:rPr>
          <w:rFonts w:asciiTheme="majorBidi" w:hAnsiTheme="majorBidi" w:cs="Times New Roman" w:hint="cs"/>
          <w:sz w:val="24"/>
          <w:szCs w:val="24"/>
          <w:rtl/>
        </w:rPr>
        <w:t>تغيير</w:t>
      </w:r>
      <w:r w:rsidRPr="00364905">
        <w:rPr>
          <w:rFonts w:asciiTheme="majorBidi" w:hAnsiTheme="majorBidi" w:cs="Times New Roman"/>
          <w:sz w:val="24"/>
          <w:szCs w:val="24"/>
          <w:rtl/>
        </w:rPr>
        <w:t xml:space="preserve"> </w:t>
      </w:r>
      <w:r w:rsidRPr="00364905">
        <w:rPr>
          <w:rFonts w:asciiTheme="majorBidi" w:hAnsiTheme="majorBidi" w:cs="Times New Roman" w:hint="cs"/>
          <w:sz w:val="24"/>
          <w:szCs w:val="24"/>
          <w:rtl/>
        </w:rPr>
        <w:t>في</w:t>
      </w:r>
      <w:r w:rsidRPr="00364905">
        <w:rPr>
          <w:rFonts w:asciiTheme="majorBidi" w:hAnsiTheme="majorBidi" w:cs="Times New Roman"/>
          <w:sz w:val="24"/>
          <w:szCs w:val="24"/>
          <w:rtl/>
        </w:rPr>
        <w:t xml:space="preserve"> </w:t>
      </w:r>
      <w:r w:rsidRPr="00364905">
        <w:rPr>
          <w:rFonts w:asciiTheme="majorBidi" w:hAnsiTheme="majorBidi" w:cs="Times New Roman" w:hint="cs"/>
          <w:sz w:val="24"/>
          <w:szCs w:val="24"/>
          <w:rtl/>
        </w:rPr>
        <w:t>الأهداف</w:t>
      </w:r>
      <w:r w:rsidRPr="00364905">
        <w:rPr>
          <w:rFonts w:asciiTheme="majorBidi" w:hAnsiTheme="majorBidi" w:cs="Times New Roman"/>
          <w:sz w:val="24"/>
          <w:szCs w:val="24"/>
          <w:rtl/>
        </w:rPr>
        <w:t xml:space="preserve"> </w:t>
      </w:r>
      <w:r w:rsidRPr="00364905">
        <w:rPr>
          <w:rFonts w:asciiTheme="majorBidi" w:hAnsiTheme="majorBidi" w:cs="Times New Roman" w:hint="cs"/>
          <w:sz w:val="24"/>
          <w:szCs w:val="24"/>
          <w:rtl/>
        </w:rPr>
        <w:t>المخطط</w:t>
      </w:r>
      <w:r w:rsidRPr="00364905">
        <w:rPr>
          <w:rFonts w:asciiTheme="majorBidi" w:hAnsiTheme="majorBidi" w:cs="Times New Roman"/>
          <w:sz w:val="24"/>
          <w:szCs w:val="24"/>
          <w:rtl/>
        </w:rPr>
        <w:t xml:space="preserve"> </w:t>
      </w:r>
      <w:r w:rsidRPr="00364905">
        <w:rPr>
          <w:rFonts w:asciiTheme="majorBidi" w:hAnsiTheme="majorBidi" w:cs="Times New Roman" w:hint="cs"/>
          <w:sz w:val="24"/>
          <w:szCs w:val="24"/>
          <w:rtl/>
        </w:rPr>
        <w:t>لها</w:t>
      </w:r>
      <w:r>
        <w:rPr>
          <w:rFonts w:asciiTheme="majorBidi" w:hAnsiTheme="majorBidi" w:cs="Times New Roman" w:hint="cs"/>
          <w:sz w:val="24"/>
          <w:szCs w:val="24"/>
          <w:rtl/>
        </w:rPr>
        <w:t xml:space="preserve"> </w:t>
      </w:r>
      <w:r w:rsidR="00A75953">
        <w:rPr>
          <w:rFonts w:asciiTheme="majorBidi" w:hAnsiTheme="majorBidi" w:cs="Times New Roman" w:hint="cs"/>
          <w:sz w:val="24"/>
          <w:szCs w:val="24"/>
          <w:rtl/>
        </w:rPr>
        <w:t>والتي كانت</w:t>
      </w:r>
      <w:r>
        <w:rPr>
          <w:rFonts w:asciiTheme="majorBidi" w:hAnsiTheme="majorBidi" w:cs="Times New Roman" w:hint="cs"/>
          <w:sz w:val="24"/>
          <w:szCs w:val="24"/>
          <w:rtl/>
        </w:rPr>
        <w:t xml:space="preserve"> </w:t>
      </w:r>
      <w:r w:rsidR="00A75953">
        <w:rPr>
          <w:rFonts w:asciiTheme="majorBidi" w:hAnsiTheme="majorBidi" w:cs="Times New Roman" w:hint="cs"/>
          <w:sz w:val="24"/>
          <w:szCs w:val="24"/>
          <w:rtl/>
        </w:rPr>
        <w:t xml:space="preserve">تعتمد </w:t>
      </w:r>
      <w:r w:rsidR="00A75953" w:rsidRPr="00364905">
        <w:rPr>
          <w:rFonts w:asciiTheme="majorBidi" w:hAnsiTheme="majorBidi" w:cs="Times New Roman" w:hint="cs"/>
          <w:sz w:val="24"/>
          <w:szCs w:val="24"/>
          <w:rtl/>
        </w:rPr>
        <w:t>على</w:t>
      </w:r>
      <w:r w:rsidRPr="00364905">
        <w:rPr>
          <w:rFonts w:asciiTheme="majorBidi" w:hAnsiTheme="majorBidi" w:cs="Times New Roman"/>
          <w:sz w:val="24"/>
          <w:szCs w:val="24"/>
          <w:rtl/>
        </w:rPr>
        <w:t xml:space="preserve"> </w:t>
      </w:r>
      <w:r w:rsidRPr="00364905">
        <w:rPr>
          <w:rFonts w:asciiTheme="majorBidi" w:hAnsiTheme="majorBidi" w:cs="Times New Roman" w:hint="cs"/>
          <w:sz w:val="24"/>
          <w:szCs w:val="24"/>
          <w:rtl/>
        </w:rPr>
        <w:t>النتائج</w:t>
      </w:r>
      <w:r w:rsidRPr="00364905">
        <w:rPr>
          <w:rFonts w:asciiTheme="majorBidi" w:hAnsiTheme="majorBidi" w:cs="Times New Roman"/>
          <w:sz w:val="24"/>
          <w:szCs w:val="24"/>
          <w:rtl/>
        </w:rPr>
        <w:t xml:space="preserve"> </w:t>
      </w:r>
      <w:r w:rsidR="00A75953" w:rsidRPr="00364905">
        <w:rPr>
          <w:rFonts w:asciiTheme="majorBidi" w:hAnsiTheme="majorBidi" w:cs="Times New Roman" w:hint="cs"/>
          <w:sz w:val="24"/>
          <w:szCs w:val="24"/>
          <w:rtl/>
        </w:rPr>
        <w:t>التجريبية،</w:t>
      </w:r>
      <w:r w:rsidRPr="00364905">
        <w:rPr>
          <w:rFonts w:asciiTheme="majorBidi" w:hAnsiTheme="majorBidi" w:cs="Times New Roman"/>
          <w:sz w:val="24"/>
          <w:szCs w:val="24"/>
          <w:rtl/>
        </w:rPr>
        <w:t xml:space="preserve"> </w:t>
      </w:r>
      <w:r w:rsidRPr="00364905">
        <w:rPr>
          <w:rFonts w:asciiTheme="majorBidi" w:hAnsiTheme="majorBidi" w:cs="Times New Roman" w:hint="cs"/>
          <w:sz w:val="24"/>
          <w:szCs w:val="24"/>
          <w:rtl/>
        </w:rPr>
        <w:t>وهو</w:t>
      </w:r>
      <w:r w:rsidRPr="00364905">
        <w:rPr>
          <w:rFonts w:asciiTheme="majorBidi" w:hAnsiTheme="majorBidi" w:cs="Times New Roman"/>
          <w:sz w:val="24"/>
          <w:szCs w:val="24"/>
          <w:rtl/>
        </w:rPr>
        <w:t xml:space="preserve"> </w:t>
      </w:r>
      <w:r w:rsidRPr="00364905">
        <w:rPr>
          <w:rFonts w:asciiTheme="majorBidi" w:hAnsiTheme="majorBidi" w:cs="Times New Roman" w:hint="cs"/>
          <w:sz w:val="24"/>
          <w:szCs w:val="24"/>
          <w:rtl/>
        </w:rPr>
        <w:t>ما</w:t>
      </w:r>
      <w:r w:rsidRPr="00364905">
        <w:rPr>
          <w:rFonts w:asciiTheme="majorBidi" w:hAnsiTheme="majorBidi" w:cs="Times New Roman"/>
          <w:sz w:val="24"/>
          <w:szCs w:val="24"/>
          <w:rtl/>
        </w:rPr>
        <w:t xml:space="preserve"> </w:t>
      </w:r>
      <w:r w:rsidRPr="00364905">
        <w:rPr>
          <w:rFonts w:asciiTheme="majorBidi" w:hAnsiTheme="majorBidi" w:cs="Times New Roman" w:hint="cs"/>
          <w:sz w:val="24"/>
          <w:szCs w:val="24"/>
          <w:rtl/>
        </w:rPr>
        <w:t>لم</w:t>
      </w:r>
      <w:r w:rsidRPr="00364905">
        <w:rPr>
          <w:rFonts w:asciiTheme="majorBidi" w:hAnsiTheme="majorBidi" w:cs="Times New Roman"/>
          <w:sz w:val="24"/>
          <w:szCs w:val="24"/>
          <w:rtl/>
        </w:rPr>
        <w:t xml:space="preserve"> </w:t>
      </w:r>
      <w:r w:rsidRPr="00364905">
        <w:rPr>
          <w:rFonts w:asciiTheme="majorBidi" w:hAnsiTheme="majorBidi" w:cs="Times New Roman" w:hint="cs"/>
          <w:sz w:val="24"/>
          <w:szCs w:val="24"/>
          <w:rtl/>
        </w:rPr>
        <w:t>نتمكن</w:t>
      </w:r>
      <w:r w:rsidRPr="00364905">
        <w:rPr>
          <w:rFonts w:asciiTheme="majorBidi" w:hAnsiTheme="majorBidi" w:cs="Times New Roman"/>
          <w:sz w:val="24"/>
          <w:szCs w:val="24"/>
          <w:rtl/>
        </w:rPr>
        <w:t xml:space="preserve"> </w:t>
      </w:r>
      <w:r w:rsidRPr="00364905">
        <w:rPr>
          <w:rFonts w:asciiTheme="majorBidi" w:hAnsiTheme="majorBidi" w:cs="Times New Roman" w:hint="cs"/>
          <w:sz w:val="24"/>
          <w:szCs w:val="24"/>
          <w:rtl/>
        </w:rPr>
        <w:t>من</w:t>
      </w:r>
      <w:r w:rsidRPr="00364905">
        <w:rPr>
          <w:rFonts w:asciiTheme="majorBidi" w:hAnsiTheme="majorBidi" w:cs="Times New Roman"/>
          <w:sz w:val="24"/>
          <w:szCs w:val="24"/>
          <w:rtl/>
        </w:rPr>
        <w:t xml:space="preserve"> </w:t>
      </w:r>
      <w:r w:rsidRPr="00364905">
        <w:rPr>
          <w:rFonts w:asciiTheme="majorBidi" w:hAnsiTheme="majorBidi" w:cs="Times New Roman" w:hint="cs"/>
          <w:sz w:val="24"/>
          <w:szCs w:val="24"/>
          <w:rtl/>
        </w:rPr>
        <w:t>القيام</w:t>
      </w:r>
      <w:r w:rsidRPr="00364905">
        <w:rPr>
          <w:rFonts w:asciiTheme="majorBidi" w:hAnsiTheme="majorBidi" w:cs="Times New Roman"/>
          <w:sz w:val="24"/>
          <w:szCs w:val="24"/>
          <w:rtl/>
        </w:rPr>
        <w:t xml:space="preserve"> </w:t>
      </w:r>
      <w:r w:rsidRPr="00364905">
        <w:rPr>
          <w:rFonts w:asciiTheme="majorBidi" w:hAnsiTheme="majorBidi" w:cs="Times New Roman" w:hint="cs"/>
          <w:sz w:val="24"/>
          <w:szCs w:val="24"/>
          <w:rtl/>
        </w:rPr>
        <w:t>به</w:t>
      </w:r>
      <w:r w:rsidRPr="00364905">
        <w:rPr>
          <w:rFonts w:asciiTheme="majorBidi" w:hAnsiTheme="majorBidi" w:cs="Times New Roman"/>
          <w:sz w:val="24"/>
          <w:szCs w:val="24"/>
          <w:rtl/>
        </w:rPr>
        <w:t>.</w:t>
      </w:r>
      <w:r>
        <w:rPr>
          <w:rFonts w:asciiTheme="majorBidi" w:hAnsiTheme="majorBidi" w:cstheme="majorBidi" w:hint="cs"/>
          <w:b/>
          <w:bCs/>
          <w:sz w:val="32"/>
          <w:szCs w:val="32"/>
          <w:rtl/>
        </w:rPr>
        <w:t xml:space="preserve"> </w:t>
      </w:r>
    </w:p>
    <w:p w:rsidR="003D39D8" w:rsidRPr="003D39D8" w:rsidRDefault="00A75953" w:rsidP="002A2E3D">
      <w:pPr>
        <w:jc w:val="right"/>
        <w:rPr>
          <w:rFonts w:asciiTheme="majorBidi" w:hAnsiTheme="majorBidi" w:cs="Times New Roman"/>
          <w:sz w:val="24"/>
          <w:szCs w:val="24"/>
          <w:lang w:bidi="ar-DZ"/>
        </w:rPr>
      </w:pPr>
      <w:r>
        <w:rPr>
          <w:noProof/>
          <w:lang w:eastAsia="fr-FR"/>
        </w:rPr>
        <w:drawing>
          <wp:anchor distT="0" distB="0" distL="114300" distR="114300" simplePos="0" relativeHeight="251766784" behindDoc="1" locked="0" layoutInCell="1" allowOverlap="1">
            <wp:simplePos x="0" y="0"/>
            <wp:positionH relativeFrom="column">
              <wp:posOffset>2919095</wp:posOffset>
            </wp:positionH>
            <wp:positionV relativeFrom="paragraph">
              <wp:posOffset>992505</wp:posOffset>
            </wp:positionV>
            <wp:extent cx="447675" cy="238125"/>
            <wp:effectExtent l="0" t="0" r="9525" b="9525"/>
            <wp:wrapNone/>
            <wp:docPr id="112" name="Imag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47675" cy="238125"/>
                    </a:xfrm>
                    <a:prstGeom prst="rect">
                      <a:avLst/>
                    </a:prstGeom>
                  </pic:spPr>
                </pic:pic>
              </a:graphicData>
            </a:graphic>
          </wp:anchor>
        </w:drawing>
      </w:r>
      <w:r w:rsidR="00364905" w:rsidRPr="00364905">
        <w:rPr>
          <w:rFonts w:asciiTheme="majorBidi" w:hAnsiTheme="majorBidi" w:cs="Times New Roman" w:hint="cs"/>
          <w:sz w:val="24"/>
          <w:szCs w:val="24"/>
          <w:rtl/>
        </w:rPr>
        <w:t>تستند</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الدراسة</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الحالية</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إلى</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نتائج</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دراسة</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سابقة</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عالج</w:t>
      </w:r>
      <w:r w:rsidR="00364905">
        <w:rPr>
          <w:rFonts w:asciiTheme="majorBidi" w:hAnsiTheme="majorBidi" w:cs="Times New Roman" w:hint="cs"/>
          <w:sz w:val="24"/>
          <w:szCs w:val="24"/>
          <w:rtl/>
        </w:rPr>
        <w:t>ت</w:t>
      </w:r>
      <w:r w:rsidR="00364905" w:rsidRPr="00364905">
        <w:rPr>
          <w:rFonts w:asciiTheme="majorBidi" w:hAnsiTheme="majorBidi" w:cs="Times New Roman" w:hint="cs"/>
          <w:sz w:val="24"/>
          <w:szCs w:val="24"/>
          <w:rtl/>
        </w:rPr>
        <w:t>ها</w:t>
      </w:r>
      <w:r w:rsidR="00364905">
        <w:rPr>
          <w:rFonts w:asciiTheme="majorBidi" w:hAnsiTheme="majorBidi" w:cs="Times New Roman" w:hint="cs"/>
          <w:sz w:val="24"/>
          <w:szCs w:val="24"/>
          <w:rtl/>
        </w:rPr>
        <w:t xml:space="preserve"> الطالبة</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بخاري</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دلال</w:t>
      </w:r>
      <w:r w:rsidR="00364905" w:rsidRPr="00364905">
        <w:rPr>
          <w:rFonts w:asciiTheme="majorBidi" w:hAnsiTheme="majorBidi" w:cs="Times New Roman"/>
          <w:sz w:val="24"/>
          <w:szCs w:val="24"/>
          <w:rtl/>
        </w:rPr>
        <w:t xml:space="preserve"> </w:t>
      </w:r>
      <w:r w:rsidR="00364905">
        <w:rPr>
          <w:rFonts w:asciiTheme="majorBidi" w:hAnsiTheme="majorBidi" w:cs="Times New Roman" w:hint="cs"/>
          <w:sz w:val="24"/>
          <w:szCs w:val="24"/>
          <w:rtl/>
        </w:rPr>
        <w:t xml:space="preserve">من جامعة </w:t>
      </w:r>
      <w:r>
        <w:rPr>
          <w:rFonts w:asciiTheme="majorBidi" w:hAnsiTheme="majorBidi" w:cs="Times New Roman" w:hint="cs"/>
          <w:sz w:val="24"/>
          <w:szCs w:val="24"/>
          <w:rtl/>
        </w:rPr>
        <w:t>البرج</w:t>
      </w:r>
      <w:r w:rsidRPr="00364905">
        <w:rPr>
          <w:rFonts w:asciiTheme="majorBidi" w:hAnsiTheme="majorBidi" w:cs="Times New Roman" w:hint="cs"/>
          <w:sz w:val="24"/>
          <w:szCs w:val="24"/>
          <w:rtl/>
        </w:rPr>
        <w:t xml:space="preserve"> </w:t>
      </w:r>
      <w:r w:rsidRPr="00364905">
        <w:rPr>
          <w:rFonts w:asciiTheme="majorBidi" w:hAnsiTheme="majorBidi" w:cs="Times New Roman"/>
          <w:sz w:val="24"/>
          <w:szCs w:val="24"/>
          <w:rtl/>
        </w:rPr>
        <w:t>[</w:t>
      </w:r>
      <w:r w:rsidR="00364905" w:rsidRPr="00364905">
        <w:rPr>
          <w:rFonts w:asciiTheme="majorBidi" w:hAnsiTheme="majorBidi" w:cs="Times New Roman"/>
          <w:sz w:val="24"/>
          <w:szCs w:val="24"/>
          <w:rtl/>
        </w:rPr>
        <w:t>1</w:t>
      </w:r>
      <w:r w:rsidRPr="00364905">
        <w:rPr>
          <w:rFonts w:asciiTheme="majorBidi" w:hAnsiTheme="majorBidi" w:cs="Times New Roman" w:hint="cs"/>
          <w:sz w:val="24"/>
          <w:szCs w:val="24"/>
          <w:rtl/>
        </w:rPr>
        <w:t>]،</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وكان</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هدفها</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تحليل</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تأثير</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الإضافات</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المعدنية</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حشو</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الحجر</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الجيري</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ومسحوق</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السيراميك</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المسترجع</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من</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النفايات</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المنزلية</w:t>
      </w:r>
      <w:r w:rsidR="002A2E3D">
        <w:rPr>
          <w:rFonts w:asciiTheme="majorBidi" w:hAnsiTheme="majorBidi" w:cs="Times New Roman"/>
          <w:sz w:val="24"/>
          <w:szCs w:val="24"/>
          <w:rtl/>
        </w:rPr>
        <w:t>)</w:t>
      </w:r>
      <w:r w:rsidR="002A2E3D">
        <w:rPr>
          <w:rFonts w:asciiTheme="majorBidi" w:hAnsiTheme="majorBidi" w:cs="Times New Roman" w:hint="cs"/>
          <w:sz w:val="24"/>
          <w:szCs w:val="24"/>
          <w:rtl/>
          <w:lang w:bidi="ar-DZ"/>
        </w:rPr>
        <w:t xml:space="preserve"> و حجم </w:t>
      </w:r>
      <w:r w:rsidR="002A2E3D" w:rsidRPr="002A2E3D">
        <w:rPr>
          <w:rFonts w:asciiTheme="majorBidi" w:hAnsiTheme="majorBidi" w:cs="Times New Roman" w:hint="cs"/>
          <w:sz w:val="24"/>
          <w:szCs w:val="24"/>
          <w:rtl/>
          <w:lang w:bidi="ar-DZ"/>
        </w:rPr>
        <w:t>حبيبات</w:t>
      </w:r>
      <w:r w:rsidR="002A2E3D" w:rsidRPr="002A2E3D">
        <w:rPr>
          <w:rFonts w:asciiTheme="majorBidi" w:hAnsiTheme="majorBidi" w:cs="Times New Roman"/>
          <w:sz w:val="24"/>
          <w:szCs w:val="24"/>
          <w:rtl/>
          <w:lang w:bidi="ar-DZ"/>
        </w:rPr>
        <w:t xml:space="preserve"> </w:t>
      </w:r>
      <w:r w:rsidR="002A2E3D" w:rsidRPr="002A2E3D">
        <w:rPr>
          <w:rFonts w:asciiTheme="majorBidi" w:hAnsiTheme="majorBidi" w:cs="Times New Roman" w:hint="cs"/>
          <w:sz w:val="24"/>
          <w:szCs w:val="24"/>
          <w:rtl/>
          <w:lang w:bidi="ar-DZ"/>
        </w:rPr>
        <w:t>الرمل</w:t>
      </w:r>
      <w:r w:rsidR="002A2E3D" w:rsidRPr="002A2E3D">
        <w:rPr>
          <w:rFonts w:asciiTheme="majorBidi" w:hAnsiTheme="majorBidi" w:cs="Times New Roman"/>
          <w:sz w:val="24"/>
          <w:szCs w:val="24"/>
          <w:rtl/>
          <w:lang w:bidi="ar-DZ"/>
        </w:rPr>
        <w:t xml:space="preserve"> </w:t>
      </w:r>
      <w:r w:rsidR="002A2E3D" w:rsidRPr="002A2E3D">
        <w:rPr>
          <w:rFonts w:asciiTheme="majorBidi" w:hAnsiTheme="majorBidi" w:cs="Times New Roman" w:hint="cs"/>
          <w:sz w:val="24"/>
          <w:szCs w:val="24"/>
          <w:rtl/>
          <w:lang w:bidi="ar-DZ"/>
        </w:rPr>
        <w:t>المستخدم</w:t>
      </w:r>
      <w:r w:rsidR="002A2E3D" w:rsidRPr="002A2E3D">
        <w:rPr>
          <w:rFonts w:asciiTheme="majorBidi" w:hAnsiTheme="majorBidi" w:cs="Times New Roman"/>
          <w:sz w:val="24"/>
          <w:szCs w:val="24"/>
          <w:rtl/>
          <w:lang w:bidi="ar-DZ"/>
        </w:rPr>
        <w:t xml:space="preserve"> </w:t>
      </w:r>
      <w:r w:rsidR="002A2E3D" w:rsidRPr="002A2E3D">
        <w:rPr>
          <w:rFonts w:asciiTheme="majorBidi" w:hAnsiTheme="majorBidi" w:cs="Times New Roman" w:hint="cs"/>
          <w:sz w:val="24"/>
          <w:szCs w:val="24"/>
          <w:rtl/>
          <w:lang w:bidi="ar-DZ"/>
        </w:rPr>
        <w:t>وهو</w:t>
      </w:r>
      <w:r w:rsidR="002A2E3D" w:rsidRPr="002A2E3D">
        <w:rPr>
          <w:rFonts w:asciiTheme="majorBidi" w:hAnsiTheme="majorBidi" w:cs="Times New Roman"/>
          <w:sz w:val="24"/>
          <w:szCs w:val="24"/>
          <w:rtl/>
          <w:lang w:bidi="ar-DZ"/>
        </w:rPr>
        <w:t xml:space="preserve"> </w:t>
      </w:r>
      <w:r w:rsidR="002A2E3D" w:rsidRPr="002A2E3D">
        <w:rPr>
          <w:rFonts w:asciiTheme="majorBidi" w:hAnsiTheme="majorBidi" w:cs="Times New Roman" w:hint="cs"/>
          <w:sz w:val="24"/>
          <w:szCs w:val="24"/>
          <w:rtl/>
          <w:lang w:bidi="ar-DZ"/>
        </w:rPr>
        <w:t>خليط</w:t>
      </w:r>
      <w:r w:rsidR="002A2E3D" w:rsidRPr="002A2E3D">
        <w:rPr>
          <w:rFonts w:asciiTheme="majorBidi" w:hAnsiTheme="majorBidi" w:cs="Times New Roman"/>
          <w:sz w:val="24"/>
          <w:szCs w:val="24"/>
          <w:rtl/>
          <w:lang w:bidi="ar-DZ"/>
        </w:rPr>
        <w:t xml:space="preserve"> </w:t>
      </w:r>
      <w:r w:rsidR="002A2E3D" w:rsidRPr="002A2E3D">
        <w:rPr>
          <w:rFonts w:asciiTheme="majorBidi" w:hAnsiTheme="majorBidi" w:cs="Times New Roman" w:hint="cs"/>
          <w:sz w:val="24"/>
          <w:szCs w:val="24"/>
          <w:rtl/>
          <w:lang w:bidi="ar-DZ"/>
        </w:rPr>
        <w:t>من</w:t>
      </w:r>
      <w:r w:rsidR="002A2E3D" w:rsidRPr="002A2E3D">
        <w:rPr>
          <w:rFonts w:asciiTheme="majorBidi" w:hAnsiTheme="majorBidi" w:cs="Times New Roman"/>
          <w:sz w:val="24"/>
          <w:szCs w:val="24"/>
          <w:rtl/>
          <w:lang w:bidi="ar-DZ"/>
        </w:rPr>
        <w:t xml:space="preserve"> </w:t>
      </w:r>
      <w:r w:rsidR="002A2E3D" w:rsidRPr="002A2E3D">
        <w:rPr>
          <w:rFonts w:asciiTheme="majorBidi" w:hAnsiTheme="majorBidi" w:cs="Times New Roman" w:hint="cs"/>
          <w:sz w:val="24"/>
          <w:szCs w:val="24"/>
          <w:rtl/>
          <w:lang w:bidi="ar-DZ"/>
        </w:rPr>
        <w:t>الرمل</w:t>
      </w:r>
      <w:r w:rsidR="002A2E3D" w:rsidRPr="002A2E3D">
        <w:rPr>
          <w:rFonts w:asciiTheme="majorBidi" w:hAnsiTheme="majorBidi" w:cs="Times New Roman"/>
          <w:sz w:val="24"/>
          <w:szCs w:val="24"/>
          <w:rtl/>
          <w:lang w:bidi="ar-DZ"/>
        </w:rPr>
        <w:t xml:space="preserve"> </w:t>
      </w:r>
      <w:r w:rsidR="002A2E3D" w:rsidRPr="002A2E3D">
        <w:rPr>
          <w:rFonts w:asciiTheme="majorBidi" w:hAnsiTheme="majorBidi" w:cs="Times New Roman" w:hint="cs"/>
          <w:sz w:val="24"/>
          <w:szCs w:val="24"/>
          <w:rtl/>
          <w:lang w:bidi="ar-DZ"/>
        </w:rPr>
        <w:t>المسحوق</w:t>
      </w:r>
      <w:r w:rsidR="002A2E3D" w:rsidRPr="002A2E3D">
        <w:rPr>
          <w:rFonts w:asciiTheme="majorBidi" w:hAnsiTheme="majorBidi" w:cs="Times New Roman"/>
          <w:sz w:val="24"/>
          <w:szCs w:val="24"/>
          <w:rtl/>
          <w:lang w:bidi="ar-DZ"/>
        </w:rPr>
        <w:t xml:space="preserve"> </w:t>
      </w:r>
      <w:r w:rsidR="002A2E3D" w:rsidRPr="002A2E3D">
        <w:rPr>
          <w:rFonts w:asciiTheme="majorBidi" w:hAnsiTheme="majorBidi" w:cs="Times New Roman" w:hint="cs"/>
          <w:sz w:val="24"/>
          <w:szCs w:val="24"/>
          <w:rtl/>
          <w:lang w:bidi="ar-DZ"/>
        </w:rPr>
        <w:t>ورمل</w:t>
      </w:r>
      <w:r w:rsidR="002A2E3D" w:rsidRPr="002A2E3D">
        <w:rPr>
          <w:rFonts w:asciiTheme="majorBidi" w:hAnsiTheme="majorBidi" w:cs="Times New Roman"/>
          <w:sz w:val="24"/>
          <w:szCs w:val="24"/>
          <w:rtl/>
          <w:lang w:bidi="ar-DZ"/>
        </w:rPr>
        <w:t xml:space="preserve"> </w:t>
      </w:r>
      <w:r w:rsidR="002A2E3D" w:rsidRPr="002A2E3D">
        <w:rPr>
          <w:rFonts w:asciiTheme="majorBidi" w:hAnsiTheme="majorBidi" w:cs="Times New Roman" w:hint="cs"/>
          <w:sz w:val="24"/>
          <w:szCs w:val="24"/>
          <w:rtl/>
          <w:lang w:bidi="ar-DZ"/>
        </w:rPr>
        <w:t>الكثبان</w:t>
      </w:r>
      <w:r w:rsidR="002A2E3D" w:rsidRPr="002A2E3D">
        <w:rPr>
          <w:rFonts w:asciiTheme="majorBidi" w:hAnsiTheme="majorBidi" w:cs="Times New Roman"/>
          <w:sz w:val="24"/>
          <w:szCs w:val="24"/>
          <w:rtl/>
          <w:lang w:bidi="ar-DZ"/>
        </w:rPr>
        <w:t xml:space="preserve"> </w:t>
      </w:r>
      <w:r w:rsidR="002A2E3D" w:rsidRPr="002A2E3D">
        <w:rPr>
          <w:rFonts w:asciiTheme="majorBidi" w:hAnsiTheme="majorBidi" w:cs="Times New Roman" w:hint="cs"/>
          <w:sz w:val="24"/>
          <w:szCs w:val="24"/>
          <w:rtl/>
          <w:lang w:bidi="ar-DZ"/>
        </w:rPr>
        <w:t>الرملية</w:t>
      </w:r>
      <w:r w:rsidR="002A2E3D" w:rsidRPr="002A2E3D">
        <w:rPr>
          <w:rFonts w:asciiTheme="majorBidi" w:hAnsiTheme="majorBidi" w:cs="Times New Roman"/>
          <w:sz w:val="24"/>
          <w:szCs w:val="24"/>
          <w:rtl/>
          <w:lang w:bidi="ar-DZ"/>
        </w:rPr>
        <w:t xml:space="preserve"> </w:t>
      </w:r>
      <w:r w:rsidR="002A2E3D" w:rsidRPr="002A2E3D">
        <w:rPr>
          <w:rFonts w:asciiTheme="majorBidi" w:hAnsiTheme="majorBidi" w:cs="Times New Roman" w:hint="cs"/>
          <w:sz w:val="24"/>
          <w:szCs w:val="24"/>
          <w:rtl/>
          <w:lang w:bidi="ar-DZ"/>
        </w:rPr>
        <w:t>،</w:t>
      </w:r>
      <w:r w:rsidR="00364905" w:rsidRPr="00364905">
        <w:rPr>
          <w:rFonts w:asciiTheme="majorBidi" w:hAnsiTheme="majorBidi" w:cs="Times New Roman" w:hint="cs"/>
          <w:sz w:val="24"/>
          <w:szCs w:val="24"/>
          <w:rtl/>
        </w:rPr>
        <w:t>على</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السلوك</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الريولوجي</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والميكانيكي</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للخرسانة</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ذاتية</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الضغط</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التي</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تمت</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صياغتها</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بهذه</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الطريقة</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في</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هذا</w:t>
      </w:r>
      <w:r w:rsidR="00364905" w:rsidRPr="00364905">
        <w:rPr>
          <w:rFonts w:asciiTheme="majorBidi" w:hAnsiTheme="majorBidi" w:cs="Times New Roman"/>
          <w:sz w:val="24"/>
          <w:szCs w:val="24"/>
          <w:rtl/>
        </w:rPr>
        <w:t xml:space="preserve"> </w:t>
      </w:r>
      <w:r w:rsidRPr="00364905">
        <w:rPr>
          <w:rFonts w:asciiTheme="majorBidi" w:hAnsiTheme="majorBidi" w:cs="Times New Roman" w:hint="cs"/>
          <w:sz w:val="24"/>
          <w:szCs w:val="24"/>
          <w:rtl/>
        </w:rPr>
        <w:t>الجزء،</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اخترنا</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نتائج</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عدة</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اختبارات</w:t>
      </w:r>
      <w:r w:rsidR="00364905" w:rsidRPr="00364905">
        <w:rPr>
          <w:rFonts w:asciiTheme="majorBidi" w:hAnsiTheme="majorBidi" w:cs="Times New Roman"/>
          <w:sz w:val="24"/>
          <w:szCs w:val="24"/>
          <w:rtl/>
        </w:rPr>
        <w:t xml:space="preserve"> </w:t>
      </w:r>
      <w:r w:rsidR="00364905" w:rsidRPr="00364905">
        <w:rPr>
          <w:rFonts w:asciiTheme="majorBidi" w:hAnsiTheme="majorBidi" w:cs="Times New Roman" w:hint="cs"/>
          <w:sz w:val="24"/>
          <w:szCs w:val="24"/>
          <w:rtl/>
        </w:rPr>
        <w:t>بنسبتين</w:t>
      </w:r>
      <w:r w:rsidR="00364905" w:rsidRPr="00364905">
        <w:rPr>
          <w:rFonts w:asciiTheme="majorBidi" w:hAnsiTheme="majorBidi" w:cs="Times New Roman"/>
          <w:sz w:val="24"/>
          <w:szCs w:val="24"/>
          <w:rtl/>
        </w:rPr>
        <w:t xml:space="preserve"> </w:t>
      </w:r>
      <w:r w:rsidRPr="00364905">
        <w:rPr>
          <w:rFonts w:asciiTheme="majorBidi" w:hAnsiTheme="majorBidi" w:cs="Times New Roman" w:hint="cs"/>
          <w:sz w:val="24"/>
          <w:szCs w:val="24"/>
          <w:rtl/>
        </w:rPr>
        <w:t>مختلفتين</w:t>
      </w:r>
      <w:r w:rsidR="003D39D8" w:rsidRPr="003D39D8">
        <w:rPr>
          <w:rFonts w:asciiTheme="majorBidi" w:hAnsiTheme="majorBidi" w:cs="Times New Roman" w:hint="cs"/>
          <w:sz w:val="24"/>
          <w:szCs w:val="24"/>
          <w:rtl/>
        </w:rPr>
        <w:t xml:space="preserve"> </w:t>
      </w:r>
      <w:r w:rsidR="003D39D8" w:rsidRPr="00A75953">
        <w:rPr>
          <w:rFonts w:asciiTheme="majorBidi" w:hAnsiTheme="majorBidi" w:cs="Times New Roman" w:hint="cs"/>
          <w:sz w:val="24"/>
          <w:szCs w:val="24"/>
          <w:rtl/>
        </w:rPr>
        <w:t>من</w:t>
      </w:r>
      <w:r w:rsidR="003D39D8" w:rsidRPr="00A75953">
        <w:rPr>
          <w:rFonts w:asciiTheme="majorBidi" w:hAnsiTheme="majorBidi" w:cs="Times New Roman"/>
          <w:sz w:val="24"/>
          <w:szCs w:val="24"/>
          <w:rtl/>
        </w:rPr>
        <w:t xml:space="preserve"> </w:t>
      </w:r>
      <w:r w:rsidR="003D39D8" w:rsidRPr="00A75953">
        <w:rPr>
          <w:rFonts w:asciiTheme="majorBidi" w:hAnsiTheme="majorBidi" w:cs="Times New Roman" w:hint="cs"/>
          <w:sz w:val="24"/>
          <w:szCs w:val="24"/>
          <w:rtl/>
        </w:rPr>
        <w:t>مسحوق</w:t>
      </w:r>
      <w:r w:rsidR="003D39D8" w:rsidRPr="00A75953">
        <w:rPr>
          <w:rFonts w:asciiTheme="majorBidi" w:hAnsiTheme="majorBidi" w:cs="Times New Roman"/>
          <w:sz w:val="24"/>
          <w:szCs w:val="24"/>
          <w:rtl/>
        </w:rPr>
        <w:t xml:space="preserve"> </w:t>
      </w:r>
      <w:r w:rsidR="003D39D8" w:rsidRPr="00A75953">
        <w:rPr>
          <w:rFonts w:asciiTheme="majorBidi" w:hAnsiTheme="majorBidi" w:cs="Times New Roman" w:hint="cs"/>
          <w:sz w:val="24"/>
          <w:szCs w:val="24"/>
          <w:rtl/>
        </w:rPr>
        <w:t>السيراميك</w:t>
      </w:r>
      <w:r w:rsidR="003D39D8" w:rsidRPr="00364905">
        <w:rPr>
          <w:rFonts w:asciiTheme="majorBidi" w:hAnsiTheme="majorBidi" w:cs="Times New Roman" w:hint="cs"/>
          <w:sz w:val="24"/>
          <w:szCs w:val="24"/>
          <w:rtl/>
        </w:rPr>
        <w:t xml:space="preserve"> </w:t>
      </w:r>
      <w:r w:rsidR="00EC06AF">
        <w:rPr>
          <w:rFonts w:asciiTheme="majorBidi" w:hAnsiTheme="majorBidi" w:cs="Times New Roman" w:hint="cs"/>
          <w:sz w:val="24"/>
          <w:szCs w:val="24"/>
          <w:rtl/>
        </w:rPr>
        <w:t>(7</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و14</w:t>
      </w:r>
      <w:r w:rsidRPr="00A75953">
        <w:rPr>
          <w:rFonts w:asciiTheme="majorBidi" w:hAnsiTheme="majorBidi" w:cs="Times New Roman"/>
          <w:sz w:val="24"/>
          <w:szCs w:val="24"/>
          <w:rtl/>
        </w:rPr>
        <w:t>٪</w:t>
      </w:r>
      <w:r w:rsidR="003D39D8">
        <w:rPr>
          <w:rFonts w:asciiTheme="majorBidi" w:hAnsiTheme="majorBidi" w:cs="Times New Roman" w:hint="cs"/>
          <w:sz w:val="24"/>
          <w:szCs w:val="24"/>
          <w:rtl/>
        </w:rPr>
        <w:t xml:space="preserve"> من كتلة الاسمنت</w:t>
      </w:r>
      <w:r w:rsidR="00EC06AF">
        <w:rPr>
          <w:rFonts w:asciiTheme="majorBidi" w:hAnsiTheme="majorBidi" w:cs="Times New Roman" w:hint="cs"/>
          <w:sz w:val="24"/>
          <w:szCs w:val="24"/>
          <w:rtl/>
        </w:rPr>
        <w:t>)</w:t>
      </w:r>
      <w:r w:rsidR="00EC06AF" w:rsidRPr="00A75953">
        <w:rPr>
          <w:rFonts w:asciiTheme="majorBidi" w:hAnsiTheme="majorBidi" w:cs="Times New Roman" w:hint="cs"/>
          <w:sz w:val="24"/>
          <w:szCs w:val="24"/>
          <w:rtl/>
        </w:rPr>
        <w:t>،</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عن</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طريق</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تغيير</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نسب</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مختلفة</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من</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الرمل</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الناعم</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في</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كل</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مرة</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يهدف</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الجزء</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الثاني</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إلى</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استخدام</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نفس</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البيانات</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في</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دراسة</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تجريبية</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نظرية</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لعمل</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نمذجة</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عن</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طريق</w:t>
      </w:r>
      <w:r w:rsidRPr="00A75953">
        <w:rPr>
          <w:rFonts w:asciiTheme="majorBidi" w:hAnsiTheme="majorBidi" w:cs="Times New Roman"/>
          <w:sz w:val="24"/>
          <w:szCs w:val="24"/>
          <w:rtl/>
        </w:rPr>
        <w:t xml:space="preserve"> </w:t>
      </w:r>
      <w:r w:rsidRPr="00A75953">
        <w:rPr>
          <w:rFonts w:asciiTheme="majorBidi" w:hAnsiTheme="majorBidi" w:cs="Times New Roman" w:hint="cs"/>
          <w:sz w:val="24"/>
          <w:szCs w:val="24"/>
          <w:rtl/>
        </w:rPr>
        <w:t>تصميم</w:t>
      </w:r>
      <w:r w:rsidRPr="00A75953">
        <w:rPr>
          <w:rFonts w:asciiTheme="majorBidi" w:hAnsiTheme="majorBidi" w:cs="Times New Roman"/>
          <w:sz w:val="24"/>
          <w:szCs w:val="24"/>
          <w:rtl/>
        </w:rPr>
        <w:t xml:space="preserve"> </w:t>
      </w:r>
      <w:r>
        <w:rPr>
          <w:rFonts w:asciiTheme="majorBidi" w:hAnsiTheme="majorBidi" w:cs="Times New Roman" w:hint="cs"/>
          <w:sz w:val="24"/>
          <w:szCs w:val="24"/>
          <w:rtl/>
        </w:rPr>
        <w:t>التجار</w:t>
      </w:r>
      <w:r w:rsidR="003D39D8">
        <w:rPr>
          <w:rFonts w:asciiTheme="majorBidi" w:hAnsiTheme="majorBidi" w:cs="Times New Roman" w:hint="cs"/>
          <w:sz w:val="24"/>
          <w:szCs w:val="24"/>
          <w:rtl/>
          <w:lang w:bidi="ar-DZ"/>
        </w:rPr>
        <w:t xml:space="preserve">ب             </w:t>
      </w:r>
      <w:r>
        <w:rPr>
          <w:rFonts w:asciiTheme="majorBidi" w:hAnsiTheme="majorBidi" w:cs="Times New Roman" w:hint="cs"/>
          <w:sz w:val="24"/>
          <w:szCs w:val="24"/>
          <w:rtl/>
          <w:lang w:bidi="ar-DZ"/>
        </w:rPr>
        <w:t xml:space="preserve"> </w:t>
      </w:r>
      <w:r w:rsidR="003D39D8" w:rsidRPr="003D39D8">
        <w:rPr>
          <w:rFonts w:asciiTheme="majorBidi" w:hAnsiTheme="majorBidi" w:cs="Times New Roman" w:hint="cs"/>
          <w:sz w:val="24"/>
          <w:szCs w:val="24"/>
          <w:rtl/>
          <w:lang w:bidi="ar-DZ"/>
        </w:rPr>
        <w:t>من</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أجل</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تحليل</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تأثير</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الاستجابات</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المختلفة</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في</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الحالة</w:t>
      </w:r>
      <w:r w:rsidR="003D39D8" w:rsidRPr="003D39D8">
        <w:rPr>
          <w:rFonts w:asciiTheme="majorBidi" w:hAnsiTheme="majorBidi" w:cs="Times New Roman"/>
          <w:sz w:val="24"/>
          <w:szCs w:val="24"/>
          <w:rtl/>
          <w:lang w:bidi="ar-DZ"/>
        </w:rPr>
        <w:t xml:space="preserve"> </w:t>
      </w:r>
      <w:r w:rsidR="003D39D8">
        <w:rPr>
          <w:rFonts w:asciiTheme="majorBidi" w:hAnsiTheme="majorBidi" w:cs="Times New Roman" w:hint="cs"/>
          <w:sz w:val="24"/>
          <w:szCs w:val="24"/>
          <w:rtl/>
          <w:lang w:bidi="ar-DZ"/>
        </w:rPr>
        <w:t>الرخوة</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أو</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المتصلبة</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وفقًا</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لـ</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النسب</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المئوية</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لمسحوق</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السيراميك</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ونسب</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الرمل</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من</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نموذج</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رياضي</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ثم</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يتم</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عمل</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مقارنة</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بين</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النتائج</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التجريبية</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التي</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تم</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الحصول</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عليها</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في</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العمل</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السابق</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والنتائج</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المقترحة</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من</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قبل</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النموذج</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الرياضي</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المختار</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للتحقق</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من</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صحة</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صياغة</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الخرسانة</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المختلفة</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بناءً</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على</w:t>
      </w:r>
      <w:r w:rsidR="003D39D8" w:rsidRPr="003D39D8">
        <w:rPr>
          <w:rFonts w:asciiTheme="majorBidi" w:hAnsiTheme="majorBidi" w:cs="Times New Roman"/>
          <w:sz w:val="24"/>
          <w:szCs w:val="24"/>
          <w:rtl/>
          <w:lang w:bidi="ar-DZ"/>
        </w:rPr>
        <w:t xml:space="preserve"> </w:t>
      </w:r>
      <w:r w:rsidR="003D39D8">
        <w:rPr>
          <w:rFonts w:asciiTheme="majorBidi" w:hAnsiTheme="majorBidi" w:cs="Times New Roman" w:hint="cs"/>
          <w:sz w:val="24"/>
          <w:szCs w:val="24"/>
          <w:rtl/>
          <w:lang w:bidi="ar-DZ"/>
        </w:rPr>
        <w:t>نسبة</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الإضافة</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المحددة</w:t>
      </w:r>
      <w:r w:rsidR="003D39D8" w:rsidRPr="003D39D8">
        <w:rPr>
          <w:rFonts w:asciiTheme="majorBidi" w:hAnsiTheme="majorBidi" w:cs="Times New Roman"/>
          <w:sz w:val="24"/>
          <w:szCs w:val="24"/>
          <w:rtl/>
          <w:lang w:bidi="ar-DZ"/>
        </w:rPr>
        <w:t xml:space="preserve"> </w:t>
      </w:r>
      <w:r w:rsidR="00EC06AF">
        <w:rPr>
          <w:rFonts w:asciiTheme="majorBidi" w:hAnsiTheme="majorBidi" w:cs="Times New Roman" w:hint="cs"/>
          <w:sz w:val="24"/>
          <w:szCs w:val="24"/>
          <w:rtl/>
          <w:lang w:bidi="ar-DZ"/>
        </w:rPr>
        <w:t>مسبقا</w:t>
      </w:r>
      <w:r w:rsidR="00EC06AF" w:rsidRPr="003D39D8">
        <w:rPr>
          <w:rFonts w:asciiTheme="majorBidi" w:hAnsiTheme="majorBidi" w:cs="Times New Roman" w:hint="cs"/>
          <w:sz w:val="24"/>
          <w:szCs w:val="24"/>
          <w:rtl/>
          <w:lang w:bidi="ar-DZ"/>
        </w:rPr>
        <w:t>،</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ثم</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التركيز</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على</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الاختبارات</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على</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الخرسانة</w:t>
      </w:r>
      <w:r w:rsidR="003D39D8" w:rsidRPr="003D39D8">
        <w:rPr>
          <w:rFonts w:asciiTheme="majorBidi" w:hAnsiTheme="majorBidi" w:cs="Times New Roman"/>
          <w:sz w:val="24"/>
          <w:szCs w:val="24"/>
          <w:rtl/>
          <w:lang w:bidi="ar-DZ"/>
        </w:rPr>
        <w:t xml:space="preserve"> </w:t>
      </w:r>
      <w:r w:rsidR="003D39D8">
        <w:rPr>
          <w:rFonts w:asciiTheme="majorBidi" w:hAnsiTheme="majorBidi" w:cs="Times New Roman" w:hint="cs"/>
          <w:sz w:val="24"/>
          <w:szCs w:val="24"/>
          <w:rtl/>
          <w:lang w:bidi="ar-DZ"/>
        </w:rPr>
        <w:t>الرخوة</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والمتصلبة</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نذكر</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أن</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المعلمات</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المدروسة</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هي</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طبيعة</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ونسبة</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الإضافات</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مسحوق</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السيراميك</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وكذلك</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الجزيئات</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الدقيقة</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للرمل</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المستخدم</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مع</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العلم</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أن</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نسبة</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الحجر</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الجيري</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ثابتة</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وتساوي</w:t>
      </w:r>
      <w:r w:rsidR="003D39D8" w:rsidRPr="003D39D8">
        <w:rPr>
          <w:rFonts w:asciiTheme="majorBidi" w:hAnsiTheme="majorBidi" w:cs="Times New Roman"/>
          <w:sz w:val="24"/>
          <w:szCs w:val="24"/>
          <w:rtl/>
          <w:lang w:bidi="ar-DZ"/>
        </w:rPr>
        <w:t xml:space="preserve"> 10٪ </w:t>
      </w:r>
      <w:r w:rsidR="003D39D8" w:rsidRPr="003D39D8">
        <w:rPr>
          <w:rFonts w:asciiTheme="majorBidi" w:hAnsiTheme="majorBidi" w:cs="Times New Roman" w:hint="cs"/>
          <w:sz w:val="24"/>
          <w:szCs w:val="24"/>
          <w:rtl/>
          <w:lang w:bidi="ar-DZ"/>
        </w:rPr>
        <w:t>من</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كتلة</w:t>
      </w:r>
      <w:r w:rsidR="003D39D8" w:rsidRPr="003D39D8">
        <w:rPr>
          <w:rFonts w:asciiTheme="majorBidi" w:hAnsiTheme="majorBidi" w:cs="Times New Roman"/>
          <w:sz w:val="24"/>
          <w:szCs w:val="24"/>
          <w:rtl/>
          <w:lang w:bidi="ar-DZ"/>
        </w:rPr>
        <w:t xml:space="preserve"> </w:t>
      </w:r>
      <w:r w:rsidR="003D39D8" w:rsidRPr="003D39D8">
        <w:rPr>
          <w:rFonts w:asciiTheme="majorBidi" w:hAnsiTheme="majorBidi" w:cs="Times New Roman" w:hint="cs"/>
          <w:sz w:val="24"/>
          <w:szCs w:val="24"/>
          <w:rtl/>
          <w:lang w:bidi="ar-DZ"/>
        </w:rPr>
        <w:t>الأسمنت</w:t>
      </w:r>
      <w:r w:rsidR="003D39D8" w:rsidRPr="003D39D8">
        <w:rPr>
          <w:rFonts w:asciiTheme="majorBidi" w:hAnsiTheme="majorBidi" w:cs="Times New Roman"/>
          <w:sz w:val="24"/>
          <w:szCs w:val="24"/>
          <w:lang w:bidi="ar-DZ"/>
        </w:rPr>
        <w:t>.</w:t>
      </w:r>
    </w:p>
    <w:p w:rsidR="009D1745" w:rsidRPr="00364905" w:rsidRDefault="003D39D8" w:rsidP="00383446">
      <w:pPr>
        <w:jc w:val="right"/>
        <w:rPr>
          <w:rFonts w:asciiTheme="majorBidi" w:hAnsiTheme="majorBidi" w:cstheme="majorBidi"/>
          <w:sz w:val="24"/>
          <w:szCs w:val="24"/>
        </w:rPr>
      </w:pPr>
      <w:r w:rsidRPr="00383446">
        <w:rPr>
          <w:rFonts w:asciiTheme="majorBidi" w:hAnsiTheme="majorBidi" w:cs="Times New Roman" w:hint="cs"/>
          <w:b/>
          <w:bCs/>
          <w:sz w:val="24"/>
          <w:szCs w:val="24"/>
          <w:rtl/>
          <w:lang w:bidi="ar-DZ"/>
        </w:rPr>
        <w:t>الكلمات</w:t>
      </w:r>
      <w:r w:rsidRPr="00383446">
        <w:rPr>
          <w:rFonts w:asciiTheme="majorBidi" w:hAnsiTheme="majorBidi" w:cs="Times New Roman"/>
          <w:b/>
          <w:bCs/>
          <w:sz w:val="24"/>
          <w:szCs w:val="24"/>
          <w:rtl/>
          <w:lang w:bidi="ar-DZ"/>
        </w:rPr>
        <w:t xml:space="preserve"> </w:t>
      </w:r>
      <w:r w:rsidRPr="00383446">
        <w:rPr>
          <w:rFonts w:asciiTheme="majorBidi" w:hAnsiTheme="majorBidi" w:cs="Times New Roman" w:hint="cs"/>
          <w:b/>
          <w:bCs/>
          <w:sz w:val="24"/>
          <w:szCs w:val="24"/>
          <w:rtl/>
          <w:lang w:bidi="ar-DZ"/>
        </w:rPr>
        <w:t>المفتاحية</w:t>
      </w:r>
      <w:r w:rsidRPr="00383446">
        <w:rPr>
          <w:rFonts w:asciiTheme="majorBidi" w:hAnsiTheme="majorBidi" w:cs="Times New Roman"/>
          <w:b/>
          <w:bCs/>
          <w:sz w:val="24"/>
          <w:szCs w:val="24"/>
          <w:rtl/>
          <w:lang w:bidi="ar-DZ"/>
        </w:rPr>
        <w:t>:</w:t>
      </w:r>
      <w:r w:rsidRPr="003D39D8">
        <w:rPr>
          <w:rFonts w:asciiTheme="majorBidi" w:hAnsiTheme="majorBidi" w:cs="Times New Roman"/>
          <w:sz w:val="24"/>
          <w:szCs w:val="24"/>
          <w:rtl/>
          <w:lang w:bidi="ar-DZ"/>
        </w:rPr>
        <w:t xml:space="preserve"> </w:t>
      </w:r>
      <w:r w:rsidRPr="003D39D8">
        <w:rPr>
          <w:rFonts w:asciiTheme="majorBidi" w:hAnsiTheme="majorBidi" w:cs="Times New Roman" w:hint="cs"/>
          <w:sz w:val="24"/>
          <w:szCs w:val="24"/>
          <w:rtl/>
          <w:lang w:bidi="ar-DZ"/>
        </w:rPr>
        <w:t>خرسانة</w:t>
      </w:r>
      <w:r w:rsidRPr="003D39D8">
        <w:rPr>
          <w:rFonts w:asciiTheme="majorBidi" w:hAnsiTheme="majorBidi" w:cs="Times New Roman"/>
          <w:sz w:val="24"/>
          <w:szCs w:val="24"/>
          <w:rtl/>
          <w:lang w:bidi="ar-DZ"/>
        </w:rPr>
        <w:t xml:space="preserve"> </w:t>
      </w:r>
      <w:r w:rsidRPr="003D39D8">
        <w:rPr>
          <w:rFonts w:asciiTheme="majorBidi" w:hAnsiTheme="majorBidi" w:cs="Times New Roman" w:hint="cs"/>
          <w:sz w:val="24"/>
          <w:szCs w:val="24"/>
          <w:rtl/>
          <w:lang w:bidi="ar-DZ"/>
        </w:rPr>
        <w:t>ذاتية</w:t>
      </w:r>
      <w:r w:rsidRPr="003D39D8">
        <w:rPr>
          <w:rFonts w:asciiTheme="majorBidi" w:hAnsiTheme="majorBidi" w:cs="Times New Roman"/>
          <w:sz w:val="24"/>
          <w:szCs w:val="24"/>
          <w:rtl/>
          <w:lang w:bidi="ar-DZ"/>
        </w:rPr>
        <w:t xml:space="preserve"> </w:t>
      </w:r>
      <w:r>
        <w:rPr>
          <w:rFonts w:asciiTheme="majorBidi" w:hAnsiTheme="majorBidi" w:cs="Times New Roman" w:hint="cs"/>
          <w:sz w:val="24"/>
          <w:szCs w:val="24"/>
          <w:rtl/>
          <w:lang w:bidi="ar-DZ"/>
        </w:rPr>
        <w:t>الضغط</w:t>
      </w:r>
      <w:r w:rsidRPr="003D39D8">
        <w:rPr>
          <w:rFonts w:asciiTheme="majorBidi" w:hAnsiTheme="majorBidi" w:cs="Times New Roman" w:hint="cs"/>
          <w:sz w:val="24"/>
          <w:szCs w:val="24"/>
          <w:rtl/>
          <w:lang w:bidi="ar-DZ"/>
        </w:rPr>
        <w:t>،</w:t>
      </w:r>
      <w:r w:rsidRPr="003D39D8">
        <w:rPr>
          <w:rFonts w:asciiTheme="majorBidi" w:hAnsiTheme="majorBidi" w:cs="Times New Roman"/>
          <w:sz w:val="24"/>
          <w:szCs w:val="24"/>
          <w:rtl/>
          <w:lang w:bidi="ar-DZ"/>
        </w:rPr>
        <w:t xml:space="preserve"> </w:t>
      </w:r>
      <w:r w:rsidRPr="003D39D8">
        <w:rPr>
          <w:rFonts w:asciiTheme="majorBidi" w:hAnsiTheme="majorBidi" w:cs="Times New Roman" w:hint="cs"/>
          <w:sz w:val="24"/>
          <w:szCs w:val="24"/>
          <w:rtl/>
          <w:lang w:bidi="ar-DZ"/>
        </w:rPr>
        <w:t>تصميم</w:t>
      </w:r>
      <w:r w:rsidRPr="003D39D8">
        <w:rPr>
          <w:rFonts w:asciiTheme="majorBidi" w:hAnsiTheme="majorBidi" w:cs="Times New Roman"/>
          <w:sz w:val="24"/>
          <w:szCs w:val="24"/>
          <w:rtl/>
          <w:lang w:bidi="ar-DZ"/>
        </w:rPr>
        <w:t xml:space="preserve"> </w:t>
      </w:r>
      <w:r w:rsidRPr="003D39D8">
        <w:rPr>
          <w:rFonts w:asciiTheme="majorBidi" w:hAnsiTheme="majorBidi" w:cs="Times New Roman" w:hint="cs"/>
          <w:sz w:val="24"/>
          <w:szCs w:val="24"/>
          <w:rtl/>
          <w:lang w:bidi="ar-DZ"/>
        </w:rPr>
        <w:t>تجريبي،</w:t>
      </w:r>
      <w:r w:rsidRPr="003D39D8">
        <w:rPr>
          <w:rFonts w:asciiTheme="majorBidi" w:hAnsiTheme="majorBidi" w:cs="Times New Roman"/>
          <w:sz w:val="24"/>
          <w:szCs w:val="24"/>
          <w:rtl/>
          <w:lang w:bidi="ar-DZ"/>
        </w:rPr>
        <w:t xml:space="preserve"> </w:t>
      </w:r>
      <w:r w:rsidRPr="003D39D8">
        <w:rPr>
          <w:rFonts w:asciiTheme="majorBidi" w:hAnsiTheme="majorBidi" w:cs="Times New Roman" w:hint="cs"/>
          <w:sz w:val="24"/>
          <w:szCs w:val="24"/>
          <w:rtl/>
          <w:lang w:bidi="ar-DZ"/>
        </w:rPr>
        <w:t>ريولوجيا،</w:t>
      </w:r>
      <w:r w:rsidRPr="003D39D8">
        <w:rPr>
          <w:rFonts w:asciiTheme="majorBidi" w:hAnsiTheme="majorBidi" w:cs="Times New Roman"/>
          <w:sz w:val="24"/>
          <w:szCs w:val="24"/>
          <w:rtl/>
          <w:lang w:bidi="ar-DZ"/>
        </w:rPr>
        <w:t xml:space="preserve"> </w:t>
      </w:r>
      <w:r w:rsidRPr="003D39D8">
        <w:rPr>
          <w:rFonts w:asciiTheme="majorBidi" w:hAnsiTheme="majorBidi" w:cs="Times New Roman" w:hint="cs"/>
          <w:sz w:val="24"/>
          <w:szCs w:val="24"/>
          <w:rtl/>
          <w:lang w:bidi="ar-DZ"/>
        </w:rPr>
        <w:t>لزوجة،</w:t>
      </w:r>
      <w:r w:rsidRPr="003D39D8">
        <w:rPr>
          <w:rFonts w:asciiTheme="majorBidi" w:hAnsiTheme="majorBidi" w:cs="Times New Roman"/>
          <w:sz w:val="24"/>
          <w:szCs w:val="24"/>
          <w:rtl/>
          <w:lang w:bidi="ar-DZ"/>
        </w:rPr>
        <w:t xml:space="preserve"> </w:t>
      </w:r>
      <w:r w:rsidRPr="003D39D8">
        <w:rPr>
          <w:rFonts w:asciiTheme="majorBidi" w:hAnsiTheme="majorBidi" w:cs="Times New Roman" w:hint="cs"/>
          <w:sz w:val="24"/>
          <w:szCs w:val="24"/>
          <w:rtl/>
          <w:lang w:bidi="ar-DZ"/>
        </w:rPr>
        <w:t>إضافات</w:t>
      </w:r>
      <w:r w:rsidRPr="003D39D8">
        <w:rPr>
          <w:rFonts w:asciiTheme="majorBidi" w:hAnsiTheme="majorBidi" w:cs="Times New Roman"/>
          <w:sz w:val="24"/>
          <w:szCs w:val="24"/>
          <w:rtl/>
          <w:lang w:bidi="ar-DZ"/>
        </w:rPr>
        <w:t xml:space="preserve"> </w:t>
      </w:r>
      <w:r w:rsidRPr="003D39D8">
        <w:rPr>
          <w:rFonts w:asciiTheme="majorBidi" w:hAnsiTheme="majorBidi" w:cs="Times New Roman" w:hint="cs"/>
          <w:sz w:val="24"/>
          <w:szCs w:val="24"/>
          <w:rtl/>
          <w:lang w:bidi="ar-DZ"/>
        </w:rPr>
        <w:t>معدنية</w:t>
      </w:r>
      <w:r w:rsidRPr="003D39D8">
        <w:rPr>
          <w:rFonts w:asciiTheme="majorBidi" w:hAnsiTheme="majorBidi" w:cs="Times New Roman"/>
          <w:sz w:val="24"/>
          <w:szCs w:val="24"/>
          <w:rtl/>
          <w:lang w:bidi="ar-DZ"/>
        </w:rPr>
        <w:t>.</w:t>
      </w:r>
      <w:r w:rsidR="00A75953">
        <w:rPr>
          <w:rFonts w:asciiTheme="majorBidi" w:hAnsiTheme="majorBidi" w:cs="Times New Roman" w:hint="cs"/>
          <w:sz w:val="24"/>
          <w:szCs w:val="24"/>
          <w:rtl/>
          <w:lang w:bidi="ar-DZ"/>
        </w:rPr>
        <w:t xml:space="preserve"> </w:t>
      </w:r>
      <w:r w:rsidR="00A75953" w:rsidRPr="00A75953">
        <w:rPr>
          <w:noProof/>
          <w:lang w:eastAsia="fr-FR"/>
        </w:rPr>
        <w:t xml:space="preserve"> </w:t>
      </w:r>
      <w:r w:rsidR="00A75953">
        <w:rPr>
          <w:rFonts w:asciiTheme="majorBidi" w:hAnsiTheme="majorBidi" w:cs="Times New Roman" w:hint="cs"/>
          <w:sz w:val="24"/>
          <w:szCs w:val="24"/>
          <w:rtl/>
        </w:rPr>
        <w:t xml:space="preserve"> </w:t>
      </w:r>
      <w:r w:rsidR="009D1745" w:rsidRPr="00364905">
        <w:rPr>
          <w:rFonts w:asciiTheme="majorBidi" w:hAnsiTheme="majorBidi" w:cstheme="majorBidi"/>
          <w:sz w:val="24"/>
          <w:szCs w:val="24"/>
        </w:rPr>
        <w:t xml:space="preserve"> </w:t>
      </w:r>
    </w:p>
    <w:p w:rsidR="00383446" w:rsidRPr="00C67AE1" w:rsidRDefault="00383446" w:rsidP="00383446">
      <w:pPr>
        <w:rPr>
          <w:rFonts w:asciiTheme="majorBidi" w:hAnsiTheme="majorBidi" w:cstheme="majorBidi"/>
          <w:b/>
          <w:bCs/>
          <w:sz w:val="24"/>
          <w:szCs w:val="24"/>
          <w:lang w:val="en-CA"/>
        </w:rPr>
      </w:pPr>
      <w:r w:rsidRPr="00C67AE1">
        <w:rPr>
          <w:rFonts w:asciiTheme="majorBidi" w:hAnsiTheme="majorBidi" w:cstheme="majorBidi"/>
          <w:b/>
          <w:bCs/>
          <w:sz w:val="24"/>
          <w:szCs w:val="24"/>
          <w:lang w:val="en-CA"/>
        </w:rPr>
        <w:t>Abstract</w:t>
      </w:r>
    </w:p>
    <w:p w:rsidR="00383446" w:rsidRPr="00C67AE1" w:rsidRDefault="00383446" w:rsidP="00862150">
      <w:pPr>
        <w:jc w:val="both"/>
        <w:rPr>
          <w:rFonts w:asciiTheme="majorBidi" w:hAnsiTheme="majorBidi" w:cstheme="majorBidi"/>
          <w:sz w:val="24"/>
          <w:szCs w:val="24"/>
          <w:lang w:val="en-CA"/>
        </w:rPr>
      </w:pPr>
      <w:r w:rsidRPr="00C67AE1">
        <w:rPr>
          <w:rFonts w:asciiTheme="majorBidi" w:hAnsiTheme="majorBidi" w:cstheme="majorBidi"/>
          <w:sz w:val="24"/>
          <w:szCs w:val="24"/>
          <w:lang w:val="en-CA"/>
        </w:rPr>
        <w:t>This study took place under special circumstances (COVID-19 health crisis) where we made a change in the planned objectives based on the experimental results, which we were unable to do.</w:t>
      </w:r>
    </w:p>
    <w:p w:rsidR="00383446" w:rsidRPr="00C67AE1" w:rsidRDefault="00383446" w:rsidP="00862150">
      <w:pPr>
        <w:jc w:val="both"/>
        <w:rPr>
          <w:rFonts w:asciiTheme="majorBidi" w:hAnsiTheme="majorBidi" w:cstheme="majorBidi"/>
          <w:sz w:val="24"/>
          <w:szCs w:val="24"/>
          <w:lang w:val="en-CA"/>
        </w:rPr>
      </w:pPr>
      <w:r w:rsidRPr="00C67AE1">
        <w:rPr>
          <w:rFonts w:asciiTheme="majorBidi" w:hAnsiTheme="majorBidi" w:cstheme="majorBidi"/>
          <w:sz w:val="24"/>
          <w:szCs w:val="24"/>
          <w:lang w:val="en-CA"/>
        </w:rPr>
        <w:t xml:space="preserve">The present study is based on the results of a previous study, treated by Boukhari Dallal [1], Its objective was the analysis of the influence of mineral additions (limestone fillers and ceramic powder </w:t>
      </w:r>
      <w:r w:rsidR="00F72F0B" w:rsidRPr="00C67AE1">
        <w:rPr>
          <w:rFonts w:asciiTheme="majorBidi" w:hAnsiTheme="majorBidi" w:cstheme="majorBidi"/>
          <w:sz w:val="24"/>
          <w:szCs w:val="24"/>
          <w:lang w:val="en-CA"/>
        </w:rPr>
        <w:t>recovered from household waste)</w:t>
      </w:r>
      <w:r w:rsidR="00F72F0B">
        <w:rPr>
          <w:rFonts w:asciiTheme="majorBidi" w:hAnsiTheme="majorBidi" w:cstheme="majorBidi" w:hint="cs"/>
          <w:sz w:val="24"/>
          <w:szCs w:val="24"/>
          <w:rtl/>
        </w:rPr>
        <w:t xml:space="preserve"> </w:t>
      </w:r>
      <w:r w:rsidR="00F72F0B" w:rsidRPr="00C67AE1">
        <w:rPr>
          <w:rFonts w:asciiTheme="majorBidi" w:hAnsiTheme="majorBidi" w:cstheme="majorBidi"/>
          <w:sz w:val="24"/>
          <w:szCs w:val="24"/>
          <w:lang w:val="en-CA"/>
        </w:rPr>
        <w:t>and the grain size of the sand used, which is a mixture of crushed sand and dune sand,</w:t>
      </w:r>
      <w:r w:rsidRPr="00C67AE1">
        <w:rPr>
          <w:rFonts w:asciiTheme="majorBidi" w:hAnsiTheme="majorBidi" w:cstheme="majorBidi"/>
          <w:sz w:val="24"/>
          <w:szCs w:val="24"/>
          <w:lang w:val="en-CA"/>
        </w:rPr>
        <w:t xml:space="preserve"> on the rheological and mechanical behavior of the self-compacting concretes thus formulated. In this part we chose the results of several tests of two different percentages, 7% and 14% of the ceramic powder, by changing, each time, different percentages of fine sand. The second part aims to use the same data in a theoretical experimental study to make a modeling by design of experiments (JPM) in order to analyze the influence of the different responses in the fresh or hardened state according to the percentages of ceramic powder and percentages of sand from a mathematical model. Then a comparison is made between the experimental results obtained in the previous work and the results proposed by the mathematical model chosen in order to validate the formulation of the different concretes based on the addition dosage already determined, then to focus on the tests on fresh and hardened concrete. We remind that the studied parameters are : the nature and the percentage of the additions (the ceramic powder) as well as the fine particles of the sand used knowing that the percentage of the limestone is fixed and which is equal to 10% of the mass of the cement.</w:t>
      </w:r>
    </w:p>
    <w:p w:rsidR="00EE07BA" w:rsidRPr="00C67AE1" w:rsidRDefault="00383446" w:rsidP="00C0685A">
      <w:pPr>
        <w:spacing w:line="360" w:lineRule="auto"/>
        <w:jc w:val="both"/>
        <w:rPr>
          <w:rFonts w:asciiTheme="majorBidi" w:hAnsiTheme="majorBidi" w:cstheme="majorBidi"/>
          <w:sz w:val="24"/>
          <w:szCs w:val="24"/>
          <w:lang w:val="en-CA"/>
        </w:rPr>
        <w:sectPr w:rsidR="00EE07BA" w:rsidRPr="00C67AE1" w:rsidSect="00C0685A">
          <w:headerReference w:type="default" r:id="rId16"/>
          <w:footnotePr>
            <w:numRestart w:val="eachPage"/>
          </w:footnotePr>
          <w:type w:val="continuous"/>
          <w:pgSz w:w="11910" w:h="16840"/>
          <w:pgMar w:top="1135" w:right="1021" w:bottom="1418" w:left="1418" w:header="567" w:footer="397" w:gutter="0"/>
          <w:pgNumType w:fmt="upperRoman"/>
          <w:cols w:space="720"/>
          <w:docGrid w:linePitch="299"/>
        </w:sectPr>
      </w:pPr>
      <w:r w:rsidRPr="00C67AE1">
        <w:rPr>
          <w:rFonts w:asciiTheme="majorBidi" w:hAnsiTheme="majorBidi" w:cstheme="majorBidi"/>
          <w:b/>
          <w:bCs/>
          <w:sz w:val="24"/>
          <w:szCs w:val="24"/>
          <w:lang w:val="en-CA"/>
        </w:rPr>
        <w:t>Keywords :</w:t>
      </w:r>
      <w:r w:rsidRPr="00C67AE1">
        <w:rPr>
          <w:rFonts w:asciiTheme="majorBidi" w:hAnsiTheme="majorBidi" w:cstheme="majorBidi"/>
          <w:sz w:val="24"/>
          <w:szCs w:val="24"/>
          <w:lang w:val="en-CA"/>
        </w:rPr>
        <w:t xml:space="preserve"> Self-compacting concrete, experimental design, rheolog</w:t>
      </w:r>
      <w:r w:rsidR="00632456" w:rsidRPr="00C67AE1">
        <w:rPr>
          <w:rFonts w:asciiTheme="majorBidi" w:hAnsiTheme="majorBidi" w:cstheme="majorBidi"/>
          <w:sz w:val="24"/>
          <w:szCs w:val="24"/>
          <w:lang w:val="en-CA"/>
        </w:rPr>
        <w:t>y, viscosity, mineral additions</w:t>
      </w:r>
    </w:p>
    <w:p w:rsidR="00862150" w:rsidRDefault="00862150" w:rsidP="002F4C78">
      <w:pPr>
        <w:jc w:val="center"/>
        <w:rPr>
          <w:rFonts w:asciiTheme="majorBidi" w:hAnsiTheme="majorBidi" w:cstheme="majorBidi"/>
          <w:b/>
          <w:bCs/>
          <w:sz w:val="24"/>
          <w:szCs w:val="24"/>
        </w:rPr>
      </w:pPr>
    </w:p>
    <w:p w:rsidR="003E18EF" w:rsidRDefault="003E18EF" w:rsidP="002F4C78">
      <w:pPr>
        <w:jc w:val="center"/>
        <w:rPr>
          <w:rFonts w:asciiTheme="majorBidi" w:hAnsiTheme="majorBidi" w:cstheme="majorBidi"/>
          <w:b/>
          <w:bCs/>
          <w:sz w:val="24"/>
          <w:szCs w:val="24"/>
          <w:rtl/>
        </w:rPr>
      </w:pPr>
    </w:p>
    <w:p w:rsidR="002F4C78" w:rsidRDefault="009D1745" w:rsidP="00BE1F24">
      <w:pPr>
        <w:jc w:val="center"/>
        <w:outlineLvl w:val="0"/>
        <w:rPr>
          <w:rFonts w:asciiTheme="majorBidi" w:hAnsiTheme="majorBidi" w:cstheme="majorBidi"/>
          <w:b/>
          <w:bCs/>
          <w:sz w:val="24"/>
          <w:szCs w:val="24"/>
        </w:rPr>
      </w:pPr>
      <w:bookmarkStart w:id="1" w:name="_Toc56420559"/>
      <w:bookmarkStart w:id="2" w:name="_Toc56520700"/>
      <w:bookmarkStart w:id="3" w:name="_Toc56535594"/>
      <w:r w:rsidRPr="00BC7717">
        <w:rPr>
          <w:rFonts w:asciiTheme="majorBidi" w:hAnsiTheme="majorBidi" w:cstheme="majorBidi"/>
          <w:b/>
          <w:bCs/>
          <w:sz w:val="24"/>
          <w:szCs w:val="24"/>
        </w:rPr>
        <w:lastRenderedPageBreak/>
        <w:t>INTRODUCTION GENERALE</w:t>
      </w:r>
      <w:bookmarkEnd w:id="1"/>
      <w:bookmarkEnd w:id="2"/>
      <w:bookmarkEnd w:id="3"/>
    </w:p>
    <w:p w:rsidR="00C0685A" w:rsidRDefault="00C0685A" w:rsidP="00BE1F24">
      <w:pPr>
        <w:jc w:val="center"/>
        <w:outlineLvl w:val="0"/>
        <w:rPr>
          <w:rFonts w:asciiTheme="majorBidi" w:hAnsiTheme="majorBidi" w:cstheme="majorBidi"/>
          <w:b/>
          <w:bCs/>
          <w:sz w:val="24"/>
          <w:szCs w:val="24"/>
        </w:rPr>
      </w:pPr>
    </w:p>
    <w:p w:rsidR="00317580" w:rsidRPr="002F4C78" w:rsidRDefault="00EF79C2" w:rsidP="0088156E">
      <w:pPr>
        <w:spacing w:line="360" w:lineRule="auto"/>
        <w:ind w:firstLine="708"/>
        <w:jc w:val="both"/>
        <w:rPr>
          <w:rFonts w:asciiTheme="majorBidi" w:hAnsiTheme="majorBidi" w:cstheme="majorBidi"/>
          <w:b/>
          <w:bCs/>
          <w:sz w:val="24"/>
          <w:szCs w:val="24"/>
        </w:rPr>
      </w:pPr>
      <w:r w:rsidRPr="00BC7717">
        <w:rPr>
          <w:rFonts w:asciiTheme="majorBidi" w:hAnsiTheme="majorBidi" w:cstheme="majorBidi"/>
          <w:sz w:val="24"/>
          <w:szCs w:val="24"/>
        </w:rPr>
        <w:t xml:space="preserve"> Le béton qui résulte du mélange des différents composants à savoir (pâte pure, granulats, d’éventuelles additions minérales et chimiques</w:t>
      </w:r>
      <w:r w:rsidR="00632456">
        <w:rPr>
          <w:rFonts w:asciiTheme="majorBidi" w:hAnsiTheme="majorBidi" w:cstheme="majorBidi"/>
          <w:sz w:val="24"/>
          <w:szCs w:val="24"/>
        </w:rPr>
        <w:t>)</w:t>
      </w:r>
      <w:r w:rsidRPr="00BC7717">
        <w:rPr>
          <w:rFonts w:asciiTheme="majorBidi" w:hAnsiTheme="majorBidi" w:cstheme="majorBidi"/>
          <w:sz w:val="24"/>
          <w:szCs w:val="24"/>
        </w:rPr>
        <w:t xml:space="preserve"> permet la réalisation de structures spectaculaires caractérisées par la complexité des formes proposées par les architectes concepteurs, dont les esquisses graphiques montrent des courbures et décrochements très variables qui nécessitent une forte concentration en armatures. Après installation des coffrages et la pose d’un confinement d’armatures de</w:t>
      </w:r>
      <w:r w:rsidR="00033F62">
        <w:rPr>
          <w:rFonts w:asciiTheme="majorBidi" w:hAnsiTheme="majorBidi" w:cstheme="majorBidi"/>
          <w:sz w:val="24"/>
          <w:szCs w:val="24"/>
        </w:rPr>
        <w:t>nse, ce cas nous oblige à l’employer</w:t>
      </w:r>
      <w:r w:rsidRPr="00BC7717">
        <w:rPr>
          <w:rFonts w:asciiTheme="majorBidi" w:hAnsiTheme="majorBidi" w:cstheme="majorBidi"/>
          <w:sz w:val="24"/>
          <w:szCs w:val="24"/>
        </w:rPr>
        <w:t xml:space="preserve"> d’un béton spécial, car le béton traditionnel risque de donner des désagréments pour ces structures. La mise en place du béton qui va permettre la garantie de bons résultats et un manque de surveillance pour une densité en armatures, rend l’application des bétons ordinaires à ces types d’ouvrages très difficiles avec des défaillances structurales très probables. Pour la construction de structures durables et résistantes, on doit développer non seulement un béton présentant des qualités améliorées, mais aussi d’assurer la bonne mise en place pour atteindre les objectifs de la mise en service de la structure. La durabilité d’une structure en béton dépend intimement des différentes étapes de sa réalisation et de la méthode de sa conception. Jusqu’à la mise en service de la structure, le béton mis en place traverse deux étapes importantes</w:t>
      </w:r>
      <w:r w:rsidR="00632456">
        <w:rPr>
          <w:rFonts w:asciiTheme="majorBidi" w:hAnsiTheme="majorBidi" w:cstheme="majorBidi"/>
          <w:sz w:val="24"/>
          <w:szCs w:val="24"/>
        </w:rPr>
        <w:t xml:space="preserve"> et qui</w:t>
      </w:r>
      <w:r w:rsidRPr="00BC7717">
        <w:rPr>
          <w:rFonts w:asciiTheme="majorBidi" w:hAnsiTheme="majorBidi" w:cstheme="majorBidi"/>
          <w:sz w:val="24"/>
          <w:szCs w:val="24"/>
        </w:rPr>
        <w:t xml:space="preserve"> doivent être satisfaites.</w:t>
      </w:r>
    </w:p>
    <w:p w:rsidR="00BC7717" w:rsidRDefault="00EF79C2" w:rsidP="000B4108">
      <w:pPr>
        <w:spacing w:after="0" w:line="360" w:lineRule="auto"/>
        <w:jc w:val="both"/>
        <w:rPr>
          <w:rFonts w:asciiTheme="majorBidi" w:hAnsiTheme="majorBidi" w:cstheme="majorBidi"/>
          <w:sz w:val="24"/>
          <w:szCs w:val="24"/>
        </w:rPr>
      </w:pPr>
      <w:r w:rsidRPr="00BC7717">
        <w:rPr>
          <w:rFonts w:asciiTheme="majorBidi" w:hAnsiTheme="majorBidi" w:cstheme="majorBidi"/>
          <w:sz w:val="24"/>
          <w:szCs w:val="24"/>
        </w:rPr>
        <w:t>On distingue : l’état frais, et l’état durci.</w:t>
      </w:r>
    </w:p>
    <w:p w:rsidR="00317580" w:rsidRPr="00BC7717" w:rsidRDefault="00EF79C2" w:rsidP="000B4108">
      <w:pPr>
        <w:spacing w:after="0" w:line="360" w:lineRule="auto"/>
        <w:jc w:val="both"/>
        <w:rPr>
          <w:rFonts w:asciiTheme="majorBidi" w:hAnsiTheme="majorBidi" w:cstheme="majorBidi"/>
          <w:sz w:val="24"/>
          <w:szCs w:val="24"/>
        </w:rPr>
      </w:pPr>
      <w:r w:rsidRPr="00BC7717">
        <w:rPr>
          <w:rFonts w:asciiTheme="majorBidi" w:hAnsiTheme="majorBidi" w:cstheme="majorBidi"/>
          <w:sz w:val="24"/>
          <w:szCs w:val="24"/>
        </w:rPr>
        <w:t xml:space="preserve"> </w:t>
      </w:r>
    </w:p>
    <w:p w:rsidR="00317580" w:rsidRPr="00BC7717" w:rsidRDefault="00317580" w:rsidP="000B4108">
      <w:pPr>
        <w:spacing w:after="0" w:line="360" w:lineRule="auto"/>
        <w:jc w:val="both"/>
        <w:rPr>
          <w:rFonts w:asciiTheme="majorBidi" w:hAnsiTheme="majorBidi" w:cstheme="majorBidi"/>
          <w:sz w:val="24"/>
          <w:szCs w:val="24"/>
        </w:rPr>
      </w:pPr>
      <w:r w:rsidRPr="00BC7717">
        <w:rPr>
          <w:rFonts w:asciiTheme="majorBidi" w:hAnsiTheme="majorBidi" w:cstheme="majorBidi"/>
          <w:sz w:val="24"/>
          <w:szCs w:val="24"/>
        </w:rPr>
        <w:t xml:space="preserve">       </w:t>
      </w:r>
      <w:r w:rsidR="00EF79C2" w:rsidRPr="00BC7717">
        <w:rPr>
          <w:rFonts w:asciiTheme="majorBidi" w:hAnsiTheme="majorBidi" w:cstheme="majorBidi"/>
          <w:b/>
          <w:bCs/>
          <w:sz w:val="24"/>
          <w:szCs w:val="24"/>
        </w:rPr>
        <w:t xml:space="preserve">• L’état </w:t>
      </w:r>
      <w:r w:rsidR="00632456" w:rsidRPr="00BC7717">
        <w:rPr>
          <w:rFonts w:asciiTheme="majorBidi" w:hAnsiTheme="majorBidi" w:cstheme="majorBidi"/>
          <w:b/>
          <w:bCs/>
          <w:sz w:val="24"/>
          <w:szCs w:val="24"/>
        </w:rPr>
        <w:t>frais</w:t>
      </w:r>
      <w:r w:rsidR="00632456" w:rsidRPr="00BC7717">
        <w:rPr>
          <w:rFonts w:asciiTheme="majorBidi" w:hAnsiTheme="majorBidi" w:cstheme="majorBidi"/>
          <w:sz w:val="24"/>
          <w:szCs w:val="24"/>
        </w:rPr>
        <w:t xml:space="preserve"> :</w:t>
      </w:r>
      <w:r w:rsidR="00632456">
        <w:rPr>
          <w:rFonts w:asciiTheme="majorBidi" w:hAnsiTheme="majorBidi" w:cstheme="majorBidi"/>
          <w:sz w:val="24"/>
          <w:szCs w:val="24"/>
        </w:rPr>
        <w:t xml:space="preserve"> d</w:t>
      </w:r>
      <w:r w:rsidR="00EF79C2" w:rsidRPr="00BC7717">
        <w:rPr>
          <w:rFonts w:asciiTheme="majorBidi" w:hAnsiTheme="majorBidi" w:cstheme="majorBidi"/>
          <w:sz w:val="24"/>
          <w:szCs w:val="24"/>
        </w:rPr>
        <w:t xml:space="preserve">éfinit par l’état du matériau depuis le malaxage jusqu’au début de prise du liant, ou l’on doit avoir un bon remplissage </w:t>
      </w:r>
      <w:r w:rsidR="00632456">
        <w:rPr>
          <w:rFonts w:asciiTheme="majorBidi" w:hAnsiTheme="majorBidi" w:cstheme="majorBidi"/>
          <w:sz w:val="24"/>
          <w:szCs w:val="24"/>
        </w:rPr>
        <w:t>dans les coffrages surtout là où</w:t>
      </w:r>
      <w:r w:rsidR="00EF79C2" w:rsidRPr="00BC7717">
        <w:rPr>
          <w:rFonts w:asciiTheme="majorBidi" w:hAnsiTheme="majorBidi" w:cstheme="majorBidi"/>
          <w:sz w:val="24"/>
          <w:szCs w:val="24"/>
        </w:rPr>
        <w:t xml:space="preserve"> il y a un obstacle dû à une forte concentration en armatures tout en ayant un béton uniforme et homogène. </w:t>
      </w:r>
    </w:p>
    <w:p w:rsidR="00C415DD" w:rsidRPr="00BC7717" w:rsidRDefault="00317580" w:rsidP="000B4108">
      <w:pPr>
        <w:spacing w:line="360" w:lineRule="auto"/>
        <w:jc w:val="both"/>
        <w:rPr>
          <w:rFonts w:asciiTheme="majorBidi" w:hAnsiTheme="majorBidi" w:cstheme="majorBidi"/>
          <w:sz w:val="24"/>
          <w:szCs w:val="24"/>
        </w:rPr>
      </w:pPr>
      <w:r w:rsidRPr="00BC7717">
        <w:rPr>
          <w:rFonts w:asciiTheme="majorBidi" w:hAnsiTheme="majorBidi" w:cstheme="majorBidi"/>
          <w:b/>
          <w:bCs/>
          <w:sz w:val="24"/>
          <w:szCs w:val="24"/>
        </w:rPr>
        <w:t xml:space="preserve">     </w:t>
      </w:r>
      <w:r w:rsidR="00EF79C2" w:rsidRPr="00BC7717">
        <w:rPr>
          <w:rFonts w:asciiTheme="majorBidi" w:hAnsiTheme="majorBidi" w:cstheme="majorBidi"/>
          <w:b/>
          <w:bCs/>
          <w:sz w:val="24"/>
          <w:szCs w:val="24"/>
        </w:rPr>
        <w:t>• L’état durci</w:t>
      </w:r>
      <w:r w:rsidR="00EF79C2" w:rsidRPr="00BC7717">
        <w:rPr>
          <w:rFonts w:asciiTheme="majorBidi" w:hAnsiTheme="majorBidi" w:cstheme="majorBidi"/>
          <w:sz w:val="24"/>
          <w:szCs w:val="24"/>
        </w:rPr>
        <w:t xml:space="preserve"> : </w:t>
      </w:r>
      <w:r w:rsidR="00632456">
        <w:rPr>
          <w:rFonts w:asciiTheme="majorBidi" w:hAnsiTheme="majorBidi" w:cstheme="majorBidi"/>
          <w:sz w:val="24"/>
          <w:szCs w:val="24"/>
        </w:rPr>
        <w:t>o</w:t>
      </w:r>
      <w:r w:rsidR="00EF79C2" w:rsidRPr="00BC7717">
        <w:rPr>
          <w:rFonts w:asciiTheme="majorBidi" w:hAnsiTheme="majorBidi" w:cstheme="majorBidi"/>
          <w:sz w:val="24"/>
          <w:szCs w:val="24"/>
        </w:rPr>
        <w:t>n doit viser un comportement mécanique performant, de faibles valeurs de porosité. La combinaison de ces facteurs contribue à garantir une longue durée de vie de l’ouvrage.</w:t>
      </w:r>
    </w:p>
    <w:p w:rsidR="00546042" w:rsidRDefault="002F6A4F" w:rsidP="00675155">
      <w:pPr>
        <w:spacing w:line="360" w:lineRule="auto"/>
        <w:jc w:val="both"/>
        <w:rPr>
          <w:rFonts w:asciiTheme="majorBidi" w:hAnsiTheme="majorBidi" w:cstheme="majorBidi"/>
          <w:sz w:val="24"/>
          <w:szCs w:val="24"/>
          <w:rtl/>
        </w:rPr>
      </w:pPr>
      <w:r>
        <w:rPr>
          <w:rFonts w:asciiTheme="majorBidi" w:hAnsiTheme="majorBidi" w:cstheme="majorBidi"/>
          <w:sz w:val="24"/>
          <w:szCs w:val="24"/>
        </w:rPr>
        <w:t xml:space="preserve">              </w:t>
      </w:r>
      <w:r w:rsidR="00EF79C2" w:rsidRPr="00BC7717">
        <w:rPr>
          <w:rFonts w:asciiTheme="majorBidi" w:hAnsiTheme="majorBidi" w:cstheme="majorBidi"/>
          <w:sz w:val="24"/>
          <w:szCs w:val="24"/>
        </w:rPr>
        <w:t>Ajoutons à cela l’importante évolution dans le domaine du calcul des structures qui a fait que ces dernières soient de plus en plus complexes. En effet, beaucoup de structures actuelles se caractérisent par la complexité de leur architecture (formes variables et courbures multiples), ainsi que par une forte concentration en armatures, ce qui rend souvent difficile l’utilisation des bétons de plasticité conventionnelle. Chose qui a</w:t>
      </w:r>
      <w:r w:rsidR="006F5C2C" w:rsidRPr="00BC7717">
        <w:rPr>
          <w:rFonts w:asciiTheme="majorBidi" w:hAnsiTheme="majorBidi" w:cstheme="majorBidi"/>
          <w:sz w:val="24"/>
          <w:szCs w:val="24"/>
        </w:rPr>
        <w:t xml:space="preserve"> incité les chercheurs à concevoir des bétons qui seraient mieux adaptés aux nouvelles structures. Ces bétons très fluides et qui se mettent en place sous le seul effet de leur poids propre sont connus sous le nom de « Bétons Autonivelants (BAN)» ou « </w:t>
      </w:r>
      <w:r w:rsidR="006F5C2C" w:rsidRPr="00BC7717">
        <w:rPr>
          <w:rFonts w:asciiTheme="majorBidi" w:hAnsiTheme="majorBidi" w:cstheme="majorBidi"/>
          <w:sz w:val="24"/>
          <w:szCs w:val="24"/>
        </w:rPr>
        <w:lastRenderedPageBreak/>
        <w:t>Bétons Autoplaçants (BAP) »</w:t>
      </w:r>
      <w:r w:rsidR="00C415DD" w:rsidRPr="00BC7717">
        <w:rPr>
          <w:rFonts w:asciiTheme="majorBidi" w:hAnsiTheme="majorBidi" w:cstheme="majorBidi"/>
          <w:sz w:val="24"/>
          <w:szCs w:val="24"/>
        </w:rPr>
        <w:t>.</w:t>
      </w:r>
      <w:r w:rsidR="006F5C2C" w:rsidRPr="00BC7717">
        <w:rPr>
          <w:rFonts w:asciiTheme="majorBidi" w:hAnsiTheme="majorBidi" w:cstheme="majorBidi"/>
          <w:sz w:val="24"/>
          <w:szCs w:val="24"/>
        </w:rPr>
        <w:t xml:space="preserve">Les bétons autoplaçants sont souvent composés d’additions minérales. C’est dans cette optique, que s’inscrit notre mémoire </w:t>
      </w:r>
    </w:p>
    <w:p w:rsidR="00953878" w:rsidRDefault="006F5C2C" w:rsidP="000D0E79">
      <w:pPr>
        <w:spacing w:line="360" w:lineRule="auto"/>
        <w:jc w:val="both"/>
        <w:rPr>
          <w:rFonts w:asciiTheme="majorBidi" w:hAnsiTheme="majorBidi" w:cstheme="majorBidi"/>
          <w:lang w:bidi="ar-DZ"/>
        </w:rPr>
      </w:pPr>
      <w:r w:rsidRPr="00BC7717">
        <w:rPr>
          <w:rFonts w:asciiTheme="majorBidi" w:hAnsiTheme="majorBidi" w:cstheme="majorBidi"/>
          <w:sz w:val="24"/>
          <w:szCs w:val="24"/>
        </w:rPr>
        <w:t xml:space="preserve">Dans la deuxième partie expérimentale, deux volets ont été traités. Le premier volet concerne </w:t>
      </w:r>
      <w:r w:rsidR="00407183">
        <w:rPr>
          <w:rFonts w:asciiTheme="majorBidi" w:hAnsiTheme="majorBidi" w:cstheme="majorBidi"/>
          <w:sz w:val="24"/>
          <w:szCs w:val="24"/>
        </w:rPr>
        <w:t>particulièrement u</w:t>
      </w:r>
      <w:r w:rsidR="00407183" w:rsidRPr="00BC7717">
        <w:rPr>
          <w:rFonts w:asciiTheme="majorBidi" w:hAnsiTheme="majorBidi" w:cstheme="majorBidi"/>
          <w:sz w:val="24"/>
          <w:szCs w:val="24"/>
        </w:rPr>
        <w:t>ne</w:t>
      </w:r>
      <w:r w:rsidR="00331294" w:rsidRPr="00BC7717">
        <w:rPr>
          <w:rFonts w:asciiTheme="majorBidi" w:hAnsiTheme="majorBidi" w:cstheme="majorBidi"/>
          <w:sz w:val="24"/>
          <w:szCs w:val="24"/>
        </w:rPr>
        <w:t xml:space="preserve"> étude déjà faite par Boukhari </w:t>
      </w:r>
      <w:r w:rsidR="00811D0A">
        <w:rPr>
          <w:rFonts w:asciiTheme="majorBidi" w:hAnsiTheme="majorBidi" w:cstheme="majorBidi"/>
          <w:sz w:val="24"/>
          <w:szCs w:val="24"/>
        </w:rPr>
        <w:t>D</w:t>
      </w:r>
      <w:r w:rsidR="00811D0A" w:rsidRPr="00BC7717">
        <w:rPr>
          <w:rFonts w:asciiTheme="majorBidi" w:hAnsiTheme="majorBidi" w:cstheme="majorBidi"/>
          <w:sz w:val="24"/>
          <w:szCs w:val="24"/>
        </w:rPr>
        <w:t>allel,</w:t>
      </w:r>
      <w:r w:rsidR="00407183">
        <w:rPr>
          <w:rFonts w:asciiTheme="majorBidi" w:hAnsiTheme="majorBidi" w:cstheme="majorBidi"/>
          <w:sz w:val="24"/>
          <w:szCs w:val="24"/>
        </w:rPr>
        <w:t xml:space="preserve"> de l’université de BBA,</w:t>
      </w:r>
      <w:r w:rsidR="00331294" w:rsidRPr="00BC7717">
        <w:rPr>
          <w:rFonts w:asciiTheme="majorBidi" w:hAnsiTheme="majorBidi" w:cstheme="majorBidi"/>
          <w:sz w:val="24"/>
          <w:szCs w:val="24"/>
        </w:rPr>
        <w:t xml:space="preserve"> dans </w:t>
      </w:r>
      <w:r w:rsidR="00811D0A" w:rsidRPr="00BC7717">
        <w:rPr>
          <w:rFonts w:asciiTheme="majorBidi" w:hAnsiTheme="majorBidi" w:cstheme="majorBidi"/>
          <w:sz w:val="24"/>
          <w:szCs w:val="24"/>
        </w:rPr>
        <w:t>son mémoire</w:t>
      </w:r>
      <w:r w:rsidR="00331294" w:rsidRPr="00BC7717">
        <w:rPr>
          <w:rFonts w:asciiTheme="majorBidi" w:hAnsiTheme="majorBidi" w:cstheme="majorBidi"/>
          <w:sz w:val="24"/>
          <w:szCs w:val="24"/>
        </w:rPr>
        <w:t xml:space="preserve"> de fin</w:t>
      </w:r>
      <w:r w:rsidR="00CF7C5A">
        <w:rPr>
          <w:rFonts w:asciiTheme="majorBidi" w:hAnsiTheme="majorBidi" w:cstheme="majorBidi"/>
          <w:sz w:val="24"/>
          <w:szCs w:val="24"/>
        </w:rPr>
        <w:t xml:space="preserve"> d’études</w:t>
      </w:r>
      <w:r w:rsidR="00331294" w:rsidRPr="00BC7717">
        <w:rPr>
          <w:rFonts w:asciiTheme="majorBidi" w:hAnsiTheme="majorBidi" w:cstheme="majorBidi"/>
          <w:sz w:val="24"/>
          <w:szCs w:val="24"/>
        </w:rPr>
        <w:t xml:space="preserve"> dans le même but de </w:t>
      </w:r>
      <w:r w:rsidR="00331294" w:rsidRPr="004E10ED">
        <w:rPr>
          <w:rFonts w:asciiTheme="majorBidi" w:hAnsiTheme="majorBidi" w:cstheme="majorBidi"/>
        </w:rPr>
        <w:t xml:space="preserve">trouver </w:t>
      </w:r>
      <w:r w:rsidR="0088156E" w:rsidRPr="004E10ED">
        <w:rPr>
          <w:rFonts w:asciiTheme="majorBidi" w:hAnsiTheme="majorBidi" w:cstheme="majorBidi"/>
        </w:rPr>
        <w:t xml:space="preserve">l’influence des additions minérales </w:t>
      </w:r>
      <w:r w:rsidR="0088156E" w:rsidRPr="004E10ED">
        <w:rPr>
          <w:rFonts w:asciiTheme="majorBidi" w:hAnsiTheme="majorBidi" w:cstheme="majorBidi"/>
          <w:lang w:bidi="ar-DZ"/>
        </w:rPr>
        <w:t>et le sable fin s</w:t>
      </w:r>
      <w:r w:rsidR="0088156E">
        <w:rPr>
          <w:rFonts w:asciiTheme="majorBidi" w:hAnsiTheme="majorBidi" w:cstheme="majorBidi"/>
          <w:lang w:bidi="ar-DZ"/>
        </w:rPr>
        <w:t>ur le comportement du &lt;&lt; BAP&gt;&gt; à</w:t>
      </w:r>
      <w:r w:rsidR="0088156E" w:rsidRPr="004E10ED">
        <w:rPr>
          <w:rFonts w:asciiTheme="majorBidi" w:hAnsiTheme="majorBidi" w:cstheme="majorBidi"/>
          <w:lang w:bidi="ar-DZ"/>
        </w:rPr>
        <w:t xml:space="preserve"> l’état frais et durci</w:t>
      </w:r>
      <w:r w:rsidR="0088156E">
        <w:rPr>
          <w:rFonts w:asciiTheme="majorBidi" w:hAnsiTheme="majorBidi" w:cstheme="majorBidi"/>
          <w:lang w:bidi="ar-DZ"/>
        </w:rPr>
        <w:t xml:space="preserve"> [</w:t>
      </w:r>
      <w:r w:rsidR="000D0E79">
        <w:rPr>
          <w:rFonts w:asciiTheme="majorBidi" w:hAnsiTheme="majorBidi" w:cstheme="majorBidi"/>
          <w:lang w:bidi="ar-DZ"/>
        </w:rPr>
        <w:t>2</w:t>
      </w:r>
      <w:r w:rsidR="0088156E">
        <w:rPr>
          <w:rFonts w:asciiTheme="majorBidi" w:hAnsiTheme="majorBidi" w:cstheme="majorBidi"/>
          <w:lang w:bidi="ar-DZ"/>
        </w:rPr>
        <w:t>]</w:t>
      </w:r>
      <w:r w:rsidR="00331294" w:rsidRPr="004E10ED">
        <w:rPr>
          <w:rFonts w:asciiTheme="majorBidi" w:hAnsiTheme="majorBidi" w:cstheme="majorBidi"/>
          <w:lang w:bidi="ar-DZ"/>
        </w:rPr>
        <w:t>.</w:t>
      </w:r>
    </w:p>
    <w:p w:rsidR="00C47EDC" w:rsidRPr="00BC7717" w:rsidRDefault="00EE76D0" w:rsidP="008B2B0C">
      <w:pPr>
        <w:spacing w:after="0" w:line="360" w:lineRule="auto"/>
        <w:jc w:val="both"/>
        <w:rPr>
          <w:rFonts w:asciiTheme="majorBidi" w:hAnsiTheme="majorBidi" w:cstheme="majorBidi"/>
          <w:sz w:val="24"/>
          <w:szCs w:val="24"/>
        </w:rPr>
      </w:pPr>
      <w:r w:rsidRPr="00BC7717">
        <w:rPr>
          <w:rFonts w:asciiTheme="majorBidi" w:hAnsiTheme="majorBidi" w:cstheme="majorBidi"/>
          <w:sz w:val="24"/>
          <w:szCs w:val="24"/>
        </w:rPr>
        <w:t>Le</w:t>
      </w:r>
      <w:r w:rsidR="006F5C2C" w:rsidRPr="00BC7717">
        <w:rPr>
          <w:rFonts w:asciiTheme="majorBidi" w:hAnsiTheme="majorBidi" w:cstheme="majorBidi"/>
          <w:sz w:val="24"/>
          <w:szCs w:val="24"/>
        </w:rPr>
        <w:t xml:space="preserve"> second volet a pour </w:t>
      </w:r>
      <w:r w:rsidR="00637BBC">
        <w:rPr>
          <w:rFonts w:asciiTheme="majorBidi" w:hAnsiTheme="majorBidi" w:cstheme="majorBidi"/>
          <w:sz w:val="24"/>
          <w:szCs w:val="24"/>
        </w:rPr>
        <w:t>but d’utiliser</w:t>
      </w:r>
      <w:r w:rsidR="00637BBC" w:rsidRPr="00BC7717">
        <w:rPr>
          <w:rFonts w:asciiTheme="majorBidi" w:hAnsiTheme="majorBidi" w:cstheme="majorBidi"/>
          <w:sz w:val="24"/>
          <w:szCs w:val="24"/>
        </w:rPr>
        <w:t xml:space="preserve"> les</w:t>
      </w:r>
      <w:r w:rsidR="00F82895" w:rsidRPr="00BC7717">
        <w:rPr>
          <w:rFonts w:asciiTheme="majorBidi" w:hAnsiTheme="majorBidi" w:cstheme="majorBidi"/>
          <w:sz w:val="24"/>
          <w:szCs w:val="24"/>
        </w:rPr>
        <w:t xml:space="preserve"> </w:t>
      </w:r>
      <w:r w:rsidR="00637BBC" w:rsidRPr="00BC7717">
        <w:rPr>
          <w:rFonts w:asciiTheme="majorBidi" w:hAnsiTheme="majorBidi" w:cstheme="majorBidi"/>
          <w:sz w:val="24"/>
          <w:szCs w:val="24"/>
        </w:rPr>
        <w:t>même</w:t>
      </w:r>
      <w:r w:rsidR="00637BBC">
        <w:rPr>
          <w:rFonts w:asciiTheme="majorBidi" w:hAnsiTheme="majorBidi" w:cstheme="majorBidi"/>
          <w:sz w:val="24"/>
          <w:szCs w:val="24"/>
        </w:rPr>
        <w:t>s</w:t>
      </w:r>
      <w:r w:rsidR="00637BBC" w:rsidRPr="00BC7717">
        <w:rPr>
          <w:rFonts w:asciiTheme="majorBidi" w:hAnsiTheme="majorBidi" w:cstheme="majorBidi"/>
          <w:sz w:val="24"/>
          <w:szCs w:val="24"/>
        </w:rPr>
        <w:t xml:space="preserve"> données</w:t>
      </w:r>
      <w:r w:rsidR="00F82895" w:rsidRPr="00BC7717">
        <w:rPr>
          <w:rFonts w:asciiTheme="majorBidi" w:hAnsiTheme="majorBidi" w:cstheme="majorBidi"/>
          <w:sz w:val="24"/>
          <w:szCs w:val="24"/>
        </w:rPr>
        <w:t xml:space="preserve"> dans une </w:t>
      </w:r>
      <w:r w:rsidR="00C857E5" w:rsidRPr="00BC7717">
        <w:rPr>
          <w:rFonts w:asciiTheme="majorBidi" w:hAnsiTheme="majorBidi" w:cstheme="majorBidi"/>
          <w:sz w:val="24"/>
          <w:szCs w:val="24"/>
        </w:rPr>
        <w:t>étude</w:t>
      </w:r>
      <w:r w:rsidR="00F82895" w:rsidRPr="00BC7717">
        <w:rPr>
          <w:rFonts w:asciiTheme="majorBidi" w:hAnsiTheme="majorBidi" w:cstheme="majorBidi"/>
          <w:sz w:val="24"/>
          <w:szCs w:val="24"/>
        </w:rPr>
        <w:t xml:space="preserve"> </w:t>
      </w:r>
      <w:r w:rsidR="00C857E5" w:rsidRPr="00BC7717">
        <w:rPr>
          <w:rFonts w:asciiTheme="majorBidi" w:hAnsiTheme="majorBidi" w:cstheme="majorBidi"/>
          <w:sz w:val="24"/>
          <w:szCs w:val="24"/>
        </w:rPr>
        <w:t>expérimentale</w:t>
      </w:r>
      <w:r w:rsidR="00F82895" w:rsidRPr="00BC7717">
        <w:rPr>
          <w:rFonts w:asciiTheme="majorBidi" w:hAnsiTheme="majorBidi" w:cstheme="majorBidi"/>
          <w:sz w:val="24"/>
          <w:szCs w:val="24"/>
        </w:rPr>
        <w:t xml:space="preserve"> </w:t>
      </w:r>
      <w:r w:rsidR="00C857E5" w:rsidRPr="00BC7717">
        <w:rPr>
          <w:rFonts w:asciiTheme="majorBidi" w:hAnsiTheme="majorBidi" w:cstheme="majorBidi"/>
          <w:sz w:val="24"/>
          <w:szCs w:val="24"/>
        </w:rPr>
        <w:t>théorique</w:t>
      </w:r>
      <w:r w:rsidR="00477356" w:rsidRPr="00BC7717">
        <w:rPr>
          <w:rFonts w:asciiTheme="majorBidi" w:hAnsiTheme="majorBidi" w:cstheme="majorBidi"/>
          <w:sz w:val="24"/>
          <w:szCs w:val="24"/>
        </w:rPr>
        <w:t xml:space="preserve"> </w:t>
      </w:r>
      <w:r w:rsidR="00C857E5" w:rsidRPr="00BC7717">
        <w:rPr>
          <w:rFonts w:asciiTheme="majorBidi" w:hAnsiTheme="majorBidi" w:cstheme="majorBidi"/>
          <w:sz w:val="24"/>
          <w:szCs w:val="24"/>
        </w:rPr>
        <w:t>c’est</w:t>
      </w:r>
      <w:r w:rsidR="00477356" w:rsidRPr="00BC7717">
        <w:rPr>
          <w:rFonts w:asciiTheme="majorBidi" w:hAnsiTheme="majorBidi" w:cstheme="majorBidi"/>
          <w:sz w:val="24"/>
          <w:szCs w:val="24"/>
        </w:rPr>
        <w:t xml:space="preserve"> la </w:t>
      </w:r>
      <w:r w:rsidR="00C857E5" w:rsidRPr="00BC7717">
        <w:rPr>
          <w:rFonts w:asciiTheme="majorBidi" w:hAnsiTheme="majorBidi" w:cstheme="majorBidi"/>
          <w:sz w:val="24"/>
          <w:szCs w:val="24"/>
        </w:rPr>
        <w:t>méthode</w:t>
      </w:r>
      <w:r w:rsidR="00477356" w:rsidRPr="00BC7717">
        <w:rPr>
          <w:rFonts w:asciiTheme="majorBidi" w:hAnsiTheme="majorBidi" w:cstheme="majorBidi"/>
          <w:sz w:val="24"/>
          <w:szCs w:val="24"/>
        </w:rPr>
        <w:t xml:space="preserve"> </w:t>
      </w:r>
      <w:r w:rsidR="00637BBC" w:rsidRPr="00BC7717">
        <w:rPr>
          <w:rFonts w:asciiTheme="majorBidi" w:hAnsiTheme="majorBidi" w:cstheme="majorBidi"/>
          <w:b/>
          <w:bCs/>
          <w:sz w:val="24"/>
          <w:szCs w:val="24"/>
        </w:rPr>
        <w:t>des plans</w:t>
      </w:r>
      <w:r w:rsidR="004779EC" w:rsidRPr="00BC7717">
        <w:rPr>
          <w:rFonts w:asciiTheme="majorBidi" w:hAnsiTheme="majorBidi" w:cstheme="majorBidi"/>
          <w:b/>
          <w:bCs/>
          <w:sz w:val="24"/>
          <w:szCs w:val="24"/>
        </w:rPr>
        <w:t xml:space="preserve"> d’expérience</w:t>
      </w:r>
      <w:r w:rsidR="00903E89" w:rsidRPr="00BC7717">
        <w:rPr>
          <w:rFonts w:asciiTheme="majorBidi" w:hAnsiTheme="majorBidi" w:cstheme="majorBidi"/>
          <w:sz w:val="24"/>
          <w:szCs w:val="24"/>
        </w:rPr>
        <w:t xml:space="preserve">. Ensuite on fait une comparaison entre les </w:t>
      </w:r>
      <w:r w:rsidR="00C857E5" w:rsidRPr="00BC7717">
        <w:rPr>
          <w:rFonts w:asciiTheme="majorBidi" w:hAnsiTheme="majorBidi" w:cstheme="majorBidi"/>
          <w:sz w:val="24"/>
          <w:szCs w:val="24"/>
        </w:rPr>
        <w:t>résultats</w:t>
      </w:r>
      <w:r w:rsidR="00903E89" w:rsidRPr="00BC7717">
        <w:rPr>
          <w:rFonts w:asciiTheme="majorBidi" w:hAnsiTheme="majorBidi" w:cstheme="majorBidi"/>
          <w:sz w:val="24"/>
          <w:szCs w:val="24"/>
        </w:rPr>
        <w:t xml:space="preserve"> expérimen</w:t>
      </w:r>
      <w:r w:rsidR="00CC0B86">
        <w:rPr>
          <w:rFonts w:asciiTheme="majorBidi" w:hAnsiTheme="majorBidi" w:cstheme="majorBidi"/>
          <w:sz w:val="24"/>
          <w:szCs w:val="24"/>
        </w:rPr>
        <w:t>taux</w:t>
      </w:r>
      <w:r w:rsidR="006A72AB">
        <w:rPr>
          <w:rFonts w:asciiTheme="majorBidi" w:hAnsiTheme="majorBidi" w:cstheme="majorBidi"/>
          <w:sz w:val="24"/>
          <w:szCs w:val="24"/>
        </w:rPr>
        <w:t xml:space="preserve"> </w:t>
      </w:r>
      <w:r w:rsidR="00637BBC">
        <w:rPr>
          <w:rFonts w:asciiTheme="majorBidi" w:hAnsiTheme="majorBidi" w:cstheme="majorBidi"/>
          <w:sz w:val="24"/>
          <w:szCs w:val="24"/>
        </w:rPr>
        <w:t>obtenus dans</w:t>
      </w:r>
      <w:r w:rsidR="006A72AB">
        <w:rPr>
          <w:rFonts w:asciiTheme="majorBidi" w:hAnsiTheme="majorBidi" w:cstheme="majorBidi"/>
          <w:sz w:val="24"/>
          <w:szCs w:val="24"/>
        </w:rPr>
        <w:t xml:space="preserve"> le travail</w:t>
      </w:r>
      <w:r w:rsidR="00903E89" w:rsidRPr="00BC7717">
        <w:rPr>
          <w:rFonts w:asciiTheme="majorBidi" w:hAnsiTheme="majorBidi" w:cstheme="majorBidi"/>
          <w:sz w:val="24"/>
          <w:szCs w:val="24"/>
        </w:rPr>
        <w:t xml:space="preserve"> </w:t>
      </w:r>
      <w:r w:rsidR="00637BBC" w:rsidRPr="00BC7717">
        <w:rPr>
          <w:rFonts w:asciiTheme="majorBidi" w:hAnsiTheme="majorBidi" w:cstheme="majorBidi"/>
          <w:sz w:val="24"/>
          <w:szCs w:val="24"/>
        </w:rPr>
        <w:t>précédant et</w:t>
      </w:r>
      <w:r w:rsidR="00903E89" w:rsidRPr="00BC7717">
        <w:rPr>
          <w:rFonts w:asciiTheme="majorBidi" w:hAnsiTheme="majorBidi" w:cstheme="majorBidi"/>
          <w:sz w:val="24"/>
          <w:szCs w:val="24"/>
        </w:rPr>
        <w:t xml:space="preserve"> </w:t>
      </w:r>
      <w:r w:rsidR="00637BBC" w:rsidRPr="00BC7717">
        <w:rPr>
          <w:rFonts w:asciiTheme="majorBidi" w:hAnsiTheme="majorBidi" w:cstheme="majorBidi"/>
          <w:sz w:val="24"/>
          <w:szCs w:val="24"/>
        </w:rPr>
        <w:t>les résultats théoriques</w:t>
      </w:r>
      <w:r w:rsidR="00477356" w:rsidRPr="00BC7717">
        <w:rPr>
          <w:rFonts w:asciiTheme="majorBidi" w:hAnsiTheme="majorBidi" w:cstheme="majorBidi"/>
          <w:sz w:val="24"/>
          <w:szCs w:val="24"/>
        </w:rPr>
        <w:t xml:space="preserve"> afin de </w:t>
      </w:r>
      <w:r w:rsidR="00637BBC" w:rsidRPr="00BC7717">
        <w:rPr>
          <w:rFonts w:asciiTheme="majorBidi" w:hAnsiTheme="majorBidi" w:cstheme="majorBidi"/>
          <w:sz w:val="24"/>
          <w:szCs w:val="24"/>
        </w:rPr>
        <w:t>valider la</w:t>
      </w:r>
      <w:r w:rsidR="006F5C2C" w:rsidRPr="00BC7717">
        <w:rPr>
          <w:rFonts w:asciiTheme="majorBidi" w:hAnsiTheme="majorBidi" w:cstheme="majorBidi"/>
          <w:sz w:val="24"/>
          <w:szCs w:val="24"/>
        </w:rPr>
        <w:t xml:space="preserve"> </w:t>
      </w:r>
      <w:r w:rsidR="00637BBC" w:rsidRPr="00BC7717">
        <w:rPr>
          <w:rFonts w:asciiTheme="majorBidi" w:hAnsiTheme="majorBidi" w:cstheme="majorBidi"/>
          <w:sz w:val="24"/>
          <w:szCs w:val="24"/>
        </w:rPr>
        <w:t>formulation des</w:t>
      </w:r>
      <w:r w:rsidR="006F5C2C" w:rsidRPr="00BC7717">
        <w:rPr>
          <w:rFonts w:asciiTheme="majorBidi" w:hAnsiTheme="majorBidi" w:cstheme="majorBidi"/>
          <w:sz w:val="24"/>
          <w:szCs w:val="24"/>
        </w:rPr>
        <w:t xml:space="preserve"> différents bétons</w:t>
      </w:r>
      <w:r w:rsidR="008B2B0C">
        <w:rPr>
          <w:rFonts w:asciiTheme="majorBidi" w:hAnsiTheme="majorBidi" w:cstheme="majorBidi"/>
          <w:sz w:val="24"/>
          <w:szCs w:val="24"/>
        </w:rPr>
        <w:t>.</w:t>
      </w:r>
      <w:r w:rsidR="006F5C2C" w:rsidRPr="00BC7717">
        <w:rPr>
          <w:rFonts w:asciiTheme="majorBidi" w:hAnsiTheme="majorBidi" w:cstheme="majorBidi"/>
          <w:sz w:val="24"/>
          <w:szCs w:val="24"/>
        </w:rPr>
        <w:t xml:space="preserve"> </w:t>
      </w:r>
    </w:p>
    <w:p w:rsidR="00FA4228" w:rsidRPr="004E10ED" w:rsidRDefault="00FA4228" w:rsidP="000B4108">
      <w:pPr>
        <w:spacing w:line="360" w:lineRule="auto"/>
        <w:jc w:val="both"/>
        <w:rPr>
          <w:rFonts w:asciiTheme="majorBidi" w:hAnsiTheme="majorBidi" w:cstheme="majorBidi"/>
        </w:rPr>
      </w:pPr>
      <w:r w:rsidRPr="004E10ED">
        <w:rPr>
          <w:rFonts w:asciiTheme="majorBidi" w:hAnsiTheme="majorBidi" w:cstheme="majorBidi"/>
          <w:b/>
          <w:bCs/>
          <w:sz w:val="28"/>
          <w:szCs w:val="28"/>
        </w:rPr>
        <w:t>Structure de mémoire</w:t>
      </w:r>
      <w:r w:rsidRPr="004E10ED">
        <w:rPr>
          <w:rFonts w:asciiTheme="majorBidi" w:hAnsiTheme="majorBidi" w:cstheme="majorBidi"/>
        </w:rPr>
        <w:t xml:space="preserve"> : </w:t>
      </w:r>
    </w:p>
    <w:p w:rsidR="00FA4228" w:rsidRDefault="00592CE8" w:rsidP="008B2B0C">
      <w:pPr>
        <w:spacing w:line="360" w:lineRule="auto"/>
        <w:jc w:val="both"/>
        <w:rPr>
          <w:rFonts w:asciiTheme="majorBidi" w:hAnsiTheme="majorBidi" w:cstheme="majorBidi"/>
          <w:sz w:val="24"/>
          <w:szCs w:val="24"/>
        </w:rPr>
      </w:pPr>
      <w:r>
        <w:rPr>
          <w:rFonts w:asciiTheme="majorBidi" w:hAnsiTheme="majorBidi" w:cstheme="majorBidi"/>
          <w:sz w:val="24"/>
          <w:szCs w:val="24"/>
        </w:rPr>
        <w:t>Entre l’</w:t>
      </w:r>
      <w:r w:rsidRPr="009F3F37">
        <w:rPr>
          <w:rFonts w:asciiTheme="majorBidi" w:hAnsiTheme="majorBidi" w:cstheme="majorBidi"/>
          <w:sz w:val="24"/>
          <w:szCs w:val="24"/>
        </w:rPr>
        <w:t>introduction</w:t>
      </w:r>
      <w:r w:rsidR="00FA4228" w:rsidRPr="009F3F37">
        <w:rPr>
          <w:rFonts w:asciiTheme="majorBidi" w:hAnsiTheme="majorBidi" w:cstheme="majorBidi"/>
          <w:sz w:val="24"/>
          <w:szCs w:val="24"/>
        </w:rPr>
        <w:t xml:space="preserve"> générale et</w:t>
      </w:r>
      <w:r>
        <w:rPr>
          <w:rFonts w:asciiTheme="majorBidi" w:hAnsiTheme="majorBidi" w:cstheme="majorBidi"/>
          <w:sz w:val="24"/>
          <w:szCs w:val="24"/>
        </w:rPr>
        <w:t xml:space="preserve"> la conclusion générale,</w:t>
      </w:r>
      <w:r w:rsidR="00FA4228" w:rsidRPr="009F3F37">
        <w:rPr>
          <w:rFonts w:asciiTheme="majorBidi" w:hAnsiTheme="majorBidi" w:cstheme="majorBidi"/>
          <w:sz w:val="24"/>
          <w:szCs w:val="24"/>
        </w:rPr>
        <w:t xml:space="preserve"> </w:t>
      </w:r>
      <w:r w:rsidR="008B2B0C">
        <w:rPr>
          <w:rFonts w:asciiTheme="majorBidi" w:hAnsiTheme="majorBidi" w:cstheme="majorBidi"/>
          <w:sz w:val="24"/>
          <w:szCs w:val="24"/>
        </w:rPr>
        <w:t>quatre</w:t>
      </w:r>
      <w:r w:rsidRPr="009F3F37">
        <w:rPr>
          <w:rFonts w:asciiTheme="majorBidi" w:hAnsiTheme="majorBidi" w:cstheme="majorBidi"/>
          <w:sz w:val="24"/>
          <w:szCs w:val="24"/>
        </w:rPr>
        <w:t xml:space="preserve"> chapitres</w:t>
      </w:r>
      <w:r>
        <w:rPr>
          <w:rFonts w:asciiTheme="majorBidi" w:hAnsiTheme="majorBidi" w:cstheme="majorBidi"/>
          <w:sz w:val="24"/>
          <w:szCs w:val="24"/>
        </w:rPr>
        <w:t xml:space="preserve"> composent ce mémoire :</w:t>
      </w:r>
      <w:r w:rsidR="00FA4228" w:rsidRPr="009F3F37">
        <w:rPr>
          <w:rFonts w:asciiTheme="majorBidi" w:hAnsiTheme="majorBidi" w:cstheme="majorBidi"/>
          <w:sz w:val="24"/>
          <w:szCs w:val="24"/>
        </w:rPr>
        <w:t xml:space="preserve"> </w:t>
      </w:r>
    </w:p>
    <w:p w:rsidR="00FA4228" w:rsidRPr="009F3F37" w:rsidRDefault="00FA4228" w:rsidP="00546042">
      <w:pPr>
        <w:spacing w:line="360" w:lineRule="auto"/>
        <w:jc w:val="both"/>
        <w:rPr>
          <w:rFonts w:asciiTheme="majorBidi" w:hAnsiTheme="majorBidi" w:cstheme="majorBidi"/>
          <w:sz w:val="24"/>
          <w:szCs w:val="24"/>
        </w:rPr>
      </w:pPr>
      <w:r w:rsidRPr="00546042">
        <w:rPr>
          <w:rFonts w:asciiTheme="majorBidi" w:hAnsiTheme="majorBidi" w:cstheme="majorBidi"/>
          <w:b/>
          <w:bCs/>
          <w:sz w:val="24"/>
          <w:szCs w:val="24"/>
        </w:rPr>
        <w:t>Chapitre I :</w:t>
      </w:r>
      <w:r w:rsidRPr="009F3F37">
        <w:rPr>
          <w:rFonts w:asciiTheme="majorBidi" w:hAnsiTheme="majorBidi" w:cstheme="majorBidi"/>
          <w:sz w:val="24"/>
          <w:szCs w:val="24"/>
        </w:rPr>
        <w:t xml:space="preserve"> Consacré :  </w:t>
      </w:r>
    </w:p>
    <w:p w:rsidR="00FA4228" w:rsidRPr="009F3F37" w:rsidRDefault="00085DE9" w:rsidP="00BA3F4D">
      <w:pPr>
        <w:pStyle w:val="Paragraphedeliste"/>
        <w:numPr>
          <w:ilvl w:val="0"/>
          <w:numId w:val="4"/>
        </w:numPr>
        <w:spacing w:line="360" w:lineRule="auto"/>
        <w:jc w:val="both"/>
        <w:rPr>
          <w:rFonts w:asciiTheme="majorBidi" w:hAnsiTheme="majorBidi" w:cstheme="majorBidi"/>
          <w:sz w:val="24"/>
          <w:szCs w:val="24"/>
        </w:rPr>
      </w:pPr>
      <w:r w:rsidRPr="009F3F37">
        <w:rPr>
          <w:rFonts w:asciiTheme="majorBidi" w:hAnsiTheme="majorBidi" w:cstheme="majorBidi"/>
          <w:sz w:val="24"/>
          <w:szCs w:val="24"/>
        </w:rPr>
        <w:t xml:space="preserve"> A</w:t>
      </w:r>
      <w:r w:rsidR="00FA4228" w:rsidRPr="009F3F37">
        <w:rPr>
          <w:rFonts w:asciiTheme="majorBidi" w:hAnsiTheme="majorBidi" w:cstheme="majorBidi"/>
          <w:sz w:val="24"/>
          <w:szCs w:val="24"/>
        </w:rPr>
        <w:t xml:space="preserve">ux connaissances actuelles des propriétés des BAP </w:t>
      </w:r>
      <w:r w:rsidR="007D79F2" w:rsidRPr="009F3F37">
        <w:rPr>
          <w:rFonts w:asciiTheme="majorBidi" w:hAnsiTheme="majorBidi" w:cstheme="majorBidi"/>
          <w:sz w:val="24"/>
          <w:szCs w:val="24"/>
        </w:rPr>
        <w:t>et les</w:t>
      </w:r>
      <w:r w:rsidR="00FA4228" w:rsidRPr="009F3F37">
        <w:rPr>
          <w:rFonts w:asciiTheme="majorBidi" w:hAnsiTheme="majorBidi" w:cstheme="majorBidi"/>
          <w:sz w:val="24"/>
          <w:szCs w:val="24"/>
        </w:rPr>
        <w:t xml:space="preserve"> méthodes de caractérisation des différentes propriétés de ces bétons. </w:t>
      </w:r>
    </w:p>
    <w:p w:rsidR="00FA4228" w:rsidRPr="00592CE8" w:rsidRDefault="00FA4228" w:rsidP="00BA3F4D">
      <w:pPr>
        <w:pStyle w:val="Paragraphedeliste"/>
        <w:numPr>
          <w:ilvl w:val="0"/>
          <w:numId w:val="4"/>
        </w:numPr>
        <w:spacing w:line="360" w:lineRule="auto"/>
        <w:jc w:val="both"/>
        <w:rPr>
          <w:rFonts w:asciiTheme="majorBidi" w:hAnsiTheme="majorBidi" w:cstheme="majorBidi"/>
          <w:sz w:val="24"/>
          <w:szCs w:val="24"/>
        </w:rPr>
      </w:pPr>
      <w:r w:rsidRPr="009F3F37">
        <w:rPr>
          <w:rFonts w:asciiTheme="majorBidi" w:hAnsiTheme="majorBidi" w:cstheme="majorBidi"/>
          <w:sz w:val="24"/>
          <w:szCs w:val="24"/>
        </w:rPr>
        <w:t xml:space="preserve">Des notions générales sur la poudre de </w:t>
      </w:r>
      <w:r w:rsidR="00592CE8" w:rsidRPr="009F3F37">
        <w:rPr>
          <w:rFonts w:asciiTheme="majorBidi" w:hAnsiTheme="majorBidi" w:cstheme="majorBidi"/>
          <w:sz w:val="24"/>
          <w:szCs w:val="24"/>
        </w:rPr>
        <w:t>céramique et</w:t>
      </w:r>
      <w:r w:rsidR="00592CE8">
        <w:rPr>
          <w:rFonts w:asciiTheme="majorBidi" w:hAnsiTheme="majorBidi" w:cstheme="majorBidi"/>
          <w:sz w:val="24"/>
          <w:szCs w:val="24"/>
        </w:rPr>
        <w:t xml:space="preserve"> son</w:t>
      </w:r>
      <w:r w:rsidRPr="009F3F37">
        <w:rPr>
          <w:rFonts w:asciiTheme="majorBidi" w:hAnsiTheme="majorBidi" w:cstheme="majorBidi"/>
          <w:sz w:val="24"/>
          <w:szCs w:val="24"/>
        </w:rPr>
        <w:t xml:space="preserve"> influence sur les bétons spécialement le BAP. </w:t>
      </w:r>
    </w:p>
    <w:p w:rsidR="00353380" w:rsidRPr="00546042" w:rsidRDefault="00FA4228" w:rsidP="00546042">
      <w:pPr>
        <w:spacing w:line="360" w:lineRule="auto"/>
        <w:jc w:val="both"/>
        <w:rPr>
          <w:rFonts w:asciiTheme="majorBidi" w:hAnsiTheme="majorBidi" w:cstheme="majorBidi"/>
          <w:b/>
          <w:bCs/>
          <w:sz w:val="24"/>
          <w:szCs w:val="24"/>
        </w:rPr>
      </w:pPr>
      <w:r w:rsidRPr="00546042">
        <w:rPr>
          <w:rFonts w:asciiTheme="majorBidi" w:hAnsiTheme="majorBidi" w:cstheme="majorBidi"/>
          <w:b/>
          <w:bCs/>
          <w:sz w:val="24"/>
          <w:szCs w:val="24"/>
        </w:rPr>
        <w:t>Chapitre II</w:t>
      </w:r>
      <w:r w:rsidR="00546042" w:rsidRPr="00546042">
        <w:rPr>
          <w:rFonts w:asciiTheme="majorBidi" w:hAnsiTheme="majorBidi" w:cstheme="majorBidi"/>
          <w:b/>
          <w:bCs/>
          <w:sz w:val="24"/>
          <w:szCs w:val="24"/>
        </w:rPr>
        <w:t> :</w:t>
      </w:r>
      <w:r w:rsidR="00546042" w:rsidRPr="009F3F37">
        <w:rPr>
          <w:rFonts w:asciiTheme="majorBidi" w:hAnsiTheme="majorBidi" w:cstheme="majorBidi"/>
          <w:sz w:val="24"/>
          <w:szCs w:val="24"/>
        </w:rPr>
        <w:t xml:space="preserve"> Étudie</w:t>
      </w:r>
      <w:r w:rsidRPr="009F3F37">
        <w:rPr>
          <w:rFonts w:asciiTheme="majorBidi" w:hAnsiTheme="majorBidi" w:cstheme="majorBidi"/>
          <w:sz w:val="24"/>
          <w:szCs w:val="24"/>
        </w:rPr>
        <w:t xml:space="preserve"> la conception de base de</w:t>
      </w:r>
      <w:r w:rsidR="00353380" w:rsidRPr="009F3F37">
        <w:rPr>
          <w:rFonts w:asciiTheme="majorBidi" w:hAnsiTheme="majorBidi" w:cstheme="majorBidi"/>
          <w:sz w:val="24"/>
          <w:szCs w:val="24"/>
        </w:rPr>
        <w:t> :</w:t>
      </w:r>
    </w:p>
    <w:p w:rsidR="00FA4228" w:rsidRPr="009F3F37" w:rsidRDefault="00353380" w:rsidP="00BA3F4D">
      <w:pPr>
        <w:pStyle w:val="Paragraphedeliste"/>
        <w:numPr>
          <w:ilvl w:val="0"/>
          <w:numId w:val="11"/>
        </w:numPr>
        <w:spacing w:line="360" w:lineRule="auto"/>
        <w:jc w:val="both"/>
        <w:rPr>
          <w:rFonts w:asciiTheme="majorBidi" w:hAnsiTheme="majorBidi" w:cstheme="majorBidi"/>
          <w:sz w:val="24"/>
          <w:szCs w:val="24"/>
        </w:rPr>
      </w:pPr>
      <w:r w:rsidRPr="009F3F37">
        <w:rPr>
          <w:rFonts w:asciiTheme="majorBidi" w:hAnsiTheme="majorBidi" w:cstheme="majorBidi"/>
          <w:sz w:val="24"/>
          <w:szCs w:val="24"/>
        </w:rPr>
        <w:t>La</w:t>
      </w:r>
      <w:r w:rsidR="00FA4228" w:rsidRPr="009F3F37">
        <w:rPr>
          <w:rFonts w:asciiTheme="majorBidi" w:hAnsiTheme="majorBidi" w:cstheme="majorBidi"/>
          <w:sz w:val="24"/>
          <w:szCs w:val="24"/>
        </w:rPr>
        <w:t xml:space="preserve"> rhéologie avec les définitions des paramètres rhéologiques et des types de comportement rhéologique, ainsi que l’influence des constituants du mélange</w:t>
      </w:r>
      <w:r w:rsidR="00A60886">
        <w:rPr>
          <w:rFonts w:asciiTheme="majorBidi" w:hAnsiTheme="majorBidi" w:cstheme="majorBidi"/>
          <w:sz w:val="24"/>
          <w:szCs w:val="24"/>
        </w:rPr>
        <w:t xml:space="preserve"> sur la rhéologie du béton</w:t>
      </w:r>
      <w:r w:rsidR="00FA4228" w:rsidRPr="009F3F37">
        <w:rPr>
          <w:rFonts w:asciiTheme="majorBidi" w:hAnsiTheme="majorBidi" w:cstheme="majorBidi"/>
          <w:sz w:val="24"/>
          <w:szCs w:val="24"/>
        </w:rPr>
        <w:t xml:space="preserve">. </w:t>
      </w:r>
    </w:p>
    <w:p w:rsidR="00FA4228" w:rsidRPr="00546042" w:rsidRDefault="00675155" w:rsidP="00BA3F4D">
      <w:pPr>
        <w:pStyle w:val="Paragraphedeliste"/>
        <w:numPr>
          <w:ilvl w:val="0"/>
          <w:numId w:val="11"/>
        </w:numPr>
        <w:spacing w:line="360" w:lineRule="auto"/>
        <w:jc w:val="both"/>
        <w:rPr>
          <w:rFonts w:asciiTheme="majorBidi" w:hAnsiTheme="majorBidi" w:cstheme="majorBidi"/>
          <w:sz w:val="24"/>
          <w:szCs w:val="24"/>
        </w:rPr>
      </w:pPr>
      <w:r>
        <w:rPr>
          <w:rFonts w:asciiTheme="majorBidi" w:hAnsiTheme="majorBidi" w:cstheme="majorBidi"/>
          <w:sz w:val="24"/>
          <w:szCs w:val="24"/>
        </w:rPr>
        <w:t>Des n</w:t>
      </w:r>
      <w:r w:rsidR="00353380" w:rsidRPr="009F3F37">
        <w:rPr>
          <w:rFonts w:asciiTheme="majorBidi" w:hAnsiTheme="majorBidi" w:cstheme="majorBidi"/>
          <w:sz w:val="24"/>
          <w:szCs w:val="24"/>
        </w:rPr>
        <w:t xml:space="preserve">otions généralités </w:t>
      </w:r>
      <w:r w:rsidR="00546042" w:rsidRPr="009F3F37">
        <w:rPr>
          <w:rFonts w:asciiTheme="majorBidi" w:hAnsiTheme="majorBidi" w:cstheme="majorBidi"/>
          <w:sz w:val="24"/>
          <w:szCs w:val="24"/>
        </w:rPr>
        <w:t>sur la</w:t>
      </w:r>
      <w:r w:rsidR="00353380" w:rsidRPr="009F3F37">
        <w:rPr>
          <w:rFonts w:asciiTheme="majorBidi" w:hAnsiTheme="majorBidi" w:cstheme="majorBidi"/>
          <w:sz w:val="24"/>
          <w:szCs w:val="24"/>
        </w:rPr>
        <w:t xml:space="preserve"> méthode des plans d’expérience.</w:t>
      </w:r>
    </w:p>
    <w:p w:rsidR="00FA4228" w:rsidRPr="00546042" w:rsidRDefault="00FA4228" w:rsidP="009F1773">
      <w:pPr>
        <w:spacing w:line="360" w:lineRule="auto"/>
        <w:jc w:val="both"/>
        <w:rPr>
          <w:rFonts w:asciiTheme="majorBidi" w:hAnsiTheme="majorBidi" w:cstheme="majorBidi"/>
          <w:sz w:val="24"/>
          <w:szCs w:val="24"/>
        </w:rPr>
      </w:pPr>
      <w:r w:rsidRPr="00546042">
        <w:rPr>
          <w:rFonts w:asciiTheme="majorBidi" w:hAnsiTheme="majorBidi" w:cstheme="majorBidi"/>
          <w:b/>
          <w:bCs/>
          <w:sz w:val="24"/>
          <w:szCs w:val="24"/>
        </w:rPr>
        <w:t xml:space="preserve">Chapitre </w:t>
      </w:r>
      <w:r w:rsidRPr="00546042">
        <w:rPr>
          <w:rFonts w:asciiTheme="majorBidi" w:hAnsiTheme="majorBidi" w:cstheme="majorBidi"/>
          <w:sz w:val="24"/>
          <w:szCs w:val="24"/>
        </w:rPr>
        <w:t>III :</w:t>
      </w:r>
    </w:p>
    <w:p w:rsidR="00FA4228" w:rsidRPr="00546042" w:rsidRDefault="002F6A4F" w:rsidP="00546042">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A4228" w:rsidRPr="009F3F37">
        <w:rPr>
          <w:rFonts w:asciiTheme="majorBidi" w:hAnsiTheme="majorBidi" w:cstheme="majorBidi"/>
          <w:sz w:val="24"/>
          <w:szCs w:val="24"/>
        </w:rPr>
        <w:t>Consacré à une étude expérimentale</w:t>
      </w:r>
      <w:r w:rsidR="00592CE8">
        <w:rPr>
          <w:rFonts w:asciiTheme="majorBidi" w:hAnsiTheme="majorBidi" w:cstheme="majorBidi"/>
          <w:sz w:val="24"/>
          <w:szCs w:val="24"/>
        </w:rPr>
        <w:t xml:space="preserve"> (réalisée par Boukhari D.)</w:t>
      </w:r>
      <w:r w:rsidR="00FA4228" w:rsidRPr="009F3F37">
        <w:rPr>
          <w:rFonts w:asciiTheme="majorBidi" w:hAnsiTheme="majorBidi" w:cstheme="majorBidi"/>
          <w:sz w:val="24"/>
          <w:szCs w:val="24"/>
        </w:rPr>
        <w:t xml:space="preserve"> en se basant sur la caractérisation des matériaux, outils et méthodes utilisés pour la réalisation de cette étude. Un rhéomètre </w:t>
      </w:r>
      <w:r w:rsidR="00546042" w:rsidRPr="009F3F37">
        <w:rPr>
          <w:rFonts w:asciiTheme="majorBidi" w:hAnsiTheme="majorBidi" w:cstheme="majorBidi"/>
          <w:sz w:val="24"/>
          <w:szCs w:val="24"/>
        </w:rPr>
        <w:t>ICAR est</w:t>
      </w:r>
      <w:r w:rsidR="00FA4228" w:rsidRPr="009F3F37">
        <w:rPr>
          <w:rFonts w:asciiTheme="majorBidi" w:hAnsiTheme="majorBidi" w:cstheme="majorBidi"/>
          <w:sz w:val="24"/>
          <w:szCs w:val="24"/>
        </w:rPr>
        <w:t xml:space="preserve"> utilisé pour déducti</w:t>
      </w:r>
      <w:r w:rsidR="00546042">
        <w:rPr>
          <w:rFonts w:asciiTheme="majorBidi" w:hAnsiTheme="majorBidi" w:cstheme="majorBidi"/>
          <w:sz w:val="24"/>
          <w:szCs w:val="24"/>
        </w:rPr>
        <w:t>on des paramètres rhéologiques.</w:t>
      </w:r>
    </w:p>
    <w:p w:rsidR="00BB2D38" w:rsidRDefault="00BB2D38" w:rsidP="009F1773">
      <w:pPr>
        <w:spacing w:line="360" w:lineRule="auto"/>
        <w:jc w:val="both"/>
        <w:rPr>
          <w:rFonts w:asciiTheme="majorBidi" w:hAnsiTheme="majorBidi" w:cstheme="majorBidi"/>
          <w:b/>
          <w:bCs/>
          <w:sz w:val="24"/>
          <w:szCs w:val="24"/>
        </w:rPr>
      </w:pPr>
    </w:p>
    <w:p w:rsidR="00BB2D38" w:rsidRDefault="00BB2D38" w:rsidP="009F1773">
      <w:pPr>
        <w:spacing w:line="360" w:lineRule="auto"/>
        <w:jc w:val="both"/>
        <w:rPr>
          <w:rFonts w:asciiTheme="majorBidi" w:hAnsiTheme="majorBidi" w:cstheme="majorBidi"/>
          <w:b/>
          <w:bCs/>
          <w:sz w:val="24"/>
          <w:szCs w:val="24"/>
        </w:rPr>
      </w:pPr>
    </w:p>
    <w:p w:rsidR="00FA4228" w:rsidRPr="00546042" w:rsidRDefault="00FA4228" w:rsidP="009F1773">
      <w:pPr>
        <w:spacing w:line="360" w:lineRule="auto"/>
        <w:jc w:val="both"/>
        <w:rPr>
          <w:rFonts w:asciiTheme="majorBidi" w:hAnsiTheme="majorBidi" w:cstheme="majorBidi"/>
          <w:sz w:val="24"/>
          <w:szCs w:val="24"/>
        </w:rPr>
      </w:pPr>
      <w:r w:rsidRPr="00546042">
        <w:rPr>
          <w:rFonts w:asciiTheme="majorBidi" w:hAnsiTheme="majorBidi" w:cstheme="majorBidi"/>
          <w:b/>
          <w:bCs/>
          <w:sz w:val="24"/>
          <w:szCs w:val="24"/>
        </w:rPr>
        <w:lastRenderedPageBreak/>
        <w:t>Chapitre V :</w:t>
      </w:r>
      <w:r w:rsidRPr="00546042">
        <w:rPr>
          <w:rFonts w:asciiTheme="majorBidi" w:hAnsiTheme="majorBidi" w:cstheme="majorBidi"/>
          <w:sz w:val="24"/>
          <w:szCs w:val="24"/>
        </w:rPr>
        <w:t xml:space="preserve"> </w:t>
      </w:r>
    </w:p>
    <w:p w:rsidR="008B2B0C" w:rsidRDefault="009F3F37" w:rsidP="008B2B0C">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A4228" w:rsidRPr="009F3F37">
        <w:rPr>
          <w:rFonts w:asciiTheme="majorBidi" w:hAnsiTheme="majorBidi" w:cstheme="majorBidi"/>
          <w:sz w:val="24"/>
          <w:szCs w:val="24"/>
        </w:rPr>
        <w:t xml:space="preserve">Faire une </w:t>
      </w:r>
      <w:r w:rsidR="008B2B0C">
        <w:rPr>
          <w:rFonts w:asciiTheme="majorBidi" w:hAnsiTheme="majorBidi" w:cstheme="majorBidi"/>
          <w:sz w:val="24"/>
          <w:szCs w:val="24"/>
        </w:rPr>
        <w:t xml:space="preserve">modélisation </w:t>
      </w:r>
      <w:r w:rsidR="008B2B0C" w:rsidRPr="009F3F37">
        <w:rPr>
          <w:rFonts w:asciiTheme="majorBidi" w:hAnsiTheme="majorBidi" w:cstheme="majorBidi"/>
          <w:sz w:val="24"/>
          <w:szCs w:val="24"/>
        </w:rPr>
        <w:t>aux</w:t>
      </w:r>
      <w:r w:rsidR="00546042" w:rsidRPr="009F3F37">
        <w:rPr>
          <w:rFonts w:asciiTheme="majorBidi" w:hAnsiTheme="majorBidi" w:cstheme="majorBidi"/>
          <w:sz w:val="24"/>
          <w:szCs w:val="24"/>
        </w:rPr>
        <w:t xml:space="preserve"> résultats </w:t>
      </w:r>
      <w:r w:rsidR="008B2B0C" w:rsidRPr="009F3F37">
        <w:rPr>
          <w:rFonts w:asciiTheme="majorBidi" w:hAnsiTheme="majorBidi" w:cstheme="majorBidi"/>
          <w:sz w:val="24"/>
          <w:szCs w:val="24"/>
        </w:rPr>
        <w:t xml:space="preserve">expérimentaux </w:t>
      </w:r>
      <w:r w:rsidR="008B2B0C">
        <w:rPr>
          <w:rFonts w:asciiTheme="majorBidi" w:hAnsiTheme="majorBidi" w:cstheme="majorBidi"/>
          <w:sz w:val="24"/>
          <w:szCs w:val="24"/>
        </w:rPr>
        <w:t xml:space="preserve">par le logiciel JMP (logiciel spécial </w:t>
      </w:r>
      <w:r w:rsidR="00FA4228" w:rsidRPr="009F3F37">
        <w:rPr>
          <w:rFonts w:asciiTheme="majorBidi" w:hAnsiTheme="majorBidi" w:cstheme="majorBidi"/>
          <w:sz w:val="24"/>
          <w:szCs w:val="24"/>
        </w:rPr>
        <w:t>pour les plans d’expérience)</w:t>
      </w:r>
      <w:r w:rsidR="00923A5B" w:rsidRPr="009F3F37">
        <w:rPr>
          <w:rFonts w:asciiTheme="majorBidi" w:hAnsiTheme="majorBidi" w:cstheme="majorBidi"/>
          <w:sz w:val="24"/>
          <w:szCs w:val="24"/>
        </w:rPr>
        <w:t xml:space="preserve"> </w:t>
      </w:r>
      <w:r w:rsidR="00FA4228" w:rsidRPr="009F3F37">
        <w:rPr>
          <w:rFonts w:asciiTheme="majorBidi" w:hAnsiTheme="majorBidi" w:cstheme="majorBidi"/>
          <w:sz w:val="24"/>
          <w:szCs w:val="24"/>
        </w:rPr>
        <w:t xml:space="preserve">et leurs interprétations.  </w:t>
      </w:r>
    </w:p>
    <w:p w:rsidR="000B2B90" w:rsidRDefault="00FA4228" w:rsidP="009F1773">
      <w:pPr>
        <w:spacing w:line="360" w:lineRule="auto"/>
        <w:jc w:val="both"/>
        <w:rPr>
          <w:rFonts w:asciiTheme="majorBidi" w:hAnsiTheme="majorBidi" w:cstheme="majorBidi"/>
          <w:sz w:val="24"/>
          <w:szCs w:val="24"/>
        </w:rPr>
        <w:sectPr w:rsidR="000B2B90" w:rsidSect="00C0685A">
          <w:headerReference w:type="default" r:id="rId17"/>
          <w:footerReference w:type="default" r:id="rId18"/>
          <w:footnotePr>
            <w:numRestart w:val="eachPage"/>
          </w:footnotePr>
          <w:type w:val="continuous"/>
          <w:pgSz w:w="11910" w:h="16840"/>
          <w:pgMar w:top="1134" w:right="1021" w:bottom="1418" w:left="1418" w:header="567" w:footer="567" w:gutter="0"/>
          <w:pgNumType w:start="0"/>
          <w:cols w:space="720"/>
          <w:docGrid w:linePitch="299"/>
        </w:sectPr>
      </w:pPr>
      <w:r w:rsidRPr="009F3F37">
        <w:rPr>
          <w:rFonts w:asciiTheme="majorBidi" w:hAnsiTheme="majorBidi" w:cstheme="majorBidi"/>
          <w:sz w:val="24"/>
          <w:szCs w:val="24"/>
        </w:rPr>
        <w:t xml:space="preserve">Enfin, une conclusion générale achève cette étude et récapitule les </w:t>
      </w:r>
      <w:r w:rsidR="008B2B0C" w:rsidRPr="009F3F37">
        <w:rPr>
          <w:rFonts w:asciiTheme="majorBidi" w:hAnsiTheme="majorBidi" w:cstheme="majorBidi"/>
          <w:sz w:val="24"/>
          <w:szCs w:val="24"/>
        </w:rPr>
        <w:t>conclusions tirées</w:t>
      </w:r>
      <w:r w:rsidRPr="009F3F37">
        <w:rPr>
          <w:rFonts w:asciiTheme="majorBidi" w:hAnsiTheme="majorBidi" w:cstheme="majorBidi"/>
          <w:sz w:val="24"/>
          <w:szCs w:val="24"/>
        </w:rPr>
        <w:t xml:space="preserve"> après interprétation des résultats obten</w:t>
      </w:r>
      <w:r w:rsidR="00923A5B" w:rsidRPr="009F3F37">
        <w:rPr>
          <w:rFonts w:asciiTheme="majorBidi" w:hAnsiTheme="majorBidi" w:cstheme="majorBidi"/>
          <w:sz w:val="24"/>
          <w:szCs w:val="24"/>
        </w:rPr>
        <w:t>us des différents bétons testés</w:t>
      </w:r>
      <w:r w:rsidR="008A7421">
        <w:rPr>
          <w:rFonts w:asciiTheme="majorBidi" w:hAnsiTheme="majorBidi" w:cstheme="majorBidi"/>
          <w:sz w:val="24"/>
          <w:szCs w:val="24"/>
        </w:rPr>
        <w:t xml:space="preserve"> afin de valider la formulation</w:t>
      </w:r>
      <w:r w:rsidR="00923A5B" w:rsidRPr="009F3F37">
        <w:rPr>
          <w:rFonts w:asciiTheme="majorBidi" w:hAnsiTheme="majorBidi" w:cstheme="majorBidi"/>
          <w:sz w:val="24"/>
          <w:szCs w:val="24"/>
        </w:rPr>
        <w:t>.</w:t>
      </w:r>
    </w:p>
    <w:p w:rsidR="005F7916" w:rsidRPr="009F3F37" w:rsidRDefault="005F7916" w:rsidP="009F1773">
      <w:pPr>
        <w:spacing w:line="360" w:lineRule="auto"/>
        <w:jc w:val="both"/>
        <w:rPr>
          <w:rFonts w:asciiTheme="majorBidi" w:hAnsiTheme="majorBidi" w:cstheme="majorBidi"/>
          <w:sz w:val="24"/>
          <w:szCs w:val="24"/>
        </w:rPr>
      </w:pPr>
    </w:p>
    <w:p w:rsidR="005F7916" w:rsidRPr="004E10ED" w:rsidRDefault="005F7916" w:rsidP="009F1773">
      <w:pPr>
        <w:spacing w:line="360" w:lineRule="auto"/>
        <w:jc w:val="both"/>
        <w:rPr>
          <w:rFonts w:asciiTheme="majorBidi" w:hAnsiTheme="majorBidi" w:cstheme="majorBidi"/>
        </w:rPr>
      </w:pPr>
    </w:p>
    <w:p w:rsidR="00FA4228" w:rsidRPr="004E10ED" w:rsidRDefault="00FA4228" w:rsidP="009F1773">
      <w:pPr>
        <w:spacing w:line="360" w:lineRule="auto"/>
        <w:jc w:val="both"/>
        <w:rPr>
          <w:rFonts w:asciiTheme="majorBidi" w:hAnsiTheme="majorBidi" w:cstheme="majorBidi"/>
        </w:rPr>
      </w:pPr>
    </w:p>
    <w:p w:rsidR="00FA4228" w:rsidRPr="004E10ED" w:rsidRDefault="00FA4228" w:rsidP="009F1773">
      <w:pPr>
        <w:spacing w:line="360" w:lineRule="auto"/>
        <w:jc w:val="both"/>
        <w:rPr>
          <w:rFonts w:asciiTheme="majorBidi" w:hAnsiTheme="majorBidi" w:cstheme="majorBidi"/>
        </w:rPr>
      </w:pPr>
    </w:p>
    <w:p w:rsidR="00FA4228" w:rsidRPr="004E10ED" w:rsidRDefault="00FA4228" w:rsidP="009D1745">
      <w:pPr>
        <w:rPr>
          <w:rFonts w:asciiTheme="majorBidi" w:hAnsiTheme="majorBidi" w:cstheme="majorBidi"/>
        </w:rPr>
      </w:pPr>
    </w:p>
    <w:p w:rsidR="007B26C7" w:rsidRDefault="007B26C7" w:rsidP="009D1745">
      <w:pPr>
        <w:rPr>
          <w:rFonts w:asciiTheme="majorBidi" w:hAnsiTheme="majorBidi" w:cstheme="majorBidi"/>
        </w:rPr>
      </w:pPr>
    </w:p>
    <w:p w:rsidR="00E96D96" w:rsidRDefault="00E96D96" w:rsidP="009D1745">
      <w:pPr>
        <w:rPr>
          <w:rFonts w:asciiTheme="majorBidi" w:hAnsiTheme="majorBidi" w:cstheme="majorBidi"/>
        </w:rPr>
      </w:pPr>
    </w:p>
    <w:p w:rsidR="00E96D96" w:rsidRDefault="00E96D96" w:rsidP="009D1745">
      <w:pPr>
        <w:rPr>
          <w:rFonts w:asciiTheme="majorBidi" w:hAnsiTheme="majorBidi" w:cstheme="majorBidi"/>
        </w:rPr>
      </w:pPr>
    </w:p>
    <w:p w:rsidR="00E96D96" w:rsidRDefault="00E96D96" w:rsidP="009D1745">
      <w:pPr>
        <w:rPr>
          <w:rFonts w:asciiTheme="majorBidi" w:hAnsiTheme="majorBidi" w:cstheme="majorBidi"/>
        </w:rPr>
      </w:pPr>
    </w:p>
    <w:p w:rsidR="00E96D96" w:rsidRDefault="00E96D96" w:rsidP="009D1745">
      <w:pPr>
        <w:rPr>
          <w:rFonts w:asciiTheme="majorBidi" w:hAnsiTheme="majorBidi" w:cstheme="majorBidi"/>
        </w:rPr>
      </w:pPr>
    </w:p>
    <w:p w:rsidR="00E96D96" w:rsidRDefault="00E96D96" w:rsidP="009D1745">
      <w:pPr>
        <w:rPr>
          <w:rFonts w:asciiTheme="majorBidi" w:hAnsiTheme="majorBidi" w:cstheme="majorBidi"/>
        </w:rPr>
      </w:pPr>
    </w:p>
    <w:p w:rsidR="00E96D96" w:rsidRDefault="00E96D96" w:rsidP="009D1745">
      <w:pPr>
        <w:rPr>
          <w:rFonts w:asciiTheme="majorBidi" w:hAnsiTheme="majorBidi" w:cstheme="majorBidi"/>
        </w:rPr>
      </w:pPr>
    </w:p>
    <w:p w:rsidR="00E96D96" w:rsidRDefault="00E96D96" w:rsidP="009D1745">
      <w:pPr>
        <w:rPr>
          <w:rFonts w:asciiTheme="majorBidi" w:hAnsiTheme="majorBidi" w:cstheme="majorBidi"/>
        </w:rPr>
      </w:pPr>
    </w:p>
    <w:p w:rsidR="00E96D96" w:rsidRDefault="00E96D96" w:rsidP="009D1745">
      <w:pPr>
        <w:rPr>
          <w:rFonts w:asciiTheme="majorBidi" w:hAnsiTheme="majorBidi" w:cstheme="majorBidi"/>
        </w:rPr>
      </w:pPr>
    </w:p>
    <w:p w:rsidR="00E96D96" w:rsidRDefault="00E96D96" w:rsidP="009D1745">
      <w:pPr>
        <w:rPr>
          <w:rFonts w:asciiTheme="majorBidi" w:hAnsiTheme="majorBidi" w:cstheme="majorBidi"/>
        </w:rPr>
      </w:pPr>
    </w:p>
    <w:p w:rsidR="00E96D96" w:rsidRDefault="00E96D96" w:rsidP="009D1745">
      <w:pPr>
        <w:rPr>
          <w:rFonts w:asciiTheme="majorBidi" w:hAnsiTheme="majorBidi" w:cstheme="majorBidi"/>
        </w:rPr>
      </w:pPr>
    </w:p>
    <w:p w:rsidR="00E96D96" w:rsidRDefault="00E96D96" w:rsidP="009D1745">
      <w:pPr>
        <w:rPr>
          <w:rFonts w:asciiTheme="majorBidi" w:hAnsiTheme="majorBidi" w:cstheme="majorBidi"/>
        </w:rPr>
      </w:pPr>
    </w:p>
    <w:p w:rsidR="00E96D96" w:rsidRDefault="00E96D96" w:rsidP="009D1745">
      <w:pPr>
        <w:rPr>
          <w:rFonts w:asciiTheme="majorBidi" w:hAnsiTheme="majorBidi" w:cstheme="majorBidi"/>
        </w:rPr>
      </w:pPr>
    </w:p>
    <w:p w:rsidR="00E96D96" w:rsidRDefault="00E96D96" w:rsidP="009D1745">
      <w:pPr>
        <w:rPr>
          <w:rFonts w:asciiTheme="majorBidi" w:hAnsiTheme="majorBidi" w:cstheme="majorBidi"/>
        </w:rPr>
      </w:pPr>
    </w:p>
    <w:p w:rsidR="00E96D96" w:rsidRDefault="00E96D96" w:rsidP="009D1745">
      <w:pPr>
        <w:rPr>
          <w:rFonts w:asciiTheme="majorBidi" w:hAnsiTheme="majorBidi" w:cstheme="majorBidi"/>
        </w:rPr>
      </w:pPr>
    </w:p>
    <w:p w:rsidR="00E96D96" w:rsidRDefault="00E96D96" w:rsidP="009D1745">
      <w:pPr>
        <w:rPr>
          <w:rFonts w:asciiTheme="majorBidi" w:hAnsiTheme="majorBidi" w:cstheme="majorBidi"/>
        </w:rPr>
      </w:pPr>
    </w:p>
    <w:p w:rsidR="00E96D96" w:rsidRDefault="00E96D96" w:rsidP="009D1745">
      <w:pPr>
        <w:rPr>
          <w:rFonts w:asciiTheme="majorBidi" w:hAnsiTheme="majorBidi" w:cstheme="majorBidi"/>
        </w:rPr>
      </w:pPr>
    </w:p>
    <w:p w:rsidR="00E96D96" w:rsidRDefault="00E96D96" w:rsidP="009D1745">
      <w:pPr>
        <w:rPr>
          <w:rFonts w:asciiTheme="majorBidi" w:hAnsiTheme="majorBidi" w:cstheme="majorBidi"/>
        </w:rPr>
      </w:pPr>
    </w:p>
    <w:p w:rsidR="00E96D96" w:rsidRDefault="00E96D96" w:rsidP="009D1745">
      <w:pPr>
        <w:rPr>
          <w:rFonts w:asciiTheme="majorBidi" w:hAnsiTheme="majorBidi" w:cstheme="majorBidi"/>
        </w:rPr>
      </w:pPr>
    </w:p>
    <w:p w:rsidR="00E96D96" w:rsidRDefault="00E96D96" w:rsidP="009D1745">
      <w:pPr>
        <w:rPr>
          <w:rFonts w:asciiTheme="majorBidi" w:hAnsiTheme="majorBidi" w:cstheme="majorBidi"/>
        </w:rPr>
      </w:pPr>
    </w:p>
    <w:p w:rsidR="00E96D96" w:rsidRDefault="00E96D96" w:rsidP="009D1745">
      <w:pPr>
        <w:rPr>
          <w:rFonts w:asciiTheme="majorBidi" w:hAnsiTheme="majorBidi" w:cstheme="majorBidi"/>
        </w:rPr>
      </w:pPr>
    </w:p>
    <w:p w:rsidR="00E96D96" w:rsidRPr="004E10ED" w:rsidRDefault="00E96D96" w:rsidP="009D1745">
      <w:pPr>
        <w:rPr>
          <w:rFonts w:asciiTheme="majorBidi" w:hAnsiTheme="majorBidi" w:cstheme="majorBidi"/>
        </w:rPr>
      </w:pPr>
    </w:p>
    <w:p w:rsidR="005F7916" w:rsidRPr="004E10ED" w:rsidRDefault="004F6A2C" w:rsidP="009D1745">
      <w:pPr>
        <w:rPr>
          <w:rFonts w:asciiTheme="majorBidi" w:hAnsiTheme="majorBidi" w:cstheme="majorBidi"/>
        </w:rPr>
      </w:pPr>
      <w:r w:rsidRPr="004F6A2C">
        <w:rPr>
          <w:rFonts w:asciiTheme="majorBidi" w:hAnsiTheme="majorBidi" w:cstheme="majorBidi"/>
          <w:noProof/>
          <w:color w:val="FF0000"/>
          <w:lang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8" o:spid="_x0000_s1027" type="#_x0000_t98" style="position:absolute;margin-left:34.05pt;margin-top:15.45pt;width:415.9pt;height:210.8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" fillcolor="white [3201]" strokecolor="#d99594 [1941]" strokeweight="1pt">
            <v:fill color2="#e5b8b7 [1301]" focus="100%" type="gradient"/>
            <v:shadow on="t" color="#622423 [1605]" opacity=".5" offset="1pt"/>
            <v:textbox>
              <w:txbxContent>
                <w:p w:rsidR="0026660C" w:rsidRDefault="0026660C" w:rsidP="001E0264">
                  <w:pPr>
                    <w:jc w:val="center"/>
                    <w:rPr>
                      <w:lang w:val="en-CA"/>
                    </w:rPr>
                  </w:pPr>
                </w:p>
                <w:p w:rsidR="0026660C" w:rsidRPr="00E059E0" w:rsidRDefault="0026660C" w:rsidP="001E0264">
                  <w:pPr>
                    <w:jc w:val="center"/>
                    <w:rPr>
                      <w:rFonts w:asciiTheme="majorBidi" w:hAnsiTheme="majorBidi" w:cstheme="majorBidi"/>
                      <w:color w:val="403152" w:themeColor="accent4" w:themeShade="80"/>
                      <w:sz w:val="52"/>
                      <w:szCs w:val="52"/>
                    </w:rPr>
                  </w:pPr>
                  <w:r w:rsidRPr="00E059E0">
                    <w:rPr>
                      <w:rFonts w:asciiTheme="majorBidi" w:hAnsiTheme="majorBidi" w:cstheme="majorBidi"/>
                      <w:color w:val="403152" w:themeColor="accent4" w:themeShade="80"/>
                      <w:sz w:val="52"/>
                      <w:szCs w:val="52"/>
                    </w:rPr>
                    <w:t>CHAPITRE I</w:t>
                  </w:r>
                </w:p>
                <w:p w:rsidR="0026660C" w:rsidRPr="00E059E0" w:rsidRDefault="0026660C" w:rsidP="00CB5F9A">
                  <w:pPr>
                    <w:jc w:val="center"/>
                    <w:rPr>
                      <w:rFonts w:asciiTheme="majorBidi" w:hAnsiTheme="majorBidi" w:cstheme="majorBidi"/>
                      <w:color w:val="403152" w:themeColor="accent4" w:themeShade="80"/>
                      <w:sz w:val="52"/>
                      <w:szCs w:val="52"/>
                    </w:rPr>
                  </w:pPr>
                  <w:r w:rsidRPr="00E059E0">
                    <w:rPr>
                      <w:rFonts w:asciiTheme="majorBidi" w:hAnsiTheme="majorBidi" w:cstheme="majorBidi"/>
                      <w:color w:val="403152" w:themeColor="accent4" w:themeShade="80"/>
                      <w:sz w:val="52"/>
                      <w:szCs w:val="52"/>
                    </w:rPr>
                    <w:t>REVUE GENERALE SUR LES BAP</w:t>
                  </w:r>
                </w:p>
              </w:txbxContent>
            </v:textbox>
          </v:shape>
        </w:pict>
      </w:r>
    </w:p>
    <w:p w:rsidR="005F7916" w:rsidRPr="004E10ED" w:rsidRDefault="005F7916" w:rsidP="009D1745">
      <w:pPr>
        <w:rPr>
          <w:rFonts w:asciiTheme="majorBidi" w:hAnsiTheme="majorBidi" w:cstheme="majorBidi"/>
        </w:rPr>
      </w:pPr>
    </w:p>
    <w:p w:rsidR="005F7916" w:rsidRPr="004E10ED" w:rsidRDefault="005F7916" w:rsidP="009D1745">
      <w:pPr>
        <w:rPr>
          <w:rFonts w:asciiTheme="majorBidi" w:hAnsiTheme="majorBidi" w:cstheme="majorBidi"/>
        </w:rPr>
      </w:pPr>
    </w:p>
    <w:p w:rsidR="005F7916" w:rsidRPr="004E10ED" w:rsidRDefault="005F7916" w:rsidP="009D1745">
      <w:pPr>
        <w:rPr>
          <w:rFonts w:asciiTheme="majorBidi" w:hAnsiTheme="majorBidi" w:cstheme="majorBidi"/>
        </w:rPr>
      </w:pPr>
    </w:p>
    <w:p w:rsidR="005F7916" w:rsidRPr="004E10ED" w:rsidRDefault="005F7916" w:rsidP="009D1745">
      <w:pPr>
        <w:rPr>
          <w:rFonts w:asciiTheme="majorBidi" w:hAnsiTheme="majorBidi" w:cstheme="majorBidi"/>
        </w:rPr>
      </w:pPr>
    </w:p>
    <w:p w:rsidR="005F7916" w:rsidRPr="004E10ED" w:rsidRDefault="005F7916" w:rsidP="009D1745">
      <w:pPr>
        <w:rPr>
          <w:rFonts w:asciiTheme="majorBidi" w:hAnsiTheme="majorBidi" w:cstheme="majorBidi"/>
        </w:rPr>
      </w:pPr>
    </w:p>
    <w:p w:rsidR="005F7916" w:rsidRPr="004E10ED" w:rsidRDefault="005F7916" w:rsidP="009D1745">
      <w:pPr>
        <w:rPr>
          <w:rFonts w:asciiTheme="majorBidi" w:hAnsiTheme="majorBidi" w:cstheme="majorBidi"/>
        </w:rPr>
      </w:pPr>
    </w:p>
    <w:p w:rsidR="005F7916" w:rsidRPr="004E10ED" w:rsidRDefault="005F7916" w:rsidP="009D1745">
      <w:pPr>
        <w:rPr>
          <w:rFonts w:asciiTheme="majorBidi" w:hAnsiTheme="majorBidi" w:cstheme="majorBidi"/>
        </w:rPr>
      </w:pPr>
    </w:p>
    <w:p w:rsidR="005F7916" w:rsidRPr="004E10ED" w:rsidRDefault="005F7916" w:rsidP="009D1745">
      <w:pPr>
        <w:rPr>
          <w:rFonts w:asciiTheme="majorBidi" w:hAnsiTheme="majorBidi" w:cstheme="majorBidi"/>
        </w:rPr>
      </w:pPr>
    </w:p>
    <w:p w:rsidR="00076998" w:rsidRPr="004E10ED" w:rsidRDefault="00076998" w:rsidP="009D1745">
      <w:pPr>
        <w:rPr>
          <w:rFonts w:asciiTheme="majorBidi" w:hAnsiTheme="majorBidi" w:cstheme="majorBidi"/>
        </w:rPr>
      </w:pPr>
    </w:p>
    <w:p w:rsidR="005F7916" w:rsidRPr="004E10ED" w:rsidRDefault="004F6A2C" w:rsidP="00BF6587">
      <w:pPr>
        <w:jc w:val="center"/>
        <w:rPr>
          <w:rFonts w:asciiTheme="majorBidi" w:hAnsiTheme="majorBidi" w:cstheme="majorBidi"/>
        </w:rPr>
      </w:pPr>
      <w:r>
        <w:rPr>
          <w:rFonts w:asciiTheme="majorBidi" w:hAnsiTheme="majorBidi" w:cstheme="majorBidi"/>
          <w:noProof/>
          <w:lang w:eastAsia="fr-FR"/>
        </w:rPr>
        <w:pict>
          <v:shape id="AutoShape 9" o:spid="_x0000_s1028" type="#_x0000_t98" style="position:absolute;left:0;text-align:left;margin-left:7pt;margin-top:8.75pt;width:493.05pt;height:31.9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">
            <v:textbox>
              <w:txbxContent>
                <w:p w:rsidR="0026660C" w:rsidRPr="00E059E0" w:rsidRDefault="0026660C" w:rsidP="00BF6587">
                  <w:pPr>
                    <w:spacing w:line="240" w:lineRule="auto"/>
                    <w:jc w:val="center"/>
                    <w:rPr>
                      <w:rFonts w:asciiTheme="majorBidi" w:hAnsiTheme="majorBidi" w:cstheme="majorBidi"/>
                      <w:color w:val="403152" w:themeColor="accent4" w:themeShade="80"/>
                      <w:sz w:val="24"/>
                      <w:szCs w:val="24"/>
                    </w:rPr>
                  </w:pPr>
                  <w:r w:rsidRPr="00E059E0">
                    <w:rPr>
                      <w:rFonts w:asciiTheme="majorBidi" w:hAnsiTheme="majorBidi" w:cstheme="majorBidi"/>
                      <w:b/>
                      <w:bCs/>
                      <w:color w:val="403152" w:themeColor="accent4" w:themeShade="80"/>
                      <w:sz w:val="24"/>
                      <w:szCs w:val="24"/>
                    </w:rPr>
                    <w:t>PARTIE 01 : GENERALITE SUR LE BETONAUTOPLACANTS</w:t>
                  </w:r>
                </w:p>
                <w:p w:rsidR="0026660C" w:rsidRDefault="0026660C"/>
              </w:txbxContent>
            </v:textbox>
          </v:shape>
        </w:pict>
      </w:r>
    </w:p>
    <w:p w:rsidR="00076998" w:rsidRPr="004E10ED" w:rsidRDefault="00076998" w:rsidP="004E42B6">
      <w:pPr>
        <w:rPr>
          <w:rFonts w:asciiTheme="majorBidi" w:hAnsiTheme="majorBidi" w:cstheme="majorBidi"/>
        </w:rPr>
      </w:pPr>
    </w:p>
    <w:p w:rsidR="005F7916" w:rsidRPr="004E10ED" w:rsidRDefault="004F6A2C" w:rsidP="004E42B6">
      <w:pPr>
        <w:rPr>
          <w:rFonts w:asciiTheme="majorBidi" w:hAnsiTheme="majorBidi" w:cstheme="majorBidi"/>
        </w:rPr>
      </w:pPr>
      <w:r>
        <w:rPr>
          <w:rFonts w:asciiTheme="majorBidi" w:hAnsiTheme="majorBidi" w:cstheme="majorBidi"/>
          <w:noProof/>
          <w:lang w:eastAsia="fr-FR"/>
        </w:rPr>
        <w:pict>
          <v:shape id="AutoShape 10" o:spid="_x0000_s1029" type="#_x0000_t98" style="position:absolute;margin-left:7pt;margin-top:20.4pt;width:493.05pt;height:28.9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">
            <v:textbox>
              <w:txbxContent>
                <w:p w:rsidR="0026660C" w:rsidRPr="00E059E0" w:rsidRDefault="0026660C" w:rsidP="004E42B6">
                  <w:pPr>
                    <w:jc w:val="center"/>
                    <w:rPr>
                      <w:rFonts w:asciiTheme="majorBidi" w:hAnsiTheme="majorBidi" w:cstheme="majorBidi"/>
                      <w:b/>
                      <w:bCs/>
                      <w:color w:val="403152" w:themeColor="accent4" w:themeShade="80"/>
                      <w:sz w:val="24"/>
                      <w:szCs w:val="24"/>
                      <w:lang w:val="en-CA"/>
                    </w:rPr>
                  </w:pPr>
                  <w:r w:rsidRPr="00E059E0">
                    <w:rPr>
                      <w:rFonts w:asciiTheme="majorBidi" w:hAnsiTheme="majorBidi" w:cstheme="majorBidi"/>
                      <w:b/>
                      <w:bCs/>
                      <w:color w:val="403152" w:themeColor="accent4" w:themeShade="80"/>
                      <w:sz w:val="24"/>
                      <w:szCs w:val="24"/>
                      <w:lang w:val="en-CA"/>
                    </w:rPr>
                    <w:t>PARTIE 02: LA POUDRE DE CERAMIQUE</w:t>
                  </w:r>
                </w:p>
              </w:txbxContent>
            </v:textbox>
          </v:shape>
        </w:pict>
      </w:r>
    </w:p>
    <w:p w:rsidR="005F7916" w:rsidRPr="004E10ED" w:rsidRDefault="005F7916" w:rsidP="00BF6587">
      <w:pPr>
        <w:jc w:val="center"/>
        <w:rPr>
          <w:rFonts w:asciiTheme="majorBidi" w:hAnsiTheme="majorBidi" w:cstheme="majorBidi"/>
        </w:rPr>
      </w:pPr>
    </w:p>
    <w:p w:rsidR="00076998" w:rsidRPr="004E10ED" w:rsidRDefault="00076998" w:rsidP="00BF6587">
      <w:pPr>
        <w:jc w:val="center"/>
        <w:rPr>
          <w:rFonts w:asciiTheme="majorBidi" w:hAnsiTheme="majorBidi" w:cstheme="majorBidi"/>
        </w:rPr>
      </w:pPr>
    </w:p>
    <w:p w:rsidR="005F7916" w:rsidRPr="004E10ED" w:rsidRDefault="005F7916" w:rsidP="004E42B6">
      <w:pPr>
        <w:rPr>
          <w:rFonts w:asciiTheme="majorBidi" w:hAnsiTheme="majorBidi" w:cstheme="majorBidi"/>
        </w:rPr>
      </w:pPr>
    </w:p>
    <w:p w:rsidR="006D50E7" w:rsidRDefault="006D50E7" w:rsidP="00820307">
      <w:pPr>
        <w:rPr>
          <w:rFonts w:asciiTheme="majorBidi" w:hAnsiTheme="majorBidi" w:cstheme="majorBidi"/>
        </w:rPr>
      </w:pPr>
    </w:p>
    <w:p w:rsidR="00812169" w:rsidRDefault="00812169" w:rsidP="00820307">
      <w:pPr>
        <w:rPr>
          <w:rFonts w:asciiTheme="majorBidi" w:hAnsiTheme="majorBidi" w:cstheme="majorBidi"/>
        </w:rPr>
      </w:pPr>
    </w:p>
    <w:p w:rsidR="00812169" w:rsidRDefault="00812169" w:rsidP="00820307">
      <w:pPr>
        <w:rPr>
          <w:rFonts w:asciiTheme="majorBidi" w:hAnsiTheme="majorBidi" w:cstheme="majorBidi"/>
        </w:rPr>
      </w:pPr>
    </w:p>
    <w:p w:rsidR="00E96D96" w:rsidRDefault="00E96D96" w:rsidP="00820307">
      <w:pPr>
        <w:rPr>
          <w:rFonts w:asciiTheme="majorBidi" w:hAnsiTheme="majorBidi" w:cstheme="majorBidi"/>
        </w:rPr>
      </w:pPr>
    </w:p>
    <w:p w:rsidR="00E96D96" w:rsidRDefault="00E96D96" w:rsidP="00820307">
      <w:pPr>
        <w:rPr>
          <w:rFonts w:asciiTheme="majorBidi" w:hAnsiTheme="majorBidi" w:cstheme="majorBidi"/>
        </w:rPr>
      </w:pPr>
    </w:p>
    <w:p w:rsidR="00812169" w:rsidRDefault="00812169" w:rsidP="00820307">
      <w:pPr>
        <w:rPr>
          <w:rFonts w:asciiTheme="majorBidi" w:hAnsiTheme="majorBidi" w:cstheme="majorBidi"/>
        </w:rPr>
      </w:pPr>
    </w:p>
    <w:p w:rsidR="00812169" w:rsidRPr="004E10ED" w:rsidRDefault="00812169" w:rsidP="00820307">
      <w:pPr>
        <w:rPr>
          <w:rFonts w:asciiTheme="majorBidi" w:hAnsiTheme="majorBidi" w:cstheme="majorBidi"/>
        </w:rPr>
      </w:pPr>
    </w:p>
    <w:p w:rsidR="00820307" w:rsidRPr="004E10ED" w:rsidRDefault="009D1745" w:rsidP="00331294">
      <w:pPr>
        <w:spacing w:after="0" w:line="360" w:lineRule="auto"/>
        <w:jc w:val="center"/>
        <w:rPr>
          <w:rFonts w:asciiTheme="majorBidi" w:hAnsiTheme="majorBidi" w:cstheme="majorBidi"/>
          <w:b/>
          <w:bCs/>
          <w:sz w:val="32"/>
          <w:szCs w:val="32"/>
        </w:rPr>
      </w:pPr>
      <w:r w:rsidRPr="004E10ED">
        <w:rPr>
          <w:rFonts w:asciiTheme="majorBidi" w:hAnsiTheme="majorBidi" w:cstheme="majorBidi"/>
          <w:b/>
          <w:bCs/>
          <w:sz w:val="32"/>
          <w:szCs w:val="32"/>
        </w:rPr>
        <w:lastRenderedPageBreak/>
        <w:t xml:space="preserve">CHAPITRE </w:t>
      </w:r>
      <w:r w:rsidR="00331294" w:rsidRPr="004E10ED">
        <w:rPr>
          <w:rFonts w:asciiTheme="majorBidi" w:hAnsiTheme="majorBidi" w:cstheme="majorBidi"/>
          <w:b/>
          <w:bCs/>
          <w:sz w:val="32"/>
          <w:szCs w:val="32"/>
        </w:rPr>
        <w:t>1</w:t>
      </w:r>
      <w:r w:rsidR="00820307" w:rsidRPr="004E10ED">
        <w:rPr>
          <w:rFonts w:asciiTheme="majorBidi" w:hAnsiTheme="majorBidi" w:cstheme="majorBidi"/>
          <w:b/>
          <w:bCs/>
          <w:sz w:val="32"/>
          <w:szCs w:val="32"/>
        </w:rPr>
        <w:t> </w:t>
      </w:r>
    </w:p>
    <w:p w:rsidR="00CB5F9A" w:rsidRPr="004E10ED" w:rsidRDefault="009D1745" w:rsidP="004A4E82">
      <w:pPr>
        <w:spacing w:after="0" w:line="360" w:lineRule="auto"/>
        <w:jc w:val="center"/>
        <w:rPr>
          <w:rFonts w:asciiTheme="majorBidi" w:hAnsiTheme="majorBidi" w:cstheme="majorBidi"/>
          <w:b/>
          <w:bCs/>
          <w:sz w:val="32"/>
          <w:szCs w:val="32"/>
        </w:rPr>
      </w:pPr>
      <w:r w:rsidRPr="004E10ED">
        <w:rPr>
          <w:rFonts w:asciiTheme="majorBidi" w:hAnsiTheme="majorBidi" w:cstheme="majorBidi"/>
          <w:b/>
          <w:bCs/>
          <w:sz w:val="32"/>
          <w:szCs w:val="32"/>
        </w:rPr>
        <w:t xml:space="preserve"> REVUE GENERALE SUR LES BAP</w:t>
      </w:r>
    </w:p>
    <w:p w:rsidR="004A4E82" w:rsidRPr="004E10ED" w:rsidRDefault="007E4949" w:rsidP="00B05A11">
      <w:pPr>
        <w:spacing w:after="0" w:line="360" w:lineRule="auto"/>
        <w:jc w:val="center"/>
        <w:rPr>
          <w:rFonts w:asciiTheme="majorBidi" w:hAnsiTheme="majorBidi" w:cstheme="majorBidi"/>
          <w:b/>
          <w:bCs/>
          <w:sz w:val="32"/>
          <w:szCs w:val="32"/>
          <w:u w:val="single"/>
        </w:rPr>
      </w:pPr>
      <w:r w:rsidRPr="004E10ED">
        <w:rPr>
          <w:rFonts w:asciiTheme="majorBidi" w:hAnsiTheme="majorBidi" w:cstheme="majorBidi"/>
          <w:b/>
          <w:bCs/>
          <w:sz w:val="32"/>
          <w:szCs w:val="32"/>
          <w:u w:val="single"/>
        </w:rPr>
        <w:t>Partie 01 : généralité sur le béton auto</w:t>
      </w:r>
      <w:r w:rsidR="00E9566A" w:rsidRPr="004E10ED">
        <w:rPr>
          <w:rFonts w:asciiTheme="majorBidi" w:hAnsiTheme="majorBidi" w:cstheme="majorBidi"/>
          <w:b/>
          <w:bCs/>
          <w:sz w:val="32"/>
          <w:szCs w:val="32"/>
          <w:u w:val="single"/>
        </w:rPr>
        <w:t xml:space="preserve"> </w:t>
      </w:r>
      <w:r w:rsidR="00B05A11">
        <w:rPr>
          <w:rFonts w:asciiTheme="majorBidi" w:hAnsiTheme="majorBidi" w:cstheme="majorBidi"/>
          <w:b/>
          <w:bCs/>
          <w:sz w:val="32"/>
          <w:szCs w:val="32"/>
          <w:u w:val="single"/>
        </w:rPr>
        <w:t xml:space="preserve">plaçant </w:t>
      </w:r>
    </w:p>
    <w:p w:rsidR="00CB5F9A" w:rsidRPr="004E10ED" w:rsidRDefault="00EE0DFB" w:rsidP="00BE1F24">
      <w:pPr>
        <w:spacing w:after="0"/>
        <w:outlineLvl w:val="0"/>
        <w:rPr>
          <w:rFonts w:asciiTheme="majorBidi" w:hAnsiTheme="majorBidi" w:cstheme="majorBidi"/>
          <w:b/>
          <w:bCs/>
          <w:sz w:val="28"/>
          <w:szCs w:val="28"/>
        </w:rPr>
      </w:pPr>
      <w:bookmarkStart w:id="4" w:name="_Toc56420560"/>
      <w:bookmarkStart w:id="5" w:name="_Toc56520701"/>
      <w:bookmarkStart w:id="6" w:name="_Toc56535595"/>
      <w:r w:rsidRPr="004E10ED">
        <w:rPr>
          <w:rFonts w:asciiTheme="majorBidi" w:hAnsiTheme="majorBidi" w:cstheme="majorBidi"/>
          <w:b/>
          <w:bCs/>
          <w:sz w:val="28"/>
          <w:szCs w:val="28"/>
        </w:rPr>
        <w:t>1</w:t>
      </w:r>
      <w:r w:rsidR="009D1745" w:rsidRPr="004E10ED">
        <w:rPr>
          <w:rFonts w:asciiTheme="majorBidi" w:hAnsiTheme="majorBidi" w:cstheme="majorBidi"/>
          <w:b/>
          <w:bCs/>
          <w:sz w:val="28"/>
          <w:szCs w:val="28"/>
        </w:rPr>
        <w:t>.1.</w:t>
      </w:r>
      <w:r w:rsidR="008D45CD" w:rsidRPr="004E10ED">
        <w:rPr>
          <w:rFonts w:asciiTheme="majorBidi" w:hAnsiTheme="majorBidi" w:cstheme="majorBidi"/>
          <w:b/>
          <w:bCs/>
          <w:sz w:val="28"/>
          <w:szCs w:val="28"/>
        </w:rPr>
        <w:t>1</w:t>
      </w:r>
      <w:r w:rsidR="009D1745" w:rsidRPr="004E10ED">
        <w:rPr>
          <w:rFonts w:asciiTheme="majorBidi" w:hAnsiTheme="majorBidi" w:cstheme="majorBidi"/>
          <w:b/>
          <w:bCs/>
          <w:sz w:val="28"/>
          <w:szCs w:val="28"/>
        </w:rPr>
        <w:t xml:space="preserve"> Introduction</w:t>
      </w:r>
      <w:r w:rsidR="00CB5F9A" w:rsidRPr="004E10ED">
        <w:rPr>
          <w:rFonts w:asciiTheme="majorBidi" w:hAnsiTheme="majorBidi" w:cstheme="majorBidi"/>
          <w:b/>
          <w:bCs/>
          <w:sz w:val="28"/>
          <w:szCs w:val="28"/>
        </w:rPr>
        <w:t> :</w:t>
      </w:r>
      <w:bookmarkEnd w:id="4"/>
      <w:bookmarkEnd w:id="5"/>
      <w:bookmarkEnd w:id="6"/>
    </w:p>
    <w:p w:rsidR="007E4949" w:rsidRPr="004E10ED" w:rsidRDefault="007E4949" w:rsidP="000D0E79">
      <w:pPr>
        <w:spacing w:line="360" w:lineRule="auto"/>
        <w:jc w:val="both"/>
        <w:rPr>
          <w:rFonts w:asciiTheme="majorBidi" w:hAnsiTheme="majorBidi" w:cstheme="majorBidi"/>
          <w:sz w:val="24"/>
          <w:szCs w:val="24"/>
        </w:rPr>
      </w:pPr>
      <w:r w:rsidRPr="004E10ED">
        <w:rPr>
          <w:rFonts w:asciiTheme="majorBidi" w:hAnsiTheme="majorBidi" w:cstheme="majorBidi"/>
          <w:sz w:val="24"/>
          <w:szCs w:val="24"/>
        </w:rPr>
        <w:t xml:space="preserve">                    Les bét</w:t>
      </w:r>
      <w:r w:rsidR="00B05A11">
        <w:rPr>
          <w:rFonts w:asciiTheme="majorBidi" w:hAnsiTheme="majorBidi" w:cstheme="majorBidi"/>
          <w:sz w:val="24"/>
          <w:szCs w:val="24"/>
        </w:rPr>
        <w:t>ons traditionnels</w:t>
      </w:r>
      <w:r w:rsidRPr="004E10ED">
        <w:rPr>
          <w:rFonts w:asciiTheme="majorBidi" w:hAnsiTheme="majorBidi" w:cstheme="majorBidi"/>
          <w:sz w:val="24"/>
          <w:szCs w:val="24"/>
        </w:rPr>
        <w:t xml:space="preserve"> nécessitent d’être vibrés pour être coulés dans les coffrages à géométries complexes. Ils posent donc des difficultés de mise en place pour les ouvriers, en particulier dans les zones de fort encombrement par des armatures. Ceci a motivé le développement de nouveaux bétons en cherchant à mieux maîtriser le lien entre la formulation et les propriétés rhéologiques à l’état frai</w:t>
      </w:r>
      <w:r w:rsidR="00B05A11">
        <w:rPr>
          <w:rFonts w:asciiTheme="majorBidi" w:hAnsiTheme="majorBidi" w:cstheme="majorBidi"/>
          <w:sz w:val="24"/>
          <w:szCs w:val="24"/>
        </w:rPr>
        <w:t>s. Les bétons autoplaçants (BAP</w:t>
      </w:r>
      <w:r w:rsidRPr="004E10ED">
        <w:rPr>
          <w:rFonts w:asciiTheme="majorBidi" w:hAnsiTheme="majorBidi" w:cstheme="majorBidi"/>
          <w:sz w:val="24"/>
          <w:szCs w:val="24"/>
        </w:rPr>
        <w:t xml:space="preserve">) sont des bétons techniques dont la caractéristique principale </w:t>
      </w:r>
      <w:r w:rsidR="00B05A11">
        <w:rPr>
          <w:rFonts w:asciiTheme="majorBidi" w:hAnsiTheme="majorBidi" w:cstheme="majorBidi"/>
          <w:sz w:val="24"/>
          <w:szCs w:val="24"/>
        </w:rPr>
        <w:t xml:space="preserve">est une forte fluidité. </w:t>
      </w:r>
      <w:r w:rsidR="00753DFF">
        <w:rPr>
          <w:rFonts w:asciiTheme="majorBidi" w:hAnsiTheme="majorBidi" w:cstheme="majorBidi"/>
          <w:sz w:val="24"/>
          <w:szCs w:val="24"/>
        </w:rPr>
        <w:t>Ils</w:t>
      </w:r>
      <w:r w:rsidRPr="004E10ED">
        <w:rPr>
          <w:rFonts w:asciiTheme="majorBidi" w:hAnsiTheme="majorBidi" w:cstheme="majorBidi"/>
          <w:sz w:val="24"/>
          <w:szCs w:val="24"/>
        </w:rPr>
        <w:t xml:space="preserve"> sont caractérisés par un squelette granulaire globalement plus fin que les bétons vibrés ordinaires et une fraction volumique de pâte (eau, ciment et fillers) plus importante. L’utilisation de fillers calcaires est courante mais pas exclusive. On distingue également ces bétons par une forte proportion en superplastifiant, éléments chimiques qui permettent de fluidifier le béton en dispersant les particules les plus fines et en limitant le dosage en eau. Ce sont des bétons qui peuvent se mettre en place sans vibration simplement sous leur propre poids (figure 1.1). Ils ne nécessitent donc pas de procédé de compaction pour être moulés dans un coffrage, autour d’éléments encastrés ou des armatures. En contre partie, de faibles erreurs de dosage peuvent provoquer soit une perte du caractère </w:t>
      </w:r>
      <w:r w:rsidR="00B11C59" w:rsidRPr="004E10ED">
        <w:rPr>
          <w:rFonts w:asciiTheme="majorBidi" w:hAnsiTheme="majorBidi" w:cstheme="majorBidi"/>
          <w:sz w:val="24"/>
          <w:szCs w:val="24"/>
        </w:rPr>
        <w:t>auto plaçant</w:t>
      </w:r>
      <w:r w:rsidRPr="004E10ED">
        <w:rPr>
          <w:rFonts w:asciiTheme="majorBidi" w:hAnsiTheme="majorBidi" w:cstheme="majorBidi"/>
          <w:sz w:val="24"/>
          <w:szCs w:val="24"/>
        </w:rPr>
        <w:t xml:space="preserve"> soit une ségrégation.</w:t>
      </w:r>
      <w:r w:rsidR="00865C11" w:rsidRPr="004E10ED">
        <w:rPr>
          <w:rFonts w:asciiTheme="majorBidi" w:hAnsiTheme="majorBidi" w:cstheme="majorBidi"/>
        </w:rPr>
        <w:t xml:space="preserve"> [</w:t>
      </w:r>
      <w:r w:rsidR="000D0E79">
        <w:rPr>
          <w:rFonts w:asciiTheme="majorBidi" w:hAnsiTheme="majorBidi" w:cstheme="majorBidi"/>
        </w:rPr>
        <w:t>2</w:t>
      </w:r>
      <w:r w:rsidR="00865C11" w:rsidRPr="004E10ED">
        <w:rPr>
          <w:rFonts w:asciiTheme="majorBidi" w:hAnsiTheme="majorBidi" w:cstheme="majorBidi"/>
        </w:rPr>
        <w:t>]</w:t>
      </w:r>
    </w:p>
    <w:p w:rsidR="00FE7A94" w:rsidRDefault="00FE7A94" w:rsidP="00E24AAF">
      <w:pPr>
        <w:jc w:val="center"/>
        <w:rPr>
          <w:rFonts w:asciiTheme="majorBidi" w:hAnsiTheme="majorBidi" w:cstheme="majorBidi"/>
          <w:b/>
          <w:bCs/>
          <w:i/>
          <w:iCs/>
          <w:sz w:val="24"/>
          <w:szCs w:val="24"/>
        </w:rPr>
      </w:pPr>
      <w:r w:rsidRPr="004E10ED">
        <w:rPr>
          <w:rFonts w:asciiTheme="majorBidi" w:hAnsiTheme="majorBidi" w:cstheme="majorBidi"/>
          <w:noProof/>
          <w:lang w:eastAsia="fr-FR"/>
        </w:rPr>
        <w:drawing>
          <wp:anchor distT="0" distB="0" distL="114300" distR="114300" simplePos="0" relativeHeight="251767808" behindDoc="1" locked="0" layoutInCell="1" allowOverlap="1">
            <wp:simplePos x="0" y="0"/>
            <wp:positionH relativeFrom="margin">
              <wp:align>center</wp:align>
            </wp:positionH>
            <wp:positionV relativeFrom="paragraph">
              <wp:posOffset>97790</wp:posOffset>
            </wp:positionV>
            <wp:extent cx="4508390" cy="2655736"/>
            <wp:effectExtent l="0" t="0" r="6985" b="0"/>
            <wp:wrapNone/>
            <wp:docPr id="3" name="Image 2" descr="C:\Users\D\Desktop\souad thabet\images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Desktop\souad thabet\images (1).jpg"/>
                    <pic:cNvPicPr>
                      <a:picLocks noChangeAspect="1" noChangeArrowheads="1"/>
                    </pic:cNvPicPr>
                  </pic:nvPicPr>
                  <pic:blipFill>
                    <a:blip r:embed="rId19"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08390" cy="2655736"/>
                    </a:xfrm>
                    <a:prstGeom prst="rect">
                      <a:avLst/>
                    </a:prstGeom>
                    <a:noFill/>
                    <a:ln w="9525">
                      <a:noFill/>
                      <a:miter lim="800000"/>
                      <a:headEnd/>
                      <a:tailEnd/>
                    </a:ln>
                  </pic:spPr>
                </pic:pic>
              </a:graphicData>
            </a:graphic>
          </wp:anchor>
        </w:drawing>
      </w:r>
    </w:p>
    <w:p w:rsidR="00FE7A94" w:rsidRDefault="00FE7A94" w:rsidP="00E24AAF">
      <w:pPr>
        <w:jc w:val="center"/>
        <w:rPr>
          <w:rFonts w:asciiTheme="majorBidi" w:hAnsiTheme="majorBidi" w:cstheme="majorBidi"/>
          <w:b/>
          <w:bCs/>
          <w:i/>
          <w:iCs/>
          <w:sz w:val="24"/>
          <w:szCs w:val="24"/>
        </w:rPr>
      </w:pPr>
    </w:p>
    <w:p w:rsidR="00FE7A94" w:rsidRDefault="00FE7A94" w:rsidP="00E24AAF">
      <w:pPr>
        <w:jc w:val="center"/>
        <w:rPr>
          <w:rFonts w:asciiTheme="majorBidi" w:hAnsiTheme="majorBidi" w:cstheme="majorBidi"/>
          <w:b/>
          <w:bCs/>
          <w:i/>
          <w:iCs/>
          <w:sz w:val="24"/>
          <w:szCs w:val="24"/>
        </w:rPr>
      </w:pPr>
    </w:p>
    <w:p w:rsidR="00FE7A94" w:rsidRDefault="00FE7A94" w:rsidP="00E24AAF">
      <w:pPr>
        <w:jc w:val="center"/>
        <w:rPr>
          <w:rFonts w:asciiTheme="majorBidi" w:hAnsiTheme="majorBidi" w:cstheme="majorBidi"/>
          <w:b/>
          <w:bCs/>
          <w:i/>
          <w:iCs/>
          <w:sz w:val="24"/>
          <w:szCs w:val="24"/>
        </w:rPr>
      </w:pPr>
    </w:p>
    <w:p w:rsidR="00FE7A94" w:rsidRDefault="00FE7A94" w:rsidP="00E24AAF">
      <w:pPr>
        <w:jc w:val="center"/>
        <w:rPr>
          <w:rFonts w:asciiTheme="majorBidi" w:hAnsiTheme="majorBidi" w:cstheme="majorBidi"/>
          <w:b/>
          <w:bCs/>
          <w:i/>
          <w:iCs/>
          <w:sz w:val="24"/>
          <w:szCs w:val="24"/>
        </w:rPr>
      </w:pPr>
    </w:p>
    <w:p w:rsidR="00FE7A94" w:rsidRDefault="00FE7A94" w:rsidP="00E24AAF">
      <w:pPr>
        <w:jc w:val="center"/>
        <w:rPr>
          <w:rFonts w:asciiTheme="majorBidi" w:hAnsiTheme="majorBidi" w:cstheme="majorBidi"/>
          <w:b/>
          <w:bCs/>
          <w:i/>
          <w:iCs/>
          <w:sz w:val="24"/>
          <w:szCs w:val="24"/>
        </w:rPr>
      </w:pPr>
    </w:p>
    <w:p w:rsidR="00FE7A94" w:rsidRDefault="00FE7A94" w:rsidP="00E24AAF">
      <w:pPr>
        <w:jc w:val="center"/>
        <w:rPr>
          <w:rFonts w:asciiTheme="majorBidi" w:hAnsiTheme="majorBidi" w:cstheme="majorBidi"/>
          <w:b/>
          <w:bCs/>
          <w:i/>
          <w:iCs/>
          <w:sz w:val="24"/>
          <w:szCs w:val="24"/>
        </w:rPr>
      </w:pPr>
    </w:p>
    <w:p w:rsidR="00FE7A94" w:rsidRDefault="00FE7A94" w:rsidP="00E24AAF">
      <w:pPr>
        <w:jc w:val="center"/>
        <w:rPr>
          <w:rFonts w:asciiTheme="majorBidi" w:hAnsiTheme="majorBidi" w:cstheme="majorBidi"/>
          <w:b/>
          <w:bCs/>
          <w:i/>
          <w:iCs/>
          <w:sz w:val="24"/>
          <w:szCs w:val="24"/>
        </w:rPr>
      </w:pPr>
    </w:p>
    <w:p w:rsidR="00FE7A94" w:rsidRDefault="00FE7A94" w:rsidP="00E24AAF">
      <w:pPr>
        <w:jc w:val="center"/>
        <w:rPr>
          <w:rFonts w:asciiTheme="majorBidi" w:hAnsiTheme="majorBidi" w:cstheme="majorBidi"/>
          <w:b/>
          <w:bCs/>
          <w:i/>
          <w:iCs/>
          <w:sz w:val="24"/>
          <w:szCs w:val="24"/>
        </w:rPr>
      </w:pPr>
    </w:p>
    <w:p w:rsidR="007E4949" w:rsidRPr="00FE7A94" w:rsidRDefault="00E24AAF" w:rsidP="00ED14FC">
      <w:pPr>
        <w:jc w:val="center"/>
        <w:outlineLvl w:val="0"/>
        <w:rPr>
          <w:rFonts w:asciiTheme="majorBidi" w:hAnsiTheme="majorBidi" w:cstheme="majorBidi"/>
          <w:b/>
          <w:bCs/>
          <w:i/>
          <w:iCs/>
          <w:sz w:val="24"/>
          <w:szCs w:val="24"/>
        </w:rPr>
      </w:pPr>
      <w:bookmarkStart w:id="7" w:name="_Toc56535596"/>
      <w:r w:rsidRPr="00FE7A94">
        <w:rPr>
          <w:rFonts w:asciiTheme="majorBidi" w:hAnsiTheme="majorBidi" w:cstheme="majorBidi"/>
          <w:b/>
          <w:bCs/>
          <w:i/>
          <w:iCs/>
          <w:sz w:val="24"/>
          <w:szCs w:val="24"/>
        </w:rPr>
        <w:t>Figure 1.1</w:t>
      </w:r>
      <w:r w:rsidR="000711AD" w:rsidRPr="00FE7A94">
        <w:rPr>
          <w:rFonts w:asciiTheme="majorBidi" w:hAnsiTheme="majorBidi" w:cstheme="majorBidi"/>
          <w:b/>
          <w:bCs/>
          <w:i/>
          <w:iCs/>
          <w:sz w:val="24"/>
          <w:szCs w:val="24"/>
        </w:rPr>
        <w:t>.1</w:t>
      </w:r>
      <w:r w:rsidRPr="00FE7A94">
        <w:rPr>
          <w:rFonts w:asciiTheme="majorBidi" w:hAnsiTheme="majorBidi" w:cstheme="majorBidi"/>
          <w:b/>
          <w:bCs/>
          <w:i/>
          <w:iCs/>
          <w:sz w:val="24"/>
          <w:szCs w:val="24"/>
        </w:rPr>
        <w:t xml:space="preserve"> Coulage en béton autoplaçant</w:t>
      </w:r>
      <w:r w:rsidR="00FE7A94" w:rsidRPr="00FE7A94">
        <w:rPr>
          <w:rFonts w:asciiTheme="majorBidi" w:hAnsiTheme="majorBidi" w:cstheme="majorBidi"/>
          <w:b/>
          <w:bCs/>
          <w:i/>
          <w:iCs/>
          <w:sz w:val="24"/>
          <w:szCs w:val="24"/>
        </w:rPr>
        <w:t xml:space="preserve"> [1]</w:t>
      </w:r>
      <w:bookmarkEnd w:id="7"/>
    </w:p>
    <w:p w:rsidR="00B05A11" w:rsidRDefault="00B05A11" w:rsidP="00A1764D">
      <w:pPr>
        <w:rPr>
          <w:rFonts w:asciiTheme="majorBidi" w:hAnsiTheme="majorBidi" w:cstheme="majorBidi"/>
          <w:b/>
          <w:bCs/>
          <w:sz w:val="28"/>
          <w:szCs w:val="28"/>
        </w:rPr>
      </w:pPr>
    </w:p>
    <w:p w:rsidR="00A1764D" w:rsidRPr="004E10ED" w:rsidRDefault="00EE0DFB" w:rsidP="00BE1F24">
      <w:pPr>
        <w:outlineLvl w:val="0"/>
        <w:rPr>
          <w:rFonts w:asciiTheme="majorBidi" w:hAnsiTheme="majorBidi" w:cstheme="majorBidi"/>
          <w:b/>
          <w:bCs/>
          <w:sz w:val="28"/>
          <w:szCs w:val="28"/>
        </w:rPr>
      </w:pPr>
      <w:bookmarkStart w:id="8" w:name="_Toc56420561"/>
      <w:bookmarkStart w:id="9" w:name="_Toc56520702"/>
      <w:bookmarkStart w:id="10" w:name="_Toc56535597"/>
      <w:r w:rsidRPr="004E10ED">
        <w:rPr>
          <w:rFonts w:asciiTheme="majorBidi" w:hAnsiTheme="majorBidi" w:cstheme="majorBidi"/>
          <w:b/>
          <w:bCs/>
          <w:sz w:val="28"/>
          <w:szCs w:val="28"/>
        </w:rPr>
        <w:lastRenderedPageBreak/>
        <w:t>1</w:t>
      </w:r>
      <w:r w:rsidR="00A1764D" w:rsidRPr="004E10ED">
        <w:rPr>
          <w:rFonts w:asciiTheme="majorBidi" w:hAnsiTheme="majorBidi" w:cstheme="majorBidi"/>
          <w:b/>
          <w:bCs/>
          <w:sz w:val="28"/>
          <w:szCs w:val="28"/>
        </w:rPr>
        <w:t>.</w:t>
      </w:r>
      <w:r w:rsidR="008D45CD" w:rsidRPr="004E10ED">
        <w:rPr>
          <w:rFonts w:asciiTheme="majorBidi" w:hAnsiTheme="majorBidi" w:cstheme="majorBidi"/>
          <w:b/>
          <w:bCs/>
          <w:sz w:val="28"/>
          <w:szCs w:val="28"/>
        </w:rPr>
        <w:t>1.</w:t>
      </w:r>
      <w:r w:rsidR="00930009">
        <w:rPr>
          <w:rFonts w:asciiTheme="majorBidi" w:hAnsiTheme="majorBidi" w:cstheme="majorBidi"/>
          <w:b/>
          <w:bCs/>
          <w:sz w:val="28"/>
          <w:szCs w:val="28"/>
        </w:rPr>
        <w:t>2. Historique</w:t>
      </w:r>
      <w:bookmarkEnd w:id="8"/>
      <w:bookmarkEnd w:id="9"/>
      <w:bookmarkEnd w:id="10"/>
      <w:r w:rsidR="00930009">
        <w:rPr>
          <w:rFonts w:asciiTheme="majorBidi" w:hAnsiTheme="majorBidi" w:cstheme="majorBidi"/>
          <w:b/>
          <w:bCs/>
          <w:sz w:val="28"/>
          <w:szCs w:val="28"/>
        </w:rPr>
        <w:t> </w:t>
      </w:r>
    </w:p>
    <w:p w:rsidR="00543546" w:rsidRPr="00E059E0" w:rsidRDefault="00E059E0" w:rsidP="000D0E7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543546" w:rsidRPr="00E059E0">
        <w:rPr>
          <w:rFonts w:asciiTheme="majorBidi" w:hAnsiTheme="majorBidi" w:cstheme="majorBidi"/>
          <w:sz w:val="24"/>
          <w:szCs w:val="24"/>
        </w:rPr>
        <w:t xml:space="preserve"> Les chercheurs K. OZAWA ET K.  MAEKAWA </w:t>
      </w:r>
      <w:r w:rsidR="00945A08" w:rsidRPr="00E059E0">
        <w:rPr>
          <w:rFonts w:asciiTheme="majorBidi" w:hAnsiTheme="majorBidi" w:cstheme="majorBidi"/>
          <w:sz w:val="24"/>
          <w:szCs w:val="24"/>
        </w:rPr>
        <w:t>d’Université</w:t>
      </w:r>
      <w:r w:rsidR="00543546" w:rsidRPr="00E059E0">
        <w:rPr>
          <w:rFonts w:asciiTheme="majorBidi" w:hAnsiTheme="majorBidi" w:cstheme="majorBidi"/>
          <w:sz w:val="24"/>
          <w:szCs w:val="24"/>
        </w:rPr>
        <w:t xml:space="preserve"> de Kochi (Tokyo) ont développé le premier prototype de BAP pendant l’été de 1988. Ces résultats ont été présentés par K. OZAWA pour la première fois au 2ème Congrès de l’Asie de l’Est et Pacifique sur le Génie Civil et la Construction, tenu en Janvier 1989 à Chiangmai (Thaïlande</w:t>
      </w:r>
      <w:r w:rsidR="00945A08" w:rsidRPr="00E059E0">
        <w:rPr>
          <w:rFonts w:asciiTheme="majorBidi" w:hAnsiTheme="majorBidi" w:cstheme="majorBidi"/>
          <w:sz w:val="24"/>
          <w:szCs w:val="24"/>
        </w:rPr>
        <w:t xml:space="preserve">). </w:t>
      </w:r>
      <w:r w:rsidR="00543546" w:rsidRPr="00E059E0">
        <w:rPr>
          <w:rFonts w:asciiTheme="majorBidi" w:hAnsiTheme="majorBidi" w:cstheme="majorBidi"/>
          <w:sz w:val="24"/>
          <w:szCs w:val="24"/>
        </w:rPr>
        <w:t>Trois années plus tard, en Mai 1992, au 4ème Congrès International CANMET &amp; ACI à Istanbul, l’intervention du K. Ozawa a accéléré la diffusion mondiale du concept de cette nouvelle génération de béton</w:t>
      </w:r>
      <w:r w:rsidR="00543546" w:rsidRPr="00E059E0">
        <w:rPr>
          <w:rFonts w:asciiTheme="majorBidi" w:hAnsiTheme="majorBidi" w:cstheme="majorBidi"/>
          <w:b/>
          <w:bCs/>
          <w:sz w:val="24"/>
          <w:szCs w:val="24"/>
        </w:rPr>
        <w:t>.</w:t>
      </w:r>
      <w:r w:rsidR="00865C11" w:rsidRPr="00E059E0">
        <w:rPr>
          <w:rFonts w:asciiTheme="majorBidi" w:hAnsiTheme="majorBidi" w:cstheme="majorBidi"/>
          <w:b/>
          <w:bCs/>
          <w:sz w:val="24"/>
          <w:szCs w:val="24"/>
        </w:rPr>
        <w:t xml:space="preserve"> </w:t>
      </w:r>
      <w:r w:rsidR="00865C11" w:rsidRPr="00E059E0">
        <w:rPr>
          <w:rFonts w:asciiTheme="majorBidi" w:hAnsiTheme="majorBidi" w:cstheme="majorBidi"/>
          <w:sz w:val="24"/>
          <w:szCs w:val="24"/>
        </w:rPr>
        <w:t>[</w:t>
      </w:r>
      <w:r w:rsidR="000D0E79">
        <w:rPr>
          <w:rFonts w:asciiTheme="majorBidi" w:hAnsiTheme="majorBidi" w:cstheme="majorBidi"/>
          <w:sz w:val="24"/>
          <w:szCs w:val="24"/>
        </w:rPr>
        <w:t>3</w:t>
      </w:r>
      <w:r w:rsidR="00865C11" w:rsidRPr="00E059E0">
        <w:rPr>
          <w:rFonts w:asciiTheme="majorBidi" w:hAnsiTheme="majorBidi" w:cstheme="majorBidi"/>
          <w:sz w:val="24"/>
          <w:szCs w:val="24"/>
        </w:rPr>
        <w:t>]</w:t>
      </w:r>
    </w:p>
    <w:p w:rsidR="00183F5A" w:rsidRPr="004E10ED" w:rsidRDefault="00EE0DFB" w:rsidP="00BE1F24">
      <w:pPr>
        <w:outlineLvl w:val="0"/>
        <w:rPr>
          <w:rFonts w:asciiTheme="majorBidi" w:hAnsiTheme="majorBidi" w:cstheme="majorBidi"/>
          <w:b/>
          <w:bCs/>
          <w:sz w:val="28"/>
          <w:szCs w:val="28"/>
        </w:rPr>
      </w:pPr>
      <w:bookmarkStart w:id="11" w:name="_Toc56420562"/>
      <w:bookmarkStart w:id="12" w:name="_Toc56520703"/>
      <w:bookmarkStart w:id="13" w:name="_Toc56535598"/>
      <w:r w:rsidRPr="004E10ED">
        <w:rPr>
          <w:rFonts w:asciiTheme="majorBidi" w:hAnsiTheme="majorBidi" w:cstheme="majorBidi"/>
          <w:b/>
          <w:bCs/>
          <w:sz w:val="28"/>
          <w:szCs w:val="28"/>
        </w:rPr>
        <w:t>1</w:t>
      </w:r>
      <w:r w:rsidR="00945A08" w:rsidRPr="004E10ED">
        <w:rPr>
          <w:rFonts w:asciiTheme="majorBidi" w:hAnsiTheme="majorBidi" w:cstheme="majorBidi"/>
          <w:b/>
          <w:bCs/>
          <w:sz w:val="28"/>
          <w:szCs w:val="28"/>
        </w:rPr>
        <w:t>.</w:t>
      </w:r>
      <w:r w:rsidR="008D45CD" w:rsidRPr="004E10ED">
        <w:rPr>
          <w:rFonts w:asciiTheme="majorBidi" w:hAnsiTheme="majorBidi" w:cstheme="majorBidi"/>
          <w:b/>
          <w:bCs/>
          <w:sz w:val="28"/>
          <w:szCs w:val="28"/>
        </w:rPr>
        <w:t>1.</w:t>
      </w:r>
      <w:r w:rsidR="00945A08" w:rsidRPr="004E10ED">
        <w:rPr>
          <w:rFonts w:asciiTheme="majorBidi" w:hAnsiTheme="majorBidi" w:cstheme="majorBidi"/>
          <w:b/>
          <w:bCs/>
          <w:sz w:val="28"/>
          <w:szCs w:val="28"/>
        </w:rPr>
        <w:t>3. Définition du béton Auto</w:t>
      </w:r>
      <w:r w:rsidR="00D7445A" w:rsidRPr="004E10ED">
        <w:rPr>
          <w:rFonts w:asciiTheme="majorBidi" w:hAnsiTheme="majorBidi" w:cstheme="majorBidi"/>
          <w:b/>
          <w:bCs/>
          <w:sz w:val="28"/>
          <w:szCs w:val="28"/>
        </w:rPr>
        <w:t xml:space="preserve"> </w:t>
      </w:r>
      <w:r w:rsidR="00945A08" w:rsidRPr="004E10ED">
        <w:rPr>
          <w:rFonts w:asciiTheme="majorBidi" w:hAnsiTheme="majorBidi" w:cstheme="majorBidi"/>
          <w:b/>
          <w:bCs/>
          <w:sz w:val="28"/>
          <w:szCs w:val="28"/>
        </w:rPr>
        <w:t>plaçant</w:t>
      </w:r>
      <w:bookmarkEnd w:id="11"/>
      <w:bookmarkEnd w:id="12"/>
      <w:bookmarkEnd w:id="13"/>
      <w:r w:rsidR="00930009">
        <w:rPr>
          <w:rFonts w:asciiTheme="majorBidi" w:hAnsiTheme="majorBidi" w:cstheme="majorBidi"/>
          <w:b/>
          <w:bCs/>
          <w:sz w:val="28"/>
          <w:szCs w:val="28"/>
        </w:rPr>
        <w:t> </w:t>
      </w:r>
    </w:p>
    <w:p w:rsidR="009E769C" w:rsidRPr="00E059E0" w:rsidRDefault="00E059E0" w:rsidP="00E059E0">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121B34" w:rsidRPr="00E059E0">
        <w:rPr>
          <w:rFonts w:asciiTheme="majorBidi" w:hAnsiTheme="majorBidi" w:cstheme="majorBidi"/>
          <w:sz w:val="24"/>
          <w:szCs w:val="24"/>
        </w:rPr>
        <w:t xml:space="preserve">Le </w:t>
      </w:r>
      <w:r w:rsidR="00121B34" w:rsidRPr="00E059E0">
        <w:rPr>
          <w:rFonts w:asciiTheme="majorBidi" w:hAnsiTheme="majorBidi" w:cstheme="majorBidi"/>
          <w:b/>
          <w:bCs/>
          <w:sz w:val="24"/>
          <w:szCs w:val="24"/>
        </w:rPr>
        <w:t>béton autoplaçant (BAP)</w:t>
      </w:r>
      <w:r w:rsidR="00121B34" w:rsidRPr="00E059E0">
        <w:rPr>
          <w:rFonts w:asciiTheme="majorBidi" w:hAnsiTheme="majorBidi" w:cstheme="majorBidi"/>
          <w:sz w:val="24"/>
          <w:szCs w:val="24"/>
        </w:rPr>
        <w:t>, dénom</w:t>
      </w:r>
      <w:r w:rsidR="009E769C" w:rsidRPr="00E059E0">
        <w:rPr>
          <w:rFonts w:asciiTheme="majorBidi" w:hAnsiTheme="majorBidi" w:cstheme="majorBidi"/>
          <w:sz w:val="24"/>
          <w:szCs w:val="24"/>
        </w:rPr>
        <w:t xml:space="preserve">mé aussi béton </w:t>
      </w:r>
      <w:r w:rsidR="009E769C" w:rsidRPr="00E059E0">
        <w:rPr>
          <w:rFonts w:asciiTheme="majorBidi" w:hAnsiTheme="majorBidi" w:cstheme="majorBidi"/>
          <w:b/>
          <w:bCs/>
          <w:sz w:val="24"/>
          <w:szCs w:val="24"/>
        </w:rPr>
        <w:t xml:space="preserve">auto </w:t>
      </w:r>
      <w:r w:rsidR="005D5586" w:rsidRPr="00E059E0">
        <w:rPr>
          <w:rFonts w:asciiTheme="majorBidi" w:hAnsiTheme="majorBidi" w:cstheme="majorBidi"/>
          <w:b/>
          <w:bCs/>
          <w:sz w:val="24"/>
          <w:szCs w:val="24"/>
        </w:rPr>
        <w:t>compactant</w:t>
      </w:r>
      <w:r w:rsidR="005D5586" w:rsidRPr="00E059E0">
        <w:rPr>
          <w:rFonts w:asciiTheme="majorBidi" w:hAnsiTheme="majorBidi" w:cstheme="majorBidi"/>
          <w:sz w:val="24"/>
          <w:szCs w:val="24"/>
        </w:rPr>
        <w:t xml:space="preserve"> (</w:t>
      </w:r>
      <w:r w:rsidR="00121B34" w:rsidRPr="00E059E0">
        <w:rPr>
          <w:rFonts w:asciiTheme="majorBidi" w:hAnsiTheme="majorBidi" w:cstheme="majorBidi"/>
          <w:sz w:val="24"/>
          <w:szCs w:val="24"/>
        </w:rPr>
        <w:t xml:space="preserve">de l'anglais </w:t>
      </w:r>
      <w:r w:rsidR="00121B34" w:rsidRPr="00E059E0">
        <w:rPr>
          <w:rFonts w:asciiTheme="majorBidi" w:hAnsiTheme="majorBidi" w:cstheme="majorBidi"/>
          <w:b/>
          <w:bCs/>
          <w:sz w:val="24"/>
          <w:szCs w:val="24"/>
        </w:rPr>
        <w:t xml:space="preserve">Self </w:t>
      </w:r>
      <w:r w:rsidR="005D5586" w:rsidRPr="00E059E0">
        <w:rPr>
          <w:rFonts w:asciiTheme="majorBidi" w:hAnsiTheme="majorBidi" w:cstheme="majorBidi"/>
          <w:b/>
          <w:bCs/>
          <w:sz w:val="24"/>
          <w:szCs w:val="24"/>
        </w:rPr>
        <w:t>Compacting</w:t>
      </w:r>
      <w:r w:rsidR="005D5586" w:rsidRPr="00E059E0">
        <w:rPr>
          <w:rFonts w:asciiTheme="majorBidi" w:hAnsiTheme="majorBidi" w:cstheme="majorBidi"/>
          <w:sz w:val="24"/>
          <w:szCs w:val="24"/>
        </w:rPr>
        <w:t xml:space="preserve"> Concrète</w:t>
      </w:r>
      <w:r w:rsidR="00121B34" w:rsidRPr="00E059E0">
        <w:rPr>
          <w:rFonts w:asciiTheme="majorBidi" w:hAnsiTheme="majorBidi" w:cstheme="majorBidi"/>
          <w:sz w:val="24"/>
          <w:szCs w:val="24"/>
        </w:rPr>
        <w:t xml:space="preserve"> SCC), est un béton qui à l’état frais se </w:t>
      </w:r>
      <w:r w:rsidR="005D5586" w:rsidRPr="00E059E0">
        <w:rPr>
          <w:rFonts w:asciiTheme="majorBidi" w:hAnsiTheme="majorBidi" w:cstheme="majorBidi"/>
          <w:sz w:val="24"/>
          <w:szCs w:val="24"/>
        </w:rPr>
        <w:t>compacte de</w:t>
      </w:r>
      <w:r w:rsidR="00121B34" w:rsidRPr="00E059E0">
        <w:rPr>
          <w:rFonts w:asciiTheme="majorBidi" w:hAnsiTheme="majorBidi" w:cstheme="majorBidi"/>
          <w:sz w:val="24"/>
          <w:szCs w:val="24"/>
        </w:rPr>
        <w:t xml:space="preserve"> </w:t>
      </w:r>
      <w:r w:rsidR="005D5586" w:rsidRPr="00E059E0">
        <w:rPr>
          <w:rFonts w:asciiTheme="majorBidi" w:hAnsiTheme="majorBidi" w:cstheme="majorBidi"/>
          <w:sz w:val="24"/>
          <w:szCs w:val="24"/>
        </w:rPr>
        <w:t>lui-même</w:t>
      </w:r>
      <w:r w:rsidR="00121B34" w:rsidRPr="00E059E0">
        <w:rPr>
          <w:rFonts w:asciiTheme="majorBidi" w:hAnsiTheme="majorBidi" w:cstheme="majorBidi"/>
          <w:sz w:val="24"/>
          <w:szCs w:val="24"/>
        </w:rPr>
        <w:t xml:space="preserve"> par effet  gravitaire grâce à son poids propre, sans aucun apport d'énergie de compactage (par ex. vibration, damage) tout en ne présentant pas de ségrégation.</w:t>
      </w:r>
    </w:p>
    <w:p w:rsidR="00BB4984" w:rsidRPr="00E059E0" w:rsidRDefault="00E059E0" w:rsidP="000D0E79">
      <w:pPr>
        <w:spacing w:after="0" w:line="360" w:lineRule="auto"/>
        <w:jc w:val="both"/>
        <w:rPr>
          <w:rFonts w:asciiTheme="majorBidi" w:hAnsiTheme="majorBidi" w:cstheme="majorBidi"/>
          <w:sz w:val="24"/>
          <w:szCs w:val="24"/>
        </w:rPr>
      </w:pPr>
      <w:r>
        <w:rPr>
          <w:rFonts w:asciiTheme="majorBidi" w:hAnsiTheme="majorBidi" w:cstheme="majorBidi" w:hint="cs"/>
          <w:sz w:val="24"/>
          <w:szCs w:val="24"/>
          <w:rtl/>
        </w:rPr>
        <w:t xml:space="preserve">                 </w:t>
      </w:r>
      <w:r w:rsidR="00121B34" w:rsidRPr="00E059E0">
        <w:rPr>
          <w:rFonts w:asciiTheme="majorBidi" w:hAnsiTheme="majorBidi" w:cstheme="majorBidi"/>
          <w:sz w:val="24"/>
          <w:szCs w:val="24"/>
        </w:rPr>
        <w:t xml:space="preserve"> Les propriétés caractéristiques de ce béton sont les suivantes [</w:t>
      </w:r>
      <w:r w:rsidR="000D0E79">
        <w:rPr>
          <w:rFonts w:asciiTheme="majorBidi" w:hAnsiTheme="majorBidi" w:cstheme="majorBidi"/>
          <w:sz w:val="24"/>
          <w:szCs w:val="24"/>
        </w:rPr>
        <w:t>4</w:t>
      </w:r>
      <w:r w:rsidR="00121B34" w:rsidRPr="00E059E0">
        <w:rPr>
          <w:rFonts w:asciiTheme="majorBidi" w:hAnsiTheme="majorBidi" w:cstheme="majorBidi"/>
          <w:sz w:val="24"/>
          <w:szCs w:val="24"/>
        </w:rPr>
        <w:t>,</w:t>
      </w:r>
      <w:r w:rsidR="000D0E79">
        <w:rPr>
          <w:rFonts w:asciiTheme="majorBidi" w:hAnsiTheme="majorBidi" w:cstheme="majorBidi"/>
          <w:sz w:val="24"/>
          <w:szCs w:val="24"/>
        </w:rPr>
        <w:t>5</w:t>
      </w:r>
      <w:r w:rsidR="00121B34" w:rsidRPr="00E059E0">
        <w:rPr>
          <w:rFonts w:asciiTheme="majorBidi" w:hAnsiTheme="majorBidi" w:cstheme="majorBidi"/>
          <w:sz w:val="24"/>
          <w:szCs w:val="24"/>
        </w:rPr>
        <w:t>]:</w:t>
      </w:r>
    </w:p>
    <w:p w:rsidR="00BB4984" w:rsidRPr="00E059E0" w:rsidRDefault="00121B34" w:rsidP="00E059E0">
      <w:pPr>
        <w:spacing w:after="0" w:line="360" w:lineRule="auto"/>
        <w:jc w:val="both"/>
        <w:rPr>
          <w:rFonts w:asciiTheme="majorBidi" w:hAnsiTheme="majorBidi" w:cstheme="majorBidi"/>
          <w:sz w:val="24"/>
          <w:szCs w:val="24"/>
        </w:rPr>
      </w:pPr>
      <w:r w:rsidRPr="00E059E0">
        <w:rPr>
          <w:rFonts w:asciiTheme="majorBidi" w:hAnsiTheme="majorBidi" w:cstheme="majorBidi"/>
          <w:sz w:val="24"/>
          <w:szCs w:val="24"/>
        </w:rPr>
        <w:t xml:space="preserve"> - fluidité et viscosité élevées, sans aucune tendance de ségrégation (comme du miel),</w:t>
      </w:r>
    </w:p>
    <w:p w:rsidR="00BB4984" w:rsidRPr="00E059E0" w:rsidRDefault="00121B34" w:rsidP="00E059E0">
      <w:pPr>
        <w:spacing w:after="0" w:line="360" w:lineRule="auto"/>
        <w:jc w:val="both"/>
        <w:rPr>
          <w:rFonts w:asciiTheme="majorBidi" w:hAnsiTheme="majorBidi" w:cstheme="majorBidi"/>
          <w:sz w:val="24"/>
          <w:szCs w:val="24"/>
        </w:rPr>
      </w:pPr>
      <w:r w:rsidRPr="00E059E0">
        <w:rPr>
          <w:rFonts w:asciiTheme="majorBidi" w:hAnsiTheme="majorBidi" w:cstheme="majorBidi"/>
          <w:sz w:val="24"/>
          <w:szCs w:val="24"/>
        </w:rPr>
        <w:t xml:space="preserve"> - désaération du béton pendant son écoulement, </w:t>
      </w:r>
    </w:p>
    <w:p w:rsidR="00183F5A" w:rsidRPr="00E059E0" w:rsidRDefault="00121B34" w:rsidP="00E059E0">
      <w:pPr>
        <w:spacing w:after="0" w:line="360" w:lineRule="auto"/>
        <w:jc w:val="both"/>
        <w:rPr>
          <w:rFonts w:asciiTheme="majorBidi" w:hAnsiTheme="majorBidi" w:cstheme="majorBidi"/>
          <w:sz w:val="24"/>
          <w:szCs w:val="24"/>
        </w:rPr>
      </w:pPr>
      <w:r w:rsidRPr="00E059E0">
        <w:rPr>
          <w:rFonts w:asciiTheme="majorBidi" w:hAnsiTheme="majorBidi" w:cstheme="majorBidi"/>
          <w:sz w:val="24"/>
          <w:szCs w:val="24"/>
        </w:rPr>
        <w:t xml:space="preserve">- excellente aptitude au remplissage des moindres recoins du coffrage par un béton homogène, même en présence de réservations, d'incorporés et de ferraillage dense. Le fastidieux travail de vibration est ainsi supprimé. </w:t>
      </w:r>
    </w:p>
    <w:p w:rsidR="00693802" w:rsidRPr="004E10ED" w:rsidRDefault="00EE0DFB" w:rsidP="00BE1F24">
      <w:pPr>
        <w:spacing w:after="0"/>
        <w:outlineLvl w:val="0"/>
        <w:rPr>
          <w:rFonts w:asciiTheme="majorBidi" w:hAnsiTheme="majorBidi" w:cstheme="majorBidi"/>
          <w:b/>
          <w:bCs/>
          <w:sz w:val="28"/>
          <w:szCs w:val="28"/>
        </w:rPr>
      </w:pPr>
      <w:bookmarkStart w:id="14" w:name="_Toc56420563"/>
      <w:bookmarkStart w:id="15" w:name="_Toc56520704"/>
      <w:bookmarkStart w:id="16" w:name="_Toc56535599"/>
      <w:r w:rsidRPr="004E10ED">
        <w:rPr>
          <w:rFonts w:asciiTheme="majorBidi" w:hAnsiTheme="majorBidi" w:cstheme="majorBidi"/>
          <w:b/>
          <w:bCs/>
          <w:sz w:val="28"/>
          <w:szCs w:val="28"/>
        </w:rPr>
        <w:t>1</w:t>
      </w:r>
      <w:r w:rsidR="00693802" w:rsidRPr="004E10ED">
        <w:rPr>
          <w:rFonts w:asciiTheme="majorBidi" w:hAnsiTheme="majorBidi" w:cstheme="majorBidi"/>
          <w:b/>
          <w:bCs/>
          <w:sz w:val="28"/>
          <w:szCs w:val="28"/>
        </w:rPr>
        <w:t>.</w:t>
      </w:r>
      <w:r w:rsidR="008D45CD" w:rsidRPr="004E10ED">
        <w:rPr>
          <w:rFonts w:asciiTheme="majorBidi" w:hAnsiTheme="majorBidi" w:cstheme="majorBidi"/>
          <w:b/>
          <w:bCs/>
          <w:sz w:val="28"/>
          <w:szCs w:val="28"/>
        </w:rPr>
        <w:t>1.</w:t>
      </w:r>
      <w:r w:rsidR="00F61ED4" w:rsidRPr="004E10ED">
        <w:rPr>
          <w:rFonts w:asciiTheme="majorBidi" w:hAnsiTheme="majorBidi" w:cstheme="majorBidi"/>
          <w:b/>
          <w:bCs/>
          <w:sz w:val="28"/>
          <w:szCs w:val="28"/>
        </w:rPr>
        <w:t>4</w:t>
      </w:r>
      <w:r w:rsidR="00693802" w:rsidRPr="004E10ED">
        <w:rPr>
          <w:rFonts w:asciiTheme="majorBidi" w:hAnsiTheme="majorBidi" w:cstheme="majorBidi"/>
          <w:b/>
          <w:bCs/>
          <w:sz w:val="28"/>
          <w:szCs w:val="28"/>
        </w:rPr>
        <w:t>. Domaine d’utilisation des BAP</w:t>
      </w:r>
      <w:bookmarkEnd w:id="14"/>
      <w:bookmarkEnd w:id="15"/>
      <w:bookmarkEnd w:id="16"/>
      <w:r w:rsidR="00E25227">
        <w:rPr>
          <w:rFonts w:asciiTheme="majorBidi" w:hAnsiTheme="majorBidi" w:cstheme="majorBidi"/>
          <w:b/>
          <w:bCs/>
          <w:sz w:val="28"/>
          <w:szCs w:val="28"/>
        </w:rPr>
        <w:t> </w:t>
      </w:r>
    </w:p>
    <w:p w:rsidR="00693802" w:rsidRPr="00E059E0" w:rsidRDefault="00693802" w:rsidP="000D0E79">
      <w:pPr>
        <w:spacing w:line="360" w:lineRule="auto"/>
        <w:jc w:val="both"/>
        <w:rPr>
          <w:rFonts w:asciiTheme="majorBidi" w:hAnsiTheme="majorBidi" w:cstheme="majorBidi"/>
          <w:sz w:val="24"/>
          <w:szCs w:val="24"/>
        </w:rPr>
      </w:pPr>
      <w:r w:rsidRPr="00E059E0">
        <w:rPr>
          <w:rFonts w:asciiTheme="majorBidi" w:hAnsiTheme="majorBidi" w:cstheme="majorBidi"/>
          <w:sz w:val="24"/>
          <w:szCs w:val="24"/>
        </w:rPr>
        <w:t xml:space="preserve">            Les BAP sont utilisables aussi bien pour la réalisation d’ouvrages horizontaux que verticaux, sur tous les types de chantier, de bâtiments ou de génie civil et pour la réalisation de nombreux produits préfabriqués en </w:t>
      </w:r>
      <w:r w:rsidR="00100E8E" w:rsidRPr="00E059E0">
        <w:rPr>
          <w:rFonts w:asciiTheme="majorBidi" w:hAnsiTheme="majorBidi" w:cstheme="majorBidi"/>
          <w:sz w:val="24"/>
          <w:szCs w:val="24"/>
        </w:rPr>
        <w:t>béton [</w:t>
      </w:r>
      <w:r w:rsidR="000D0E79">
        <w:rPr>
          <w:rFonts w:asciiTheme="majorBidi" w:hAnsiTheme="majorBidi" w:cstheme="majorBidi"/>
          <w:sz w:val="24"/>
          <w:szCs w:val="24"/>
        </w:rPr>
        <w:t>6</w:t>
      </w:r>
      <w:r w:rsidR="00482197" w:rsidRPr="00E059E0">
        <w:rPr>
          <w:rFonts w:asciiTheme="majorBidi" w:hAnsiTheme="majorBidi" w:cstheme="majorBidi"/>
          <w:sz w:val="24"/>
          <w:szCs w:val="24"/>
        </w:rPr>
        <w:t>]</w:t>
      </w:r>
      <w:r w:rsidRPr="00E059E0">
        <w:rPr>
          <w:rFonts w:asciiTheme="majorBidi" w:hAnsiTheme="majorBidi" w:cstheme="majorBidi"/>
          <w:sz w:val="24"/>
          <w:szCs w:val="24"/>
        </w:rPr>
        <w:t>. La plupart des ouvrages peuvent être réalisés en BAP (voiles, poteaux, piles, poutres, planchers, dalles, dallages, fondations, éléments de f</w:t>
      </w:r>
      <w:r w:rsidR="00482197" w:rsidRPr="00E059E0">
        <w:rPr>
          <w:rFonts w:asciiTheme="majorBidi" w:hAnsiTheme="majorBidi" w:cstheme="majorBidi"/>
          <w:sz w:val="24"/>
          <w:szCs w:val="24"/>
        </w:rPr>
        <w:t>açade, mobiliers urbains, etc.)</w:t>
      </w:r>
      <w:r w:rsidRPr="00E059E0">
        <w:rPr>
          <w:rFonts w:asciiTheme="majorBidi" w:hAnsiTheme="majorBidi" w:cstheme="majorBidi"/>
          <w:sz w:val="24"/>
          <w:szCs w:val="24"/>
        </w:rPr>
        <w:t>.</w:t>
      </w:r>
    </w:p>
    <w:p w:rsidR="00693802" w:rsidRPr="00E059E0" w:rsidRDefault="00E059E0" w:rsidP="00E059E0">
      <w:pPr>
        <w:spacing w:after="0" w:line="360" w:lineRule="auto"/>
        <w:rPr>
          <w:rFonts w:asciiTheme="majorBidi" w:hAnsiTheme="majorBidi" w:cstheme="majorBidi"/>
          <w:sz w:val="24"/>
          <w:szCs w:val="24"/>
        </w:rPr>
      </w:pPr>
      <w:r>
        <w:rPr>
          <w:rFonts w:asciiTheme="majorBidi" w:hAnsiTheme="majorBidi" w:cstheme="majorBidi" w:hint="cs"/>
          <w:sz w:val="24"/>
          <w:szCs w:val="24"/>
          <w:rtl/>
        </w:rPr>
        <w:t xml:space="preserve">            </w:t>
      </w:r>
      <w:r w:rsidR="00693802" w:rsidRPr="00E059E0">
        <w:rPr>
          <w:rFonts w:asciiTheme="majorBidi" w:hAnsiTheme="majorBidi" w:cstheme="majorBidi"/>
          <w:sz w:val="24"/>
          <w:szCs w:val="24"/>
        </w:rPr>
        <w:t>Les BAP sont particulièrement adaptés  à la réalisation de structures pour lesquelles la mise en œuvre d’un béton classique est délicate, c’est-à-dire, présentant des :</w:t>
      </w:r>
    </w:p>
    <w:p w:rsidR="00693802" w:rsidRPr="00E059E0" w:rsidRDefault="00693802" w:rsidP="00BA3F4D">
      <w:pPr>
        <w:pStyle w:val="Paragraphedeliste"/>
        <w:numPr>
          <w:ilvl w:val="0"/>
          <w:numId w:val="1"/>
        </w:numPr>
        <w:spacing w:after="0" w:line="360" w:lineRule="auto"/>
        <w:rPr>
          <w:rFonts w:asciiTheme="majorBidi" w:hAnsiTheme="majorBidi" w:cstheme="majorBidi"/>
          <w:sz w:val="24"/>
          <w:szCs w:val="24"/>
        </w:rPr>
      </w:pPr>
      <w:r w:rsidRPr="00E059E0">
        <w:rPr>
          <w:rFonts w:asciiTheme="majorBidi" w:hAnsiTheme="majorBidi" w:cstheme="majorBidi"/>
          <w:sz w:val="24"/>
          <w:szCs w:val="24"/>
        </w:rPr>
        <w:t>Densités de ferraillage importantes ;</w:t>
      </w:r>
    </w:p>
    <w:p w:rsidR="00693802" w:rsidRPr="00E059E0" w:rsidRDefault="00693802" w:rsidP="00BA3F4D">
      <w:pPr>
        <w:pStyle w:val="Paragraphedeliste"/>
        <w:numPr>
          <w:ilvl w:val="0"/>
          <w:numId w:val="1"/>
        </w:numPr>
        <w:spacing w:after="0" w:line="360" w:lineRule="auto"/>
        <w:rPr>
          <w:rFonts w:asciiTheme="majorBidi" w:hAnsiTheme="majorBidi" w:cstheme="majorBidi"/>
          <w:sz w:val="24"/>
          <w:szCs w:val="24"/>
        </w:rPr>
      </w:pPr>
      <w:r w:rsidRPr="00E059E0">
        <w:rPr>
          <w:rFonts w:asciiTheme="majorBidi" w:hAnsiTheme="majorBidi" w:cstheme="majorBidi"/>
          <w:sz w:val="24"/>
          <w:szCs w:val="24"/>
        </w:rPr>
        <w:t>Formes et géométries complexes : voiles, courbes, ... ;</w:t>
      </w:r>
    </w:p>
    <w:p w:rsidR="00693802" w:rsidRPr="00E059E0" w:rsidRDefault="00693802" w:rsidP="00BA3F4D">
      <w:pPr>
        <w:pStyle w:val="Paragraphedeliste"/>
        <w:numPr>
          <w:ilvl w:val="0"/>
          <w:numId w:val="1"/>
        </w:numPr>
        <w:spacing w:line="360" w:lineRule="auto"/>
        <w:rPr>
          <w:rFonts w:asciiTheme="majorBidi" w:hAnsiTheme="majorBidi" w:cstheme="majorBidi"/>
          <w:sz w:val="24"/>
          <w:szCs w:val="24"/>
        </w:rPr>
      </w:pPr>
      <w:r w:rsidRPr="00E059E0">
        <w:rPr>
          <w:rFonts w:asciiTheme="majorBidi" w:hAnsiTheme="majorBidi" w:cstheme="majorBidi"/>
          <w:sz w:val="24"/>
          <w:szCs w:val="24"/>
        </w:rPr>
        <w:t>Voiles minces et de grande hauteur : piles de ponts, ... ;</w:t>
      </w:r>
    </w:p>
    <w:p w:rsidR="00693802" w:rsidRPr="00E059E0" w:rsidRDefault="00693802" w:rsidP="00BA3F4D">
      <w:pPr>
        <w:pStyle w:val="Paragraphedeliste"/>
        <w:numPr>
          <w:ilvl w:val="0"/>
          <w:numId w:val="1"/>
        </w:numPr>
        <w:spacing w:line="360" w:lineRule="auto"/>
        <w:rPr>
          <w:rFonts w:asciiTheme="majorBidi" w:hAnsiTheme="majorBidi" w:cstheme="majorBidi"/>
          <w:sz w:val="24"/>
          <w:szCs w:val="24"/>
        </w:rPr>
      </w:pPr>
      <w:r w:rsidRPr="00E059E0">
        <w:rPr>
          <w:rFonts w:asciiTheme="majorBidi" w:hAnsiTheme="majorBidi" w:cstheme="majorBidi"/>
          <w:sz w:val="24"/>
          <w:szCs w:val="24"/>
        </w:rPr>
        <w:t>Voiles complexes avec de nombreuses réservations ou de grandes ouvertures ;</w:t>
      </w:r>
    </w:p>
    <w:p w:rsidR="00D31280" w:rsidRPr="00E059E0" w:rsidRDefault="00693802" w:rsidP="000D0E79">
      <w:pPr>
        <w:pStyle w:val="Paragraphedeliste"/>
        <w:numPr>
          <w:ilvl w:val="0"/>
          <w:numId w:val="1"/>
        </w:numPr>
        <w:spacing w:line="360" w:lineRule="auto"/>
        <w:rPr>
          <w:rFonts w:asciiTheme="majorBidi" w:hAnsiTheme="majorBidi" w:cstheme="majorBidi"/>
          <w:sz w:val="24"/>
          <w:szCs w:val="24"/>
        </w:rPr>
      </w:pPr>
      <w:r w:rsidRPr="00E059E0">
        <w:rPr>
          <w:rFonts w:asciiTheme="majorBidi" w:hAnsiTheme="majorBidi" w:cstheme="majorBidi"/>
          <w:sz w:val="24"/>
          <w:szCs w:val="24"/>
        </w:rPr>
        <w:t xml:space="preserve"> Exigences architecturales et qualité de parement particulière. [</w:t>
      </w:r>
      <w:r w:rsidR="000D0E79">
        <w:rPr>
          <w:rFonts w:asciiTheme="majorBidi" w:hAnsiTheme="majorBidi" w:cstheme="majorBidi"/>
          <w:sz w:val="24"/>
          <w:szCs w:val="24"/>
        </w:rPr>
        <w:t>7</w:t>
      </w:r>
      <w:r w:rsidRPr="00E059E0">
        <w:rPr>
          <w:rFonts w:asciiTheme="majorBidi" w:hAnsiTheme="majorBidi" w:cstheme="majorBidi"/>
          <w:sz w:val="24"/>
          <w:szCs w:val="24"/>
        </w:rPr>
        <w:t>]</w:t>
      </w:r>
    </w:p>
    <w:p w:rsidR="00F443C5" w:rsidRDefault="00E059E0" w:rsidP="000D0E79">
      <w:pPr>
        <w:spacing w:line="360" w:lineRule="auto"/>
        <w:ind w:left="360"/>
        <w:rPr>
          <w:rFonts w:asciiTheme="majorBidi" w:hAnsiTheme="majorBidi" w:cstheme="majorBidi"/>
          <w:sz w:val="24"/>
          <w:szCs w:val="24"/>
          <w:rtl/>
          <w:lang w:bidi="ar-DZ"/>
        </w:rPr>
      </w:pPr>
      <w:r>
        <w:rPr>
          <w:rFonts w:asciiTheme="majorBidi" w:hAnsiTheme="majorBidi" w:cstheme="majorBidi"/>
          <w:sz w:val="24"/>
          <w:szCs w:val="24"/>
        </w:rPr>
        <w:lastRenderedPageBreak/>
        <w:t xml:space="preserve">       </w:t>
      </w:r>
      <w:r w:rsidR="00865C11" w:rsidRPr="00E059E0">
        <w:rPr>
          <w:rFonts w:asciiTheme="majorBidi" w:hAnsiTheme="majorBidi" w:cstheme="majorBidi"/>
          <w:sz w:val="24"/>
          <w:szCs w:val="24"/>
        </w:rPr>
        <w:t>En Algérie, il existe très peu de rivières, ce qui diminue considérablement la disponibilité des agrégats alluvionnaires et donc roulés, qui sont à la base de la confection d'un bon béton auto plaçants. Malgré ça, on pourra encourager les entreprises de construction algériennes à utiliser</w:t>
      </w:r>
      <w:r w:rsidR="007A026B" w:rsidRPr="00E059E0">
        <w:rPr>
          <w:rFonts w:asciiTheme="majorBidi" w:hAnsiTheme="majorBidi" w:cstheme="majorBidi"/>
          <w:sz w:val="24"/>
          <w:szCs w:val="24"/>
        </w:rPr>
        <w:t xml:space="preserve">  </w:t>
      </w:r>
      <w:r w:rsidR="00865C11" w:rsidRPr="00E059E0">
        <w:rPr>
          <w:rFonts w:asciiTheme="majorBidi" w:hAnsiTheme="majorBidi" w:cstheme="majorBidi"/>
          <w:sz w:val="24"/>
          <w:szCs w:val="24"/>
        </w:rPr>
        <w:t>ce type de formulation, d'où l'intérêt pour le développement de l'industrie de la construction en Algérie. [</w:t>
      </w:r>
      <w:r w:rsidR="000D0E79">
        <w:rPr>
          <w:rFonts w:asciiTheme="majorBidi" w:hAnsiTheme="majorBidi" w:cstheme="majorBidi"/>
          <w:sz w:val="24"/>
          <w:szCs w:val="24"/>
        </w:rPr>
        <w:t>8</w:t>
      </w:r>
      <w:r w:rsidR="00865C11" w:rsidRPr="00E059E0">
        <w:rPr>
          <w:rFonts w:asciiTheme="majorBidi" w:hAnsiTheme="majorBidi" w:cstheme="majorBidi"/>
          <w:sz w:val="24"/>
          <w:szCs w:val="24"/>
        </w:rPr>
        <w:t>]</w:t>
      </w:r>
    </w:p>
    <w:p w:rsidR="00B535BF" w:rsidRPr="004E10ED" w:rsidRDefault="000E770B" w:rsidP="00BE1F24">
      <w:pPr>
        <w:outlineLvl w:val="0"/>
        <w:rPr>
          <w:rFonts w:asciiTheme="majorBidi" w:hAnsiTheme="majorBidi" w:cstheme="majorBidi"/>
          <w:b/>
          <w:bCs/>
          <w:sz w:val="28"/>
          <w:szCs w:val="28"/>
        </w:rPr>
      </w:pPr>
      <w:bookmarkStart w:id="17" w:name="_Toc56420564"/>
      <w:bookmarkStart w:id="18" w:name="_Toc56520705"/>
      <w:bookmarkStart w:id="19" w:name="_Toc56535600"/>
      <w:r w:rsidRPr="004E10ED">
        <w:rPr>
          <w:rFonts w:asciiTheme="majorBidi" w:hAnsiTheme="majorBidi" w:cstheme="majorBidi"/>
          <w:b/>
          <w:bCs/>
          <w:sz w:val="28"/>
          <w:szCs w:val="28"/>
        </w:rPr>
        <w:t>1</w:t>
      </w:r>
      <w:r w:rsidR="00B535BF" w:rsidRPr="004E10ED">
        <w:rPr>
          <w:rFonts w:asciiTheme="majorBidi" w:hAnsiTheme="majorBidi" w:cstheme="majorBidi"/>
          <w:b/>
          <w:bCs/>
          <w:sz w:val="28"/>
          <w:szCs w:val="28"/>
        </w:rPr>
        <w:t>.</w:t>
      </w:r>
      <w:r w:rsidR="008D45CD" w:rsidRPr="004E10ED">
        <w:rPr>
          <w:rFonts w:asciiTheme="majorBidi" w:hAnsiTheme="majorBidi" w:cstheme="majorBidi"/>
          <w:b/>
          <w:bCs/>
          <w:sz w:val="28"/>
          <w:szCs w:val="28"/>
        </w:rPr>
        <w:t>1.</w:t>
      </w:r>
      <w:r w:rsidR="00F61ED4" w:rsidRPr="004E10ED">
        <w:rPr>
          <w:rFonts w:asciiTheme="majorBidi" w:hAnsiTheme="majorBidi" w:cstheme="majorBidi"/>
          <w:b/>
          <w:bCs/>
          <w:sz w:val="28"/>
          <w:szCs w:val="28"/>
        </w:rPr>
        <w:t>5</w:t>
      </w:r>
      <w:r w:rsidR="00B535BF" w:rsidRPr="004E10ED">
        <w:rPr>
          <w:rFonts w:asciiTheme="majorBidi" w:hAnsiTheme="majorBidi" w:cstheme="majorBidi"/>
          <w:b/>
          <w:bCs/>
          <w:sz w:val="28"/>
          <w:szCs w:val="28"/>
        </w:rPr>
        <w:t>. Les exi</w:t>
      </w:r>
      <w:r w:rsidR="00D74CEE" w:rsidRPr="004E10ED">
        <w:rPr>
          <w:rFonts w:asciiTheme="majorBidi" w:hAnsiTheme="majorBidi" w:cstheme="majorBidi"/>
          <w:b/>
          <w:bCs/>
          <w:sz w:val="28"/>
          <w:szCs w:val="28"/>
        </w:rPr>
        <w:t>gences d’u</w:t>
      </w:r>
      <w:r w:rsidR="005D5586">
        <w:rPr>
          <w:rFonts w:asciiTheme="majorBidi" w:hAnsiTheme="majorBidi" w:cstheme="majorBidi"/>
          <w:b/>
          <w:bCs/>
          <w:sz w:val="28"/>
          <w:szCs w:val="28"/>
        </w:rPr>
        <w:t>ne formulation de BAP</w:t>
      </w:r>
      <w:bookmarkEnd w:id="17"/>
      <w:bookmarkEnd w:id="18"/>
      <w:bookmarkEnd w:id="19"/>
      <w:r w:rsidR="005D5586">
        <w:rPr>
          <w:rFonts w:asciiTheme="majorBidi" w:hAnsiTheme="majorBidi" w:cstheme="majorBidi"/>
          <w:b/>
          <w:bCs/>
          <w:sz w:val="28"/>
          <w:szCs w:val="28"/>
        </w:rPr>
        <w:t> </w:t>
      </w:r>
    </w:p>
    <w:p w:rsidR="007634DC" w:rsidRPr="00E059E0" w:rsidRDefault="00F443C5" w:rsidP="000154D5">
      <w:pPr>
        <w:spacing w:after="0" w:line="360" w:lineRule="auto"/>
        <w:jc w:val="both"/>
        <w:rPr>
          <w:rFonts w:asciiTheme="majorBidi" w:hAnsiTheme="majorBidi" w:cstheme="majorBidi"/>
          <w:sz w:val="24"/>
          <w:szCs w:val="24"/>
        </w:rPr>
      </w:pPr>
      <w:r w:rsidRPr="00E059E0">
        <w:rPr>
          <w:rFonts w:asciiTheme="majorBidi" w:hAnsiTheme="majorBidi" w:cstheme="majorBidi"/>
          <w:sz w:val="24"/>
          <w:szCs w:val="24"/>
        </w:rPr>
        <w:t xml:space="preserve">          </w:t>
      </w:r>
      <w:r w:rsidR="00E059E0">
        <w:rPr>
          <w:rFonts w:asciiTheme="majorBidi" w:hAnsiTheme="majorBidi" w:cstheme="majorBidi"/>
          <w:sz w:val="24"/>
          <w:szCs w:val="24"/>
        </w:rPr>
        <w:t xml:space="preserve">          </w:t>
      </w:r>
      <w:r w:rsidR="00E059E0">
        <w:rPr>
          <w:rFonts w:asciiTheme="majorBidi" w:hAnsiTheme="majorBidi" w:cstheme="majorBidi" w:hint="cs"/>
          <w:sz w:val="24"/>
          <w:szCs w:val="24"/>
          <w:rtl/>
        </w:rPr>
        <w:t xml:space="preserve">     </w:t>
      </w:r>
      <w:r w:rsidR="00B535BF" w:rsidRPr="00E059E0">
        <w:rPr>
          <w:rFonts w:asciiTheme="majorBidi" w:hAnsiTheme="majorBidi" w:cstheme="majorBidi"/>
          <w:sz w:val="24"/>
          <w:szCs w:val="24"/>
        </w:rPr>
        <w:t>Les BAP se distinguent des bétons ordinaires par leur comportement à l’état frais.</w:t>
      </w:r>
    </w:p>
    <w:p w:rsidR="007634DC" w:rsidRPr="00E059E0" w:rsidRDefault="00B535BF" w:rsidP="00BA3F4D">
      <w:pPr>
        <w:pStyle w:val="Paragraphedeliste"/>
        <w:numPr>
          <w:ilvl w:val="0"/>
          <w:numId w:val="10"/>
        </w:numPr>
        <w:spacing w:after="0" w:line="360" w:lineRule="auto"/>
        <w:jc w:val="both"/>
        <w:rPr>
          <w:rFonts w:asciiTheme="majorBidi" w:hAnsiTheme="majorBidi" w:cstheme="majorBidi"/>
          <w:sz w:val="24"/>
          <w:szCs w:val="24"/>
        </w:rPr>
      </w:pPr>
      <w:r w:rsidRPr="00E059E0">
        <w:rPr>
          <w:rFonts w:asciiTheme="majorBidi" w:hAnsiTheme="majorBidi" w:cstheme="majorBidi"/>
          <w:sz w:val="24"/>
          <w:szCs w:val="24"/>
        </w:rPr>
        <w:t>Un BAP doit avoir un écoulement sous son poids propre, et pour assurer ça il doit avoir une vitesse d’étalement importante.</w:t>
      </w:r>
    </w:p>
    <w:p w:rsidR="00F61ED4" w:rsidRPr="00E059E0" w:rsidRDefault="00B535BF" w:rsidP="00BA3F4D">
      <w:pPr>
        <w:pStyle w:val="Paragraphedeliste"/>
        <w:numPr>
          <w:ilvl w:val="0"/>
          <w:numId w:val="10"/>
        </w:numPr>
        <w:spacing w:after="0" w:line="360" w:lineRule="auto"/>
        <w:jc w:val="both"/>
        <w:rPr>
          <w:rFonts w:asciiTheme="majorBidi" w:hAnsiTheme="majorBidi" w:cstheme="majorBidi"/>
          <w:sz w:val="24"/>
          <w:szCs w:val="24"/>
        </w:rPr>
      </w:pPr>
      <w:r w:rsidRPr="00E059E0">
        <w:rPr>
          <w:rFonts w:asciiTheme="majorBidi" w:hAnsiTheme="majorBidi" w:cstheme="majorBidi"/>
          <w:sz w:val="24"/>
          <w:szCs w:val="24"/>
        </w:rPr>
        <w:t xml:space="preserve">Assurer une bonne homogénéité et propriétés mécaniques. </w:t>
      </w:r>
    </w:p>
    <w:p w:rsidR="00734781" w:rsidRPr="00E059E0" w:rsidRDefault="00B535BF" w:rsidP="000D0E79">
      <w:pPr>
        <w:pStyle w:val="Paragraphedeliste"/>
        <w:numPr>
          <w:ilvl w:val="0"/>
          <w:numId w:val="10"/>
        </w:numPr>
        <w:spacing w:after="0" w:line="360" w:lineRule="auto"/>
        <w:jc w:val="both"/>
        <w:rPr>
          <w:rFonts w:asciiTheme="majorBidi" w:hAnsiTheme="majorBidi" w:cstheme="majorBidi"/>
          <w:sz w:val="24"/>
          <w:szCs w:val="24"/>
        </w:rPr>
      </w:pPr>
      <w:r w:rsidRPr="00E059E0">
        <w:rPr>
          <w:rFonts w:asciiTheme="majorBidi" w:hAnsiTheme="majorBidi" w:cstheme="majorBidi"/>
          <w:sz w:val="24"/>
          <w:szCs w:val="24"/>
        </w:rPr>
        <w:t>Le ressuage d’un BAP ne doit pas être trop fort car ceci peut générer une chute d’adhérence des armatures en partie supérieure des levées, par rapport à celles situées en zone inférieure de l’élément [</w:t>
      </w:r>
      <w:r w:rsidR="000D0E79">
        <w:rPr>
          <w:rFonts w:asciiTheme="majorBidi" w:hAnsiTheme="majorBidi" w:cstheme="majorBidi"/>
          <w:sz w:val="24"/>
          <w:szCs w:val="24"/>
        </w:rPr>
        <w:t>9</w:t>
      </w:r>
      <w:r w:rsidRPr="00E059E0">
        <w:rPr>
          <w:rFonts w:asciiTheme="majorBidi" w:hAnsiTheme="majorBidi" w:cstheme="majorBidi"/>
          <w:sz w:val="24"/>
          <w:szCs w:val="24"/>
        </w:rPr>
        <w:t>].</w:t>
      </w:r>
    </w:p>
    <w:p w:rsidR="00693802" w:rsidRPr="004E10ED" w:rsidRDefault="000E770B" w:rsidP="00BE1F24">
      <w:pPr>
        <w:spacing w:after="0"/>
        <w:outlineLvl w:val="0"/>
        <w:rPr>
          <w:rFonts w:asciiTheme="majorBidi" w:hAnsiTheme="majorBidi" w:cstheme="majorBidi"/>
          <w:b/>
          <w:bCs/>
          <w:sz w:val="28"/>
          <w:szCs w:val="28"/>
        </w:rPr>
      </w:pPr>
      <w:bookmarkStart w:id="20" w:name="_Toc56420565"/>
      <w:bookmarkStart w:id="21" w:name="_Toc56520706"/>
      <w:bookmarkStart w:id="22" w:name="_Toc56535601"/>
      <w:r w:rsidRPr="004E10ED">
        <w:rPr>
          <w:rFonts w:asciiTheme="majorBidi" w:hAnsiTheme="majorBidi" w:cstheme="majorBidi"/>
          <w:b/>
          <w:bCs/>
          <w:sz w:val="28"/>
          <w:szCs w:val="28"/>
        </w:rPr>
        <w:t>1</w:t>
      </w:r>
      <w:r w:rsidR="00693802" w:rsidRPr="004E10ED">
        <w:rPr>
          <w:rFonts w:asciiTheme="majorBidi" w:hAnsiTheme="majorBidi" w:cstheme="majorBidi"/>
          <w:b/>
          <w:bCs/>
          <w:sz w:val="28"/>
          <w:szCs w:val="28"/>
        </w:rPr>
        <w:t>.</w:t>
      </w:r>
      <w:r w:rsidR="008D45CD" w:rsidRPr="004E10ED">
        <w:rPr>
          <w:rFonts w:asciiTheme="majorBidi" w:hAnsiTheme="majorBidi" w:cstheme="majorBidi"/>
          <w:b/>
          <w:bCs/>
          <w:sz w:val="28"/>
          <w:szCs w:val="28"/>
        </w:rPr>
        <w:t>1.</w:t>
      </w:r>
      <w:r w:rsidR="00F61ED4" w:rsidRPr="004E10ED">
        <w:rPr>
          <w:rFonts w:asciiTheme="majorBidi" w:hAnsiTheme="majorBidi" w:cstheme="majorBidi"/>
          <w:b/>
          <w:bCs/>
          <w:sz w:val="28"/>
          <w:szCs w:val="28"/>
        </w:rPr>
        <w:t>6</w:t>
      </w:r>
      <w:r w:rsidR="00693802" w:rsidRPr="004E10ED">
        <w:rPr>
          <w:rFonts w:asciiTheme="majorBidi" w:hAnsiTheme="majorBidi" w:cstheme="majorBidi"/>
          <w:b/>
          <w:bCs/>
          <w:sz w:val="28"/>
          <w:szCs w:val="28"/>
        </w:rPr>
        <w:t>.</w:t>
      </w:r>
      <w:r w:rsidR="00C67BF1" w:rsidRPr="004E10ED">
        <w:rPr>
          <w:rFonts w:asciiTheme="majorBidi" w:hAnsiTheme="majorBidi" w:cstheme="majorBidi"/>
          <w:b/>
          <w:bCs/>
          <w:sz w:val="28"/>
          <w:szCs w:val="28"/>
        </w:rPr>
        <w:t xml:space="preserve"> A</w:t>
      </w:r>
      <w:r w:rsidR="00693802" w:rsidRPr="004E10ED">
        <w:rPr>
          <w:rFonts w:asciiTheme="majorBidi" w:hAnsiTheme="majorBidi" w:cstheme="majorBidi"/>
          <w:b/>
          <w:bCs/>
          <w:sz w:val="28"/>
          <w:szCs w:val="28"/>
        </w:rPr>
        <w:t xml:space="preserve">vantages et </w:t>
      </w:r>
      <w:r w:rsidR="00C67BF1" w:rsidRPr="004E10ED">
        <w:rPr>
          <w:rFonts w:asciiTheme="majorBidi" w:hAnsiTheme="majorBidi" w:cstheme="majorBidi"/>
          <w:b/>
          <w:bCs/>
          <w:sz w:val="28"/>
          <w:szCs w:val="28"/>
        </w:rPr>
        <w:t>I</w:t>
      </w:r>
      <w:r w:rsidR="00693802" w:rsidRPr="004E10ED">
        <w:rPr>
          <w:rFonts w:asciiTheme="majorBidi" w:hAnsiTheme="majorBidi" w:cstheme="majorBidi"/>
          <w:b/>
          <w:bCs/>
          <w:sz w:val="28"/>
          <w:szCs w:val="28"/>
        </w:rPr>
        <w:t>nconvénients des BAP</w:t>
      </w:r>
      <w:bookmarkEnd w:id="20"/>
      <w:bookmarkEnd w:id="21"/>
      <w:bookmarkEnd w:id="22"/>
      <w:r w:rsidR="00E57B32">
        <w:rPr>
          <w:rFonts w:asciiTheme="majorBidi" w:hAnsiTheme="majorBidi" w:cstheme="majorBidi"/>
          <w:b/>
          <w:bCs/>
          <w:sz w:val="28"/>
          <w:szCs w:val="28"/>
        </w:rPr>
        <w:t> </w:t>
      </w:r>
    </w:p>
    <w:p w:rsidR="00693802" w:rsidRPr="004E10ED" w:rsidRDefault="000E770B" w:rsidP="00BE1F24">
      <w:pPr>
        <w:outlineLvl w:val="0"/>
        <w:rPr>
          <w:rFonts w:asciiTheme="majorBidi" w:hAnsiTheme="majorBidi" w:cstheme="majorBidi"/>
          <w:b/>
          <w:bCs/>
          <w:sz w:val="28"/>
          <w:szCs w:val="28"/>
        </w:rPr>
      </w:pPr>
      <w:bookmarkStart w:id="23" w:name="_Toc56420566"/>
      <w:bookmarkStart w:id="24" w:name="_Toc56520707"/>
      <w:bookmarkStart w:id="25" w:name="_Toc56535602"/>
      <w:r w:rsidRPr="004E10ED">
        <w:rPr>
          <w:rFonts w:asciiTheme="majorBidi" w:hAnsiTheme="majorBidi" w:cstheme="majorBidi"/>
          <w:b/>
          <w:bCs/>
          <w:sz w:val="28"/>
          <w:szCs w:val="28"/>
        </w:rPr>
        <w:t>1</w:t>
      </w:r>
      <w:r w:rsidR="00693802" w:rsidRPr="004E10ED">
        <w:rPr>
          <w:rFonts w:asciiTheme="majorBidi" w:hAnsiTheme="majorBidi" w:cstheme="majorBidi"/>
          <w:b/>
          <w:bCs/>
          <w:sz w:val="28"/>
          <w:szCs w:val="28"/>
        </w:rPr>
        <w:t>.</w:t>
      </w:r>
      <w:r w:rsidR="008D45CD" w:rsidRPr="004E10ED">
        <w:rPr>
          <w:rFonts w:asciiTheme="majorBidi" w:hAnsiTheme="majorBidi" w:cstheme="majorBidi"/>
          <w:b/>
          <w:bCs/>
          <w:sz w:val="28"/>
          <w:szCs w:val="28"/>
        </w:rPr>
        <w:t>1.</w:t>
      </w:r>
      <w:r w:rsidR="00F61ED4" w:rsidRPr="004E10ED">
        <w:rPr>
          <w:rFonts w:asciiTheme="majorBidi" w:hAnsiTheme="majorBidi" w:cstheme="majorBidi"/>
          <w:b/>
          <w:bCs/>
          <w:sz w:val="28"/>
          <w:szCs w:val="28"/>
        </w:rPr>
        <w:t>6</w:t>
      </w:r>
      <w:r w:rsidR="00E57B32">
        <w:rPr>
          <w:rFonts w:asciiTheme="majorBidi" w:hAnsiTheme="majorBidi" w:cstheme="majorBidi"/>
          <w:b/>
          <w:bCs/>
          <w:sz w:val="28"/>
          <w:szCs w:val="28"/>
        </w:rPr>
        <w:t>.1 Les avantages</w:t>
      </w:r>
      <w:bookmarkEnd w:id="23"/>
      <w:bookmarkEnd w:id="24"/>
      <w:bookmarkEnd w:id="25"/>
      <w:r w:rsidR="00E57B32">
        <w:rPr>
          <w:rFonts w:asciiTheme="majorBidi" w:hAnsiTheme="majorBidi" w:cstheme="majorBidi"/>
          <w:b/>
          <w:bCs/>
          <w:sz w:val="28"/>
          <w:szCs w:val="28"/>
        </w:rPr>
        <w:t> </w:t>
      </w:r>
    </w:p>
    <w:p w:rsidR="00693802" w:rsidRPr="00E059E0" w:rsidRDefault="00693802" w:rsidP="000D0E79">
      <w:pPr>
        <w:spacing w:after="0" w:line="360" w:lineRule="auto"/>
        <w:rPr>
          <w:rFonts w:asciiTheme="majorBidi" w:hAnsiTheme="majorBidi" w:cstheme="majorBidi"/>
          <w:sz w:val="24"/>
          <w:szCs w:val="24"/>
        </w:rPr>
      </w:pPr>
      <w:r w:rsidRPr="00E059E0">
        <w:rPr>
          <w:rFonts w:asciiTheme="majorBidi" w:hAnsiTheme="majorBidi" w:cstheme="majorBidi"/>
          <w:sz w:val="24"/>
          <w:szCs w:val="24"/>
        </w:rPr>
        <w:t xml:space="preserve">                     Les BAP présentent de nombreux </w:t>
      </w:r>
      <w:r w:rsidR="00E57B32" w:rsidRPr="00E059E0">
        <w:rPr>
          <w:rFonts w:asciiTheme="majorBidi" w:hAnsiTheme="majorBidi" w:cstheme="majorBidi"/>
          <w:sz w:val="24"/>
          <w:szCs w:val="24"/>
        </w:rPr>
        <w:t>avantages :</w:t>
      </w:r>
      <w:r w:rsidRPr="00E059E0">
        <w:rPr>
          <w:rFonts w:asciiTheme="majorBidi" w:hAnsiTheme="majorBidi" w:cstheme="majorBidi"/>
          <w:sz w:val="24"/>
          <w:szCs w:val="24"/>
        </w:rPr>
        <w:t xml:space="preserve"> </w:t>
      </w:r>
      <w:r w:rsidR="0068367E" w:rsidRPr="00E059E0">
        <w:rPr>
          <w:rFonts w:asciiTheme="majorBidi" w:hAnsiTheme="majorBidi" w:cstheme="majorBidi"/>
          <w:sz w:val="24"/>
          <w:szCs w:val="24"/>
        </w:rPr>
        <w:t>[</w:t>
      </w:r>
      <w:r w:rsidR="000D0E79">
        <w:rPr>
          <w:rFonts w:asciiTheme="majorBidi" w:hAnsiTheme="majorBidi" w:cstheme="majorBidi"/>
          <w:sz w:val="24"/>
          <w:szCs w:val="24"/>
        </w:rPr>
        <w:t>10</w:t>
      </w:r>
      <w:r w:rsidR="0068367E" w:rsidRPr="00E059E0">
        <w:rPr>
          <w:rFonts w:asciiTheme="majorBidi" w:hAnsiTheme="majorBidi" w:cstheme="majorBidi"/>
          <w:sz w:val="24"/>
          <w:szCs w:val="24"/>
        </w:rPr>
        <w:t>]</w:t>
      </w:r>
    </w:p>
    <w:p w:rsidR="00693802" w:rsidRPr="00E059E0" w:rsidRDefault="00693802" w:rsidP="00BA3F4D">
      <w:pPr>
        <w:pStyle w:val="Paragraphedeliste"/>
        <w:numPr>
          <w:ilvl w:val="0"/>
          <w:numId w:val="2"/>
        </w:numPr>
        <w:spacing w:after="0" w:line="360" w:lineRule="auto"/>
        <w:rPr>
          <w:rFonts w:asciiTheme="majorBidi" w:hAnsiTheme="majorBidi" w:cstheme="majorBidi"/>
          <w:sz w:val="24"/>
          <w:szCs w:val="24"/>
        </w:rPr>
      </w:pPr>
      <w:r w:rsidRPr="00E059E0">
        <w:rPr>
          <w:rFonts w:asciiTheme="majorBidi" w:hAnsiTheme="majorBidi" w:cstheme="majorBidi"/>
          <w:sz w:val="24"/>
          <w:szCs w:val="24"/>
        </w:rPr>
        <w:t>Mise en œuvre sans vibration ;</w:t>
      </w:r>
    </w:p>
    <w:p w:rsidR="00693802" w:rsidRPr="00E059E0" w:rsidRDefault="00693802" w:rsidP="00BA3F4D">
      <w:pPr>
        <w:pStyle w:val="Paragraphedeliste"/>
        <w:numPr>
          <w:ilvl w:val="0"/>
          <w:numId w:val="2"/>
        </w:numPr>
        <w:spacing w:after="0" w:line="360" w:lineRule="auto"/>
        <w:rPr>
          <w:rFonts w:asciiTheme="majorBidi" w:hAnsiTheme="majorBidi" w:cstheme="majorBidi"/>
          <w:sz w:val="24"/>
          <w:szCs w:val="24"/>
        </w:rPr>
      </w:pPr>
      <w:r w:rsidRPr="00E059E0">
        <w:rPr>
          <w:rFonts w:asciiTheme="majorBidi" w:hAnsiTheme="majorBidi" w:cstheme="majorBidi"/>
          <w:sz w:val="24"/>
          <w:szCs w:val="24"/>
        </w:rPr>
        <w:t>Bétonnages plus rapides et optimisation de productivité sur chantier ;</w:t>
      </w:r>
    </w:p>
    <w:p w:rsidR="00693802" w:rsidRPr="00E059E0" w:rsidRDefault="00693802" w:rsidP="00BA3F4D">
      <w:pPr>
        <w:pStyle w:val="Paragraphedeliste"/>
        <w:numPr>
          <w:ilvl w:val="0"/>
          <w:numId w:val="2"/>
        </w:numPr>
        <w:spacing w:line="360" w:lineRule="auto"/>
        <w:rPr>
          <w:rFonts w:asciiTheme="majorBidi" w:hAnsiTheme="majorBidi" w:cstheme="majorBidi"/>
          <w:sz w:val="24"/>
          <w:szCs w:val="24"/>
        </w:rPr>
      </w:pPr>
      <w:r w:rsidRPr="00E059E0">
        <w:rPr>
          <w:rFonts w:asciiTheme="majorBidi" w:hAnsiTheme="majorBidi" w:cstheme="majorBidi"/>
          <w:sz w:val="24"/>
          <w:szCs w:val="24"/>
        </w:rPr>
        <w:t>Coulage de murs verticaux de grande hauteur ;</w:t>
      </w:r>
    </w:p>
    <w:p w:rsidR="00693802" w:rsidRPr="00E059E0" w:rsidRDefault="00693802" w:rsidP="00BA3F4D">
      <w:pPr>
        <w:pStyle w:val="Paragraphedeliste"/>
        <w:numPr>
          <w:ilvl w:val="0"/>
          <w:numId w:val="2"/>
        </w:numPr>
        <w:spacing w:line="360" w:lineRule="auto"/>
        <w:rPr>
          <w:rFonts w:asciiTheme="majorBidi" w:hAnsiTheme="majorBidi" w:cstheme="majorBidi"/>
          <w:sz w:val="24"/>
          <w:szCs w:val="24"/>
        </w:rPr>
      </w:pPr>
      <w:r w:rsidRPr="00E059E0">
        <w:rPr>
          <w:rFonts w:asciiTheme="majorBidi" w:hAnsiTheme="majorBidi" w:cstheme="majorBidi"/>
          <w:sz w:val="24"/>
          <w:szCs w:val="24"/>
        </w:rPr>
        <w:t>Bétonnage de formes complexes avec un excellent remplissage ;</w:t>
      </w:r>
    </w:p>
    <w:p w:rsidR="00693802" w:rsidRPr="00E059E0" w:rsidRDefault="00B535BF" w:rsidP="00BA3F4D">
      <w:pPr>
        <w:pStyle w:val="Paragraphedeliste"/>
        <w:numPr>
          <w:ilvl w:val="0"/>
          <w:numId w:val="2"/>
        </w:numPr>
        <w:spacing w:line="360" w:lineRule="auto"/>
        <w:rPr>
          <w:rFonts w:asciiTheme="majorBidi" w:hAnsiTheme="majorBidi" w:cstheme="majorBidi"/>
          <w:sz w:val="24"/>
          <w:szCs w:val="24"/>
        </w:rPr>
      </w:pPr>
      <w:r w:rsidRPr="00E059E0">
        <w:rPr>
          <w:rFonts w:asciiTheme="majorBidi" w:hAnsiTheme="majorBidi" w:cstheme="majorBidi"/>
          <w:sz w:val="24"/>
          <w:szCs w:val="24"/>
        </w:rPr>
        <w:t>Plus grande</w:t>
      </w:r>
      <w:r w:rsidR="00693802" w:rsidRPr="00E059E0">
        <w:rPr>
          <w:rFonts w:asciiTheme="majorBidi" w:hAnsiTheme="majorBidi" w:cstheme="majorBidi"/>
          <w:sz w:val="24"/>
          <w:szCs w:val="24"/>
        </w:rPr>
        <w:t xml:space="preserve"> fluidité pour un meilleur pompage ;</w:t>
      </w:r>
    </w:p>
    <w:p w:rsidR="00693802" w:rsidRPr="00E059E0" w:rsidRDefault="00693802" w:rsidP="00BA3F4D">
      <w:pPr>
        <w:pStyle w:val="Paragraphedeliste"/>
        <w:numPr>
          <w:ilvl w:val="0"/>
          <w:numId w:val="2"/>
        </w:numPr>
        <w:spacing w:line="360" w:lineRule="auto"/>
        <w:rPr>
          <w:rFonts w:asciiTheme="majorBidi" w:hAnsiTheme="majorBidi" w:cstheme="majorBidi"/>
          <w:sz w:val="24"/>
          <w:szCs w:val="24"/>
        </w:rPr>
      </w:pPr>
      <w:r w:rsidRPr="00E059E0">
        <w:rPr>
          <w:rFonts w:asciiTheme="majorBidi" w:hAnsiTheme="majorBidi" w:cstheme="majorBidi"/>
          <w:sz w:val="24"/>
          <w:szCs w:val="24"/>
        </w:rPr>
        <w:t>Enrobage des armatures amélioré ;</w:t>
      </w:r>
    </w:p>
    <w:p w:rsidR="00693802" w:rsidRPr="00E059E0" w:rsidRDefault="00693802" w:rsidP="00BA3F4D">
      <w:pPr>
        <w:pStyle w:val="Paragraphedeliste"/>
        <w:numPr>
          <w:ilvl w:val="0"/>
          <w:numId w:val="2"/>
        </w:numPr>
        <w:spacing w:line="360" w:lineRule="auto"/>
        <w:rPr>
          <w:rFonts w:asciiTheme="majorBidi" w:hAnsiTheme="majorBidi" w:cstheme="majorBidi"/>
          <w:sz w:val="24"/>
          <w:szCs w:val="24"/>
        </w:rPr>
      </w:pPr>
      <w:r w:rsidRPr="00E059E0">
        <w:rPr>
          <w:rFonts w:asciiTheme="majorBidi" w:hAnsiTheme="majorBidi" w:cstheme="majorBidi"/>
          <w:sz w:val="24"/>
          <w:szCs w:val="24"/>
        </w:rPr>
        <w:t>Optimisation de la qualité de parement ;</w:t>
      </w:r>
    </w:p>
    <w:p w:rsidR="00693802" w:rsidRPr="00E059E0" w:rsidRDefault="00693802" w:rsidP="00BA3F4D">
      <w:pPr>
        <w:pStyle w:val="Paragraphedeliste"/>
        <w:numPr>
          <w:ilvl w:val="0"/>
          <w:numId w:val="3"/>
        </w:numPr>
        <w:spacing w:line="360" w:lineRule="auto"/>
        <w:rPr>
          <w:rFonts w:asciiTheme="majorBidi" w:hAnsiTheme="majorBidi" w:cstheme="majorBidi"/>
          <w:sz w:val="24"/>
          <w:szCs w:val="24"/>
        </w:rPr>
      </w:pPr>
      <w:r w:rsidRPr="00E059E0">
        <w:rPr>
          <w:rFonts w:asciiTheme="majorBidi" w:hAnsiTheme="majorBidi" w:cstheme="majorBidi"/>
          <w:sz w:val="24"/>
          <w:szCs w:val="24"/>
        </w:rPr>
        <w:t>Amélioration des conditions de travail sur le chantier ;</w:t>
      </w:r>
    </w:p>
    <w:p w:rsidR="00693802" w:rsidRPr="00E059E0" w:rsidRDefault="00693802" w:rsidP="00BA3F4D">
      <w:pPr>
        <w:pStyle w:val="Paragraphedeliste"/>
        <w:numPr>
          <w:ilvl w:val="0"/>
          <w:numId w:val="3"/>
        </w:numPr>
        <w:spacing w:line="360" w:lineRule="auto"/>
        <w:rPr>
          <w:rFonts w:asciiTheme="majorBidi" w:hAnsiTheme="majorBidi" w:cstheme="majorBidi"/>
          <w:sz w:val="24"/>
          <w:szCs w:val="24"/>
        </w:rPr>
      </w:pPr>
      <w:r w:rsidRPr="00E059E0">
        <w:rPr>
          <w:rFonts w:asciiTheme="majorBidi" w:hAnsiTheme="majorBidi" w:cstheme="majorBidi"/>
          <w:sz w:val="24"/>
          <w:szCs w:val="24"/>
        </w:rPr>
        <w:t>Absence de nuisance sonore liée à la vibration</w:t>
      </w:r>
    </w:p>
    <w:p w:rsidR="00693802" w:rsidRPr="004E10ED" w:rsidRDefault="000E770B" w:rsidP="00BE1F24">
      <w:pPr>
        <w:outlineLvl w:val="0"/>
        <w:rPr>
          <w:rFonts w:asciiTheme="majorBidi" w:hAnsiTheme="majorBidi" w:cstheme="majorBidi"/>
          <w:b/>
          <w:bCs/>
          <w:sz w:val="28"/>
          <w:szCs w:val="28"/>
        </w:rPr>
      </w:pPr>
      <w:bookmarkStart w:id="26" w:name="_Toc56420567"/>
      <w:bookmarkStart w:id="27" w:name="_Toc56520708"/>
      <w:bookmarkStart w:id="28" w:name="_Toc56535603"/>
      <w:r w:rsidRPr="004E10ED">
        <w:rPr>
          <w:rFonts w:asciiTheme="majorBidi" w:hAnsiTheme="majorBidi" w:cstheme="majorBidi"/>
          <w:b/>
          <w:bCs/>
          <w:sz w:val="28"/>
          <w:szCs w:val="28"/>
        </w:rPr>
        <w:t>1</w:t>
      </w:r>
      <w:r w:rsidR="008D45CD" w:rsidRPr="004E10ED">
        <w:rPr>
          <w:rFonts w:asciiTheme="majorBidi" w:hAnsiTheme="majorBidi" w:cstheme="majorBidi"/>
          <w:b/>
          <w:bCs/>
          <w:sz w:val="28"/>
          <w:szCs w:val="28"/>
        </w:rPr>
        <w:t>.1</w:t>
      </w:r>
      <w:r w:rsidR="00693802" w:rsidRPr="004E10ED">
        <w:rPr>
          <w:rFonts w:asciiTheme="majorBidi" w:hAnsiTheme="majorBidi" w:cstheme="majorBidi"/>
          <w:b/>
          <w:bCs/>
          <w:sz w:val="28"/>
          <w:szCs w:val="28"/>
        </w:rPr>
        <w:t>.</w:t>
      </w:r>
      <w:r w:rsidR="00F61ED4" w:rsidRPr="004E10ED">
        <w:rPr>
          <w:rFonts w:asciiTheme="majorBidi" w:hAnsiTheme="majorBidi" w:cstheme="majorBidi"/>
          <w:b/>
          <w:bCs/>
          <w:sz w:val="28"/>
          <w:szCs w:val="28"/>
        </w:rPr>
        <w:t>6</w:t>
      </w:r>
      <w:r w:rsidR="00693802" w:rsidRPr="004E10ED">
        <w:rPr>
          <w:rFonts w:asciiTheme="majorBidi" w:hAnsiTheme="majorBidi" w:cstheme="majorBidi"/>
          <w:b/>
          <w:bCs/>
          <w:sz w:val="28"/>
          <w:szCs w:val="28"/>
        </w:rPr>
        <w:t>.2 Les inconvénients</w:t>
      </w:r>
      <w:bookmarkEnd w:id="26"/>
      <w:bookmarkEnd w:id="27"/>
      <w:bookmarkEnd w:id="28"/>
      <w:r w:rsidR="00E57B32">
        <w:rPr>
          <w:rFonts w:asciiTheme="majorBidi" w:hAnsiTheme="majorBidi" w:cstheme="majorBidi"/>
          <w:b/>
          <w:bCs/>
          <w:sz w:val="28"/>
          <w:szCs w:val="28"/>
        </w:rPr>
        <w:t> </w:t>
      </w:r>
    </w:p>
    <w:p w:rsidR="00693802" w:rsidRPr="00E059E0" w:rsidRDefault="00693802" w:rsidP="00F443C5">
      <w:pPr>
        <w:spacing w:line="360" w:lineRule="auto"/>
        <w:rPr>
          <w:rFonts w:asciiTheme="majorBidi" w:hAnsiTheme="majorBidi" w:cstheme="majorBidi"/>
          <w:sz w:val="24"/>
          <w:szCs w:val="24"/>
        </w:rPr>
      </w:pPr>
      <w:r w:rsidRPr="00E059E0">
        <w:rPr>
          <w:rFonts w:asciiTheme="majorBidi" w:hAnsiTheme="majorBidi" w:cstheme="majorBidi"/>
          <w:sz w:val="24"/>
          <w:szCs w:val="24"/>
        </w:rPr>
        <w:t xml:space="preserve">      Comme   inconvénient, on distingue :</w:t>
      </w:r>
    </w:p>
    <w:p w:rsidR="00693802" w:rsidRPr="00E059E0" w:rsidRDefault="003764F7" w:rsidP="000154D5">
      <w:pPr>
        <w:spacing w:line="360" w:lineRule="auto"/>
        <w:jc w:val="both"/>
        <w:rPr>
          <w:rFonts w:asciiTheme="majorBidi" w:hAnsiTheme="majorBidi" w:cstheme="majorBidi"/>
          <w:sz w:val="24"/>
          <w:szCs w:val="24"/>
        </w:rPr>
      </w:pPr>
      <w:r w:rsidRPr="00E059E0">
        <w:rPr>
          <w:rFonts w:asciiTheme="majorBidi" w:hAnsiTheme="majorBidi" w:cstheme="majorBidi"/>
          <w:sz w:val="24"/>
          <w:szCs w:val="24"/>
        </w:rPr>
        <w:t xml:space="preserve">                     </w:t>
      </w:r>
      <w:r w:rsidR="00693802" w:rsidRPr="00E059E0">
        <w:rPr>
          <w:rFonts w:asciiTheme="majorBidi" w:hAnsiTheme="majorBidi" w:cstheme="majorBidi"/>
          <w:sz w:val="24"/>
          <w:szCs w:val="24"/>
        </w:rPr>
        <w:t>La composition des BAP implique un dosage délicat des matières premières. Il est donc préférable de faire appel à une entreprise spécialisée pour réaliser ces bétons. La liquidité des BAP est très précise et réclame donc un étroit partenariat entre la société de fabrication et l'entrepreneur du chantier.</w:t>
      </w:r>
    </w:p>
    <w:p w:rsidR="003764F7" w:rsidRPr="00E059E0" w:rsidRDefault="00693802" w:rsidP="000154D5">
      <w:pPr>
        <w:spacing w:line="360" w:lineRule="auto"/>
        <w:jc w:val="both"/>
        <w:rPr>
          <w:rFonts w:asciiTheme="majorBidi" w:hAnsiTheme="majorBidi" w:cstheme="majorBidi"/>
          <w:sz w:val="24"/>
          <w:szCs w:val="24"/>
        </w:rPr>
      </w:pPr>
      <w:r w:rsidRPr="00E059E0">
        <w:rPr>
          <w:rFonts w:asciiTheme="majorBidi" w:hAnsiTheme="majorBidi" w:cstheme="majorBidi"/>
          <w:sz w:val="24"/>
          <w:szCs w:val="24"/>
        </w:rPr>
        <w:lastRenderedPageBreak/>
        <w:t>- En effet, suivant le type de coffrage, sa disposition ou sa taille, on préférera plutôt un type de liquidité ou un autre. Cela rajoute donc des contraintes dans les préparatifs du chantier puisque beaucoup de discussions s'imposent.</w:t>
      </w:r>
    </w:p>
    <w:p w:rsidR="003764F7" w:rsidRPr="00E059E0" w:rsidRDefault="003764F7" w:rsidP="000D0E79">
      <w:pPr>
        <w:spacing w:line="360" w:lineRule="auto"/>
        <w:jc w:val="both"/>
        <w:rPr>
          <w:rFonts w:asciiTheme="majorBidi" w:hAnsiTheme="majorBidi" w:cstheme="majorBidi"/>
          <w:sz w:val="24"/>
          <w:szCs w:val="24"/>
        </w:rPr>
      </w:pPr>
      <w:r w:rsidRPr="00E059E0">
        <w:rPr>
          <w:rFonts w:asciiTheme="majorBidi" w:hAnsiTheme="majorBidi" w:cstheme="majorBidi"/>
          <w:sz w:val="24"/>
          <w:szCs w:val="24"/>
        </w:rPr>
        <w:t>-De plus, la rigueur dans les délais est de mise, sans quoi la liquidité du béton peut varier. Cet aspect prend beaucoup plus d'importance que pour les bétons vibrés. Rajoutons à cela que les matières premières en elles-mêmes sont spécifiques et ne sont pas toujours. [</w:t>
      </w:r>
      <w:r w:rsidR="000D0E79">
        <w:rPr>
          <w:rFonts w:asciiTheme="majorBidi" w:hAnsiTheme="majorBidi" w:cstheme="majorBidi"/>
          <w:sz w:val="24"/>
          <w:szCs w:val="24"/>
        </w:rPr>
        <w:t>10</w:t>
      </w:r>
      <w:r w:rsidRPr="00E059E0">
        <w:rPr>
          <w:rFonts w:asciiTheme="majorBidi" w:hAnsiTheme="majorBidi" w:cstheme="majorBidi"/>
          <w:sz w:val="24"/>
          <w:szCs w:val="24"/>
        </w:rPr>
        <w:t>]</w:t>
      </w:r>
    </w:p>
    <w:p w:rsidR="00334937" w:rsidRPr="004E10ED" w:rsidRDefault="00900F48" w:rsidP="00334937">
      <w:pPr>
        <w:pStyle w:val="Titre2"/>
        <w:rPr>
          <w:rFonts w:asciiTheme="majorBidi" w:hAnsiTheme="majorBidi"/>
          <w:color w:val="auto"/>
          <w:sz w:val="28"/>
          <w:szCs w:val="28"/>
        </w:rPr>
      </w:pPr>
      <w:bookmarkStart w:id="29" w:name="_Toc56420568"/>
      <w:bookmarkStart w:id="30" w:name="_Toc56520709"/>
      <w:bookmarkStart w:id="31" w:name="_Toc56535604"/>
      <w:r w:rsidRPr="004E10ED">
        <w:rPr>
          <w:rFonts w:asciiTheme="majorBidi" w:hAnsiTheme="majorBidi"/>
          <w:color w:val="auto"/>
          <w:sz w:val="28"/>
          <w:szCs w:val="28"/>
        </w:rPr>
        <w:t>1</w:t>
      </w:r>
      <w:r w:rsidR="00B22F0B" w:rsidRPr="004E10ED">
        <w:rPr>
          <w:rFonts w:asciiTheme="majorBidi" w:hAnsiTheme="majorBidi"/>
          <w:color w:val="auto"/>
          <w:sz w:val="28"/>
          <w:szCs w:val="28"/>
        </w:rPr>
        <w:t>.</w:t>
      </w:r>
      <w:r w:rsidR="008D45CD" w:rsidRPr="004E10ED">
        <w:rPr>
          <w:rFonts w:asciiTheme="majorBidi" w:hAnsiTheme="majorBidi"/>
          <w:color w:val="auto"/>
          <w:sz w:val="28"/>
          <w:szCs w:val="28"/>
        </w:rPr>
        <w:t>1.</w:t>
      </w:r>
      <w:r w:rsidR="00B22F0B" w:rsidRPr="004E10ED">
        <w:rPr>
          <w:rFonts w:asciiTheme="majorBidi" w:hAnsiTheme="majorBidi"/>
          <w:color w:val="auto"/>
          <w:sz w:val="28"/>
          <w:szCs w:val="28"/>
        </w:rPr>
        <w:t>7</w:t>
      </w:r>
      <w:bookmarkStart w:id="32" w:name="_Toc11354641"/>
      <w:bookmarkStart w:id="33" w:name="_Toc9683522"/>
      <w:bookmarkStart w:id="34" w:name="_Toc9632321"/>
      <w:bookmarkStart w:id="35" w:name="_Toc9629017"/>
      <w:bookmarkStart w:id="36" w:name="_Toc9615697"/>
      <w:r w:rsidR="00334937" w:rsidRPr="004E10ED">
        <w:rPr>
          <w:rFonts w:asciiTheme="majorBidi" w:hAnsiTheme="majorBidi"/>
          <w:color w:val="auto"/>
          <w:sz w:val="28"/>
          <w:szCs w:val="28"/>
        </w:rPr>
        <w:t>. Spécificité des compositions des BAP</w:t>
      </w:r>
      <w:bookmarkEnd w:id="29"/>
      <w:bookmarkEnd w:id="30"/>
      <w:bookmarkEnd w:id="31"/>
      <w:r w:rsidR="00D74CEE" w:rsidRPr="004E10ED">
        <w:rPr>
          <w:rFonts w:asciiTheme="majorBidi" w:hAnsiTheme="majorBidi"/>
          <w:color w:val="auto"/>
          <w:sz w:val="28"/>
          <w:szCs w:val="28"/>
        </w:rPr>
        <w:t> </w:t>
      </w:r>
      <w:bookmarkEnd w:id="32"/>
      <w:bookmarkEnd w:id="33"/>
      <w:bookmarkEnd w:id="34"/>
      <w:bookmarkEnd w:id="35"/>
      <w:bookmarkEnd w:id="36"/>
    </w:p>
    <w:p w:rsidR="00334937" w:rsidRPr="00E059E0" w:rsidRDefault="00334937" w:rsidP="0004299A">
      <w:pPr>
        <w:autoSpaceDE w:val="0"/>
        <w:autoSpaceDN w:val="0"/>
        <w:adjustRightInd w:val="0"/>
        <w:spacing w:before="240" w:line="360" w:lineRule="auto"/>
        <w:ind w:firstLine="708"/>
        <w:jc w:val="both"/>
        <w:rPr>
          <w:rFonts w:asciiTheme="majorBidi" w:hAnsiTheme="majorBidi" w:cstheme="majorBidi"/>
          <w:sz w:val="24"/>
          <w:szCs w:val="24"/>
        </w:rPr>
      </w:pPr>
      <w:r w:rsidRPr="00E059E0">
        <w:rPr>
          <w:rFonts w:asciiTheme="majorBidi" w:hAnsiTheme="majorBidi" w:cstheme="majorBidi"/>
          <w:sz w:val="24"/>
          <w:szCs w:val="24"/>
        </w:rPr>
        <w:t>Malgré les différentes méthodes de formulation existantes, certaines caractéristiques demeurent intrinsèques aux BAP mais peuvent légèrement différer d’une approche à l’autre.</w:t>
      </w:r>
    </w:p>
    <w:p w:rsidR="00334937" w:rsidRPr="00BD4F1D" w:rsidRDefault="00EA0BF2" w:rsidP="00334937">
      <w:pPr>
        <w:pStyle w:val="Titre3"/>
        <w:spacing w:before="240" w:after="160"/>
        <w:rPr>
          <w:rFonts w:asciiTheme="majorBidi" w:hAnsiTheme="majorBidi"/>
          <w:color w:val="auto"/>
          <w:sz w:val="28"/>
          <w:szCs w:val="28"/>
        </w:rPr>
      </w:pPr>
      <w:bookmarkStart w:id="37" w:name="_Toc11354642"/>
      <w:bookmarkStart w:id="38" w:name="_Toc9683523"/>
      <w:bookmarkStart w:id="39" w:name="_Toc56420569"/>
      <w:bookmarkStart w:id="40" w:name="_Toc56520710"/>
      <w:bookmarkStart w:id="41" w:name="_Toc56535605"/>
      <w:r w:rsidRPr="00BD4F1D">
        <w:rPr>
          <w:rFonts w:asciiTheme="majorBidi" w:hAnsiTheme="majorBidi"/>
          <w:color w:val="auto"/>
          <w:sz w:val="28"/>
          <w:szCs w:val="28"/>
        </w:rPr>
        <w:t>1</w:t>
      </w:r>
      <w:r w:rsidR="004906D7" w:rsidRPr="00BD4F1D">
        <w:rPr>
          <w:rFonts w:asciiTheme="majorBidi" w:hAnsiTheme="majorBidi"/>
          <w:color w:val="auto"/>
          <w:sz w:val="28"/>
          <w:szCs w:val="28"/>
        </w:rPr>
        <w:t>.</w:t>
      </w:r>
      <w:r w:rsidR="008D45CD" w:rsidRPr="00BD4F1D">
        <w:rPr>
          <w:rFonts w:asciiTheme="majorBidi" w:hAnsiTheme="majorBidi"/>
          <w:color w:val="auto"/>
          <w:sz w:val="28"/>
          <w:szCs w:val="28"/>
        </w:rPr>
        <w:t>1.</w:t>
      </w:r>
      <w:r w:rsidR="00334937" w:rsidRPr="00BD4F1D">
        <w:rPr>
          <w:rFonts w:asciiTheme="majorBidi" w:hAnsiTheme="majorBidi"/>
          <w:color w:val="auto"/>
          <w:sz w:val="28"/>
          <w:szCs w:val="28"/>
        </w:rPr>
        <w:t xml:space="preserve">7.1 </w:t>
      </w:r>
      <w:r w:rsidR="00100E8E" w:rsidRPr="00BD4F1D">
        <w:rPr>
          <w:rFonts w:asciiTheme="majorBidi" w:hAnsiTheme="majorBidi"/>
          <w:color w:val="auto"/>
          <w:sz w:val="28"/>
          <w:szCs w:val="28"/>
        </w:rPr>
        <w:t>Un</w:t>
      </w:r>
      <w:r w:rsidR="00334937" w:rsidRPr="00BD4F1D">
        <w:rPr>
          <w:rFonts w:asciiTheme="majorBidi" w:hAnsiTheme="majorBidi"/>
          <w:color w:val="auto"/>
          <w:sz w:val="28"/>
          <w:szCs w:val="28"/>
        </w:rPr>
        <w:t xml:space="preserve"> grand volume de </w:t>
      </w:r>
      <w:bookmarkEnd w:id="37"/>
      <w:bookmarkEnd w:id="38"/>
      <w:r w:rsidR="00334937" w:rsidRPr="00BD4F1D">
        <w:rPr>
          <w:rFonts w:asciiTheme="majorBidi" w:hAnsiTheme="majorBidi"/>
          <w:color w:val="auto"/>
          <w:sz w:val="28"/>
          <w:szCs w:val="28"/>
        </w:rPr>
        <w:t>pâte</w:t>
      </w:r>
      <w:bookmarkEnd w:id="39"/>
      <w:bookmarkEnd w:id="40"/>
      <w:bookmarkEnd w:id="41"/>
      <w:r w:rsidR="00E57B32">
        <w:rPr>
          <w:rFonts w:asciiTheme="majorBidi" w:hAnsiTheme="majorBidi"/>
          <w:color w:val="auto"/>
          <w:sz w:val="28"/>
          <w:szCs w:val="28"/>
        </w:rPr>
        <w:t> </w:t>
      </w:r>
    </w:p>
    <w:p w:rsidR="00334937" w:rsidRPr="00E059E0" w:rsidRDefault="00334937" w:rsidP="000D0E79">
      <w:pPr>
        <w:autoSpaceDE w:val="0"/>
        <w:autoSpaceDN w:val="0"/>
        <w:adjustRightInd w:val="0"/>
        <w:spacing w:before="240" w:line="360" w:lineRule="auto"/>
        <w:ind w:firstLine="708"/>
        <w:jc w:val="both"/>
        <w:rPr>
          <w:rFonts w:asciiTheme="majorBidi" w:hAnsiTheme="majorBidi" w:cstheme="majorBidi"/>
          <w:b/>
          <w:bCs/>
          <w:sz w:val="24"/>
          <w:szCs w:val="24"/>
        </w:rPr>
      </w:pPr>
      <w:r w:rsidRPr="00E059E0">
        <w:rPr>
          <w:rFonts w:asciiTheme="majorBidi" w:hAnsiTheme="majorBidi" w:cstheme="majorBidi"/>
          <w:sz w:val="24"/>
          <w:szCs w:val="24"/>
        </w:rPr>
        <w:t>En considérant le béton comme un mélange de pâte et de granulats, il existe une quantité de pâte minimum nécessaire au remplissage des interstices entre les granulats. La quantité de pâte supplémentaire provoque une certaine dispersion des granulats, limitant ainsi les frottements intergranulaires, et confère au matériau sa fluidité, son volume dans les BAP est donc élevé (330 à 600l/m</w:t>
      </w:r>
      <w:r w:rsidRPr="00E059E0">
        <w:rPr>
          <w:rFonts w:asciiTheme="majorBidi" w:hAnsiTheme="majorBidi" w:cstheme="majorBidi"/>
          <w:sz w:val="24"/>
          <w:szCs w:val="24"/>
          <w:vertAlign w:val="superscript"/>
        </w:rPr>
        <w:t>3</w:t>
      </w:r>
      <w:r w:rsidR="004E7F7D" w:rsidRPr="00E059E0">
        <w:rPr>
          <w:rFonts w:asciiTheme="majorBidi" w:hAnsiTheme="majorBidi" w:cstheme="majorBidi"/>
          <w:sz w:val="24"/>
          <w:szCs w:val="24"/>
        </w:rPr>
        <w:t>). [</w:t>
      </w:r>
      <w:r w:rsidR="000D0E79">
        <w:rPr>
          <w:rFonts w:asciiTheme="majorBidi" w:hAnsiTheme="majorBidi" w:cstheme="majorBidi"/>
          <w:sz w:val="24"/>
          <w:szCs w:val="24"/>
        </w:rPr>
        <w:t>11</w:t>
      </w:r>
      <w:r w:rsidRPr="00E059E0">
        <w:rPr>
          <w:rFonts w:asciiTheme="majorBidi" w:hAnsiTheme="majorBidi" w:cstheme="majorBidi"/>
          <w:sz w:val="24"/>
          <w:szCs w:val="24"/>
        </w:rPr>
        <w:t>]</w:t>
      </w:r>
    </w:p>
    <w:p w:rsidR="009A749A" w:rsidRPr="003373BB" w:rsidRDefault="00EA0BF2" w:rsidP="003373BB">
      <w:pPr>
        <w:pStyle w:val="Titre3"/>
        <w:spacing w:after="240"/>
        <w:rPr>
          <w:rFonts w:asciiTheme="majorBidi" w:hAnsiTheme="majorBidi"/>
          <w:color w:val="auto"/>
          <w:sz w:val="28"/>
          <w:szCs w:val="28"/>
        </w:rPr>
      </w:pPr>
      <w:bookmarkStart w:id="42" w:name="_Toc11354643"/>
      <w:bookmarkStart w:id="43" w:name="_Toc9683524"/>
      <w:bookmarkStart w:id="44" w:name="_Toc56420570"/>
      <w:bookmarkStart w:id="45" w:name="_Toc56520711"/>
      <w:bookmarkStart w:id="46" w:name="_Toc56535606"/>
      <w:r w:rsidRPr="00BD4F1D">
        <w:rPr>
          <w:rFonts w:asciiTheme="majorBidi" w:hAnsiTheme="majorBidi"/>
          <w:color w:val="auto"/>
          <w:sz w:val="28"/>
          <w:szCs w:val="28"/>
        </w:rPr>
        <w:t>1</w:t>
      </w:r>
      <w:r w:rsidR="008D45CD" w:rsidRPr="00BD4F1D">
        <w:rPr>
          <w:rFonts w:asciiTheme="majorBidi" w:hAnsiTheme="majorBidi"/>
          <w:color w:val="auto"/>
          <w:sz w:val="28"/>
          <w:szCs w:val="28"/>
        </w:rPr>
        <w:t>.1</w:t>
      </w:r>
      <w:r w:rsidR="00334937" w:rsidRPr="00BD4F1D">
        <w:rPr>
          <w:rFonts w:asciiTheme="majorBidi" w:hAnsiTheme="majorBidi"/>
          <w:color w:val="auto"/>
          <w:sz w:val="28"/>
          <w:szCs w:val="28"/>
        </w:rPr>
        <w:t>.7.2 Une quantité de fines importante</w:t>
      </w:r>
      <w:bookmarkEnd w:id="42"/>
      <w:bookmarkEnd w:id="43"/>
      <w:bookmarkEnd w:id="44"/>
      <w:bookmarkEnd w:id="45"/>
      <w:bookmarkEnd w:id="46"/>
      <w:r w:rsidR="00E57B32">
        <w:rPr>
          <w:rFonts w:asciiTheme="majorBidi" w:hAnsiTheme="majorBidi"/>
          <w:color w:val="auto"/>
          <w:sz w:val="28"/>
          <w:szCs w:val="28"/>
        </w:rPr>
        <w:t> </w:t>
      </w:r>
    </w:p>
    <w:p w:rsidR="0004299A" w:rsidRDefault="00334937" w:rsidP="0004299A">
      <w:pPr>
        <w:autoSpaceDE w:val="0"/>
        <w:autoSpaceDN w:val="0"/>
        <w:adjustRightInd w:val="0"/>
        <w:spacing w:after="0" w:line="360" w:lineRule="auto"/>
        <w:ind w:firstLine="284"/>
        <w:jc w:val="both"/>
        <w:rPr>
          <w:rFonts w:asciiTheme="majorBidi" w:hAnsiTheme="majorBidi" w:cstheme="majorBidi"/>
          <w:sz w:val="24"/>
          <w:szCs w:val="24"/>
        </w:rPr>
      </w:pPr>
      <w:r w:rsidRPr="00E059E0">
        <w:rPr>
          <w:rFonts w:asciiTheme="majorBidi" w:hAnsiTheme="majorBidi" w:cstheme="majorBidi"/>
          <w:sz w:val="24"/>
          <w:szCs w:val="24"/>
        </w:rPr>
        <w:t>Pour augmenter la quantité de pâte d’un BAP, on peut alors envisager d’augmenter la quantité de ciment. Or ceci conduirait à une augmentation significative du coût du matériau mais également à des problèmes de retrait dus à l’élévation de la température lors de l’hydratation du ciment. Il est donc nécessaire de remplacer une partie du ciment par des additions minérales.</w:t>
      </w:r>
    </w:p>
    <w:p w:rsidR="0004299A" w:rsidRDefault="00334937" w:rsidP="0004299A">
      <w:pPr>
        <w:autoSpaceDE w:val="0"/>
        <w:autoSpaceDN w:val="0"/>
        <w:adjustRightInd w:val="0"/>
        <w:spacing w:after="0" w:line="360" w:lineRule="auto"/>
        <w:ind w:firstLine="284"/>
        <w:jc w:val="both"/>
        <w:rPr>
          <w:rFonts w:asciiTheme="majorBidi" w:hAnsiTheme="majorBidi" w:cstheme="majorBidi"/>
          <w:sz w:val="24"/>
          <w:szCs w:val="24"/>
        </w:rPr>
      </w:pPr>
      <w:r w:rsidRPr="00E059E0">
        <w:rPr>
          <w:rFonts w:asciiTheme="majorBidi" w:hAnsiTheme="majorBidi" w:cstheme="majorBidi"/>
          <w:sz w:val="24"/>
          <w:szCs w:val="24"/>
        </w:rPr>
        <w:t>Les compositions de BAP comportent une grande quantité de fines (environ 500 kg/m</w:t>
      </w:r>
      <w:r w:rsidRPr="00E059E0">
        <w:rPr>
          <w:rFonts w:asciiTheme="majorBidi" w:hAnsiTheme="majorBidi" w:cstheme="majorBidi"/>
          <w:sz w:val="24"/>
          <w:szCs w:val="24"/>
          <w:vertAlign w:val="superscript"/>
        </w:rPr>
        <w:t>3</w:t>
      </w:r>
      <w:r w:rsidRPr="00E059E0">
        <w:rPr>
          <w:rFonts w:asciiTheme="majorBidi" w:hAnsiTheme="majorBidi" w:cstheme="majorBidi"/>
          <w:sz w:val="24"/>
          <w:szCs w:val="24"/>
        </w:rPr>
        <w:t>) pour limiter les risques de ressuage et de ségrégation. Toutefois, le liant est fréquemment un mélange de deux, voire trois constituants, pour éviter des chaleurs d’hydratation trop grandes (et un coût de formule trop élevé).</w:t>
      </w:r>
    </w:p>
    <w:p w:rsidR="00334937" w:rsidRPr="00E059E0" w:rsidRDefault="00334937" w:rsidP="000D0E79">
      <w:pPr>
        <w:autoSpaceDE w:val="0"/>
        <w:autoSpaceDN w:val="0"/>
        <w:adjustRightInd w:val="0"/>
        <w:spacing w:after="0" w:line="360" w:lineRule="auto"/>
        <w:ind w:firstLine="284"/>
        <w:jc w:val="both"/>
        <w:rPr>
          <w:rFonts w:asciiTheme="majorBidi" w:hAnsiTheme="majorBidi" w:cstheme="majorBidi"/>
          <w:sz w:val="24"/>
          <w:szCs w:val="24"/>
        </w:rPr>
      </w:pPr>
      <w:r w:rsidRPr="00E059E0">
        <w:rPr>
          <w:rFonts w:asciiTheme="majorBidi" w:hAnsiTheme="majorBidi" w:cstheme="majorBidi"/>
          <w:sz w:val="24"/>
          <w:szCs w:val="24"/>
        </w:rPr>
        <w:t>Différentes additions sont citées dans la littérature : cendres volantes, laitiers de hauts fourneaux, fumées de silice et filler calcaire. L’introduction d’additions minérales entraîne une modification de la porosité de la matrice cimentaire et influence les caractéristiques mécaniques et autoplaçants du béton [</w:t>
      </w:r>
      <w:r w:rsidR="000D0E79">
        <w:rPr>
          <w:rFonts w:asciiTheme="majorBidi" w:hAnsiTheme="majorBidi" w:cstheme="majorBidi"/>
          <w:sz w:val="24"/>
          <w:szCs w:val="24"/>
        </w:rPr>
        <w:t>12</w:t>
      </w:r>
      <w:r w:rsidRPr="00E059E0">
        <w:rPr>
          <w:rFonts w:asciiTheme="majorBidi" w:hAnsiTheme="majorBidi" w:cstheme="majorBidi"/>
          <w:sz w:val="24"/>
          <w:szCs w:val="24"/>
        </w:rPr>
        <w:t>].</w:t>
      </w:r>
    </w:p>
    <w:p w:rsidR="009A749A" w:rsidRPr="00BD4F1D" w:rsidRDefault="00EA0BF2" w:rsidP="006705E3">
      <w:pPr>
        <w:pStyle w:val="Titre3"/>
        <w:spacing w:after="240"/>
        <w:rPr>
          <w:rFonts w:asciiTheme="majorBidi" w:hAnsiTheme="majorBidi"/>
          <w:color w:val="auto"/>
          <w:sz w:val="28"/>
          <w:szCs w:val="28"/>
          <w:rtl/>
          <w:lang w:bidi="ar-DZ"/>
        </w:rPr>
      </w:pPr>
      <w:bookmarkStart w:id="47" w:name="_Toc11354644"/>
      <w:bookmarkStart w:id="48" w:name="_Toc9683525"/>
      <w:bookmarkStart w:id="49" w:name="_Toc56420571"/>
      <w:bookmarkStart w:id="50" w:name="_Toc56520712"/>
      <w:bookmarkStart w:id="51" w:name="_Toc56535607"/>
      <w:r w:rsidRPr="00BD4F1D">
        <w:rPr>
          <w:rFonts w:asciiTheme="majorBidi" w:hAnsiTheme="majorBidi"/>
          <w:color w:val="auto"/>
          <w:sz w:val="28"/>
          <w:szCs w:val="28"/>
        </w:rPr>
        <w:lastRenderedPageBreak/>
        <w:t>1</w:t>
      </w:r>
      <w:r w:rsidR="00334937" w:rsidRPr="00BD4F1D">
        <w:rPr>
          <w:rFonts w:asciiTheme="majorBidi" w:hAnsiTheme="majorBidi"/>
          <w:color w:val="auto"/>
          <w:sz w:val="28"/>
          <w:szCs w:val="28"/>
        </w:rPr>
        <w:t>.</w:t>
      </w:r>
      <w:r w:rsidR="008D45CD" w:rsidRPr="00BD4F1D">
        <w:rPr>
          <w:rFonts w:asciiTheme="majorBidi" w:hAnsiTheme="majorBidi"/>
          <w:color w:val="auto"/>
          <w:sz w:val="28"/>
          <w:szCs w:val="28"/>
        </w:rPr>
        <w:t>1.</w:t>
      </w:r>
      <w:r w:rsidR="00334937" w:rsidRPr="00BD4F1D">
        <w:rPr>
          <w:rFonts w:asciiTheme="majorBidi" w:hAnsiTheme="majorBidi"/>
          <w:color w:val="auto"/>
          <w:sz w:val="28"/>
          <w:szCs w:val="28"/>
        </w:rPr>
        <w:t>7.3 L'emploi de superplastifiants</w:t>
      </w:r>
      <w:bookmarkEnd w:id="47"/>
      <w:bookmarkEnd w:id="48"/>
      <w:bookmarkEnd w:id="49"/>
      <w:bookmarkEnd w:id="50"/>
      <w:bookmarkEnd w:id="51"/>
      <w:r w:rsidR="005D5586">
        <w:rPr>
          <w:rFonts w:asciiTheme="majorBidi" w:hAnsiTheme="majorBidi"/>
          <w:color w:val="auto"/>
          <w:sz w:val="28"/>
          <w:szCs w:val="28"/>
        </w:rPr>
        <w:t> </w:t>
      </w:r>
    </w:p>
    <w:p w:rsidR="000333C5" w:rsidRPr="00E059E0" w:rsidRDefault="00334937" w:rsidP="000D0E79">
      <w:pPr>
        <w:autoSpaceDE w:val="0"/>
        <w:autoSpaceDN w:val="0"/>
        <w:adjustRightInd w:val="0"/>
        <w:spacing w:after="0" w:line="360" w:lineRule="auto"/>
        <w:ind w:firstLine="284"/>
        <w:jc w:val="both"/>
        <w:rPr>
          <w:rFonts w:asciiTheme="majorBidi" w:hAnsiTheme="majorBidi" w:cstheme="majorBidi"/>
          <w:sz w:val="24"/>
          <w:szCs w:val="24"/>
        </w:rPr>
      </w:pPr>
      <w:r w:rsidRPr="00E059E0">
        <w:rPr>
          <w:rFonts w:asciiTheme="majorBidi" w:hAnsiTheme="majorBidi" w:cstheme="majorBidi"/>
          <w:sz w:val="24"/>
          <w:szCs w:val="24"/>
        </w:rPr>
        <w:t>Les superplastifiants permettent en effet de défloculer les grains de ciment. Ils agissent par répulsion électrostatique en neutralisant les charges électriques présentes à la surface des grains et/ou par répulsion stérique en écartant les grains les uns des autres, grâce à des chaînes moléculaires très longues. L’eau initialement piégée entre les flocs est de nouveau disponible pour l’hydratation ou pour fluidifier le mélange. Il devient donc possible de fabriquer des bétons très fluides, même avec moins d’eau qu’il n’en faut pour hydrater le ciment, donc de fabriquer des bétons à faible rapport E/C, faciles à mettre en place.</w:t>
      </w:r>
      <w:r w:rsidRPr="00E059E0">
        <w:rPr>
          <w:rFonts w:asciiTheme="majorBidi" w:hAnsiTheme="majorBidi" w:cstheme="majorBidi"/>
          <w:b/>
          <w:bCs/>
          <w:sz w:val="24"/>
          <w:szCs w:val="24"/>
        </w:rPr>
        <w:t xml:space="preserve"> </w:t>
      </w:r>
      <w:r w:rsidRPr="00E059E0">
        <w:rPr>
          <w:rFonts w:asciiTheme="majorBidi" w:hAnsiTheme="majorBidi" w:cstheme="majorBidi"/>
          <w:sz w:val="24"/>
          <w:szCs w:val="24"/>
        </w:rPr>
        <w:t>[</w:t>
      </w:r>
      <w:r w:rsidR="000D0E79">
        <w:rPr>
          <w:rFonts w:asciiTheme="majorBidi" w:hAnsiTheme="majorBidi" w:cstheme="majorBidi"/>
          <w:sz w:val="24"/>
          <w:szCs w:val="24"/>
        </w:rPr>
        <w:t>11</w:t>
      </w:r>
      <w:r w:rsidRPr="00E059E0">
        <w:rPr>
          <w:rFonts w:asciiTheme="majorBidi" w:hAnsiTheme="majorBidi" w:cstheme="majorBidi"/>
          <w:sz w:val="24"/>
          <w:szCs w:val="24"/>
        </w:rPr>
        <w:t>]</w:t>
      </w:r>
      <w:bookmarkStart w:id="52" w:name="_Toc11354645"/>
      <w:bookmarkStart w:id="53" w:name="_Toc9683526"/>
    </w:p>
    <w:p w:rsidR="00CE6B84" w:rsidRPr="004E10ED" w:rsidRDefault="00CE6B84" w:rsidP="00CE6B84">
      <w:pPr>
        <w:autoSpaceDE w:val="0"/>
        <w:autoSpaceDN w:val="0"/>
        <w:adjustRightInd w:val="0"/>
        <w:spacing w:after="240" w:line="360" w:lineRule="auto"/>
        <w:ind w:firstLine="284"/>
        <w:jc w:val="center"/>
        <w:rPr>
          <w:rFonts w:asciiTheme="majorBidi" w:hAnsiTheme="majorBidi" w:cstheme="majorBidi"/>
          <w:b/>
          <w:bCs/>
        </w:rPr>
      </w:pPr>
      <w:r w:rsidRPr="004E10ED">
        <w:rPr>
          <w:rFonts w:asciiTheme="majorBidi" w:hAnsiTheme="majorBidi" w:cstheme="majorBidi"/>
          <w:b/>
          <w:bCs/>
          <w:noProof/>
          <w:lang w:eastAsia="fr-FR"/>
        </w:rPr>
        <w:drawing>
          <wp:inline distT="0" distB="0" distL="0" distR="0">
            <wp:extent cx="5123062" cy="2356485"/>
            <wp:effectExtent l="95250" t="95250" r="97155" b="100965"/>
            <wp:docPr id="6"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lum/>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62890" cy="2374805"/>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5D5586" w:rsidRPr="00C4404E" w:rsidRDefault="005D5586" w:rsidP="00ED14FC">
      <w:pPr>
        <w:autoSpaceDE w:val="0"/>
        <w:autoSpaceDN w:val="0"/>
        <w:adjustRightInd w:val="0"/>
        <w:spacing w:after="0" w:line="360" w:lineRule="auto"/>
        <w:jc w:val="center"/>
        <w:outlineLvl w:val="0"/>
        <w:rPr>
          <w:rFonts w:asciiTheme="majorBidi" w:hAnsiTheme="majorBidi" w:cstheme="majorBidi"/>
          <w:b/>
          <w:bCs/>
          <w:i/>
          <w:sz w:val="24"/>
          <w:szCs w:val="24"/>
        </w:rPr>
      </w:pPr>
      <w:bookmarkStart w:id="54" w:name="_Toc56535608"/>
      <w:r w:rsidRPr="00C4404E">
        <w:rPr>
          <w:rFonts w:asciiTheme="majorBidi" w:hAnsiTheme="majorBidi" w:cstheme="majorBidi"/>
          <w:b/>
          <w:bCs/>
          <w:i/>
          <w:sz w:val="24"/>
          <w:szCs w:val="24"/>
        </w:rPr>
        <w:t>Figure 1.1.2.</w:t>
      </w:r>
      <w:r w:rsidRPr="00C4404E">
        <w:rPr>
          <w:rFonts w:asciiTheme="majorBidi" w:hAnsiTheme="majorBidi" w:cstheme="majorBidi"/>
          <w:i/>
          <w:sz w:val="24"/>
          <w:szCs w:val="24"/>
        </w:rPr>
        <w:t xml:space="preserve"> </w:t>
      </w:r>
      <w:r w:rsidRPr="00C4404E">
        <w:rPr>
          <w:rFonts w:asciiTheme="majorBidi" w:hAnsiTheme="majorBidi" w:cstheme="majorBidi"/>
          <w:b/>
          <w:bCs/>
          <w:i/>
          <w:sz w:val="24"/>
          <w:szCs w:val="24"/>
        </w:rPr>
        <w:t>Action du superplastifiant [10]</w:t>
      </w:r>
      <w:bookmarkEnd w:id="54"/>
    </w:p>
    <w:p w:rsidR="00334937" w:rsidRPr="00BD4F1D" w:rsidRDefault="00EA0BF2" w:rsidP="00334937">
      <w:pPr>
        <w:pStyle w:val="Titre3"/>
        <w:spacing w:after="240"/>
        <w:rPr>
          <w:rFonts w:asciiTheme="majorBidi" w:hAnsiTheme="majorBidi"/>
          <w:bCs w:val="0"/>
          <w:color w:val="auto"/>
          <w:sz w:val="28"/>
          <w:szCs w:val="28"/>
        </w:rPr>
      </w:pPr>
      <w:bookmarkStart w:id="55" w:name="_Toc56420572"/>
      <w:bookmarkStart w:id="56" w:name="_Toc56520713"/>
      <w:bookmarkStart w:id="57" w:name="_Toc56535609"/>
      <w:r w:rsidRPr="00BD4F1D">
        <w:rPr>
          <w:rFonts w:asciiTheme="majorBidi" w:hAnsiTheme="majorBidi"/>
          <w:color w:val="auto"/>
          <w:sz w:val="28"/>
          <w:szCs w:val="28"/>
        </w:rPr>
        <w:t>1</w:t>
      </w:r>
      <w:r w:rsidR="00334937" w:rsidRPr="00BD4F1D">
        <w:rPr>
          <w:rFonts w:asciiTheme="majorBidi" w:hAnsiTheme="majorBidi"/>
          <w:color w:val="auto"/>
          <w:sz w:val="28"/>
          <w:szCs w:val="28"/>
        </w:rPr>
        <w:t>.</w:t>
      </w:r>
      <w:r w:rsidR="002D79A1" w:rsidRPr="00BD4F1D">
        <w:rPr>
          <w:rFonts w:asciiTheme="majorBidi" w:hAnsiTheme="majorBidi"/>
          <w:color w:val="auto"/>
          <w:sz w:val="28"/>
          <w:szCs w:val="28"/>
        </w:rPr>
        <w:t>1.</w:t>
      </w:r>
      <w:r w:rsidR="00334937" w:rsidRPr="00BD4F1D">
        <w:rPr>
          <w:rFonts w:asciiTheme="majorBidi" w:hAnsiTheme="majorBidi"/>
          <w:color w:val="auto"/>
          <w:sz w:val="28"/>
          <w:szCs w:val="28"/>
        </w:rPr>
        <w:t xml:space="preserve">7.4 L’utilisation </w:t>
      </w:r>
      <w:r w:rsidR="00C4404E" w:rsidRPr="00BD4F1D">
        <w:rPr>
          <w:rFonts w:asciiTheme="majorBidi" w:hAnsiTheme="majorBidi"/>
          <w:color w:val="auto"/>
          <w:sz w:val="28"/>
          <w:szCs w:val="28"/>
        </w:rPr>
        <w:t>d’un agent</w:t>
      </w:r>
      <w:r w:rsidR="00334937" w:rsidRPr="00BD4F1D">
        <w:rPr>
          <w:rFonts w:asciiTheme="majorBidi" w:hAnsiTheme="majorBidi"/>
          <w:color w:val="auto"/>
          <w:sz w:val="28"/>
          <w:szCs w:val="28"/>
        </w:rPr>
        <w:t xml:space="preserve"> de viscosité</w:t>
      </w:r>
      <w:bookmarkEnd w:id="55"/>
      <w:bookmarkEnd w:id="56"/>
      <w:bookmarkEnd w:id="57"/>
      <w:r w:rsidR="000333C5" w:rsidRPr="00BD4F1D">
        <w:rPr>
          <w:rFonts w:asciiTheme="majorBidi" w:hAnsiTheme="majorBidi"/>
          <w:color w:val="auto"/>
          <w:sz w:val="28"/>
          <w:szCs w:val="28"/>
        </w:rPr>
        <w:t> </w:t>
      </w:r>
      <w:bookmarkEnd w:id="52"/>
      <w:bookmarkEnd w:id="53"/>
    </w:p>
    <w:p w:rsidR="00334937" w:rsidRDefault="00334937" w:rsidP="00C4404E">
      <w:pPr>
        <w:autoSpaceDE w:val="0"/>
        <w:autoSpaceDN w:val="0"/>
        <w:adjustRightInd w:val="0"/>
        <w:spacing w:after="240" w:line="360" w:lineRule="auto"/>
        <w:ind w:firstLine="708"/>
        <w:jc w:val="both"/>
        <w:rPr>
          <w:rFonts w:asciiTheme="majorBidi" w:hAnsiTheme="majorBidi" w:cstheme="majorBidi"/>
          <w:sz w:val="24"/>
          <w:szCs w:val="24"/>
        </w:rPr>
      </w:pPr>
      <w:r w:rsidRPr="00E059E0">
        <w:rPr>
          <w:rFonts w:asciiTheme="majorBidi" w:hAnsiTheme="majorBidi" w:cstheme="majorBidi"/>
          <w:sz w:val="24"/>
          <w:szCs w:val="24"/>
        </w:rPr>
        <w:t>L’ajout d’un superplastifiant ayant pour effet d’augmenter l’ouvrabilité du béton mais également de réduire sa viscosité, afin de minimiser ce dernier point, les BAP contiennent souvent un agent de viscosité. Ce sont généralement des dérivés cellulosiques, des polysaccharides, des colloïdes naturels ou des suspensions de particules siliceuses, qui interagissent avec l’eau et augmentent la viscosité de celle-ci (</w:t>
      </w:r>
      <w:r w:rsidRPr="00E059E0">
        <w:rPr>
          <w:rFonts w:asciiTheme="majorBidi" w:hAnsiTheme="majorBidi" w:cstheme="majorBidi"/>
          <w:b/>
          <w:bCs/>
          <w:sz w:val="24"/>
          <w:szCs w:val="24"/>
        </w:rPr>
        <w:t xml:space="preserve">Figure </w:t>
      </w:r>
      <w:r w:rsidR="000C4765">
        <w:rPr>
          <w:rFonts w:asciiTheme="majorBidi" w:hAnsiTheme="majorBidi" w:cstheme="majorBidi"/>
          <w:b/>
          <w:sz w:val="24"/>
          <w:szCs w:val="24"/>
        </w:rPr>
        <w:t>I.1.3</w:t>
      </w:r>
      <w:r w:rsidRPr="00E059E0">
        <w:rPr>
          <w:rFonts w:asciiTheme="majorBidi" w:hAnsiTheme="majorBidi" w:cstheme="majorBidi"/>
          <w:sz w:val="24"/>
          <w:szCs w:val="24"/>
        </w:rPr>
        <w:t>). Ils ont pour but d’empêcher le ressuage et les risques de ségrégation en rendant la pâte plus épaisse et en conservant une répartition homogène des différents constituants</w:t>
      </w:r>
      <w:r w:rsidR="00A3790C">
        <w:rPr>
          <w:rFonts w:asciiTheme="majorBidi" w:hAnsiTheme="majorBidi" w:cstheme="majorBidi"/>
          <w:sz w:val="24"/>
          <w:szCs w:val="24"/>
        </w:rPr>
        <w:t>.</w:t>
      </w:r>
    </w:p>
    <w:p w:rsidR="00A3790C" w:rsidRDefault="00A3790C" w:rsidP="00C4404E">
      <w:pPr>
        <w:autoSpaceDE w:val="0"/>
        <w:autoSpaceDN w:val="0"/>
        <w:adjustRightInd w:val="0"/>
        <w:spacing w:after="240" w:line="360" w:lineRule="auto"/>
        <w:ind w:firstLine="708"/>
        <w:jc w:val="both"/>
        <w:rPr>
          <w:rFonts w:asciiTheme="majorBidi" w:hAnsiTheme="majorBidi" w:cstheme="majorBidi"/>
          <w:sz w:val="24"/>
          <w:szCs w:val="24"/>
        </w:rPr>
      </w:pPr>
    </w:p>
    <w:p w:rsidR="00A3790C" w:rsidRDefault="00A3790C" w:rsidP="00C4404E">
      <w:pPr>
        <w:autoSpaceDE w:val="0"/>
        <w:autoSpaceDN w:val="0"/>
        <w:adjustRightInd w:val="0"/>
        <w:spacing w:after="240" w:line="360" w:lineRule="auto"/>
        <w:ind w:firstLine="708"/>
        <w:jc w:val="both"/>
        <w:rPr>
          <w:rFonts w:asciiTheme="majorBidi" w:hAnsiTheme="majorBidi" w:cstheme="majorBidi"/>
          <w:sz w:val="24"/>
          <w:szCs w:val="24"/>
        </w:rPr>
      </w:pPr>
    </w:p>
    <w:p w:rsidR="00A3790C" w:rsidRPr="00E059E0" w:rsidRDefault="00A3790C" w:rsidP="00C4404E">
      <w:pPr>
        <w:autoSpaceDE w:val="0"/>
        <w:autoSpaceDN w:val="0"/>
        <w:adjustRightInd w:val="0"/>
        <w:spacing w:after="240" w:line="360" w:lineRule="auto"/>
        <w:ind w:firstLine="708"/>
        <w:jc w:val="both"/>
        <w:rPr>
          <w:rFonts w:asciiTheme="majorBidi" w:hAnsiTheme="majorBidi" w:cstheme="majorBidi"/>
          <w:sz w:val="24"/>
          <w:szCs w:val="24"/>
        </w:rPr>
      </w:pPr>
    </w:p>
    <w:p w:rsidR="00862763" w:rsidRPr="004E10ED" w:rsidRDefault="00862763" w:rsidP="00862763">
      <w:pPr>
        <w:autoSpaceDE w:val="0"/>
        <w:autoSpaceDN w:val="0"/>
        <w:adjustRightInd w:val="0"/>
        <w:spacing w:after="0" w:line="240" w:lineRule="auto"/>
        <w:jc w:val="center"/>
        <w:rPr>
          <w:rFonts w:asciiTheme="majorBidi" w:hAnsiTheme="majorBidi" w:cstheme="majorBidi"/>
          <w:noProof/>
          <w:sz w:val="24"/>
          <w:szCs w:val="24"/>
          <w:lang w:eastAsia="fr-FR"/>
        </w:rPr>
      </w:pPr>
    </w:p>
    <w:p w:rsidR="00334937" w:rsidRPr="004E10ED" w:rsidRDefault="00334937" w:rsidP="00334937">
      <w:pPr>
        <w:autoSpaceDE w:val="0"/>
        <w:autoSpaceDN w:val="0"/>
        <w:adjustRightInd w:val="0"/>
        <w:spacing w:after="0" w:line="240" w:lineRule="auto"/>
        <w:jc w:val="center"/>
        <w:rPr>
          <w:rFonts w:asciiTheme="majorBidi" w:hAnsiTheme="majorBidi" w:cstheme="majorBidi"/>
          <w:sz w:val="24"/>
          <w:szCs w:val="24"/>
        </w:rPr>
      </w:pPr>
      <w:r w:rsidRPr="004E10ED">
        <w:rPr>
          <w:rFonts w:asciiTheme="majorBidi" w:hAnsiTheme="majorBidi" w:cstheme="majorBidi"/>
          <w:noProof/>
          <w:sz w:val="24"/>
          <w:szCs w:val="24"/>
          <w:lang w:eastAsia="fr-FR"/>
        </w:rPr>
        <w:drawing>
          <wp:inline distT="0" distB="0" distL="0" distR="0">
            <wp:extent cx="4325620" cy="2719070"/>
            <wp:effectExtent l="0" t="0" r="0" b="0"/>
            <wp:docPr id="5" name="Image 1"/>
            <wp:cNvGraphicFramePr/>
            <a:graphic xmlns:a="http://schemas.openxmlformats.org/drawingml/2006/main">
              <a:graphicData uri="http://schemas.openxmlformats.org/drawingml/2006/picture">
                <pic:pic xmlns:pic="http://schemas.openxmlformats.org/drawingml/2006/picture">
                  <pic:nvPicPr>
                    <pic:cNvPr id="0" name="Picture 1" descr="C:\Windows\system32\config\systemprofile\Desktop\68870_html_m7bf2016a.png"/>
                    <pic:cNvPicPr>
                      <a:picLocks noChangeAspect="1" noChangeArrowheads="1"/>
                    </pic:cNvPicPr>
                  </pic:nvPicPr>
                  <pic:blipFill>
                    <a:blip r:embed="rId21"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51977" cy="2542171"/>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4906D7" w:rsidRPr="004E10ED" w:rsidRDefault="004906D7" w:rsidP="004906D7">
      <w:pPr>
        <w:autoSpaceDE w:val="0"/>
        <w:autoSpaceDN w:val="0"/>
        <w:adjustRightInd w:val="0"/>
        <w:spacing w:after="0" w:line="240" w:lineRule="auto"/>
        <w:jc w:val="center"/>
        <w:rPr>
          <w:rFonts w:asciiTheme="majorBidi" w:hAnsiTheme="majorBidi" w:cstheme="majorBidi"/>
          <w:b/>
          <w:bCs/>
          <w:i/>
          <w:iCs/>
          <w:sz w:val="24"/>
          <w:szCs w:val="24"/>
        </w:rPr>
      </w:pPr>
    </w:p>
    <w:p w:rsidR="00A3790C" w:rsidRPr="007A5DB5" w:rsidRDefault="00721FB6" w:rsidP="00ED14FC">
      <w:pPr>
        <w:autoSpaceDE w:val="0"/>
        <w:autoSpaceDN w:val="0"/>
        <w:adjustRightInd w:val="0"/>
        <w:spacing w:line="240" w:lineRule="auto"/>
        <w:jc w:val="center"/>
        <w:outlineLvl w:val="0"/>
        <w:rPr>
          <w:rFonts w:asciiTheme="majorBidi" w:hAnsiTheme="majorBidi" w:cstheme="majorBidi"/>
          <w:b/>
          <w:bCs/>
          <w:i/>
          <w:iCs/>
          <w:sz w:val="24"/>
          <w:szCs w:val="24"/>
        </w:rPr>
      </w:pPr>
      <w:r w:rsidRPr="00E059E0">
        <w:rPr>
          <w:rFonts w:asciiTheme="majorBidi" w:hAnsiTheme="majorBidi" w:cstheme="majorBidi"/>
          <w:sz w:val="24"/>
          <w:szCs w:val="24"/>
        </w:rPr>
        <w:t xml:space="preserve">     </w:t>
      </w:r>
      <w:bookmarkStart w:id="58" w:name="_Toc56535610"/>
      <w:r w:rsidR="00A3790C" w:rsidRPr="004E10ED">
        <w:rPr>
          <w:rFonts w:asciiTheme="majorBidi" w:hAnsiTheme="majorBidi" w:cstheme="majorBidi"/>
          <w:b/>
          <w:bCs/>
          <w:i/>
          <w:iCs/>
          <w:sz w:val="24"/>
          <w:szCs w:val="24"/>
        </w:rPr>
        <w:t xml:space="preserve">Figure </w:t>
      </w:r>
      <w:r w:rsidR="00A3790C" w:rsidRPr="004E10ED">
        <w:rPr>
          <w:rFonts w:asciiTheme="majorBidi" w:hAnsiTheme="majorBidi" w:cstheme="majorBidi"/>
          <w:b/>
          <w:bCs/>
          <w:i/>
          <w:iCs/>
          <w:sz w:val="24"/>
        </w:rPr>
        <w:t>1.1.3</w:t>
      </w:r>
      <w:r w:rsidR="00A3790C" w:rsidRPr="004E10ED">
        <w:rPr>
          <w:rFonts w:asciiTheme="majorBidi" w:hAnsiTheme="majorBidi" w:cstheme="majorBidi"/>
          <w:b/>
          <w:bCs/>
          <w:i/>
          <w:iCs/>
          <w:sz w:val="24"/>
          <w:szCs w:val="24"/>
        </w:rPr>
        <w:t xml:space="preserve">. Interaction entre l’eau et les polysaccharides </w:t>
      </w:r>
      <w:r w:rsidR="00A3790C" w:rsidRPr="004E10ED">
        <w:rPr>
          <w:rFonts w:asciiTheme="majorBidi" w:hAnsiTheme="majorBidi" w:cstheme="majorBidi"/>
          <w:b/>
          <w:bCs/>
          <w:sz w:val="24"/>
          <w:szCs w:val="24"/>
        </w:rPr>
        <w:t>[12]</w:t>
      </w:r>
      <w:bookmarkEnd w:id="58"/>
    </w:p>
    <w:p w:rsidR="000333C5" w:rsidRPr="00E059E0" w:rsidRDefault="00721FB6" w:rsidP="000D0E79">
      <w:pPr>
        <w:autoSpaceDE w:val="0"/>
        <w:autoSpaceDN w:val="0"/>
        <w:adjustRightInd w:val="0"/>
        <w:spacing w:before="240" w:line="360" w:lineRule="auto"/>
        <w:ind w:firstLine="284"/>
        <w:jc w:val="both"/>
        <w:rPr>
          <w:rFonts w:asciiTheme="majorBidi" w:hAnsiTheme="majorBidi" w:cstheme="majorBidi"/>
          <w:sz w:val="24"/>
          <w:szCs w:val="24"/>
        </w:rPr>
      </w:pPr>
      <w:r w:rsidRPr="00E059E0">
        <w:rPr>
          <w:rFonts w:asciiTheme="majorBidi" w:hAnsiTheme="majorBidi" w:cstheme="majorBidi"/>
          <w:sz w:val="24"/>
          <w:szCs w:val="24"/>
        </w:rPr>
        <w:t xml:space="preserve"> </w:t>
      </w:r>
      <w:r w:rsidR="00334937" w:rsidRPr="00E059E0">
        <w:rPr>
          <w:rFonts w:asciiTheme="majorBidi" w:hAnsiTheme="majorBidi" w:cstheme="majorBidi"/>
          <w:sz w:val="24"/>
          <w:szCs w:val="24"/>
        </w:rPr>
        <w:t>Les agents de viscosité ont aussi la réputation de rendre les BAP moins sensibles à des variations de la teneur en eau à l’égard des problèmes de ressuage et de ségréga</w:t>
      </w:r>
      <w:r w:rsidR="007A5DB5">
        <w:rPr>
          <w:rFonts w:asciiTheme="majorBidi" w:hAnsiTheme="majorBidi" w:cstheme="majorBidi"/>
          <w:sz w:val="24"/>
          <w:szCs w:val="24"/>
        </w:rPr>
        <w:t xml:space="preserve">tion, mais ils peuvent conduire </w:t>
      </w:r>
      <w:r w:rsidR="00334937" w:rsidRPr="00E059E0">
        <w:rPr>
          <w:rFonts w:asciiTheme="majorBidi" w:hAnsiTheme="majorBidi" w:cstheme="majorBidi"/>
          <w:sz w:val="24"/>
          <w:szCs w:val="24"/>
        </w:rPr>
        <w:t>à des entraînements d’air excessifs et à une diminution de la fluidité [</w:t>
      </w:r>
      <w:r w:rsidR="000D0E79">
        <w:rPr>
          <w:rFonts w:asciiTheme="majorBidi" w:hAnsiTheme="majorBidi" w:cstheme="majorBidi"/>
          <w:sz w:val="24"/>
          <w:szCs w:val="24"/>
        </w:rPr>
        <w:t>14</w:t>
      </w:r>
      <w:r w:rsidR="00334937" w:rsidRPr="00E059E0">
        <w:rPr>
          <w:rFonts w:asciiTheme="majorBidi" w:hAnsiTheme="majorBidi" w:cstheme="majorBidi"/>
          <w:sz w:val="24"/>
          <w:szCs w:val="24"/>
        </w:rPr>
        <w:t>]</w:t>
      </w:r>
      <w:bookmarkStart w:id="59" w:name="_Toc11354646"/>
      <w:bookmarkStart w:id="60" w:name="_Toc9683527"/>
      <w:r w:rsidR="00097A38" w:rsidRPr="00E059E0">
        <w:rPr>
          <w:rFonts w:asciiTheme="majorBidi" w:hAnsiTheme="majorBidi" w:cstheme="majorBidi"/>
          <w:sz w:val="24"/>
          <w:szCs w:val="24"/>
        </w:rPr>
        <w:t>.</w:t>
      </w:r>
    </w:p>
    <w:p w:rsidR="000711AD" w:rsidRPr="00BD4F1D" w:rsidRDefault="000711AD" w:rsidP="000711AD">
      <w:pPr>
        <w:pStyle w:val="Titre3"/>
        <w:spacing w:before="240" w:after="160"/>
        <w:rPr>
          <w:rFonts w:asciiTheme="majorBidi" w:hAnsiTheme="majorBidi"/>
          <w:color w:val="auto"/>
          <w:sz w:val="28"/>
          <w:szCs w:val="28"/>
        </w:rPr>
      </w:pPr>
      <w:bookmarkStart w:id="61" w:name="_Toc56420573"/>
      <w:bookmarkStart w:id="62" w:name="_Toc56520714"/>
      <w:bookmarkStart w:id="63" w:name="_Toc56535611"/>
      <w:r w:rsidRPr="00BD4F1D">
        <w:rPr>
          <w:rFonts w:asciiTheme="majorBidi" w:hAnsiTheme="majorBidi"/>
          <w:color w:val="auto"/>
          <w:sz w:val="28"/>
          <w:szCs w:val="28"/>
        </w:rPr>
        <w:t>1.1.7.5</w:t>
      </w:r>
      <w:r w:rsidR="00554E92">
        <w:rPr>
          <w:rFonts w:asciiTheme="majorBidi" w:hAnsiTheme="majorBidi"/>
          <w:color w:val="auto"/>
          <w:sz w:val="28"/>
          <w:szCs w:val="28"/>
        </w:rPr>
        <w:t xml:space="preserve"> Un faible volume de gravillon</w:t>
      </w:r>
      <w:bookmarkEnd w:id="61"/>
      <w:bookmarkEnd w:id="62"/>
      <w:bookmarkEnd w:id="63"/>
      <w:r w:rsidR="00554E92">
        <w:rPr>
          <w:rFonts w:asciiTheme="majorBidi" w:hAnsiTheme="majorBidi"/>
          <w:color w:val="auto"/>
          <w:sz w:val="28"/>
          <w:szCs w:val="28"/>
        </w:rPr>
        <w:t> </w:t>
      </w:r>
    </w:p>
    <w:p w:rsidR="00334937" w:rsidRPr="00E059E0" w:rsidRDefault="00E059E0" w:rsidP="00E059E0">
      <w:pPr>
        <w:autoSpaceDE w:val="0"/>
        <w:autoSpaceDN w:val="0"/>
        <w:adjustRightInd w:val="0"/>
        <w:spacing w:before="240" w:line="360" w:lineRule="auto"/>
        <w:ind w:firstLine="284"/>
        <w:jc w:val="both"/>
        <w:rPr>
          <w:rFonts w:asciiTheme="majorBidi" w:hAnsiTheme="majorBidi" w:cstheme="majorBidi"/>
          <w:sz w:val="24"/>
          <w:szCs w:val="24"/>
        </w:rPr>
      </w:pPr>
      <w:r>
        <w:rPr>
          <w:rFonts w:asciiTheme="majorBidi" w:hAnsiTheme="majorBidi" w:cstheme="majorBidi" w:hint="cs"/>
          <w:sz w:val="24"/>
          <w:szCs w:val="24"/>
          <w:rtl/>
        </w:rPr>
        <w:t xml:space="preserve">           </w:t>
      </w:r>
      <w:r w:rsidR="000711AD" w:rsidRPr="00E059E0">
        <w:rPr>
          <w:rFonts w:asciiTheme="majorBidi" w:hAnsiTheme="majorBidi" w:cstheme="majorBidi"/>
          <w:sz w:val="24"/>
          <w:szCs w:val="24"/>
        </w:rPr>
        <w:t xml:space="preserve">Les BAP peuvent être formulés avec des granulats roulés ou concassés. Cependant, il faut en limiter le volume car les granulats sont à l’origine du blocage du béton en zone confinée. Toutefois, comme ils conduisent par ailleurs </w:t>
      </w:r>
      <w:bookmarkEnd w:id="59"/>
      <w:bookmarkEnd w:id="60"/>
      <w:r w:rsidR="00334937" w:rsidRPr="00E059E0">
        <w:rPr>
          <w:rFonts w:asciiTheme="majorBidi" w:hAnsiTheme="majorBidi" w:cstheme="majorBidi"/>
          <w:sz w:val="24"/>
          <w:szCs w:val="24"/>
        </w:rPr>
        <w:t>à une augmentation de la compacité du squelette granulaire du béton, ils permettent de réduire la quantité de liant nécessaire à une bonne ouvrabilité et une résistance souhaitée.</w:t>
      </w:r>
    </w:p>
    <w:p w:rsidR="00334937" w:rsidRPr="00E059E0" w:rsidRDefault="00E059E0" w:rsidP="00334937">
      <w:pPr>
        <w:autoSpaceDE w:val="0"/>
        <w:autoSpaceDN w:val="0"/>
        <w:adjustRightInd w:val="0"/>
        <w:spacing w:after="0" w:line="360" w:lineRule="auto"/>
        <w:ind w:firstLine="284"/>
        <w:jc w:val="both"/>
        <w:rPr>
          <w:rFonts w:asciiTheme="majorBidi" w:hAnsiTheme="majorBidi" w:cstheme="majorBidi"/>
          <w:sz w:val="24"/>
          <w:szCs w:val="24"/>
        </w:rPr>
      </w:pPr>
      <w:r>
        <w:rPr>
          <w:rFonts w:asciiTheme="majorBidi" w:hAnsiTheme="majorBidi" w:cstheme="majorBidi" w:hint="cs"/>
          <w:sz w:val="24"/>
          <w:szCs w:val="24"/>
          <w:rtl/>
        </w:rPr>
        <w:t xml:space="preserve">         </w:t>
      </w:r>
      <w:r w:rsidR="00334937" w:rsidRPr="00E059E0">
        <w:rPr>
          <w:rFonts w:asciiTheme="majorBidi" w:hAnsiTheme="majorBidi" w:cstheme="majorBidi"/>
          <w:sz w:val="24"/>
          <w:szCs w:val="24"/>
        </w:rPr>
        <w:t>Ces deux facteurs conduisent à prendre pour les BAP un rapport gravillon/sable (G/S) de l’ordre de 1, qui peut être corrigé suivant le confinement de la structure étudiée.</w:t>
      </w:r>
    </w:p>
    <w:p w:rsidR="009A749A" w:rsidRPr="00E059E0" w:rsidRDefault="00E059E0" w:rsidP="00395BC8">
      <w:pPr>
        <w:autoSpaceDE w:val="0"/>
        <w:autoSpaceDN w:val="0"/>
        <w:adjustRightInd w:val="0"/>
        <w:spacing w:before="240" w:line="360" w:lineRule="auto"/>
        <w:jc w:val="both"/>
        <w:rPr>
          <w:rFonts w:asciiTheme="majorBidi" w:hAnsiTheme="majorBidi" w:cstheme="majorBidi"/>
          <w:sz w:val="24"/>
          <w:szCs w:val="24"/>
        </w:rPr>
      </w:pPr>
      <w:r>
        <w:rPr>
          <w:rFonts w:asciiTheme="majorBidi" w:hAnsiTheme="majorBidi" w:cstheme="majorBidi" w:hint="cs"/>
          <w:sz w:val="24"/>
          <w:szCs w:val="24"/>
          <w:rtl/>
        </w:rPr>
        <w:t xml:space="preserve">             </w:t>
      </w:r>
      <w:r w:rsidR="00334937" w:rsidRPr="00E059E0">
        <w:rPr>
          <w:rFonts w:asciiTheme="majorBidi" w:hAnsiTheme="majorBidi" w:cstheme="majorBidi"/>
          <w:sz w:val="24"/>
          <w:szCs w:val="24"/>
        </w:rPr>
        <w:t>Le diamètre maximal des gravillons (D</w:t>
      </w:r>
      <w:r w:rsidR="00334937" w:rsidRPr="00E059E0">
        <w:rPr>
          <w:rFonts w:asciiTheme="majorBidi" w:hAnsiTheme="majorBidi" w:cstheme="majorBidi"/>
          <w:sz w:val="24"/>
          <w:szCs w:val="24"/>
          <w:vertAlign w:val="subscript"/>
        </w:rPr>
        <w:t>MAX</w:t>
      </w:r>
      <w:r w:rsidR="00334937" w:rsidRPr="00E059E0">
        <w:rPr>
          <w:rFonts w:asciiTheme="majorBidi" w:hAnsiTheme="majorBidi" w:cstheme="majorBidi"/>
          <w:sz w:val="24"/>
          <w:szCs w:val="24"/>
        </w:rPr>
        <w:t>) dans un BAP est compris classiquement entre 10 et 20 mm, mais comme les risques de blocage pour un confinement donné augmentent avec D</w:t>
      </w:r>
      <w:r w:rsidR="00334937" w:rsidRPr="00E059E0">
        <w:rPr>
          <w:rFonts w:asciiTheme="majorBidi" w:hAnsiTheme="majorBidi" w:cstheme="majorBidi"/>
          <w:sz w:val="24"/>
          <w:szCs w:val="24"/>
          <w:vertAlign w:val="subscript"/>
        </w:rPr>
        <w:t>MAX</w:t>
      </w:r>
      <w:r w:rsidR="00334937" w:rsidRPr="00E059E0">
        <w:rPr>
          <w:rFonts w:asciiTheme="majorBidi" w:hAnsiTheme="majorBidi" w:cstheme="majorBidi"/>
          <w:sz w:val="24"/>
          <w:szCs w:val="24"/>
        </w:rPr>
        <w:t>, cela conduit à diminuer le volume de gravillon.</w:t>
      </w:r>
      <w:r w:rsidR="00334937" w:rsidRPr="00E059E0">
        <w:rPr>
          <w:rFonts w:asciiTheme="majorBidi" w:hAnsiTheme="majorBidi" w:cstheme="majorBidi"/>
          <w:b/>
          <w:bCs/>
          <w:sz w:val="24"/>
          <w:szCs w:val="24"/>
        </w:rPr>
        <w:t xml:space="preserve"> </w:t>
      </w:r>
      <w:r w:rsidR="00334937" w:rsidRPr="00E059E0">
        <w:rPr>
          <w:rFonts w:asciiTheme="majorBidi" w:hAnsiTheme="majorBidi" w:cstheme="majorBidi"/>
          <w:sz w:val="24"/>
          <w:szCs w:val="24"/>
        </w:rPr>
        <w:t>[</w:t>
      </w:r>
      <w:r w:rsidR="00395BC8" w:rsidRPr="00E678B3">
        <w:rPr>
          <w:rFonts w:asciiTheme="majorBidi" w:hAnsiTheme="majorBidi" w:cstheme="majorBidi"/>
          <w:sz w:val="24"/>
          <w:szCs w:val="24"/>
        </w:rPr>
        <w:t>11</w:t>
      </w:r>
      <w:r w:rsidR="00334937" w:rsidRPr="00E059E0">
        <w:rPr>
          <w:rFonts w:asciiTheme="majorBidi" w:hAnsiTheme="majorBidi" w:cstheme="majorBidi"/>
          <w:sz w:val="24"/>
          <w:szCs w:val="24"/>
        </w:rPr>
        <w:t>]</w:t>
      </w:r>
    </w:p>
    <w:p w:rsidR="00096B9E" w:rsidRPr="00BD4F1D" w:rsidRDefault="00EE0DFB" w:rsidP="00BE1F24">
      <w:pPr>
        <w:outlineLvl w:val="0"/>
        <w:rPr>
          <w:rFonts w:asciiTheme="majorBidi" w:hAnsiTheme="majorBidi" w:cstheme="majorBidi"/>
          <w:b/>
          <w:bCs/>
          <w:sz w:val="28"/>
          <w:szCs w:val="28"/>
        </w:rPr>
      </w:pPr>
      <w:bookmarkStart w:id="64" w:name="_Toc56420574"/>
      <w:bookmarkStart w:id="65" w:name="_Toc56520715"/>
      <w:bookmarkStart w:id="66" w:name="_Toc56535612"/>
      <w:r w:rsidRPr="00BD4F1D">
        <w:rPr>
          <w:rFonts w:asciiTheme="majorBidi" w:hAnsiTheme="majorBidi" w:cstheme="majorBidi"/>
          <w:b/>
          <w:bCs/>
          <w:sz w:val="28"/>
          <w:szCs w:val="28"/>
        </w:rPr>
        <w:t>1</w:t>
      </w:r>
      <w:r w:rsidR="002D79A1" w:rsidRPr="00BD4F1D">
        <w:rPr>
          <w:rFonts w:asciiTheme="majorBidi" w:hAnsiTheme="majorBidi" w:cstheme="majorBidi"/>
          <w:b/>
          <w:bCs/>
          <w:sz w:val="28"/>
          <w:szCs w:val="28"/>
        </w:rPr>
        <w:t>.1</w:t>
      </w:r>
      <w:r w:rsidR="00096B9E" w:rsidRPr="00BD4F1D">
        <w:rPr>
          <w:rFonts w:asciiTheme="majorBidi" w:hAnsiTheme="majorBidi" w:cstheme="majorBidi"/>
          <w:b/>
          <w:bCs/>
          <w:sz w:val="28"/>
          <w:szCs w:val="28"/>
        </w:rPr>
        <w:t>.</w:t>
      </w:r>
      <w:r w:rsidR="00F61ED4" w:rsidRPr="00BD4F1D">
        <w:rPr>
          <w:rFonts w:asciiTheme="majorBidi" w:hAnsiTheme="majorBidi" w:cstheme="majorBidi"/>
          <w:b/>
          <w:bCs/>
          <w:sz w:val="28"/>
          <w:szCs w:val="28"/>
        </w:rPr>
        <w:t>8</w:t>
      </w:r>
      <w:r w:rsidR="00096B9E" w:rsidRPr="00BD4F1D">
        <w:rPr>
          <w:rFonts w:asciiTheme="majorBidi" w:hAnsiTheme="majorBidi" w:cstheme="majorBidi"/>
          <w:b/>
          <w:bCs/>
          <w:sz w:val="28"/>
          <w:szCs w:val="28"/>
        </w:rPr>
        <w:t>. Les principaux constituants des BAP</w:t>
      </w:r>
      <w:bookmarkEnd w:id="64"/>
      <w:bookmarkEnd w:id="65"/>
      <w:bookmarkEnd w:id="66"/>
      <w:r w:rsidR="00554E92">
        <w:rPr>
          <w:rFonts w:asciiTheme="majorBidi" w:hAnsiTheme="majorBidi" w:cstheme="majorBidi"/>
          <w:b/>
          <w:bCs/>
          <w:sz w:val="28"/>
          <w:szCs w:val="28"/>
        </w:rPr>
        <w:t> </w:t>
      </w:r>
      <w:r w:rsidR="00096B9E" w:rsidRPr="00BD4F1D">
        <w:rPr>
          <w:rFonts w:asciiTheme="majorBidi" w:hAnsiTheme="majorBidi" w:cstheme="majorBidi"/>
          <w:b/>
          <w:bCs/>
          <w:sz w:val="28"/>
          <w:szCs w:val="28"/>
        </w:rPr>
        <w:t xml:space="preserve"> </w:t>
      </w:r>
    </w:p>
    <w:p w:rsidR="0085658E" w:rsidRPr="000154D5" w:rsidRDefault="00096B9E" w:rsidP="000154D5">
      <w:pPr>
        <w:spacing w:line="360" w:lineRule="auto"/>
        <w:jc w:val="both"/>
        <w:rPr>
          <w:rFonts w:asciiTheme="majorBidi" w:hAnsiTheme="majorBidi" w:cstheme="majorBidi"/>
          <w:sz w:val="24"/>
          <w:szCs w:val="24"/>
        </w:rPr>
      </w:pPr>
      <w:r w:rsidRPr="000154D5">
        <w:rPr>
          <w:rFonts w:asciiTheme="majorBidi" w:hAnsiTheme="majorBidi" w:cstheme="majorBidi"/>
          <w:sz w:val="24"/>
          <w:szCs w:val="24"/>
        </w:rPr>
        <w:t xml:space="preserve">                       Les constituants des BAP peuvent être assez différents de ceux des BO. Ils peuvent différer tant par leurs proportions que par leur choix. Étant donné le mode de mise en place des BAP, les constituants entrant dans la fabrication du BAP, selon leur utilisation, en trois catégories </w:t>
      </w:r>
      <w:r w:rsidRPr="000154D5">
        <w:rPr>
          <w:rFonts w:asciiTheme="majorBidi" w:hAnsiTheme="majorBidi" w:cstheme="majorBidi"/>
          <w:sz w:val="24"/>
          <w:szCs w:val="24"/>
        </w:rPr>
        <w:lastRenderedPageBreak/>
        <w:t xml:space="preserve">; les matériaux de base (ciment, granulats et eau  de gâchage), les additions minérales, ainsi que les adjuvants chimiques. </w:t>
      </w:r>
    </w:p>
    <w:p w:rsidR="00186DAB" w:rsidRPr="004E10ED" w:rsidRDefault="008216B6" w:rsidP="008216B6">
      <w:pPr>
        <w:jc w:val="center"/>
        <w:rPr>
          <w:rFonts w:asciiTheme="majorBidi" w:hAnsiTheme="majorBidi" w:cstheme="majorBidi"/>
          <w:b/>
          <w:bCs/>
        </w:rPr>
      </w:pPr>
      <w:r w:rsidRPr="004E10ED">
        <w:rPr>
          <w:rFonts w:asciiTheme="majorBidi" w:hAnsiTheme="majorBidi" w:cstheme="majorBidi"/>
          <w:b/>
          <w:bCs/>
          <w:noProof/>
          <w:lang w:eastAsia="fr-FR"/>
        </w:rPr>
        <w:drawing>
          <wp:inline distT="0" distB="0" distL="0" distR="0">
            <wp:extent cx="4395454" cy="2143125"/>
            <wp:effectExtent l="95250" t="95250" r="100965" b="85725"/>
            <wp:docPr id="21" name="Image 3" descr="C:\Windows\system32\config\systemprofile\Desktop\ind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Windows\system32\config\systemprofile\Desktop\index.jpg"/>
                    <pic:cNvPicPr>
                      <a:picLocks noChangeAspect="1" noChangeArrowheads="1"/>
                    </pic:cNvPicPr>
                  </pic:nvPicPr>
                  <pic:blipFill>
                    <a:blip r:embed="rId22"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04330" cy="2147453"/>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186DAB" w:rsidRPr="0053361C" w:rsidRDefault="00713BD3" w:rsidP="00ED14FC">
      <w:pPr>
        <w:jc w:val="center"/>
        <w:outlineLvl w:val="0"/>
        <w:rPr>
          <w:rFonts w:asciiTheme="majorBidi" w:hAnsiTheme="majorBidi" w:cstheme="majorBidi"/>
          <w:b/>
          <w:bCs/>
          <w:i/>
          <w:iCs/>
          <w:sz w:val="24"/>
          <w:szCs w:val="24"/>
        </w:rPr>
      </w:pPr>
      <w:bookmarkStart w:id="67" w:name="_Toc56535613"/>
      <w:r w:rsidRPr="0053361C">
        <w:rPr>
          <w:rFonts w:asciiTheme="majorBidi" w:hAnsiTheme="majorBidi" w:cstheme="majorBidi"/>
          <w:b/>
          <w:bCs/>
          <w:i/>
          <w:iCs/>
          <w:sz w:val="24"/>
          <w:szCs w:val="24"/>
        </w:rPr>
        <w:t>Figure 1.1.4. Constituant des bétons Ordinaire et des BAP</w:t>
      </w:r>
      <w:r w:rsidR="0053361C" w:rsidRPr="0053361C">
        <w:rPr>
          <w:rFonts w:asciiTheme="majorBidi" w:hAnsiTheme="majorBidi" w:cstheme="majorBidi"/>
          <w:b/>
          <w:bCs/>
          <w:i/>
          <w:iCs/>
          <w:sz w:val="24"/>
          <w:szCs w:val="24"/>
        </w:rPr>
        <w:t xml:space="preserve"> [10]</w:t>
      </w:r>
      <w:bookmarkEnd w:id="67"/>
    </w:p>
    <w:p w:rsidR="00F61ED4" w:rsidRPr="004E10ED" w:rsidRDefault="00314332" w:rsidP="00BE1F24">
      <w:pPr>
        <w:outlineLvl w:val="0"/>
        <w:rPr>
          <w:rFonts w:asciiTheme="majorBidi" w:hAnsiTheme="majorBidi" w:cstheme="majorBidi"/>
          <w:b/>
          <w:bCs/>
          <w:sz w:val="28"/>
          <w:szCs w:val="28"/>
        </w:rPr>
      </w:pPr>
      <w:bookmarkStart w:id="68" w:name="_Toc56420575"/>
      <w:bookmarkStart w:id="69" w:name="_Toc56520716"/>
      <w:bookmarkStart w:id="70" w:name="_Toc56535614"/>
      <w:r w:rsidRPr="004E10ED">
        <w:rPr>
          <w:rFonts w:asciiTheme="majorBidi" w:hAnsiTheme="majorBidi" w:cstheme="majorBidi"/>
          <w:b/>
          <w:bCs/>
          <w:sz w:val="28"/>
          <w:szCs w:val="28"/>
        </w:rPr>
        <w:t>1</w:t>
      </w:r>
      <w:r w:rsidR="002D79A1" w:rsidRPr="004E10ED">
        <w:rPr>
          <w:rFonts w:asciiTheme="majorBidi" w:hAnsiTheme="majorBidi" w:cstheme="majorBidi"/>
          <w:b/>
          <w:bCs/>
          <w:sz w:val="28"/>
          <w:szCs w:val="28"/>
        </w:rPr>
        <w:t>.1</w:t>
      </w:r>
      <w:r w:rsidR="00F61ED4" w:rsidRPr="004E10ED">
        <w:rPr>
          <w:rFonts w:asciiTheme="majorBidi" w:hAnsiTheme="majorBidi" w:cstheme="majorBidi"/>
          <w:b/>
          <w:bCs/>
          <w:sz w:val="28"/>
          <w:szCs w:val="28"/>
        </w:rPr>
        <w:t>.8.1.  Les granulats</w:t>
      </w:r>
      <w:bookmarkEnd w:id="68"/>
      <w:bookmarkEnd w:id="69"/>
      <w:bookmarkEnd w:id="70"/>
      <w:r w:rsidR="0053361C">
        <w:rPr>
          <w:rFonts w:asciiTheme="majorBidi" w:hAnsiTheme="majorBidi" w:cstheme="majorBidi"/>
          <w:b/>
          <w:bCs/>
          <w:sz w:val="28"/>
          <w:szCs w:val="28"/>
        </w:rPr>
        <w:t> </w:t>
      </w:r>
      <w:r w:rsidR="00F61ED4" w:rsidRPr="004E10ED">
        <w:rPr>
          <w:rFonts w:asciiTheme="majorBidi" w:hAnsiTheme="majorBidi" w:cstheme="majorBidi"/>
          <w:b/>
          <w:bCs/>
          <w:sz w:val="28"/>
          <w:szCs w:val="28"/>
        </w:rPr>
        <w:t xml:space="preserve"> </w:t>
      </w:r>
    </w:p>
    <w:p w:rsidR="00B72DAF" w:rsidRPr="004C46B8" w:rsidRDefault="004C46B8" w:rsidP="00395BC8">
      <w:pPr>
        <w:keepNext/>
        <w:keepLines/>
        <w:spacing w:before="40" w:after="0" w:line="360" w:lineRule="auto"/>
        <w:jc w:val="both"/>
        <w:outlineLvl w:val="2"/>
        <w:rPr>
          <w:rFonts w:asciiTheme="majorBidi" w:hAnsiTheme="majorBidi" w:cstheme="majorBidi"/>
          <w:sz w:val="24"/>
          <w:szCs w:val="24"/>
        </w:rPr>
      </w:pPr>
      <w:r>
        <w:rPr>
          <w:rFonts w:asciiTheme="majorBidi" w:hAnsiTheme="majorBidi" w:cstheme="majorBidi" w:hint="cs"/>
          <w:sz w:val="24"/>
          <w:szCs w:val="24"/>
          <w:rtl/>
        </w:rPr>
        <w:t xml:space="preserve">              </w:t>
      </w:r>
      <w:bookmarkStart w:id="71" w:name="_Toc56420576"/>
      <w:bookmarkStart w:id="72" w:name="_Toc56520717"/>
      <w:bookmarkStart w:id="73" w:name="_Toc56535615"/>
      <w:r w:rsidR="00B72DAF" w:rsidRPr="004C46B8">
        <w:rPr>
          <w:rFonts w:asciiTheme="majorBidi" w:hAnsiTheme="majorBidi" w:cstheme="majorBidi"/>
          <w:sz w:val="24"/>
          <w:szCs w:val="24"/>
        </w:rPr>
        <w:t>Les granulats sont définis comme l’ensemble de grains inertes compris entre 0mm et 40mm (sable, graviers et cailloux) dont l’origine peut être naturelle ou artificielle. [</w:t>
      </w:r>
      <w:r w:rsidR="00395BC8">
        <w:rPr>
          <w:rFonts w:asciiTheme="majorBidi" w:hAnsiTheme="majorBidi" w:cstheme="majorBidi"/>
          <w:sz w:val="24"/>
          <w:szCs w:val="24"/>
        </w:rPr>
        <w:t>15</w:t>
      </w:r>
      <w:r w:rsidR="00B72DAF" w:rsidRPr="004C46B8">
        <w:rPr>
          <w:rFonts w:asciiTheme="majorBidi" w:hAnsiTheme="majorBidi" w:cstheme="majorBidi"/>
          <w:sz w:val="24"/>
          <w:szCs w:val="24"/>
        </w:rPr>
        <w:t>]</w:t>
      </w:r>
      <w:bookmarkEnd w:id="71"/>
      <w:bookmarkEnd w:id="72"/>
      <w:bookmarkEnd w:id="73"/>
    </w:p>
    <w:p w:rsidR="00B72DAF" w:rsidRPr="004C46B8" w:rsidRDefault="00B72DAF" w:rsidP="000154D5">
      <w:pPr>
        <w:autoSpaceDE w:val="0"/>
        <w:autoSpaceDN w:val="0"/>
        <w:adjustRightInd w:val="0"/>
        <w:spacing w:after="0" w:line="360" w:lineRule="auto"/>
        <w:ind w:firstLine="284"/>
        <w:jc w:val="both"/>
        <w:rPr>
          <w:rFonts w:asciiTheme="majorBidi" w:hAnsiTheme="majorBidi" w:cstheme="majorBidi"/>
          <w:sz w:val="24"/>
          <w:szCs w:val="24"/>
        </w:rPr>
      </w:pPr>
      <w:r w:rsidRPr="004C46B8">
        <w:rPr>
          <w:rFonts w:asciiTheme="majorBidi" w:hAnsiTheme="majorBidi" w:cstheme="majorBidi"/>
          <w:sz w:val="24"/>
          <w:szCs w:val="24"/>
        </w:rPr>
        <w:t>Nous distinguons les granulats roulés extraits de ballastières naturelles ou de rivières, et les granulats concassés, obtenus à partir des roches concassées exploitées en carrières.</w:t>
      </w:r>
    </w:p>
    <w:p w:rsidR="00B72DAF" w:rsidRPr="004C46B8" w:rsidRDefault="004C46B8" w:rsidP="000154D5">
      <w:pPr>
        <w:autoSpaceDE w:val="0"/>
        <w:autoSpaceDN w:val="0"/>
        <w:adjustRightInd w:val="0"/>
        <w:spacing w:after="0" w:line="360" w:lineRule="auto"/>
        <w:ind w:firstLine="284"/>
        <w:jc w:val="both"/>
        <w:rPr>
          <w:rFonts w:asciiTheme="majorBidi" w:hAnsiTheme="majorBidi" w:cstheme="majorBidi"/>
          <w:sz w:val="24"/>
          <w:szCs w:val="24"/>
        </w:rPr>
      </w:pPr>
      <w:r>
        <w:rPr>
          <w:rFonts w:asciiTheme="majorBidi" w:hAnsiTheme="majorBidi" w:cstheme="majorBidi" w:hint="cs"/>
          <w:sz w:val="24"/>
          <w:szCs w:val="24"/>
          <w:rtl/>
        </w:rPr>
        <w:t xml:space="preserve">       </w:t>
      </w:r>
      <w:r w:rsidR="00B72DAF" w:rsidRPr="004C46B8">
        <w:rPr>
          <w:rFonts w:asciiTheme="majorBidi" w:hAnsiTheme="majorBidi" w:cstheme="majorBidi"/>
          <w:sz w:val="24"/>
          <w:szCs w:val="24"/>
        </w:rPr>
        <w:t>Les granulats sont classés selon les dimensions des grains qui les constituent et la courbe granulométrique représente la distribution, en pourcentage, des poids des matériaux passants dans des tamis de dimensions normalisées.</w:t>
      </w:r>
    </w:p>
    <w:p w:rsidR="00A57A2F" w:rsidRPr="004E10ED" w:rsidRDefault="00A57A2F" w:rsidP="00B72DAF">
      <w:pPr>
        <w:autoSpaceDE w:val="0"/>
        <w:autoSpaceDN w:val="0"/>
        <w:adjustRightInd w:val="0"/>
        <w:spacing w:after="0" w:line="360" w:lineRule="auto"/>
        <w:ind w:firstLine="284"/>
        <w:jc w:val="both"/>
        <w:rPr>
          <w:rFonts w:asciiTheme="majorBidi" w:hAnsiTheme="majorBidi" w:cstheme="majorBidi"/>
          <w:sz w:val="24"/>
          <w:szCs w:val="24"/>
        </w:rPr>
      </w:pPr>
    </w:p>
    <w:p w:rsidR="00B72DAF" w:rsidRPr="00122FCF" w:rsidRDefault="00EE0DFB" w:rsidP="00194647">
      <w:pPr>
        <w:autoSpaceDE w:val="0"/>
        <w:autoSpaceDN w:val="0"/>
        <w:adjustRightInd w:val="0"/>
        <w:spacing w:after="0" w:line="360" w:lineRule="auto"/>
        <w:ind w:firstLine="284"/>
        <w:jc w:val="both"/>
        <w:rPr>
          <w:rFonts w:asciiTheme="majorBidi" w:hAnsiTheme="majorBidi" w:cstheme="majorBidi"/>
          <w:sz w:val="24"/>
          <w:szCs w:val="24"/>
        </w:rPr>
      </w:pPr>
      <w:r w:rsidRPr="00122FCF">
        <w:rPr>
          <w:rFonts w:asciiTheme="majorBidi" w:hAnsiTheme="majorBidi" w:cstheme="majorBidi"/>
          <w:sz w:val="24"/>
          <w:szCs w:val="24"/>
        </w:rPr>
        <w:t xml:space="preserve">  </w:t>
      </w:r>
      <w:r w:rsidR="00B72DAF" w:rsidRPr="00122FCF">
        <w:rPr>
          <w:rFonts w:asciiTheme="majorBidi" w:hAnsiTheme="majorBidi" w:cstheme="majorBidi"/>
          <w:sz w:val="24"/>
          <w:szCs w:val="24"/>
        </w:rPr>
        <w:t>Pour faciliter l’écoulement du mélange, la confection d’un bon béton autoplaçant utilise généralement des granulats roulés de rivières et un apport de fines (par exemple des fillers calcaires) plus importants.</w:t>
      </w:r>
    </w:p>
    <w:p w:rsidR="00B72DAF" w:rsidRPr="00122FCF" w:rsidRDefault="00EE0DFB" w:rsidP="00E678B3">
      <w:pPr>
        <w:autoSpaceDE w:val="0"/>
        <w:autoSpaceDN w:val="0"/>
        <w:adjustRightInd w:val="0"/>
        <w:spacing w:after="0" w:line="360" w:lineRule="auto"/>
        <w:ind w:firstLine="284"/>
        <w:jc w:val="both"/>
        <w:rPr>
          <w:rFonts w:asciiTheme="majorBidi" w:hAnsiTheme="majorBidi" w:cstheme="majorBidi"/>
          <w:sz w:val="24"/>
          <w:szCs w:val="24"/>
        </w:rPr>
      </w:pPr>
      <w:r w:rsidRPr="00122FCF">
        <w:rPr>
          <w:rFonts w:asciiTheme="majorBidi" w:hAnsiTheme="majorBidi" w:cstheme="majorBidi"/>
          <w:sz w:val="24"/>
          <w:szCs w:val="24"/>
        </w:rPr>
        <w:t xml:space="preserve">           </w:t>
      </w:r>
      <w:r w:rsidR="00B72DAF" w:rsidRPr="00122FCF">
        <w:rPr>
          <w:rFonts w:asciiTheme="majorBidi" w:hAnsiTheme="majorBidi" w:cstheme="majorBidi"/>
          <w:sz w:val="24"/>
          <w:szCs w:val="24"/>
        </w:rPr>
        <w:t>Du fait que les frottements entre les granulats limitent l’étalement et l’aptitude au remplissage des bétons, la quantité de granulats est donc limitée, en général le rapport granulats/sable exprimé en masse est de 1 dans un BAP. Le risque de blocage dans un milieu fortement ferraillé augmente lorsque le D max augmente. Ainsi, le D max des granulats doit être compris entre 10 et 20 mm. [</w:t>
      </w:r>
      <w:r w:rsidR="00E678B3">
        <w:rPr>
          <w:rFonts w:asciiTheme="majorBidi" w:hAnsiTheme="majorBidi" w:cstheme="majorBidi"/>
          <w:sz w:val="24"/>
          <w:szCs w:val="24"/>
        </w:rPr>
        <w:t>6</w:t>
      </w:r>
      <w:r w:rsidR="00B72DAF" w:rsidRPr="00122FCF">
        <w:rPr>
          <w:rFonts w:asciiTheme="majorBidi" w:hAnsiTheme="majorBidi" w:cstheme="majorBidi"/>
          <w:sz w:val="24"/>
          <w:szCs w:val="24"/>
        </w:rPr>
        <w:t>].la plupart des bétons autoplaçant</w:t>
      </w:r>
      <w:r w:rsidRPr="00122FCF">
        <w:rPr>
          <w:rFonts w:asciiTheme="majorBidi" w:hAnsiTheme="majorBidi" w:cstheme="majorBidi"/>
          <w:sz w:val="24"/>
          <w:szCs w:val="24"/>
        </w:rPr>
        <w:t xml:space="preserve"> </w:t>
      </w:r>
      <w:r w:rsidR="00B72DAF" w:rsidRPr="00122FCF">
        <w:rPr>
          <w:rFonts w:asciiTheme="majorBidi" w:hAnsiTheme="majorBidi" w:cstheme="majorBidi"/>
          <w:sz w:val="24"/>
          <w:szCs w:val="24"/>
        </w:rPr>
        <w:t xml:space="preserve"> Dmax=16.</w:t>
      </w:r>
    </w:p>
    <w:p w:rsidR="00900F48" w:rsidRPr="004E10ED" w:rsidRDefault="00900F48" w:rsidP="00A57A2F">
      <w:pPr>
        <w:autoSpaceDE w:val="0"/>
        <w:autoSpaceDN w:val="0"/>
        <w:adjustRightInd w:val="0"/>
        <w:spacing w:after="0" w:line="240" w:lineRule="auto"/>
        <w:ind w:firstLine="284"/>
        <w:jc w:val="both"/>
        <w:rPr>
          <w:rFonts w:asciiTheme="majorBidi" w:hAnsiTheme="majorBidi" w:cstheme="majorBidi"/>
          <w:sz w:val="24"/>
          <w:szCs w:val="24"/>
        </w:rPr>
      </w:pPr>
    </w:p>
    <w:p w:rsidR="00194647" w:rsidRDefault="00194647" w:rsidP="00F274EA">
      <w:pPr>
        <w:spacing w:line="360" w:lineRule="auto"/>
        <w:jc w:val="center"/>
        <w:rPr>
          <w:rFonts w:asciiTheme="majorBidi" w:hAnsiTheme="majorBidi" w:cstheme="majorBidi"/>
          <w:b/>
          <w:bCs/>
          <w:i/>
          <w:iCs/>
          <w:sz w:val="24"/>
          <w:szCs w:val="24"/>
        </w:rPr>
      </w:pPr>
    </w:p>
    <w:p w:rsidR="00194647" w:rsidRDefault="00194647" w:rsidP="00F274EA">
      <w:pPr>
        <w:spacing w:line="360" w:lineRule="auto"/>
        <w:jc w:val="center"/>
        <w:rPr>
          <w:rFonts w:asciiTheme="majorBidi" w:hAnsiTheme="majorBidi" w:cstheme="majorBidi"/>
          <w:b/>
          <w:bCs/>
          <w:i/>
          <w:iCs/>
          <w:sz w:val="24"/>
          <w:szCs w:val="24"/>
        </w:rPr>
      </w:pPr>
    </w:p>
    <w:p w:rsidR="00721FB6" w:rsidRPr="004E10ED" w:rsidRDefault="009A749A" w:rsidP="009A749A">
      <w:pPr>
        <w:spacing w:line="360" w:lineRule="auto"/>
        <w:jc w:val="center"/>
        <w:rPr>
          <w:rFonts w:asciiTheme="majorBidi" w:hAnsiTheme="majorBidi" w:cstheme="majorBidi"/>
        </w:rPr>
      </w:pPr>
      <w:r w:rsidRPr="004E10ED">
        <w:rPr>
          <w:rFonts w:asciiTheme="majorBidi" w:hAnsiTheme="majorBidi" w:cstheme="majorBidi"/>
          <w:noProof/>
          <w:lang w:eastAsia="fr-FR"/>
        </w:rPr>
        <w:lastRenderedPageBreak/>
        <w:drawing>
          <wp:inline distT="0" distB="0" distL="0" distR="0">
            <wp:extent cx="4019550" cy="2041676"/>
            <wp:effectExtent l="95250" t="95250" r="95250" b="92075"/>
            <wp:docPr id="8" name="Image 2" descr="C:\Windows\system32\config\systemprofile\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indows\system32\config\systemprofile\Desktop\images.jpg"/>
                    <pic:cNvPicPr>
                      <a:picLocks noChangeAspect="1" noChangeArrowheads="1"/>
                    </pic:cNvPicPr>
                  </pic:nvPicPr>
                  <pic:blipFill>
                    <a:blip r:embed="rId23" cstate="print">
                      <a:extLst>
                        <a:ext uri="{BEBA8EAE-BF5A-486C-A8C5-ECC9F3942E4B}">
                          <a14:imgProps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14:imgLayer r:embed="rId24">
                              <a14:imgEffect>
                                <a14:sharpenSoften amount="100000"/>
                              </a14:imgEffect>
                              <a14:imgEffect>
                                <a14:colorTemperature colorTemp="4800"/>
                              </a14:imgEffect>
                              <a14:imgEffect>
                                <a14:brightnessContrast bright="-4000" contrast="44000"/>
                              </a14:imgEffect>
                            </a14:imgLayer>
                          </a14:imgProps>
                        </a:ex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30895" cy="2047438"/>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194647" w:rsidRPr="00194647" w:rsidRDefault="00194647" w:rsidP="00ED14FC">
      <w:pPr>
        <w:spacing w:line="360" w:lineRule="auto"/>
        <w:jc w:val="center"/>
        <w:outlineLvl w:val="0"/>
        <w:rPr>
          <w:rFonts w:asciiTheme="majorBidi" w:hAnsiTheme="majorBidi" w:cstheme="majorBidi"/>
          <w:b/>
          <w:bCs/>
          <w:i/>
          <w:iCs/>
          <w:sz w:val="24"/>
          <w:szCs w:val="24"/>
        </w:rPr>
      </w:pPr>
      <w:bookmarkStart w:id="74" w:name="_Toc56535616"/>
      <w:r w:rsidRPr="00194647">
        <w:rPr>
          <w:rFonts w:asciiTheme="majorBidi" w:hAnsiTheme="majorBidi" w:cstheme="majorBidi"/>
          <w:b/>
          <w:bCs/>
          <w:i/>
          <w:iCs/>
          <w:sz w:val="24"/>
          <w:szCs w:val="24"/>
        </w:rPr>
        <w:t>Figure 1.1.5.</w:t>
      </w:r>
      <w:r w:rsidRPr="00194647">
        <w:rPr>
          <w:rFonts w:asciiTheme="majorBidi" w:hAnsiTheme="majorBidi" w:cstheme="majorBidi"/>
          <w:i/>
          <w:iCs/>
          <w:sz w:val="24"/>
          <w:szCs w:val="24"/>
        </w:rPr>
        <w:t xml:space="preserve"> </w:t>
      </w:r>
      <w:r w:rsidRPr="00194647">
        <w:rPr>
          <w:rFonts w:asciiTheme="majorBidi" w:hAnsiTheme="majorBidi" w:cstheme="majorBidi"/>
          <w:b/>
          <w:bCs/>
          <w:i/>
          <w:iCs/>
          <w:sz w:val="24"/>
          <w:szCs w:val="24"/>
        </w:rPr>
        <w:t>Phénomène de blocage des gravillons au droit d’un obstacle</w:t>
      </w:r>
      <w:r w:rsidRPr="00194647">
        <w:rPr>
          <w:rFonts w:asciiTheme="majorBidi" w:hAnsiTheme="majorBidi" w:cstheme="majorBidi"/>
          <w:i/>
          <w:iCs/>
          <w:sz w:val="24"/>
          <w:szCs w:val="24"/>
        </w:rPr>
        <w:t xml:space="preserve"> </w:t>
      </w:r>
      <w:r w:rsidRPr="00194647">
        <w:rPr>
          <w:rFonts w:asciiTheme="majorBidi" w:hAnsiTheme="majorBidi" w:cstheme="majorBidi"/>
          <w:b/>
          <w:bCs/>
          <w:i/>
          <w:iCs/>
          <w:sz w:val="24"/>
          <w:szCs w:val="24"/>
        </w:rPr>
        <w:t>[13</w:t>
      </w:r>
      <w:r>
        <w:rPr>
          <w:rFonts w:asciiTheme="majorBidi" w:hAnsiTheme="majorBidi" w:cstheme="majorBidi"/>
          <w:b/>
          <w:bCs/>
          <w:i/>
          <w:iCs/>
          <w:sz w:val="24"/>
          <w:szCs w:val="24"/>
        </w:rPr>
        <w:t>]</w:t>
      </w:r>
      <w:bookmarkEnd w:id="74"/>
    </w:p>
    <w:p w:rsidR="005D2C80" w:rsidRPr="004E10ED" w:rsidRDefault="0013721B" w:rsidP="00BE1F24">
      <w:pPr>
        <w:outlineLvl w:val="0"/>
        <w:rPr>
          <w:rFonts w:asciiTheme="majorBidi" w:hAnsiTheme="majorBidi" w:cstheme="majorBidi"/>
          <w:sz w:val="28"/>
          <w:szCs w:val="28"/>
        </w:rPr>
      </w:pPr>
      <w:bookmarkStart w:id="75" w:name="_Toc56420577"/>
      <w:bookmarkStart w:id="76" w:name="_Toc56520718"/>
      <w:bookmarkStart w:id="77" w:name="_Toc56535617"/>
      <w:r w:rsidRPr="004E10ED">
        <w:rPr>
          <w:rFonts w:asciiTheme="majorBidi" w:hAnsiTheme="majorBidi" w:cstheme="majorBidi"/>
          <w:b/>
          <w:bCs/>
          <w:sz w:val="28"/>
          <w:szCs w:val="28"/>
        </w:rPr>
        <w:t>1</w:t>
      </w:r>
      <w:r w:rsidR="005D2C80" w:rsidRPr="004E10ED">
        <w:rPr>
          <w:rFonts w:asciiTheme="majorBidi" w:hAnsiTheme="majorBidi" w:cstheme="majorBidi"/>
          <w:b/>
          <w:bCs/>
          <w:sz w:val="28"/>
          <w:szCs w:val="28"/>
        </w:rPr>
        <w:t>.</w:t>
      </w:r>
      <w:r w:rsidR="002D79A1" w:rsidRPr="004E10ED">
        <w:rPr>
          <w:rFonts w:asciiTheme="majorBidi" w:hAnsiTheme="majorBidi" w:cstheme="majorBidi"/>
          <w:b/>
          <w:bCs/>
          <w:sz w:val="28"/>
          <w:szCs w:val="28"/>
        </w:rPr>
        <w:t>1.</w:t>
      </w:r>
      <w:r w:rsidR="00F61ED4" w:rsidRPr="004E10ED">
        <w:rPr>
          <w:rFonts w:asciiTheme="majorBidi" w:hAnsiTheme="majorBidi" w:cstheme="majorBidi"/>
          <w:b/>
          <w:bCs/>
          <w:sz w:val="28"/>
          <w:szCs w:val="28"/>
        </w:rPr>
        <w:t>8</w:t>
      </w:r>
      <w:r w:rsidR="005D2C80" w:rsidRPr="004E10ED">
        <w:rPr>
          <w:rFonts w:asciiTheme="majorBidi" w:hAnsiTheme="majorBidi" w:cstheme="majorBidi"/>
          <w:b/>
          <w:bCs/>
          <w:sz w:val="28"/>
          <w:szCs w:val="28"/>
        </w:rPr>
        <w:t>.</w:t>
      </w:r>
      <w:r w:rsidR="00F61ED4" w:rsidRPr="004E10ED">
        <w:rPr>
          <w:rFonts w:asciiTheme="majorBidi" w:hAnsiTheme="majorBidi" w:cstheme="majorBidi"/>
          <w:b/>
          <w:bCs/>
          <w:sz w:val="28"/>
          <w:szCs w:val="28"/>
        </w:rPr>
        <w:t>2</w:t>
      </w:r>
      <w:r w:rsidR="005D2C80" w:rsidRPr="004E10ED">
        <w:rPr>
          <w:rFonts w:asciiTheme="majorBidi" w:hAnsiTheme="majorBidi" w:cstheme="majorBidi"/>
          <w:b/>
          <w:bCs/>
          <w:sz w:val="28"/>
          <w:szCs w:val="28"/>
        </w:rPr>
        <w:t>. Pâte</w:t>
      </w:r>
      <w:bookmarkEnd w:id="75"/>
      <w:bookmarkEnd w:id="76"/>
      <w:bookmarkEnd w:id="77"/>
      <w:r w:rsidR="005E0688" w:rsidRPr="004E10ED">
        <w:rPr>
          <w:rFonts w:asciiTheme="majorBidi" w:hAnsiTheme="majorBidi" w:cstheme="majorBidi"/>
          <w:b/>
          <w:bCs/>
          <w:sz w:val="28"/>
          <w:szCs w:val="28"/>
        </w:rPr>
        <w:t> </w:t>
      </w:r>
    </w:p>
    <w:p w:rsidR="00BB611E" w:rsidRPr="00BF44F5" w:rsidRDefault="005D2C80" w:rsidP="0026660C">
      <w:pPr>
        <w:spacing w:line="360" w:lineRule="auto"/>
        <w:jc w:val="both"/>
        <w:rPr>
          <w:rFonts w:asciiTheme="majorBidi" w:hAnsiTheme="majorBidi" w:cstheme="majorBidi"/>
          <w:sz w:val="24"/>
          <w:szCs w:val="24"/>
        </w:rPr>
      </w:pPr>
      <w:r w:rsidRPr="00BF44F5">
        <w:rPr>
          <w:rFonts w:asciiTheme="majorBidi" w:hAnsiTheme="majorBidi" w:cstheme="majorBidi"/>
          <w:sz w:val="24"/>
          <w:szCs w:val="24"/>
        </w:rPr>
        <w:t xml:space="preserve">               Les frottements entre granulats sont source de limitation vis-à-vis de l’étalement et de la capacité au remplissage des bétons. Le rôle de la pâte (ciment+ additions+ eau efficace) étant précisément d’écarter les granulats, son volume dans les bétons autoplaçants est donc élevé (330 à 400</w:t>
      </w:r>
      <w:r w:rsidR="0026660C">
        <w:rPr>
          <w:rFonts w:asciiTheme="majorBidi" w:hAnsiTheme="majorBidi" w:cstheme="majorBidi"/>
          <w:sz w:val="24"/>
          <w:szCs w:val="24"/>
        </w:rPr>
        <w:t xml:space="preserve"> kg</w:t>
      </w:r>
      <w:r w:rsidRPr="00BF44F5">
        <w:rPr>
          <w:rFonts w:asciiTheme="majorBidi" w:hAnsiTheme="majorBidi" w:cstheme="majorBidi"/>
          <w:sz w:val="24"/>
          <w:szCs w:val="24"/>
        </w:rPr>
        <w:t xml:space="preserve">/m3).  </w:t>
      </w:r>
    </w:p>
    <w:p w:rsidR="00C45462" w:rsidRPr="004E10ED" w:rsidRDefault="0013721B" w:rsidP="00BE1F24">
      <w:pPr>
        <w:outlineLvl w:val="0"/>
        <w:rPr>
          <w:rFonts w:asciiTheme="majorBidi" w:hAnsiTheme="majorBidi" w:cstheme="majorBidi"/>
          <w:b/>
          <w:bCs/>
          <w:sz w:val="28"/>
          <w:szCs w:val="28"/>
        </w:rPr>
      </w:pPr>
      <w:bookmarkStart w:id="78" w:name="_Toc56420578"/>
      <w:bookmarkStart w:id="79" w:name="_Toc56520719"/>
      <w:bookmarkStart w:id="80" w:name="_Toc56535618"/>
      <w:r w:rsidRPr="004E10ED">
        <w:rPr>
          <w:rFonts w:asciiTheme="majorBidi" w:hAnsiTheme="majorBidi" w:cstheme="majorBidi"/>
          <w:b/>
          <w:bCs/>
          <w:sz w:val="28"/>
          <w:szCs w:val="28"/>
        </w:rPr>
        <w:t>1</w:t>
      </w:r>
      <w:r w:rsidR="00C45462" w:rsidRPr="004E10ED">
        <w:rPr>
          <w:rFonts w:asciiTheme="majorBidi" w:hAnsiTheme="majorBidi" w:cstheme="majorBidi"/>
          <w:b/>
          <w:bCs/>
          <w:sz w:val="28"/>
          <w:szCs w:val="28"/>
        </w:rPr>
        <w:t>.</w:t>
      </w:r>
      <w:r w:rsidR="002D79A1" w:rsidRPr="004E10ED">
        <w:rPr>
          <w:rFonts w:asciiTheme="majorBidi" w:hAnsiTheme="majorBidi" w:cstheme="majorBidi"/>
          <w:b/>
          <w:bCs/>
          <w:sz w:val="28"/>
          <w:szCs w:val="28"/>
        </w:rPr>
        <w:t>1.</w:t>
      </w:r>
      <w:r w:rsidR="00F61ED4" w:rsidRPr="004E10ED">
        <w:rPr>
          <w:rFonts w:asciiTheme="majorBidi" w:hAnsiTheme="majorBidi" w:cstheme="majorBidi"/>
          <w:b/>
          <w:bCs/>
          <w:sz w:val="28"/>
          <w:szCs w:val="28"/>
        </w:rPr>
        <w:t>8</w:t>
      </w:r>
      <w:r w:rsidR="00C45462" w:rsidRPr="004E10ED">
        <w:rPr>
          <w:rFonts w:asciiTheme="majorBidi" w:hAnsiTheme="majorBidi" w:cstheme="majorBidi"/>
          <w:b/>
          <w:bCs/>
          <w:sz w:val="28"/>
          <w:szCs w:val="28"/>
        </w:rPr>
        <w:t>.</w:t>
      </w:r>
      <w:r w:rsidR="00900F48" w:rsidRPr="004E10ED">
        <w:rPr>
          <w:rFonts w:asciiTheme="majorBidi" w:hAnsiTheme="majorBidi" w:cstheme="majorBidi"/>
          <w:b/>
          <w:bCs/>
          <w:sz w:val="28"/>
          <w:szCs w:val="28"/>
        </w:rPr>
        <w:t>2</w:t>
      </w:r>
      <w:r w:rsidR="00C45462" w:rsidRPr="004E10ED">
        <w:rPr>
          <w:rFonts w:asciiTheme="majorBidi" w:hAnsiTheme="majorBidi" w:cstheme="majorBidi"/>
          <w:b/>
          <w:bCs/>
          <w:sz w:val="28"/>
          <w:szCs w:val="28"/>
        </w:rPr>
        <w:t>.</w:t>
      </w:r>
      <w:r w:rsidR="00BB611E" w:rsidRPr="004E10ED">
        <w:rPr>
          <w:rFonts w:asciiTheme="majorBidi" w:hAnsiTheme="majorBidi" w:cstheme="majorBidi"/>
          <w:b/>
          <w:bCs/>
          <w:sz w:val="28"/>
          <w:szCs w:val="28"/>
        </w:rPr>
        <w:t>1</w:t>
      </w:r>
      <w:r w:rsidR="00A57A2F" w:rsidRPr="004E10ED">
        <w:rPr>
          <w:rFonts w:asciiTheme="majorBidi" w:hAnsiTheme="majorBidi" w:cstheme="majorBidi"/>
          <w:b/>
          <w:bCs/>
          <w:sz w:val="28"/>
          <w:szCs w:val="28"/>
        </w:rPr>
        <w:t>.</w:t>
      </w:r>
      <w:r w:rsidR="00C45462" w:rsidRPr="004E10ED">
        <w:rPr>
          <w:rFonts w:asciiTheme="majorBidi" w:hAnsiTheme="majorBidi" w:cstheme="majorBidi"/>
          <w:b/>
          <w:bCs/>
          <w:sz w:val="28"/>
          <w:szCs w:val="28"/>
        </w:rPr>
        <w:t xml:space="preserve"> Le ciment</w:t>
      </w:r>
      <w:bookmarkEnd w:id="78"/>
      <w:bookmarkEnd w:id="79"/>
      <w:bookmarkEnd w:id="80"/>
      <w:r w:rsidR="003C49EC">
        <w:rPr>
          <w:rFonts w:asciiTheme="majorBidi" w:hAnsiTheme="majorBidi" w:cstheme="majorBidi"/>
          <w:b/>
          <w:bCs/>
          <w:sz w:val="28"/>
          <w:szCs w:val="28"/>
        </w:rPr>
        <w:t> </w:t>
      </w:r>
      <w:r w:rsidR="00C45462" w:rsidRPr="004E10ED">
        <w:rPr>
          <w:rFonts w:asciiTheme="majorBidi" w:hAnsiTheme="majorBidi" w:cstheme="majorBidi"/>
          <w:b/>
          <w:bCs/>
          <w:sz w:val="28"/>
          <w:szCs w:val="28"/>
        </w:rPr>
        <w:t xml:space="preserve">   </w:t>
      </w:r>
    </w:p>
    <w:p w:rsidR="003E3C9F" w:rsidRPr="00BF44F5" w:rsidRDefault="003E4B9F" w:rsidP="00E678B3">
      <w:pPr>
        <w:spacing w:line="360" w:lineRule="auto"/>
        <w:jc w:val="both"/>
        <w:rPr>
          <w:rFonts w:asciiTheme="majorBidi" w:hAnsiTheme="majorBidi" w:cstheme="majorBidi"/>
          <w:sz w:val="24"/>
          <w:szCs w:val="24"/>
        </w:rPr>
      </w:pPr>
      <w:r w:rsidRPr="00BF44F5">
        <w:rPr>
          <w:rFonts w:asciiTheme="majorBidi" w:hAnsiTheme="majorBidi" w:cstheme="majorBidi"/>
          <w:sz w:val="24"/>
          <w:szCs w:val="24"/>
        </w:rPr>
        <w:t xml:space="preserve">      </w:t>
      </w:r>
      <w:r w:rsidR="00BF44F5">
        <w:rPr>
          <w:rFonts w:asciiTheme="majorBidi" w:hAnsiTheme="majorBidi" w:cstheme="majorBidi" w:hint="cs"/>
          <w:sz w:val="24"/>
          <w:szCs w:val="24"/>
          <w:rtl/>
        </w:rPr>
        <w:t xml:space="preserve">         </w:t>
      </w:r>
      <w:r w:rsidR="003E3C9F" w:rsidRPr="00BF44F5">
        <w:rPr>
          <w:rFonts w:asciiTheme="majorBidi" w:hAnsiTheme="majorBidi" w:cstheme="majorBidi"/>
          <w:sz w:val="24"/>
          <w:szCs w:val="24"/>
        </w:rPr>
        <w:t>Le ciment est un liant hydraulique, c’est-à-dire une matière minérale finement moulue qui, mélangée avec l’eau, forme une pâte qui fait prise et durcit à la suite du processus d’hydratation et qui, après durcissement, conserve sa résistance et sa stabilité même sous l’eau. Le durcissement de la pâte de ciment est principalement dû à l’hydratation des silicates de calcium. Dans les ciments, les aluminates peuvent également intervenir dans le processus de durcissement. La somme des proportions de l’oxyde de calcium (CaO) et du dioxyde de silicium(SiO</w:t>
      </w:r>
      <w:r w:rsidR="003E3C9F" w:rsidRPr="0026660C">
        <w:rPr>
          <w:rFonts w:asciiTheme="majorBidi" w:hAnsiTheme="majorBidi" w:cstheme="majorBidi"/>
          <w:sz w:val="24"/>
          <w:szCs w:val="24"/>
          <w:vertAlign w:val="subscript"/>
        </w:rPr>
        <w:t>2</w:t>
      </w:r>
      <w:r w:rsidR="003E3C9F" w:rsidRPr="00BF44F5">
        <w:rPr>
          <w:rFonts w:asciiTheme="majorBidi" w:hAnsiTheme="majorBidi" w:cstheme="majorBidi"/>
          <w:sz w:val="24"/>
          <w:szCs w:val="24"/>
        </w:rPr>
        <w:t>) réactifs doit être d’au moins 50 % en masse. Le ciment est constitué principalement de clinker Portland (K) qui est un matériau hydraulique. Il est obtenu à partir de la cuisson à haute température, supérieure à 1450°C, d’un mélange approprié de calcaire et d’argile en proportion moyenne de 80% et 20%. [</w:t>
      </w:r>
      <w:r w:rsidR="00E678B3">
        <w:rPr>
          <w:rFonts w:asciiTheme="majorBidi" w:hAnsiTheme="majorBidi" w:cstheme="majorBidi"/>
          <w:sz w:val="24"/>
          <w:szCs w:val="24"/>
        </w:rPr>
        <w:t>15</w:t>
      </w:r>
      <w:r w:rsidR="003E3C9F" w:rsidRPr="00BF44F5">
        <w:rPr>
          <w:rFonts w:asciiTheme="majorBidi" w:hAnsiTheme="majorBidi" w:cstheme="majorBidi"/>
          <w:sz w:val="24"/>
          <w:szCs w:val="24"/>
        </w:rPr>
        <w:t>] Les silicates et aluminates hydrauliques formés lors de celle cuisson (clinkérisation) sont :</w:t>
      </w:r>
    </w:p>
    <w:p w:rsidR="003E3C9F" w:rsidRPr="00BF44F5" w:rsidRDefault="007634DC" w:rsidP="00721FB6">
      <w:pPr>
        <w:spacing w:after="0" w:line="360" w:lineRule="auto"/>
        <w:rPr>
          <w:rFonts w:asciiTheme="majorBidi" w:hAnsiTheme="majorBidi" w:cstheme="majorBidi"/>
          <w:sz w:val="24"/>
          <w:szCs w:val="24"/>
        </w:rPr>
      </w:pPr>
      <w:r w:rsidRPr="00BF44F5">
        <w:rPr>
          <w:rFonts w:asciiTheme="majorBidi" w:hAnsiTheme="majorBidi" w:cstheme="majorBidi"/>
          <w:sz w:val="24"/>
          <w:szCs w:val="24"/>
        </w:rPr>
        <w:t xml:space="preserve">               </w:t>
      </w:r>
      <w:r w:rsidR="003E3C9F" w:rsidRPr="00BF44F5">
        <w:rPr>
          <w:rFonts w:asciiTheme="majorBidi" w:hAnsiTheme="majorBidi" w:cstheme="majorBidi"/>
          <w:sz w:val="24"/>
          <w:szCs w:val="24"/>
        </w:rPr>
        <w:t xml:space="preserve"> – Le silicate tricalcique, 3CaO.SiO</w:t>
      </w:r>
      <w:r w:rsidR="003E3C9F" w:rsidRPr="0026660C">
        <w:rPr>
          <w:rFonts w:asciiTheme="majorBidi" w:hAnsiTheme="majorBidi" w:cstheme="majorBidi"/>
          <w:sz w:val="24"/>
          <w:szCs w:val="24"/>
          <w:vertAlign w:val="subscript"/>
        </w:rPr>
        <w:t>2</w:t>
      </w:r>
      <w:r w:rsidR="003E3C9F" w:rsidRPr="00BF44F5">
        <w:rPr>
          <w:rFonts w:asciiTheme="majorBidi" w:hAnsiTheme="majorBidi" w:cstheme="majorBidi"/>
          <w:sz w:val="24"/>
          <w:szCs w:val="24"/>
        </w:rPr>
        <w:t>, que l’on écrit C3S ;</w:t>
      </w:r>
    </w:p>
    <w:p w:rsidR="003E3C9F" w:rsidRPr="00BF44F5" w:rsidRDefault="007634DC" w:rsidP="00721FB6">
      <w:pPr>
        <w:spacing w:after="0" w:line="360" w:lineRule="auto"/>
        <w:rPr>
          <w:rFonts w:asciiTheme="majorBidi" w:hAnsiTheme="majorBidi" w:cstheme="majorBidi"/>
          <w:sz w:val="24"/>
          <w:szCs w:val="24"/>
        </w:rPr>
      </w:pPr>
      <w:r w:rsidRPr="00BF44F5">
        <w:rPr>
          <w:rFonts w:asciiTheme="majorBidi" w:hAnsiTheme="majorBidi" w:cstheme="majorBidi"/>
          <w:sz w:val="24"/>
          <w:szCs w:val="24"/>
        </w:rPr>
        <w:t xml:space="preserve">               </w:t>
      </w:r>
      <w:r w:rsidR="003E3C9F" w:rsidRPr="00BF44F5">
        <w:rPr>
          <w:rFonts w:asciiTheme="majorBidi" w:hAnsiTheme="majorBidi" w:cstheme="majorBidi"/>
          <w:sz w:val="24"/>
          <w:szCs w:val="24"/>
        </w:rPr>
        <w:t xml:space="preserve"> – Le silicate bicalcique, 2CaO.SiO</w:t>
      </w:r>
      <w:r w:rsidR="003E3C9F" w:rsidRPr="0026660C">
        <w:rPr>
          <w:rFonts w:asciiTheme="majorBidi" w:hAnsiTheme="majorBidi" w:cstheme="majorBidi"/>
          <w:sz w:val="24"/>
          <w:szCs w:val="24"/>
          <w:vertAlign w:val="subscript"/>
        </w:rPr>
        <w:t>2</w:t>
      </w:r>
      <w:r w:rsidR="003E3C9F" w:rsidRPr="00BF44F5">
        <w:rPr>
          <w:rFonts w:asciiTheme="majorBidi" w:hAnsiTheme="majorBidi" w:cstheme="majorBidi"/>
          <w:sz w:val="24"/>
          <w:szCs w:val="24"/>
        </w:rPr>
        <w:t>, que l’on écrit C2S ;</w:t>
      </w:r>
    </w:p>
    <w:p w:rsidR="003E3C9F" w:rsidRPr="00BF44F5" w:rsidRDefault="007634DC" w:rsidP="00721FB6">
      <w:pPr>
        <w:spacing w:after="0" w:line="360" w:lineRule="auto"/>
        <w:rPr>
          <w:rFonts w:asciiTheme="majorBidi" w:hAnsiTheme="majorBidi" w:cstheme="majorBidi"/>
          <w:sz w:val="24"/>
          <w:szCs w:val="24"/>
        </w:rPr>
      </w:pPr>
      <w:r w:rsidRPr="00BF44F5">
        <w:rPr>
          <w:rFonts w:asciiTheme="majorBidi" w:hAnsiTheme="majorBidi" w:cstheme="majorBidi"/>
          <w:sz w:val="24"/>
          <w:szCs w:val="24"/>
        </w:rPr>
        <w:t xml:space="preserve">               </w:t>
      </w:r>
      <w:r w:rsidR="003E3C9F" w:rsidRPr="00BF44F5">
        <w:rPr>
          <w:rFonts w:asciiTheme="majorBidi" w:hAnsiTheme="majorBidi" w:cstheme="majorBidi"/>
          <w:sz w:val="24"/>
          <w:szCs w:val="24"/>
        </w:rPr>
        <w:t xml:space="preserve"> – L’aluminate tricalcique, 3CaO.Al</w:t>
      </w:r>
      <w:r w:rsidR="003E3C9F" w:rsidRPr="0026660C">
        <w:rPr>
          <w:rFonts w:asciiTheme="majorBidi" w:hAnsiTheme="majorBidi" w:cstheme="majorBidi"/>
          <w:sz w:val="24"/>
          <w:szCs w:val="24"/>
          <w:vertAlign w:val="subscript"/>
        </w:rPr>
        <w:t>2</w:t>
      </w:r>
      <w:r w:rsidR="003E3C9F" w:rsidRPr="00BF44F5">
        <w:rPr>
          <w:rFonts w:asciiTheme="majorBidi" w:hAnsiTheme="majorBidi" w:cstheme="majorBidi"/>
          <w:sz w:val="24"/>
          <w:szCs w:val="24"/>
        </w:rPr>
        <w:t>O</w:t>
      </w:r>
      <w:r w:rsidR="003E3C9F" w:rsidRPr="0026660C">
        <w:rPr>
          <w:rFonts w:asciiTheme="majorBidi" w:hAnsiTheme="majorBidi" w:cstheme="majorBidi"/>
          <w:sz w:val="24"/>
          <w:szCs w:val="24"/>
          <w:vertAlign w:val="subscript"/>
        </w:rPr>
        <w:t>3</w:t>
      </w:r>
      <w:r w:rsidR="003E3C9F" w:rsidRPr="00BF44F5">
        <w:rPr>
          <w:rFonts w:asciiTheme="majorBidi" w:hAnsiTheme="majorBidi" w:cstheme="majorBidi"/>
          <w:sz w:val="24"/>
          <w:szCs w:val="24"/>
        </w:rPr>
        <w:t xml:space="preserve">, que l’on écrit C3A ; </w:t>
      </w:r>
    </w:p>
    <w:p w:rsidR="000333C5" w:rsidRPr="00BF44F5" w:rsidRDefault="007634DC" w:rsidP="00721FB6">
      <w:pPr>
        <w:spacing w:after="0" w:line="360" w:lineRule="auto"/>
        <w:rPr>
          <w:rFonts w:asciiTheme="majorBidi" w:hAnsiTheme="majorBidi" w:cstheme="majorBidi"/>
          <w:sz w:val="24"/>
          <w:szCs w:val="24"/>
        </w:rPr>
      </w:pPr>
      <w:r w:rsidRPr="00BF44F5">
        <w:rPr>
          <w:rFonts w:asciiTheme="majorBidi" w:hAnsiTheme="majorBidi" w:cstheme="majorBidi"/>
          <w:sz w:val="24"/>
          <w:szCs w:val="24"/>
        </w:rPr>
        <w:t xml:space="preserve">                </w:t>
      </w:r>
      <w:r w:rsidR="003E3C9F" w:rsidRPr="00BF44F5">
        <w:rPr>
          <w:rFonts w:asciiTheme="majorBidi" w:hAnsiTheme="majorBidi" w:cstheme="majorBidi"/>
          <w:sz w:val="24"/>
          <w:szCs w:val="24"/>
        </w:rPr>
        <w:t>– L’aluminoferrite tetracalcique, 4CaO.Al</w:t>
      </w:r>
      <w:r w:rsidR="003E3C9F" w:rsidRPr="009334CD">
        <w:rPr>
          <w:rFonts w:asciiTheme="majorBidi" w:hAnsiTheme="majorBidi" w:cstheme="majorBidi"/>
          <w:sz w:val="24"/>
          <w:szCs w:val="24"/>
          <w:vertAlign w:val="subscript"/>
        </w:rPr>
        <w:t>2</w:t>
      </w:r>
      <w:r w:rsidR="003E3C9F" w:rsidRPr="00BF44F5">
        <w:rPr>
          <w:rFonts w:asciiTheme="majorBidi" w:hAnsiTheme="majorBidi" w:cstheme="majorBidi"/>
          <w:sz w:val="24"/>
          <w:szCs w:val="24"/>
        </w:rPr>
        <w:t>O3 .Fe</w:t>
      </w:r>
      <w:r w:rsidR="003E3C9F" w:rsidRPr="009334CD">
        <w:rPr>
          <w:rFonts w:asciiTheme="majorBidi" w:hAnsiTheme="majorBidi" w:cstheme="majorBidi"/>
          <w:sz w:val="24"/>
          <w:szCs w:val="24"/>
          <w:vertAlign w:val="subscript"/>
        </w:rPr>
        <w:t>2</w:t>
      </w:r>
      <w:r w:rsidR="003E3C9F" w:rsidRPr="00BF44F5">
        <w:rPr>
          <w:rFonts w:asciiTheme="majorBidi" w:hAnsiTheme="majorBidi" w:cstheme="majorBidi"/>
          <w:sz w:val="24"/>
          <w:szCs w:val="24"/>
        </w:rPr>
        <w:t>O</w:t>
      </w:r>
      <w:r w:rsidR="003E3C9F" w:rsidRPr="009334CD">
        <w:rPr>
          <w:rFonts w:asciiTheme="majorBidi" w:hAnsiTheme="majorBidi" w:cstheme="majorBidi"/>
          <w:sz w:val="24"/>
          <w:szCs w:val="24"/>
          <w:vertAlign w:val="subscript"/>
        </w:rPr>
        <w:t>3</w:t>
      </w:r>
      <w:r w:rsidR="003E3C9F" w:rsidRPr="00BF44F5">
        <w:rPr>
          <w:rFonts w:asciiTheme="majorBidi" w:hAnsiTheme="majorBidi" w:cstheme="majorBidi"/>
          <w:sz w:val="24"/>
          <w:szCs w:val="24"/>
        </w:rPr>
        <w:t>, que l’on écrit C4AF.</w:t>
      </w:r>
    </w:p>
    <w:p w:rsidR="00007E27" w:rsidRPr="004E10ED" w:rsidRDefault="00007E27" w:rsidP="00721FB6">
      <w:pPr>
        <w:spacing w:after="0" w:line="360" w:lineRule="auto"/>
        <w:rPr>
          <w:rFonts w:asciiTheme="majorBidi" w:hAnsiTheme="majorBidi" w:cstheme="majorBidi"/>
        </w:rPr>
      </w:pPr>
    </w:p>
    <w:p w:rsidR="003B72BB" w:rsidRDefault="00BF44F5" w:rsidP="00E678B3">
      <w:pPr>
        <w:spacing w:after="0" w:line="360" w:lineRule="auto"/>
        <w:jc w:val="both"/>
        <w:rPr>
          <w:rFonts w:asciiTheme="majorBidi" w:hAnsiTheme="majorBidi" w:cstheme="majorBidi"/>
          <w:sz w:val="24"/>
          <w:szCs w:val="24"/>
          <w:rtl/>
        </w:rPr>
      </w:pPr>
      <w:r>
        <w:rPr>
          <w:rFonts w:asciiTheme="majorBidi" w:hAnsiTheme="majorBidi" w:cstheme="majorBidi"/>
          <w:sz w:val="24"/>
          <w:szCs w:val="24"/>
        </w:rPr>
        <w:t xml:space="preserve">                </w:t>
      </w:r>
      <w:r w:rsidR="003E3C9F" w:rsidRPr="00BF44F5">
        <w:rPr>
          <w:rFonts w:asciiTheme="majorBidi" w:hAnsiTheme="majorBidi" w:cstheme="majorBidi"/>
          <w:sz w:val="24"/>
          <w:szCs w:val="24"/>
        </w:rPr>
        <w:t>Suivant la carrière d’origine et les performances recherchées, le clinker est constitué de 62 % 67 % de chaux combinée (CaO), de 19 % à 25 % de silice (SiO</w:t>
      </w:r>
      <w:r w:rsidR="003E3C9F" w:rsidRPr="004A0623">
        <w:rPr>
          <w:rFonts w:asciiTheme="majorBidi" w:hAnsiTheme="majorBidi" w:cstheme="majorBidi"/>
          <w:sz w:val="24"/>
          <w:szCs w:val="24"/>
          <w:vertAlign w:val="subscript"/>
        </w:rPr>
        <w:t>2</w:t>
      </w:r>
      <w:r w:rsidR="003E3C9F" w:rsidRPr="00BF44F5">
        <w:rPr>
          <w:rFonts w:asciiTheme="majorBidi" w:hAnsiTheme="majorBidi" w:cstheme="majorBidi"/>
          <w:sz w:val="24"/>
          <w:szCs w:val="24"/>
        </w:rPr>
        <w:t>), de 2 % à 9% d’alumine(Al</w:t>
      </w:r>
      <w:r w:rsidR="003E3C9F" w:rsidRPr="004A0623">
        <w:rPr>
          <w:rFonts w:asciiTheme="majorBidi" w:hAnsiTheme="majorBidi" w:cstheme="majorBidi"/>
          <w:sz w:val="24"/>
          <w:szCs w:val="24"/>
          <w:vertAlign w:val="subscript"/>
        </w:rPr>
        <w:t>2</w:t>
      </w:r>
      <w:r w:rsidR="003E3C9F" w:rsidRPr="00BF44F5">
        <w:rPr>
          <w:rFonts w:asciiTheme="majorBidi" w:hAnsiTheme="majorBidi" w:cstheme="majorBidi"/>
          <w:sz w:val="24"/>
          <w:szCs w:val="24"/>
        </w:rPr>
        <w:t>O</w:t>
      </w:r>
      <w:r w:rsidR="003E3C9F" w:rsidRPr="004A0623">
        <w:rPr>
          <w:rFonts w:asciiTheme="majorBidi" w:hAnsiTheme="majorBidi" w:cstheme="majorBidi"/>
          <w:sz w:val="24"/>
          <w:szCs w:val="24"/>
          <w:vertAlign w:val="subscript"/>
        </w:rPr>
        <w:t>3</w:t>
      </w:r>
      <w:r w:rsidR="003E3C9F" w:rsidRPr="00BF44F5">
        <w:rPr>
          <w:rFonts w:asciiTheme="majorBidi" w:hAnsiTheme="majorBidi" w:cstheme="majorBidi"/>
          <w:sz w:val="24"/>
          <w:szCs w:val="24"/>
        </w:rPr>
        <w:t>), et de 1% à 5 % d’oxyde de fer (Fe</w:t>
      </w:r>
      <w:r w:rsidR="003E3C9F" w:rsidRPr="004A0623">
        <w:rPr>
          <w:rFonts w:asciiTheme="majorBidi" w:hAnsiTheme="majorBidi" w:cstheme="majorBidi"/>
          <w:sz w:val="24"/>
          <w:szCs w:val="24"/>
          <w:vertAlign w:val="subscript"/>
        </w:rPr>
        <w:t>2</w:t>
      </w:r>
      <w:r w:rsidR="003E3C9F" w:rsidRPr="00BF44F5">
        <w:rPr>
          <w:rFonts w:asciiTheme="majorBidi" w:hAnsiTheme="majorBidi" w:cstheme="majorBidi"/>
          <w:sz w:val="24"/>
          <w:szCs w:val="24"/>
        </w:rPr>
        <w:t>O</w:t>
      </w:r>
      <w:r w:rsidR="003E3C9F" w:rsidRPr="004A0623">
        <w:rPr>
          <w:rFonts w:asciiTheme="majorBidi" w:hAnsiTheme="majorBidi" w:cstheme="majorBidi"/>
          <w:sz w:val="24"/>
          <w:szCs w:val="24"/>
          <w:vertAlign w:val="subscript"/>
        </w:rPr>
        <w:t>3</w:t>
      </w:r>
      <w:r w:rsidR="003E3C9F" w:rsidRPr="00BF44F5">
        <w:rPr>
          <w:rFonts w:asciiTheme="majorBidi" w:hAnsiTheme="majorBidi" w:cstheme="majorBidi"/>
          <w:sz w:val="24"/>
          <w:szCs w:val="24"/>
        </w:rPr>
        <w:t>). Le ciment peut être constitué aussi de laitier de haut fourneau (S), de pouzzolane naturelle (Z), de cendres volantes siliceuses (V) ou calciques (W), de fumée de silice (D), de calcaire (L), de schistes calcinés (T), de constituants secondaires, de sulfate de calcium, (gypse, hémi hydrates, anhydrite) et d’additifs. [</w:t>
      </w:r>
      <w:r w:rsidR="003E4B9F" w:rsidRPr="00BF44F5">
        <w:rPr>
          <w:rFonts w:asciiTheme="majorBidi" w:hAnsiTheme="majorBidi" w:cstheme="majorBidi"/>
          <w:sz w:val="24"/>
          <w:szCs w:val="24"/>
        </w:rPr>
        <w:t>14</w:t>
      </w:r>
      <w:r w:rsidR="003E3C9F" w:rsidRPr="00BF44F5">
        <w:rPr>
          <w:rFonts w:asciiTheme="majorBidi" w:hAnsiTheme="majorBidi" w:cstheme="majorBidi"/>
          <w:sz w:val="24"/>
          <w:szCs w:val="24"/>
        </w:rPr>
        <w:t xml:space="preserve">] Le ciment généralement utilisé pour la confection d’un béton auto plaçant est soit le ciment Portland CPA-CEM I 42,5 qui contient au moins 95 % de clinker et éventuellement un constituant secondaire, soit le ciment Portland </w:t>
      </w:r>
      <w:r w:rsidR="009A7E94" w:rsidRPr="00BF44F5">
        <w:rPr>
          <w:rFonts w:asciiTheme="majorBidi" w:hAnsiTheme="majorBidi" w:cstheme="majorBidi"/>
          <w:sz w:val="24"/>
          <w:szCs w:val="24"/>
        </w:rPr>
        <w:t>composé CPA</w:t>
      </w:r>
      <w:r w:rsidR="003E3C9F" w:rsidRPr="00BF44F5">
        <w:rPr>
          <w:rFonts w:asciiTheme="majorBidi" w:hAnsiTheme="majorBidi" w:cstheme="majorBidi"/>
          <w:sz w:val="24"/>
          <w:szCs w:val="24"/>
        </w:rPr>
        <w:t>-CEMII/A et B 42,5 dont l’apport en clinker est de 65 à 94 %, le reste étant composé d’un ou de plusieurs ajouts. [</w:t>
      </w:r>
      <w:r w:rsidR="00E678B3">
        <w:rPr>
          <w:rFonts w:asciiTheme="majorBidi" w:hAnsiTheme="majorBidi" w:cstheme="majorBidi"/>
          <w:sz w:val="24"/>
          <w:szCs w:val="24"/>
        </w:rPr>
        <w:t>15</w:t>
      </w:r>
      <w:r w:rsidR="003E3C9F" w:rsidRPr="00BF44F5">
        <w:rPr>
          <w:rFonts w:asciiTheme="majorBidi" w:hAnsiTheme="majorBidi" w:cstheme="majorBidi"/>
          <w:sz w:val="24"/>
          <w:szCs w:val="24"/>
        </w:rPr>
        <w:t xml:space="preserve">] </w:t>
      </w:r>
    </w:p>
    <w:p w:rsidR="00BF44F5" w:rsidRPr="00BF44F5" w:rsidRDefault="00BF44F5" w:rsidP="00BF44F5">
      <w:pPr>
        <w:spacing w:after="0" w:line="240" w:lineRule="auto"/>
        <w:rPr>
          <w:rFonts w:asciiTheme="majorBidi" w:hAnsiTheme="majorBidi" w:cstheme="majorBidi"/>
          <w:sz w:val="20"/>
          <w:szCs w:val="20"/>
        </w:rPr>
      </w:pPr>
    </w:p>
    <w:p w:rsidR="00F61ED4" w:rsidRPr="004E10ED" w:rsidRDefault="0013721B" w:rsidP="00BE1F24">
      <w:pPr>
        <w:outlineLvl w:val="0"/>
        <w:rPr>
          <w:rFonts w:asciiTheme="majorBidi" w:hAnsiTheme="majorBidi" w:cstheme="majorBidi"/>
          <w:sz w:val="28"/>
          <w:szCs w:val="28"/>
        </w:rPr>
      </w:pPr>
      <w:bookmarkStart w:id="81" w:name="_Toc56420579"/>
      <w:bookmarkStart w:id="82" w:name="_Toc56520720"/>
      <w:bookmarkStart w:id="83" w:name="_Toc56535619"/>
      <w:r w:rsidRPr="004E10ED">
        <w:rPr>
          <w:rFonts w:asciiTheme="majorBidi" w:hAnsiTheme="majorBidi" w:cstheme="majorBidi"/>
          <w:b/>
          <w:bCs/>
          <w:sz w:val="28"/>
          <w:szCs w:val="28"/>
        </w:rPr>
        <w:t>1</w:t>
      </w:r>
      <w:r w:rsidR="00F61ED4" w:rsidRPr="004E10ED">
        <w:rPr>
          <w:rFonts w:asciiTheme="majorBidi" w:hAnsiTheme="majorBidi" w:cstheme="majorBidi"/>
          <w:b/>
          <w:bCs/>
          <w:sz w:val="28"/>
          <w:szCs w:val="28"/>
        </w:rPr>
        <w:t>.</w:t>
      </w:r>
      <w:r w:rsidR="002D79A1" w:rsidRPr="004E10ED">
        <w:rPr>
          <w:rFonts w:asciiTheme="majorBidi" w:hAnsiTheme="majorBidi" w:cstheme="majorBidi"/>
          <w:b/>
          <w:bCs/>
          <w:sz w:val="28"/>
          <w:szCs w:val="28"/>
        </w:rPr>
        <w:t>1.</w:t>
      </w:r>
      <w:r w:rsidR="00F61ED4" w:rsidRPr="004E10ED">
        <w:rPr>
          <w:rFonts w:asciiTheme="majorBidi" w:hAnsiTheme="majorBidi" w:cstheme="majorBidi"/>
          <w:b/>
          <w:bCs/>
          <w:sz w:val="28"/>
          <w:szCs w:val="28"/>
        </w:rPr>
        <w:t>8.</w:t>
      </w:r>
      <w:r w:rsidR="00900F48" w:rsidRPr="004E10ED">
        <w:rPr>
          <w:rFonts w:asciiTheme="majorBidi" w:hAnsiTheme="majorBidi" w:cstheme="majorBidi"/>
          <w:b/>
          <w:bCs/>
          <w:sz w:val="28"/>
          <w:szCs w:val="28"/>
        </w:rPr>
        <w:t>2</w:t>
      </w:r>
      <w:r w:rsidR="00F61ED4" w:rsidRPr="004E10ED">
        <w:rPr>
          <w:rFonts w:asciiTheme="majorBidi" w:hAnsiTheme="majorBidi" w:cstheme="majorBidi"/>
          <w:b/>
          <w:bCs/>
          <w:sz w:val="28"/>
          <w:szCs w:val="28"/>
        </w:rPr>
        <w:t>.2. Les différents types de ciment</w:t>
      </w:r>
      <w:bookmarkEnd w:id="81"/>
      <w:bookmarkEnd w:id="82"/>
      <w:bookmarkEnd w:id="83"/>
      <w:r w:rsidR="000D2A48">
        <w:rPr>
          <w:rFonts w:asciiTheme="majorBidi" w:hAnsiTheme="majorBidi" w:cstheme="majorBidi"/>
          <w:sz w:val="28"/>
          <w:szCs w:val="28"/>
        </w:rPr>
        <w:t xml:space="preserve"> </w:t>
      </w:r>
    </w:p>
    <w:p w:rsidR="00F61ED4" w:rsidRPr="00BF44F5" w:rsidRDefault="00BF44F5" w:rsidP="00E678B3">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61ED4" w:rsidRPr="00BF44F5">
        <w:rPr>
          <w:rFonts w:asciiTheme="majorBidi" w:hAnsiTheme="majorBidi" w:cstheme="majorBidi"/>
          <w:sz w:val="24"/>
          <w:szCs w:val="24"/>
        </w:rPr>
        <w:t>Les ciments constitués de clinker et de constituants secondaires sont classés en fonction de leur composition, en cinq types principale. Ils sont notés CME et numérotés de 1 à 5 en chiffres romains dans leur notation européenne (la notation française est indiquée entre parenthèse) [</w:t>
      </w:r>
      <w:r w:rsidR="00E678B3">
        <w:rPr>
          <w:rFonts w:asciiTheme="majorBidi" w:hAnsiTheme="majorBidi" w:cstheme="majorBidi"/>
          <w:sz w:val="24"/>
          <w:szCs w:val="24"/>
        </w:rPr>
        <w:t>15</w:t>
      </w:r>
      <w:r w:rsidR="00F61ED4" w:rsidRPr="00BF44F5">
        <w:rPr>
          <w:rFonts w:asciiTheme="majorBidi" w:hAnsiTheme="majorBidi" w:cstheme="majorBidi"/>
          <w:sz w:val="24"/>
          <w:szCs w:val="24"/>
        </w:rPr>
        <w:t xml:space="preserve">]  </w:t>
      </w:r>
    </w:p>
    <w:p w:rsidR="00F61ED4" w:rsidRPr="00BF44F5" w:rsidRDefault="00524AC7" w:rsidP="000154D5">
      <w:pPr>
        <w:spacing w:after="0" w:line="360" w:lineRule="auto"/>
        <w:jc w:val="both"/>
        <w:rPr>
          <w:rFonts w:asciiTheme="majorBidi" w:hAnsiTheme="majorBidi" w:cstheme="majorBidi"/>
          <w:sz w:val="24"/>
          <w:szCs w:val="24"/>
        </w:rPr>
      </w:pPr>
      <w:r w:rsidRPr="00BF44F5">
        <w:rPr>
          <w:rFonts w:asciiTheme="majorBidi" w:hAnsiTheme="majorBidi" w:cstheme="majorBidi"/>
          <w:sz w:val="24"/>
          <w:szCs w:val="24"/>
        </w:rPr>
        <w:t xml:space="preserve">- </w:t>
      </w:r>
      <w:r w:rsidR="00F61ED4" w:rsidRPr="00BF44F5">
        <w:rPr>
          <w:rFonts w:asciiTheme="majorBidi" w:hAnsiTheme="majorBidi" w:cstheme="majorBidi"/>
          <w:sz w:val="24"/>
          <w:szCs w:val="24"/>
        </w:rPr>
        <w:t>CEM I: Ciment Portland (CPA)- CEM II : Ciment Portland composé (CPJ).</w:t>
      </w:r>
    </w:p>
    <w:p w:rsidR="00F61ED4" w:rsidRPr="00BF44F5" w:rsidRDefault="00524AC7" w:rsidP="000154D5">
      <w:pPr>
        <w:spacing w:after="0" w:line="360" w:lineRule="auto"/>
        <w:jc w:val="both"/>
        <w:rPr>
          <w:rFonts w:asciiTheme="majorBidi" w:hAnsiTheme="majorBidi" w:cstheme="majorBidi"/>
          <w:sz w:val="24"/>
          <w:szCs w:val="24"/>
        </w:rPr>
      </w:pPr>
      <w:r w:rsidRPr="00BF44F5">
        <w:rPr>
          <w:rFonts w:asciiTheme="majorBidi" w:hAnsiTheme="majorBidi" w:cstheme="majorBidi"/>
          <w:sz w:val="24"/>
          <w:szCs w:val="24"/>
        </w:rPr>
        <w:t>-</w:t>
      </w:r>
      <w:r w:rsidR="00F61ED4" w:rsidRPr="00BF44F5">
        <w:rPr>
          <w:rFonts w:asciiTheme="majorBidi" w:hAnsiTheme="majorBidi" w:cstheme="majorBidi"/>
          <w:sz w:val="24"/>
          <w:szCs w:val="24"/>
        </w:rPr>
        <w:t xml:space="preserve"> CEM III </w:t>
      </w:r>
      <w:r w:rsidRPr="00BF44F5">
        <w:rPr>
          <w:rFonts w:asciiTheme="majorBidi" w:hAnsiTheme="majorBidi" w:cstheme="majorBidi"/>
          <w:sz w:val="24"/>
          <w:szCs w:val="24"/>
        </w:rPr>
        <w:t xml:space="preserve">: Ciment de haut-fourneau (CHF) </w:t>
      </w:r>
    </w:p>
    <w:p w:rsidR="00524AC7" w:rsidRPr="00BF44F5" w:rsidRDefault="00F61ED4" w:rsidP="000154D5">
      <w:pPr>
        <w:spacing w:after="0" w:line="360" w:lineRule="auto"/>
        <w:jc w:val="both"/>
        <w:rPr>
          <w:rFonts w:asciiTheme="majorBidi" w:hAnsiTheme="majorBidi" w:cstheme="majorBidi"/>
          <w:sz w:val="24"/>
          <w:szCs w:val="24"/>
        </w:rPr>
      </w:pPr>
      <w:r w:rsidRPr="00BF44F5">
        <w:rPr>
          <w:rFonts w:asciiTheme="majorBidi" w:hAnsiTheme="majorBidi" w:cstheme="majorBidi"/>
          <w:sz w:val="24"/>
          <w:szCs w:val="24"/>
        </w:rPr>
        <w:t>- CEM IV : Ciment pouzzolanique (CPZ).</w:t>
      </w:r>
    </w:p>
    <w:p w:rsidR="00497DED" w:rsidRPr="00BF44F5" w:rsidRDefault="00524AC7" w:rsidP="000154D5">
      <w:pPr>
        <w:spacing w:after="0" w:line="360" w:lineRule="auto"/>
        <w:jc w:val="both"/>
        <w:rPr>
          <w:rFonts w:asciiTheme="majorBidi" w:hAnsiTheme="majorBidi" w:cstheme="majorBidi"/>
          <w:sz w:val="24"/>
          <w:szCs w:val="24"/>
        </w:rPr>
      </w:pPr>
      <w:r w:rsidRPr="00BF44F5">
        <w:rPr>
          <w:rFonts w:asciiTheme="majorBidi" w:hAnsiTheme="majorBidi" w:cstheme="majorBidi"/>
          <w:sz w:val="24"/>
          <w:szCs w:val="24"/>
        </w:rPr>
        <w:t>-</w:t>
      </w:r>
      <w:r w:rsidR="00F61ED4" w:rsidRPr="00BF44F5">
        <w:rPr>
          <w:rFonts w:asciiTheme="majorBidi" w:hAnsiTheme="majorBidi" w:cstheme="majorBidi"/>
          <w:sz w:val="24"/>
          <w:szCs w:val="24"/>
        </w:rPr>
        <w:t xml:space="preserve"> CEM V : Ciment composé (CLC).</w:t>
      </w:r>
    </w:p>
    <w:p w:rsidR="00524AC7" w:rsidRPr="004E10ED" w:rsidRDefault="00524AC7" w:rsidP="00C30D75">
      <w:pPr>
        <w:spacing w:after="0" w:line="360" w:lineRule="auto"/>
        <w:rPr>
          <w:rFonts w:asciiTheme="majorBidi" w:hAnsiTheme="majorBidi" w:cstheme="majorBidi"/>
          <w:sz w:val="16"/>
          <w:szCs w:val="16"/>
        </w:rPr>
      </w:pPr>
    </w:p>
    <w:p w:rsidR="00F61ED4" w:rsidRPr="004E10ED" w:rsidRDefault="0013721B" w:rsidP="00BE1F24">
      <w:pPr>
        <w:spacing w:after="0"/>
        <w:outlineLvl w:val="0"/>
        <w:rPr>
          <w:rFonts w:asciiTheme="majorBidi" w:hAnsiTheme="majorBidi" w:cstheme="majorBidi"/>
          <w:b/>
          <w:bCs/>
          <w:sz w:val="28"/>
          <w:szCs w:val="28"/>
        </w:rPr>
      </w:pPr>
      <w:bookmarkStart w:id="84" w:name="_Toc56420580"/>
      <w:bookmarkStart w:id="85" w:name="_Toc56520721"/>
      <w:bookmarkStart w:id="86" w:name="_Toc56535620"/>
      <w:r w:rsidRPr="004E10ED">
        <w:rPr>
          <w:rFonts w:asciiTheme="majorBidi" w:hAnsiTheme="majorBidi" w:cstheme="majorBidi"/>
          <w:b/>
          <w:bCs/>
          <w:sz w:val="28"/>
          <w:szCs w:val="28"/>
        </w:rPr>
        <w:t>1</w:t>
      </w:r>
      <w:r w:rsidR="00F61ED4" w:rsidRPr="004E10ED">
        <w:rPr>
          <w:rFonts w:asciiTheme="majorBidi" w:hAnsiTheme="majorBidi" w:cstheme="majorBidi"/>
          <w:b/>
          <w:bCs/>
          <w:sz w:val="28"/>
          <w:szCs w:val="28"/>
        </w:rPr>
        <w:t>.</w:t>
      </w:r>
      <w:r w:rsidR="002D79A1" w:rsidRPr="004E10ED">
        <w:rPr>
          <w:rFonts w:asciiTheme="majorBidi" w:hAnsiTheme="majorBidi" w:cstheme="majorBidi"/>
          <w:b/>
          <w:bCs/>
          <w:sz w:val="28"/>
          <w:szCs w:val="28"/>
        </w:rPr>
        <w:t>1.</w:t>
      </w:r>
      <w:r w:rsidR="00F61ED4" w:rsidRPr="004E10ED">
        <w:rPr>
          <w:rFonts w:asciiTheme="majorBidi" w:hAnsiTheme="majorBidi" w:cstheme="majorBidi"/>
          <w:b/>
          <w:bCs/>
          <w:sz w:val="28"/>
          <w:szCs w:val="28"/>
        </w:rPr>
        <w:t>8.</w:t>
      </w:r>
      <w:r w:rsidR="00D74CEE" w:rsidRPr="004E10ED">
        <w:rPr>
          <w:rFonts w:asciiTheme="majorBidi" w:hAnsiTheme="majorBidi" w:cstheme="majorBidi"/>
          <w:b/>
          <w:bCs/>
          <w:sz w:val="28"/>
          <w:szCs w:val="28"/>
        </w:rPr>
        <w:t xml:space="preserve"> </w:t>
      </w:r>
      <w:r w:rsidR="00F61ED4" w:rsidRPr="004E10ED">
        <w:rPr>
          <w:rFonts w:asciiTheme="majorBidi" w:hAnsiTheme="majorBidi" w:cstheme="majorBidi"/>
          <w:b/>
          <w:bCs/>
          <w:sz w:val="28"/>
          <w:szCs w:val="28"/>
        </w:rPr>
        <w:t>3. Additions minérales</w:t>
      </w:r>
      <w:bookmarkEnd w:id="84"/>
      <w:bookmarkEnd w:id="85"/>
      <w:bookmarkEnd w:id="86"/>
      <w:r w:rsidR="000D2A48">
        <w:rPr>
          <w:rFonts w:asciiTheme="majorBidi" w:hAnsiTheme="majorBidi" w:cstheme="majorBidi"/>
          <w:b/>
          <w:bCs/>
          <w:sz w:val="28"/>
          <w:szCs w:val="28"/>
        </w:rPr>
        <w:t> </w:t>
      </w:r>
      <w:r w:rsidR="00F61ED4" w:rsidRPr="004E10ED">
        <w:rPr>
          <w:rFonts w:asciiTheme="majorBidi" w:hAnsiTheme="majorBidi" w:cstheme="majorBidi"/>
          <w:b/>
          <w:bCs/>
          <w:sz w:val="28"/>
          <w:szCs w:val="28"/>
        </w:rPr>
        <w:t xml:space="preserve">  </w:t>
      </w:r>
    </w:p>
    <w:p w:rsidR="000D400C" w:rsidRPr="00BF44F5" w:rsidRDefault="00BF44F5" w:rsidP="000154D5">
      <w:pPr>
        <w:autoSpaceDE w:val="0"/>
        <w:autoSpaceDN w:val="0"/>
        <w:adjustRightInd w:val="0"/>
        <w:spacing w:before="240" w:line="360" w:lineRule="auto"/>
        <w:ind w:firstLine="284"/>
        <w:jc w:val="both"/>
        <w:rPr>
          <w:rFonts w:asciiTheme="majorBidi" w:hAnsiTheme="majorBidi" w:cstheme="majorBidi"/>
          <w:sz w:val="24"/>
          <w:szCs w:val="24"/>
        </w:rPr>
      </w:pPr>
      <w:r>
        <w:rPr>
          <w:rFonts w:asciiTheme="majorBidi" w:hAnsiTheme="majorBidi" w:cstheme="majorBidi" w:hint="cs"/>
          <w:sz w:val="24"/>
          <w:szCs w:val="24"/>
          <w:rtl/>
        </w:rPr>
        <w:t xml:space="preserve">           </w:t>
      </w:r>
      <w:r w:rsidR="000D400C" w:rsidRPr="00BF44F5">
        <w:rPr>
          <w:rFonts w:asciiTheme="majorBidi" w:hAnsiTheme="majorBidi" w:cstheme="majorBidi"/>
          <w:sz w:val="24"/>
          <w:szCs w:val="24"/>
        </w:rPr>
        <w:t xml:space="preserve">L'emploi des pouzzolanes minérales pour faire des mortiers et des bétons est connu depuis l'Antiquité. Ces pouzzolanes désignent un grand nombre d’additions minérales aux origines diverses, mais qui présentent tous, le fait d'être fins et de réagir en présence d'eau et de chaux. De nos jours, des quantités considérables de plusieurs types de ces additions continuent d’être utilisées. </w:t>
      </w:r>
    </w:p>
    <w:p w:rsidR="000D400C" w:rsidRPr="00BF44F5" w:rsidRDefault="00BF44F5" w:rsidP="000154D5">
      <w:pPr>
        <w:autoSpaceDE w:val="0"/>
        <w:autoSpaceDN w:val="0"/>
        <w:adjustRightInd w:val="0"/>
        <w:spacing w:after="0" w:line="360" w:lineRule="auto"/>
        <w:ind w:firstLine="284"/>
        <w:jc w:val="both"/>
        <w:rPr>
          <w:rFonts w:asciiTheme="majorBidi" w:hAnsiTheme="majorBidi" w:cstheme="majorBidi"/>
          <w:sz w:val="24"/>
          <w:szCs w:val="24"/>
        </w:rPr>
      </w:pPr>
      <w:r>
        <w:rPr>
          <w:rFonts w:asciiTheme="majorBidi" w:hAnsiTheme="majorBidi" w:cstheme="majorBidi" w:hint="cs"/>
          <w:sz w:val="24"/>
          <w:szCs w:val="24"/>
          <w:rtl/>
        </w:rPr>
        <w:t xml:space="preserve">          </w:t>
      </w:r>
      <w:r w:rsidR="000D400C" w:rsidRPr="00BF44F5">
        <w:rPr>
          <w:rFonts w:asciiTheme="majorBidi" w:hAnsiTheme="majorBidi" w:cstheme="majorBidi"/>
          <w:sz w:val="24"/>
          <w:szCs w:val="24"/>
        </w:rPr>
        <w:t xml:space="preserve">Nous présentons ci-dessous les différentes additions minérales éventuelles qu’on peut incorporer dans les compositions des BAP : </w:t>
      </w:r>
    </w:p>
    <w:p w:rsidR="000D400C" w:rsidRPr="00BF44F5" w:rsidRDefault="000D400C" w:rsidP="00BA3F4D">
      <w:pPr>
        <w:numPr>
          <w:ilvl w:val="0"/>
          <w:numId w:val="9"/>
        </w:numPr>
        <w:autoSpaceDE w:val="0"/>
        <w:autoSpaceDN w:val="0"/>
        <w:adjustRightInd w:val="0"/>
        <w:spacing w:before="240" w:after="160" w:line="360" w:lineRule="auto"/>
        <w:ind w:firstLine="284"/>
        <w:jc w:val="both"/>
        <w:rPr>
          <w:rFonts w:asciiTheme="majorBidi" w:hAnsiTheme="majorBidi" w:cstheme="majorBidi"/>
          <w:b/>
          <w:bCs/>
          <w:sz w:val="24"/>
          <w:szCs w:val="24"/>
        </w:rPr>
      </w:pPr>
      <w:r w:rsidRPr="00BF44F5">
        <w:rPr>
          <w:rFonts w:asciiTheme="majorBidi" w:hAnsiTheme="majorBidi" w:cstheme="majorBidi"/>
          <w:b/>
          <w:bCs/>
          <w:sz w:val="24"/>
          <w:szCs w:val="24"/>
        </w:rPr>
        <w:t>Les fillers calcaires</w:t>
      </w:r>
      <w:r w:rsidR="009A7331">
        <w:rPr>
          <w:rFonts w:asciiTheme="majorBidi" w:hAnsiTheme="majorBidi" w:cstheme="majorBidi"/>
          <w:b/>
          <w:bCs/>
          <w:sz w:val="24"/>
          <w:szCs w:val="24"/>
        </w:rPr>
        <w:t> </w:t>
      </w:r>
    </w:p>
    <w:p w:rsidR="000D400C" w:rsidRPr="00BF44F5" w:rsidRDefault="000D400C" w:rsidP="00BA3F4D">
      <w:pPr>
        <w:pStyle w:val="Paragraphedeliste"/>
        <w:numPr>
          <w:ilvl w:val="0"/>
          <w:numId w:val="18"/>
        </w:numPr>
        <w:spacing w:after="160" w:line="360" w:lineRule="auto"/>
        <w:jc w:val="both"/>
        <w:rPr>
          <w:rFonts w:asciiTheme="majorBidi" w:hAnsiTheme="majorBidi" w:cstheme="majorBidi"/>
          <w:sz w:val="24"/>
          <w:szCs w:val="24"/>
        </w:rPr>
      </w:pPr>
      <w:r w:rsidRPr="00BF44F5">
        <w:rPr>
          <w:rFonts w:asciiTheme="majorBidi" w:hAnsiTheme="majorBidi" w:cstheme="majorBidi"/>
          <w:sz w:val="24"/>
          <w:szCs w:val="24"/>
        </w:rPr>
        <w:t xml:space="preserve">Les fillers calcaires, matériaux fins dont les plus gros grains ne dépassent pas 80μm, sont obtenus par broyage ou par pulvérisation des roches calcaires naturelles ou non. </w:t>
      </w:r>
      <w:r w:rsidRPr="00BF44F5">
        <w:rPr>
          <w:rFonts w:asciiTheme="majorBidi" w:hAnsiTheme="majorBidi" w:cstheme="majorBidi"/>
          <w:sz w:val="24"/>
          <w:szCs w:val="24"/>
        </w:rPr>
        <w:lastRenderedPageBreak/>
        <w:t xml:space="preserve">Ils sont généralement considérés comme une addition inerte, mais le fait qu’ils présentent certaines </w:t>
      </w:r>
    </w:p>
    <w:p w:rsidR="000D400C" w:rsidRPr="00BF44F5" w:rsidRDefault="009A7E94" w:rsidP="00E678B3">
      <w:pPr>
        <w:pStyle w:val="Paragraphedeliste"/>
        <w:numPr>
          <w:ilvl w:val="0"/>
          <w:numId w:val="18"/>
        </w:numPr>
        <w:spacing w:after="160" w:line="360" w:lineRule="auto"/>
        <w:jc w:val="both"/>
        <w:rPr>
          <w:rFonts w:asciiTheme="majorBidi" w:hAnsiTheme="majorBidi" w:cstheme="majorBidi"/>
          <w:sz w:val="24"/>
          <w:szCs w:val="24"/>
        </w:rPr>
      </w:pPr>
      <w:r w:rsidRPr="00BF44F5">
        <w:rPr>
          <w:rFonts w:asciiTheme="majorBidi" w:hAnsiTheme="majorBidi" w:cstheme="majorBidi"/>
          <w:sz w:val="24"/>
          <w:szCs w:val="24"/>
        </w:rPr>
        <w:t>Propriétés</w:t>
      </w:r>
      <w:r w:rsidR="000D400C" w:rsidRPr="00BF44F5">
        <w:rPr>
          <w:rFonts w:asciiTheme="majorBidi" w:hAnsiTheme="majorBidi" w:cstheme="majorBidi"/>
          <w:sz w:val="24"/>
          <w:szCs w:val="24"/>
        </w:rPr>
        <w:t xml:space="preserve"> hydrauliques n’est pas en soi désavantageux, de même que s’ils présentent une réaction avec certains composés développés au cours de l’hydratation</w:t>
      </w:r>
      <w:r w:rsidR="00007E27" w:rsidRPr="00BF44F5">
        <w:rPr>
          <w:rFonts w:asciiTheme="majorBidi" w:hAnsiTheme="majorBidi" w:cstheme="majorBidi"/>
          <w:sz w:val="24"/>
          <w:szCs w:val="24"/>
        </w:rPr>
        <w:t>.</w:t>
      </w:r>
      <w:r w:rsidR="000D400C" w:rsidRPr="00BF44F5">
        <w:rPr>
          <w:rFonts w:asciiTheme="majorBidi" w:hAnsiTheme="majorBidi" w:cstheme="majorBidi"/>
          <w:sz w:val="24"/>
          <w:szCs w:val="24"/>
        </w:rPr>
        <w:t xml:space="preserve"> [</w:t>
      </w:r>
      <w:r w:rsidR="00E678B3">
        <w:rPr>
          <w:rFonts w:asciiTheme="majorBidi" w:hAnsiTheme="majorBidi" w:cstheme="majorBidi"/>
          <w:sz w:val="24"/>
          <w:szCs w:val="24"/>
        </w:rPr>
        <w:t>16</w:t>
      </w:r>
      <w:r w:rsidR="00007E27" w:rsidRPr="00BF44F5">
        <w:rPr>
          <w:rFonts w:asciiTheme="majorBidi" w:hAnsiTheme="majorBidi" w:cstheme="majorBidi"/>
          <w:sz w:val="24"/>
          <w:szCs w:val="24"/>
        </w:rPr>
        <w:t>]</w:t>
      </w:r>
    </w:p>
    <w:p w:rsidR="00BF44F5" w:rsidRPr="009A7331" w:rsidRDefault="000D400C" w:rsidP="00E678B3">
      <w:pPr>
        <w:pStyle w:val="Paragraphedeliste"/>
        <w:numPr>
          <w:ilvl w:val="0"/>
          <w:numId w:val="18"/>
        </w:numPr>
        <w:autoSpaceDE w:val="0"/>
        <w:autoSpaceDN w:val="0"/>
        <w:adjustRightInd w:val="0"/>
        <w:spacing w:before="240" w:after="160" w:line="360" w:lineRule="auto"/>
        <w:jc w:val="both"/>
        <w:rPr>
          <w:rFonts w:asciiTheme="majorBidi" w:hAnsiTheme="majorBidi" w:cstheme="majorBidi"/>
          <w:sz w:val="24"/>
          <w:szCs w:val="24"/>
          <w:rtl/>
        </w:rPr>
      </w:pPr>
      <w:r w:rsidRPr="00BF44F5">
        <w:rPr>
          <w:rFonts w:asciiTheme="majorBidi" w:hAnsiTheme="majorBidi" w:cstheme="majorBidi"/>
          <w:sz w:val="24"/>
          <w:szCs w:val="24"/>
        </w:rPr>
        <w:t xml:space="preserve">Pour pouvoir être considérés comme un constituant principal du liant, les fillers calcaires doivent présentés une proportion de carbonate de calcium CaCo3 supérieur à 75 % en </w:t>
      </w:r>
      <w:r w:rsidR="009A7E94" w:rsidRPr="00BF44F5">
        <w:rPr>
          <w:rFonts w:asciiTheme="majorBidi" w:hAnsiTheme="majorBidi" w:cstheme="majorBidi"/>
          <w:sz w:val="24"/>
          <w:szCs w:val="24"/>
        </w:rPr>
        <w:t>masse. [</w:t>
      </w:r>
      <w:r w:rsidR="00E678B3">
        <w:rPr>
          <w:rFonts w:asciiTheme="majorBidi" w:hAnsiTheme="majorBidi" w:cstheme="majorBidi"/>
          <w:sz w:val="24"/>
          <w:szCs w:val="24"/>
        </w:rPr>
        <w:t>17</w:t>
      </w:r>
      <w:r w:rsidRPr="00BF44F5">
        <w:rPr>
          <w:rFonts w:asciiTheme="majorBidi" w:hAnsiTheme="majorBidi" w:cstheme="majorBidi"/>
          <w:sz w:val="24"/>
          <w:szCs w:val="24"/>
        </w:rPr>
        <w:t>]</w:t>
      </w:r>
    </w:p>
    <w:p w:rsidR="000D400C" w:rsidRPr="00BF44F5" w:rsidRDefault="000D400C" w:rsidP="00BA3F4D">
      <w:pPr>
        <w:numPr>
          <w:ilvl w:val="0"/>
          <w:numId w:val="9"/>
        </w:numPr>
        <w:autoSpaceDE w:val="0"/>
        <w:autoSpaceDN w:val="0"/>
        <w:adjustRightInd w:val="0"/>
        <w:spacing w:before="240" w:after="0" w:line="360" w:lineRule="auto"/>
        <w:ind w:firstLine="284"/>
        <w:jc w:val="both"/>
        <w:rPr>
          <w:rFonts w:asciiTheme="majorBidi" w:hAnsiTheme="majorBidi" w:cstheme="majorBidi"/>
          <w:b/>
          <w:bCs/>
          <w:sz w:val="24"/>
          <w:szCs w:val="24"/>
        </w:rPr>
      </w:pPr>
      <w:r w:rsidRPr="00BF44F5">
        <w:rPr>
          <w:rFonts w:asciiTheme="majorBidi" w:hAnsiTheme="majorBidi" w:cstheme="majorBidi"/>
          <w:b/>
          <w:bCs/>
          <w:sz w:val="24"/>
          <w:szCs w:val="24"/>
        </w:rPr>
        <w:t>Les pouzzolanes naturelles</w:t>
      </w:r>
      <w:r w:rsidR="009A7331">
        <w:rPr>
          <w:rFonts w:asciiTheme="majorBidi" w:hAnsiTheme="majorBidi" w:cstheme="majorBidi"/>
          <w:b/>
          <w:bCs/>
          <w:sz w:val="24"/>
          <w:szCs w:val="24"/>
        </w:rPr>
        <w:t> </w:t>
      </w:r>
      <w:r w:rsidRPr="00BF44F5">
        <w:rPr>
          <w:rFonts w:asciiTheme="majorBidi" w:hAnsiTheme="majorBidi" w:cstheme="majorBidi"/>
          <w:b/>
          <w:bCs/>
          <w:sz w:val="24"/>
          <w:szCs w:val="24"/>
        </w:rPr>
        <w:t xml:space="preserve"> </w:t>
      </w:r>
    </w:p>
    <w:p w:rsidR="000D400C" w:rsidRPr="00BF44F5" w:rsidRDefault="00BF44F5" w:rsidP="00E678B3">
      <w:pPr>
        <w:autoSpaceDE w:val="0"/>
        <w:autoSpaceDN w:val="0"/>
        <w:adjustRightInd w:val="0"/>
        <w:spacing w:after="0" w:line="360" w:lineRule="auto"/>
        <w:ind w:firstLine="284"/>
        <w:jc w:val="both"/>
        <w:rPr>
          <w:rFonts w:asciiTheme="majorBidi" w:hAnsiTheme="majorBidi" w:cstheme="majorBidi"/>
          <w:sz w:val="24"/>
          <w:szCs w:val="24"/>
        </w:rPr>
      </w:pPr>
      <w:r w:rsidRPr="00BF44F5">
        <w:rPr>
          <w:rFonts w:asciiTheme="majorBidi" w:hAnsiTheme="majorBidi" w:cstheme="majorBidi" w:hint="cs"/>
          <w:sz w:val="24"/>
          <w:szCs w:val="24"/>
          <w:rtl/>
        </w:rPr>
        <w:t xml:space="preserve">           </w:t>
      </w:r>
      <w:r w:rsidR="000D400C" w:rsidRPr="00BF44F5">
        <w:rPr>
          <w:rFonts w:asciiTheme="majorBidi" w:hAnsiTheme="majorBidi" w:cstheme="majorBidi"/>
          <w:sz w:val="24"/>
          <w:szCs w:val="24"/>
        </w:rPr>
        <w:t xml:space="preserve">Les pouzzolanes naturelles, substances finement broyées ont une finesse à peu près identique à celles du ciment, sont généralement d’origine volcanique ou des roches sédimentaires. Elles n’ont pas des propriétés hydrauliques intrinsèques mais, en présence d’eau avec de l’hydroxyde de chaux libéré par le clinker à la cour de son hydratation, elles forment, elles aussi des hydrates stables et peu solubles dans l’eau. Les constituants qui, par le même processus que les pouzzolanes, conduisent également à la formation d’hydrates stables sont réputés avoir des propriétés </w:t>
      </w:r>
      <w:r w:rsidR="009A7331" w:rsidRPr="00BF44F5">
        <w:rPr>
          <w:rFonts w:asciiTheme="majorBidi" w:hAnsiTheme="majorBidi" w:cstheme="majorBidi"/>
          <w:sz w:val="24"/>
          <w:szCs w:val="24"/>
        </w:rPr>
        <w:t>pouzzolanique. [</w:t>
      </w:r>
      <w:r w:rsidR="00E678B3">
        <w:rPr>
          <w:rFonts w:asciiTheme="majorBidi" w:hAnsiTheme="majorBidi" w:cstheme="majorBidi"/>
          <w:sz w:val="24"/>
          <w:szCs w:val="24"/>
        </w:rPr>
        <w:t>18</w:t>
      </w:r>
      <w:r w:rsidR="000D400C" w:rsidRPr="00BF44F5">
        <w:rPr>
          <w:rFonts w:asciiTheme="majorBidi" w:hAnsiTheme="majorBidi" w:cstheme="majorBidi"/>
          <w:sz w:val="24"/>
          <w:szCs w:val="24"/>
        </w:rPr>
        <w:t>]</w:t>
      </w:r>
    </w:p>
    <w:p w:rsidR="000D400C" w:rsidRPr="00BF44F5" w:rsidRDefault="00BF44F5" w:rsidP="00E678B3">
      <w:pPr>
        <w:autoSpaceDE w:val="0"/>
        <w:autoSpaceDN w:val="0"/>
        <w:adjustRightInd w:val="0"/>
        <w:spacing w:after="0" w:line="360" w:lineRule="auto"/>
        <w:ind w:firstLine="284"/>
        <w:jc w:val="both"/>
        <w:rPr>
          <w:rFonts w:asciiTheme="majorBidi" w:hAnsiTheme="majorBidi" w:cstheme="majorBidi"/>
          <w:sz w:val="24"/>
          <w:szCs w:val="24"/>
        </w:rPr>
      </w:pPr>
      <w:r>
        <w:rPr>
          <w:rFonts w:asciiTheme="majorBidi" w:hAnsiTheme="majorBidi" w:cstheme="majorBidi" w:hint="cs"/>
          <w:sz w:val="24"/>
          <w:szCs w:val="24"/>
          <w:rtl/>
        </w:rPr>
        <w:t xml:space="preserve">           </w:t>
      </w:r>
      <w:r w:rsidR="000D400C" w:rsidRPr="00BF44F5">
        <w:rPr>
          <w:rFonts w:asciiTheme="majorBidi" w:hAnsiTheme="majorBidi" w:cstheme="majorBidi"/>
          <w:sz w:val="24"/>
          <w:szCs w:val="24"/>
        </w:rPr>
        <w:t xml:space="preserve">Les pouzzolanes naturelles sont essentiellement composées de silice réactive (dans des proportions supérieures à 25 %), d’alumine et d’oxyde de </w:t>
      </w:r>
      <w:r w:rsidR="009A7331" w:rsidRPr="00BF44F5">
        <w:rPr>
          <w:rFonts w:asciiTheme="majorBidi" w:hAnsiTheme="majorBidi" w:cstheme="majorBidi"/>
          <w:sz w:val="24"/>
          <w:szCs w:val="24"/>
        </w:rPr>
        <w:t>fer. [</w:t>
      </w:r>
      <w:r w:rsidR="00E678B3">
        <w:rPr>
          <w:rFonts w:asciiTheme="majorBidi" w:hAnsiTheme="majorBidi" w:cstheme="majorBidi"/>
          <w:sz w:val="24"/>
          <w:szCs w:val="24"/>
        </w:rPr>
        <w:t>17</w:t>
      </w:r>
      <w:r w:rsidR="000D400C" w:rsidRPr="00BF44F5">
        <w:rPr>
          <w:rFonts w:asciiTheme="majorBidi" w:hAnsiTheme="majorBidi" w:cstheme="majorBidi"/>
          <w:sz w:val="24"/>
          <w:szCs w:val="24"/>
        </w:rPr>
        <w:t>]</w:t>
      </w:r>
    </w:p>
    <w:p w:rsidR="000D400C" w:rsidRPr="00BF44F5" w:rsidRDefault="009A7331" w:rsidP="00BA3F4D">
      <w:pPr>
        <w:numPr>
          <w:ilvl w:val="0"/>
          <w:numId w:val="9"/>
        </w:numPr>
        <w:autoSpaceDE w:val="0"/>
        <w:autoSpaceDN w:val="0"/>
        <w:adjustRightInd w:val="0"/>
        <w:spacing w:before="240" w:after="0" w:line="360" w:lineRule="auto"/>
        <w:ind w:firstLine="284"/>
        <w:jc w:val="both"/>
        <w:rPr>
          <w:rFonts w:asciiTheme="majorBidi" w:hAnsiTheme="majorBidi" w:cstheme="majorBidi"/>
          <w:b/>
          <w:bCs/>
          <w:sz w:val="24"/>
          <w:szCs w:val="24"/>
        </w:rPr>
      </w:pPr>
      <w:r>
        <w:rPr>
          <w:rFonts w:asciiTheme="majorBidi" w:hAnsiTheme="majorBidi" w:cstheme="majorBidi"/>
          <w:b/>
          <w:bCs/>
          <w:sz w:val="24"/>
          <w:szCs w:val="24"/>
        </w:rPr>
        <w:t>Le laitier de haut fourneau </w:t>
      </w:r>
    </w:p>
    <w:p w:rsidR="000D400C" w:rsidRPr="00BF44F5" w:rsidRDefault="000D400C" w:rsidP="00E678B3">
      <w:pPr>
        <w:autoSpaceDE w:val="0"/>
        <w:autoSpaceDN w:val="0"/>
        <w:adjustRightInd w:val="0"/>
        <w:spacing w:after="0" w:line="360" w:lineRule="auto"/>
        <w:ind w:firstLine="284"/>
        <w:jc w:val="both"/>
        <w:rPr>
          <w:rFonts w:asciiTheme="majorBidi" w:hAnsiTheme="majorBidi" w:cstheme="majorBidi"/>
          <w:sz w:val="24"/>
          <w:szCs w:val="24"/>
        </w:rPr>
      </w:pPr>
      <w:r w:rsidRPr="00BF44F5">
        <w:rPr>
          <w:rFonts w:asciiTheme="majorBidi" w:hAnsiTheme="majorBidi" w:cstheme="majorBidi"/>
          <w:sz w:val="24"/>
          <w:szCs w:val="24"/>
        </w:rPr>
        <w:t xml:space="preserve">Le laitier de haut fourneau est un sous-produit de la fabrication de la fonte brusquement refroidi par aspersion d’eau. Après le broyage, il se présente sous forme de nodules dont les diamètres sont compris entre 10 et 45μm. La composition chimique de laitier comporte de l’oxyde de calcium dans des proportions de l’ordre de 40 à 50 %, de la silice entre 25 et 35 %, de l’alumine entre 12 et 30 % ainsi que de la magnésie et d’autres oxydes en très faibles quantités, tous ces éléments étant pratiquement les même que ceux du </w:t>
      </w:r>
      <w:r w:rsidR="009A7331" w:rsidRPr="00BF44F5">
        <w:rPr>
          <w:rFonts w:asciiTheme="majorBidi" w:hAnsiTheme="majorBidi" w:cstheme="majorBidi"/>
          <w:sz w:val="24"/>
          <w:szCs w:val="24"/>
        </w:rPr>
        <w:t>clinker. [</w:t>
      </w:r>
      <w:r w:rsidR="00E678B3">
        <w:rPr>
          <w:rFonts w:asciiTheme="majorBidi" w:hAnsiTheme="majorBidi" w:cstheme="majorBidi"/>
          <w:sz w:val="24"/>
          <w:szCs w:val="24"/>
        </w:rPr>
        <w:t>18</w:t>
      </w:r>
      <w:r w:rsidRPr="00BF44F5">
        <w:rPr>
          <w:rFonts w:asciiTheme="majorBidi" w:hAnsiTheme="majorBidi" w:cstheme="majorBidi"/>
          <w:sz w:val="24"/>
          <w:szCs w:val="24"/>
        </w:rPr>
        <w:t>]</w:t>
      </w:r>
    </w:p>
    <w:p w:rsidR="000D400C" w:rsidRPr="00BF44F5" w:rsidRDefault="000D400C" w:rsidP="00E678B3">
      <w:pPr>
        <w:autoSpaceDE w:val="0"/>
        <w:autoSpaceDN w:val="0"/>
        <w:adjustRightInd w:val="0"/>
        <w:spacing w:after="0" w:line="360" w:lineRule="auto"/>
        <w:ind w:firstLine="284"/>
        <w:jc w:val="both"/>
        <w:rPr>
          <w:rFonts w:asciiTheme="majorBidi" w:hAnsiTheme="majorBidi" w:cstheme="majorBidi"/>
          <w:sz w:val="24"/>
          <w:szCs w:val="24"/>
        </w:rPr>
      </w:pPr>
      <w:r w:rsidRPr="00BF44F5">
        <w:rPr>
          <w:rFonts w:asciiTheme="majorBidi" w:hAnsiTheme="majorBidi" w:cstheme="majorBidi"/>
          <w:sz w:val="24"/>
          <w:szCs w:val="24"/>
        </w:rPr>
        <w:t xml:space="preserve">Le laitier granulé broyé est considéré comme un véritable ciment car il suffit d’ajouter un catalyseur activant pour amorcer la prise et le développement des résistances </w:t>
      </w:r>
      <w:r w:rsidR="009A7331" w:rsidRPr="00BF44F5">
        <w:rPr>
          <w:rFonts w:asciiTheme="majorBidi" w:hAnsiTheme="majorBidi" w:cstheme="majorBidi"/>
          <w:sz w:val="24"/>
          <w:szCs w:val="24"/>
        </w:rPr>
        <w:t>mécaniques. [</w:t>
      </w:r>
      <w:r w:rsidR="00E678B3">
        <w:rPr>
          <w:rFonts w:asciiTheme="majorBidi" w:hAnsiTheme="majorBidi" w:cstheme="majorBidi"/>
          <w:sz w:val="24"/>
          <w:szCs w:val="24"/>
        </w:rPr>
        <w:t>19</w:t>
      </w:r>
      <w:r w:rsidR="00314332" w:rsidRPr="00BF44F5">
        <w:rPr>
          <w:rFonts w:asciiTheme="majorBidi" w:hAnsiTheme="majorBidi" w:cstheme="majorBidi"/>
          <w:sz w:val="24"/>
          <w:szCs w:val="24"/>
        </w:rPr>
        <w:t>]</w:t>
      </w:r>
    </w:p>
    <w:p w:rsidR="000D400C" w:rsidRPr="00BF44F5" w:rsidRDefault="000D400C" w:rsidP="00BA3F4D">
      <w:pPr>
        <w:numPr>
          <w:ilvl w:val="0"/>
          <w:numId w:val="9"/>
        </w:numPr>
        <w:autoSpaceDE w:val="0"/>
        <w:autoSpaceDN w:val="0"/>
        <w:adjustRightInd w:val="0"/>
        <w:spacing w:before="240" w:after="0" w:line="360" w:lineRule="auto"/>
        <w:ind w:firstLine="284"/>
        <w:jc w:val="both"/>
        <w:rPr>
          <w:rFonts w:asciiTheme="majorBidi" w:hAnsiTheme="majorBidi" w:cstheme="majorBidi"/>
          <w:b/>
          <w:bCs/>
          <w:sz w:val="24"/>
          <w:szCs w:val="24"/>
        </w:rPr>
      </w:pPr>
      <w:r w:rsidRPr="00BF44F5">
        <w:rPr>
          <w:rFonts w:asciiTheme="majorBidi" w:hAnsiTheme="majorBidi" w:cstheme="majorBidi"/>
          <w:b/>
          <w:bCs/>
          <w:sz w:val="24"/>
          <w:szCs w:val="24"/>
        </w:rPr>
        <w:t>La fumée de silice</w:t>
      </w:r>
      <w:r w:rsidR="009A7331">
        <w:rPr>
          <w:rFonts w:asciiTheme="majorBidi" w:hAnsiTheme="majorBidi" w:cstheme="majorBidi"/>
          <w:b/>
          <w:bCs/>
          <w:sz w:val="24"/>
          <w:szCs w:val="24"/>
        </w:rPr>
        <w:t> </w:t>
      </w:r>
      <w:r w:rsidRPr="00BF44F5">
        <w:rPr>
          <w:rFonts w:asciiTheme="majorBidi" w:hAnsiTheme="majorBidi" w:cstheme="majorBidi"/>
          <w:b/>
          <w:bCs/>
          <w:sz w:val="24"/>
          <w:szCs w:val="24"/>
        </w:rPr>
        <w:t xml:space="preserve"> </w:t>
      </w:r>
    </w:p>
    <w:p w:rsidR="000D400C" w:rsidRPr="00BF44F5" w:rsidRDefault="000D400C" w:rsidP="00E678B3">
      <w:pPr>
        <w:autoSpaceDE w:val="0"/>
        <w:autoSpaceDN w:val="0"/>
        <w:adjustRightInd w:val="0"/>
        <w:spacing w:after="0" w:line="360" w:lineRule="auto"/>
        <w:ind w:firstLine="284"/>
        <w:jc w:val="both"/>
        <w:rPr>
          <w:rFonts w:asciiTheme="majorBidi" w:hAnsiTheme="majorBidi" w:cstheme="majorBidi"/>
          <w:sz w:val="24"/>
          <w:szCs w:val="24"/>
        </w:rPr>
      </w:pPr>
      <w:r w:rsidRPr="00BF44F5">
        <w:rPr>
          <w:rFonts w:asciiTheme="majorBidi" w:hAnsiTheme="majorBidi" w:cstheme="majorBidi"/>
          <w:sz w:val="24"/>
          <w:szCs w:val="24"/>
        </w:rPr>
        <w:t>La fumée de silice est un sous-produit de l’industrie des alliages de silicium et notamment ferro silicium récupérée dans les fumées émises par les fours électriques de fabrication de ces produits. Elle se présente sous forme de particules sphériques plus ou moins grisâtres et extrêmement fines dont le diamètre moyen est de l’ordre de 0.1μm (100 fois plus petits que ceux du ciment) [</w:t>
      </w:r>
      <w:r w:rsidR="00E678B3">
        <w:rPr>
          <w:rFonts w:asciiTheme="majorBidi" w:hAnsiTheme="majorBidi" w:cstheme="majorBidi"/>
          <w:sz w:val="24"/>
          <w:szCs w:val="24"/>
        </w:rPr>
        <w:t>17</w:t>
      </w:r>
      <w:r w:rsidRPr="00BF44F5">
        <w:rPr>
          <w:rFonts w:asciiTheme="majorBidi" w:hAnsiTheme="majorBidi" w:cstheme="majorBidi"/>
          <w:sz w:val="24"/>
          <w:szCs w:val="24"/>
        </w:rPr>
        <w:t xml:space="preserve">]. Sa composition chimique doit contenir au moins 85 % de dioxyde de silicium SiO2. La fumée de </w:t>
      </w:r>
      <w:r w:rsidRPr="00BF44F5">
        <w:rPr>
          <w:rFonts w:asciiTheme="majorBidi" w:hAnsiTheme="majorBidi" w:cstheme="majorBidi"/>
          <w:sz w:val="24"/>
          <w:szCs w:val="24"/>
        </w:rPr>
        <w:lastRenderedPageBreak/>
        <w:t>silice possède des propriétés pouzzolanique s’avérant plus élevées que celles des pouzzolanes naturelles en raison de sa forte teneur en silice amorphe.</w:t>
      </w:r>
    </w:p>
    <w:p w:rsidR="000D400C" w:rsidRPr="00BF44F5" w:rsidRDefault="000D400C" w:rsidP="00BA3F4D">
      <w:pPr>
        <w:numPr>
          <w:ilvl w:val="0"/>
          <w:numId w:val="9"/>
        </w:numPr>
        <w:autoSpaceDE w:val="0"/>
        <w:autoSpaceDN w:val="0"/>
        <w:adjustRightInd w:val="0"/>
        <w:spacing w:before="240" w:after="0" w:line="360" w:lineRule="auto"/>
        <w:ind w:firstLine="284"/>
        <w:jc w:val="both"/>
        <w:rPr>
          <w:rFonts w:asciiTheme="majorBidi" w:hAnsiTheme="majorBidi" w:cstheme="majorBidi"/>
          <w:b/>
          <w:bCs/>
          <w:sz w:val="24"/>
          <w:szCs w:val="24"/>
        </w:rPr>
      </w:pPr>
      <w:r w:rsidRPr="00BF44F5">
        <w:rPr>
          <w:rFonts w:asciiTheme="majorBidi" w:hAnsiTheme="majorBidi" w:cstheme="majorBidi"/>
          <w:b/>
          <w:bCs/>
          <w:sz w:val="24"/>
          <w:szCs w:val="24"/>
        </w:rPr>
        <w:t xml:space="preserve"> Les cendres volantes</w:t>
      </w:r>
      <w:r w:rsidR="009A7331">
        <w:rPr>
          <w:rFonts w:asciiTheme="majorBidi" w:hAnsiTheme="majorBidi" w:cstheme="majorBidi"/>
          <w:b/>
          <w:bCs/>
          <w:sz w:val="24"/>
          <w:szCs w:val="24"/>
        </w:rPr>
        <w:t> </w:t>
      </w:r>
    </w:p>
    <w:p w:rsidR="000D400C" w:rsidRPr="00BF44F5" w:rsidRDefault="000D400C" w:rsidP="000D400C">
      <w:pPr>
        <w:autoSpaceDE w:val="0"/>
        <w:autoSpaceDN w:val="0"/>
        <w:adjustRightInd w:val="0"/>
        <w:spacing w:after="0" w:line="360" w:lineRule="auto"/>
        <w:ind w:firstLine="284"/>
        <w:jc w:val="both"/>
        <w:rPr>
          <w:rFonts w:asciiTheme="majorBidi" w:hAnsiTheme="majorBidi" w:cstheme="majorBidi"/>
          <w:sz w:val="24"/>
          <w:szCs w:val="24"/>
        </w:rPr>
      </w:pPr>
      <w:r w:rsidRPr="00BF44F5">
        <w:rPr>
          <w:rFonts w:asciiTheme="majorBidi" w:hAnsiTheme="majorBidi" w:cstheme="majorBidi"/>
          <w:sz w:val="24"/>
          <w:szCs w:val="24"/>
        </w:rPr>
        <w:t>Les cendres volantes, pouzzolanes d’origine industriel, sont des produits pulvérulents proviennent du dépoussiérage des gaz de la combustion du charbon dans les centrales thermiques. Elles apparaissent sous forme de particules sphériques vitreuses pleines ou creuses dont les diamètres sont compris entre 0.5 et 200μm (50 % des grains ont un diamètre environ de 30μm).</w:t>
      </w:r>
    </w:p>
    <w:p w:rsidR="000D400C" w:rsidRDefault="000D400C" w:rsidP="00E678B3">
      <w:pPr>
        <w:autoSpaceDE w:val="0"/>
        <w:autoSpaceDN w:val="0"/>
        <w:adjustRightInd w:val="0"/>
        <w:spacing w:after="0" w:line="360" w:lineRule="auto"/>
        <w:ind w:firstLine="284"/>
        <w:jc w:val="both"/>
        <w:rPr>
          <w:rFonts w:asciiTheme="majorBidi" w:hAnsiTheme="majorBidi" w:cstheme="majorBidi"/>
          <w:sz w:val="24"/>
          <w:szCs w:val="24"/>
          <w:rtl/>
        </w:rPr>
      </w:pPr>
      <w:r w:rsidRPr="00BF44F5">
        <w:rPr>
          <w:rFonts w:asciiTheme="majorBidi" w:hAnsiTheme="majorBidi" w:cstheme="majorBidi"/>
          <w:sz w:val="24"/>
          <w:szCs w:val="24"/>
        </w:rPr>
        <w:t>Les cendres volantes peuvent être divisées en deux catégories suivant leur teneur en chaux</w:t>
      </w:r>
      <w:r w:rsidR="00314332" w:rsidRPr="00BF44F5">
        <w:rPr>
          <w:rFonts w:asciiTheme="majorBidi" w:hAnsiTheme="majorBidi" w:cstheme="majorBidi"/>
          <w:sz w:val="24"/>
          <w:szCs w:val="24"/>
        </w:rPr>
        <w:t> :</w:t>
      </w:r>
      <w:r w:rsidRPr="00BF44F5">
        <w:rPr>
          <w:rFonts w:asciiTheme="majorBidi" w:hAnsiTheme="majorBidi" w:cstheme="majorBidi"/>
          <w:sz w:val="24"/>
          <w:szCs w:val="24"/>
        </w:rPr>
        <w:t xml:space="preserve"> [</w:t>
      </w:r>
      <w:r w:rsidR="00E678B3">
        <w:rPr>
          <w:rFonts w:asciiTheme="majorBidi" w:hAnsiTheme="majorBidi" w:cstheme="majorBidi"/>
          <w:sz w:val="24"/>
          <w:szCs w:val="24"/>
        </w:rPr>
        <w:t>17</w:t>
      </w:r>
      <w:r w:rsidRPr="00BF44F5">
        <w:rPr>
          <w:rFonts w:asciiTheme="majorBidi" w:hAnsiTheme="majorBidi" w:cstheme="majorBidi"/>
          <w:sz w:val="24"/>
          <w:szCs w:val="24"/>
        </w:rPr>
        <w:t xml:space="preserve">] </w:t>
      </w:r>
    </w:p>
    <w:p w:rsidR="00B62682" w:rsidRPr="00B62682" w:rsidRDefault="00B62682" w:rsidP="002A3E42">
      <w:pPr>
        <w:autoSpaceDE w:val="0"/>
        <w:autoSpaceDN w:val="0"/>
        <w:adjustRightInd w:val="0"/>
        <w:spacing w:after="0" w:line="360" w:lineRule="auto"/>
        <w:ind w:firstLine="284"/>
        <w:jc w:val="both"/>
        <w:rPr>
          <w:rFonts w:asciiTheme="majorBidi" w:hAnsiTheme="majorBidi" w:cstheme="majorBidi"/>
          <w:sz w:val="16"/>
          <w:szCs w:val="16"/>
        </w:rPr>
      </w:pPr>
    </w:p>
    <w:p w:rsidR="00216FF4" w:rsidRPr="009A7331" w:rsidRDefault="000D400C" w:rsidP="00BA3F4D">
      <w:pPr>
        <w:pStyle w:val="Paragraphedeliste"/>
        <w:numPr>
          <w:ilvl w:val="0"/>
          <w:numId w:val="19"/>
        </w:numPr>
        <w:autoSpaceDE w:val="0"/>
        <w:autoSpaceDN w:val="0"/>
        <w:adjustRightInd w:val="0"/>
        <w:spacing w:after="0" w:line="360" w:lineRule="auto"/>
        <w:jc w:val="both"/>
        <w:rPr>
          <w:rFonts w:asciiTheme="majorBidi" w:hAnsiTheme="majorBidi" w:cstheme="majorBidi"/>
          <w:sz w:val="24"/>
          <w:szCs w:val="24"/>
        </w:rPr>
      </w:pPr>
      <w:r w:rsidRPr="00BF44F5">
        <w:rPr>
          <w:rFonts w:asciiTheme="majorBidi" w:hAnsiTheme="majorBidi" w:cstheme="majorBidi"/>
          <w:b/>
          <w:bCs/>
          <w:sz w:val="24"/>
          <w:szCs w:val="24"/>
        </w:rPr>
        <w:t>Les cendres volantes siliceuses (V)</w:t>
      </w:r>
      <w:r w:rsidR="005E0688" w:rsidRPr="00BF44F5">
        <w:rPr>
          <w:rFonts w:asciiTheme="majorBidi" w:hAnsiTheme="majorBidi" w:cstheme="majorBidi"/>
          <w:b/>
          <w:bCs/>
          <w:sz w:val="24"/>
          <w:szCs w:val="24"/>
        </w:rPr>
        <w:t> :</w:t>
      </w:r>
      <w:r w:rsidRPr="00BF44F5">
        <w:rPr>
          <w:rFonts w:asciiTheme="majorBidi" w:hAnsiTheme="majorBidi" w:cstheme="majorBidi"/>
          <w:sz w:val="24"/>
          <w:szCs w:val="24"/>
        </w:rPr>
        <w:t xml:space="preserve"> sont constituées de silice réactive, entre 40 et 55 %, proportion qui ne doit jamais être inférieure à 25 %, et d’alumine entre 20 et 30 % environ, la proportion de chaux réactive devant être inférieure à 5 %. Ce type de cendres volantes présente des propriétés pouzzolanique.</w:t>
      </w:r>
    </w:p>
    <w:p w:rsidR="00314332" w:rsidRPr="00BF44F5" w:rsidRDefault="000D400C" w:rsidP="00BA3F4D">
      <w:pPr>
        <w:pStyle w:val="Paragraphedeliste"/>
        <w:numPr>
          <w:ilvl w:val="0"/>
          <w:numId w:val="19"/>
        </w:numPr>
        <w:autoSpaceDE w:val="0"/>
        <w:autoSpaceDN w:val="0"/>
        <w:adjustRightInd w:val="0"/>
        <w:spacing w:line="360" w:lineRule="auto"/>
        <w:jc w:val="both"/>
        <w:rPr>
          <w:rFonts w:asciiTheme="majorBidi" w:hAnsiTheme="majorBidi" w:cstheme="majorBidi"/>
          <w:sz w:val="24"/>
          <w:szCs w:val="24"/>
        </w:rPr>
      </w:pPr>
      <w:r w:rsidRPr="00BF44F5">
        <w:rPr>
          <w:rFonts w:asciiTheme="majorBidi" w:hAnsiTheme="majorBidi" w:cstheme="majorBidi"/>
          <w:sz w:val="24"/>
          <w:szCs w:val="24"/>
        </w:rPr>
        <w:t xml:space="preserve"> </w:t>
      </w:r>
      <w:r w:rsidRPr="00BF44F5">
        <w:rPr>
          <w:rFonts w:asciiTheme="majorBidi" w:hAnsiTheme="majorBidi" w:cstheme="majorBidi"/>
          <w:b/>
          <w:bCs/>
          <w:sz w:val="24"/>
          <w:szCs w:val="24"/>
        </w:rPr>
        <w:t>Les cendres volantes calciques (W)</w:t>
      </w:r>
      <w:r w:rsidRPr="00BF44F5">
        <w:rPr>
          <w:rFonts w:asciiTheme="majorBidi" w:hAnsiTheme="majorBidi" w:cstheme="majorBidi"/>
          <w:sz w:val="24"/>
          <w:szCs w:val="24"/>
        </w:rPr>
        <w:t xml:space="preserve"> : moins souvent utilisées, elles doivent contenir, quant à elles, une proportion de chaux réactive supérieure à 5 %. Auquel cas, outre leurs propriétés pouzzolanique, elles peuvent présenter des propriétés hydrauliques.</w:t>
      </w:r>
    </w:p>
    <w:p w:rsidR="00F61ED4" w:rsidRPr="004E10ED" w:rsidRDefault="0013721B" w:rsidP="00BE1F24">
      <w:pPr>
        <w:outlineLvl w:val="0"/>
        <w:rPr>
          <w:rFonts w:asciiTheme="majorBidi" w:hAnsiTheme="majorBidi" w:cstheme="majorBidi"/>
          <w:b/>
          <w:bCs/>
          <w:sz w:val="28"/>
          <w:szCs w:val="28"/>
        </w:rPr>
      </w:pPr>
      <w:bookmarkStart w:id="87" w:name="_Toc56420581"/>
      <w:bookmarkStart w:id="88" w:name="_Toc56520722"/>
      <w:bookmarkStart w:id="89" w:name="_Toc56535621"/>
      <w:r w:rsidRPr="004E10ED">
        <w:rPr>
          <w:rFonts w:asciiTheme="majorBidi" w:hAnsiTheme="majorBidi" w:cstheme="majorBidi"/>
          <w:b/>
          <w:bCs/>
          <w:sz w:val="28"/>
          <w:szCs w:val="28"/>
        </w:rPr>
        <w:t>1</w:t>
      </w:r>
      <w:r w:rsidR="00F61ED4" w:rsidRPr="004E10ED">
        <w:rPr>
          <w:rFonts w:asciiTheme="majorBidi" w:hAnsiTheme="majorBidi" w:cstheme="majorBidi"/>
          <w:b/>
          <w:bCs/>
          <w:sz w:val="28"/>
          <w:szCs w:val="28"/>
        </w:rPr>
        <w:t>.</w:t>
      </w:r>
      <w:r w:rsidR="002D79A1" w:rsidRPr="004E10ED">
        <w:rPr>
          <w:rFonts w:asciiTheme="majorBidi" w:hAnsiTheme="majorBidi" w:cstheme="majorBidi"/>
          <w:b/>
          <w:bCs/>
          <w:sz w:val="28"/>
          <w:szCs w:val="28"/>
        </w:rPr>
        <w:t>1.</w:t>
      </w:r>
      <w:r w:rsidR="00ED2343" w:rsidRPr="004E10ED">
        <w:rPr>
          <w:rFonts w:asciiTheme="majorBidi" w:hAnsiTheme="majorBidi" w:cstheme="majorBidi"/>
          <w:b/>
          <w:bCs/>
          <w:sz w:val="28"/>
          <w:szCs w:val="28"/>
        </w:rPr>
        <w:t>8</w:t>
      </w:r>
      <w:r w:rsidR="00AA32C2" w:rsidRPr="004E10ED">
        <w:rPr>
          <w:rFonts w:asciiTheme="majorBidi" w:hAnsiTheme="majorBidi" w:cstheme="majorBidi"/>
          <w:b/>
          <w:bCs/>
          <w:sz w:val="28"/>
          <w:szCs w:val="28"/>
        </w:rPr>
        <w:t>.</w:t>
      </w:r>
      <w:r w:rsidR="00F61ED4" w:rsidRPr="004E10ED">
        <w:rPr>
          <w:rFonts w:asciiTheme="majorBidi" w:hAnsiTheme="majorBidi" w:cstheme="majorBidi"/>
          <w:b/>
          <w:bCs/>
          <w:sz w:val="28"/>
          <w:szCs w:val="28"/>
        </w:rPr>
        <w:t>4.</w:t>
      </w:r>
      <w:r w:rsidR="00ED2343" w:rsidRPr="004E10ED">
        <w:rPr>
          <w:rFonts w:asciiTheme="majorBidi" w:hAnsiTheme="majorBidi" w:cstheme="majorBidi"/>
          <w:b/>
          <w:bCs/>
          <w:sz w:val="28"/>
          <w:szCs w:val="28"/>
        </w:rPr>
        <w:t xml:space="preserve">   Adjuvants</w:t>
      </w:r>
      <w:bookmarkEnd w:id="87"/>
      <w:bookmarkEnd w:id="88"/>
      <w:bookmarkEnd w:id="89"/>
      <w:r w:rsidR="00EE5385" w:rsidRPr="004E10ED">
        <w:rPr>
          <w:rFonts w:asciiTheme="majorBidi" w:hAnsiTheme="majorBidi" w:cstheme="majorBidi"/>
          <w:b/>
          <w:bCs/>
          <w:sz w:val="28"/>
          <w:szCs w:val="28"/>
        </w:rPr>
        <w:t xml:space="preserve"> </w:t>
      </w:r>
      <w:r w:rsidR="00F61ED4" w:rsidRPr="004E10ED">
        <w:rPr>
          <w:rFonts w:asciiTheme="majorBidi" w:hAnsiTheme="majorBidi" w:cstheme="majorBidi"/>
          <w:b/>
          <w:bCs/>
          <w:sz w:val="28"/>
          <w:szCs w:val="28"/>
        </w:rPr>
        <w:t xml:space="preserve">     </w:t>
      </w:r>
    </w:p>
    <w:p w:rsidR="00900F48" w:rsidRPr="00B62682" w:rsidRDefault="00F61ED4" w:rsidP="000154D5">
      <w:pPr>
        <w:spacing w:line="360" w:lineRule="auto"/>
        <w:jc w:val="both"/>
        <w:rPr>
          <w:rFonts w:asciiTheme="majorBidi" w:hAnsiTheme="majorBidi" w:cstheme="majorBidi"/>
          <w:sz w:val="24"/>
          <w:szCs w:val="24"/>
        </w:rPr>
      </w:pPr>
      <w:r w:rsidRPr="00B62682">
        <w:rPr>
          <w:rFonts w:asciiTheme="majorBidi" w:hAnsiTheme="majorBidi" w:cstheme="majorBidi"/>
          <w:sz w:val="24"/>
          <w:szCs w:val="24"/>
        </w:rPr>
        <w:t xml:space="preserve">             Afin d'obtenir une très grande </w:t>
      </w:r>
      <w:r w:rsidR="00F03BC7" w:rsidRPr="00B62682">
        <w:rPr>
          <w:rFonts w:asciiTheme="majorBidi" w:hAnsiTheme="majorBidi" w:cstheme="majorBidi"/>
          <w:sz w:val="24"/>
          <w:szCs w:val="24"/>
        </w:rPr>
        <w:t>fluidité</w:t>
      </w:r>
      <w:r w:rsidRPr="00B62682">
        <w:rPr>
          <w:rFonts w:asciiTheme="majorBidi" w:hAnsiTheme="majorBidi" w:cstheme="majorBidi"/>
          <w:sz w:val="24"/>
          <w:szCs w:val="24"/>
        </w:rPr>
        <w:t xml:space="preserve"> requise d'un béton autoplçanton utilise généralement un adjuvant fluidifiant de la dernière génération, base de polycarboxylates. Ces adjuvants permettent de réduire de manière importante le dosage en eau tout en ayant également un effet sur la viscosité. L'efficacité d'un adjuvant peut être plus ou moins prononcée selon le ciment et les additions utilisés   (compatibilité). De plus, un dosage élevé en adjuvant retarde généralement le début de prise. L'utilisation d'un adjuvant stabilisateur permet de réduire le risque de ségrégation du BAP (ressuage, granulats grossiers coulant vers le bas), qui devient ainsi plus stable et moins sensible aux variations du rapport E/C éq. Dans chaque cas, il convient donc de sélectionner les adjuvants les mieux </w:t>
      </w:r>
      <w:r w:rsidR="009A7331" w:rsidRPr="00B62682">
        <w:rPr>
          <w:rFonts w:asciiTheme="majorBidi" w:hAnsiTheme="majorBidi" w:cstheme="majorBidi"/>
          <w:sz w:val="24"/>
          <w:szCs w:val="24"/>
        </w:rPr>
        <w:t>appropriés un</w:t>
      </w:r>
      <w:r w:rsidRPr="00B62682">
        <w:rPr>
          <w:rFonts w:asciiTheme="majorBidi" w:hAnsiTheme="majorBidi" w:cstheme="majorBidi"/>
          <w:sz w:val="24"/>
          <w:szCs w:val="24"/>
        </w:rPr>
        <w:t xml:space="preserve"> ciment donné au moyen d'essais préliminaires sinon, il faut s'attendre à devoir </w:t>
      </w:r>
      <w:r w:rsidR="009A7331" w:rsidRPr="00B62682">
        <w:rPr>
          <w:rFonts w:asciiTheme="majorBidi" w:hAnsiTheme="majorBidi" w:cstheme="majorBidi"/>
          <w:sz w:val="24"/>
          <w:szCs w:val="24"/>
        </w:rPr>
        <w:t>recourir à</w:t>
      </w:r>
      <w:r w:rsidR="009A7331">
        <w:rPr>
          <w:rFonts w:asciiTheme="majorBidi" w:hAnsiTheme="majorBidi" w:cstheme="majorBidi"/>
          <w:sz w:val="24"/>
          <w:szCs w:val="24"/>
        </w:rPr>
        <w:t xml:space="preserve"> </w:t>
      </w:r>
      <w:r w:rsidRPr="00B62682">
        <w:rPr>
          <w:rFonts w:asciiTheme="majorBidi" w:hAnsiTheme="majorBidi" w:cstheme="majorBidi"/>
          <w:sz w:val="24"/>
          <w:szCs w:val="24"/>
        </w:rPr>
        <w:t xml:space="preserve">des dosages. </w:t>
      </w:r>
      <w:r w:rsidR="009A7331" w:rsidRPr="00B62682">
        <w:rPr>
          <w:rFonts w:asciiTheme="majorBidi" w:hAnsiTheme="majorBidi" w:cstheme="majorBidi"/>
          <w:sz w:val="24"/>
          <w:szCs w:val="24"/>
        </w:rPr>
        <w:t>Levés</w:t>
      </w:r>
      <w:r w:rsidRPr="00B62682">
        <w:rPr>
          <w:rFonts w:asciiTheme="majorBidi" w:hAnsiTheme="majorBidi" w:cstheme="majorBidi"/>
          <w:sz w:val="24"/>
          <w:szCs w:val="24"/>
        </w:rPr>
        <w:t xml:space="preserve"> en adjuvants, voire à l'appari</w:t>
      </w:r>
      <w:r w:rsidR="009A7331">
        <w:rPr>
          <w:rFonts w:asciiTheme="majorBidi" w:hAnsiTheme="majorBidi" w:cstheme="majorBidi"/>
          <w:sz w:val="24"/>
          <w:szCs w:val="24"/>
        </w:rPr>
        <w:t>tion d'un raidissement prononcé</w:t>
      </w:r>
      <w:r w:rsidRPr="00B62682">
        <w:rPr>
          <w:rFonts w:asciiTheme="majorBidi" w:hAnsiTheme="majorBidi" w:cstheme="majorBidi"/>
          <w:sz w:val="24"/>
          <w:szCs w:val="24"/>
        </w:rPr>
        <w:t xml:space="preserve"> avec perte des performances recherchées du BAP.  </w:t>
      </w:r>
    </w:p>
    <w:p w:rsidR="005D5A61" w:rsidRDefault="0032772D" w:rsidP="0032772D">
      <w:pPr>
        <w:jc w:val="center"/>
        <w:rPr>
          <w:rFonts w:asciiTheme="majorBidi" w:hAnsiTheme="majorBidi" w:cstheme="majorBidi"/>
          <w:sz w:val="24"/>
          <w:szCs w:val="24"/>
        </w:rPr>
      </w:pPr>
      <w:r w:rsidRPr="004E10ED">
        <w:rPr>
          <w:rFonts w:asciiTheme="majorBidi" w:hAnsiTheme="majorBidi" w:cstheme="majorBidi"/>
          <w:noProof/>
          <w:sz w:val="24"/>
          <w:szCs w:val="24"/>
          <w:lang w:eastAsia="fr-FR"/>
        </w:rPr>
        <w:lastRenderedPageBreak/>
        <w:drawing>
          <wp:inline distT="0" distB="0" distL="0" distR="0">
            <wp:extent cx="3767119" cy="1940584"/>
            <wp:effectExtent l="95250" t="95250" r="100031" b="97766"/>
            <wp:docPr id="29"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cstate="print">
                      <a:lum bright="-20000" contrast="20000"/>
                    </a:blip>
                    <a:srcRect/>
                    <a:stretch>
                      <a:fillRect/>
                    </a:stretch>
                  </pic:blipFill>
                  <pic:spPr bwMode="auto">
                    <a:xfrm>
                      <a:off x="0" y="0"/>
                      <a:ext cx="3820404" cy="1968033"/>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A40FFB" w:rsidRPr="00A40FFB" w:rsidRDefault="00A40FFB" w:rsidP="00ED14FC">
      <w:pPr>
        <w:jc w:val="center"/>
        <w:outlineLvl w:val="0"/>
        <w:rPr>
          <w:rFonts w:asciiTheme="majorBidi" w:hAnsiTheme="majorBidi" w:cstheme="majorBidi"/>
          <w:b/>
          <w:bCs/>
          <w:i/>
          <w:iCs/>
          <w:sz w:val="24"/>
          <w:szCs w:val="24"/>
        </w:rPr>
      </w:pPr>
      <w:bookmarkStart w:id="90" w:name="_Toc56535622"/>
      <w:r w:rsidRPr="00A40FFB">
        <w:rPr>
          <w:rFonts w:asciiTheme="majorBidi" w:hAnsiTheme="majorBidi" w:cstheme="majorBidi"/>
          <w:b/>
          <w:bCs/>
          <w:i/>
          <w:iCs/>
          <w:sz w:val="24"/>
          <w:szCs w:val="24"/>
        </w:rPr>
        <w:t>Figure 1.1.6. : Pâte de ciment non adjuvante : floculation des grains</w:t>
      </w:r>
      <w:bookmarkEnd w:id="90"/>
    </w:p>
    <w:p w:rsidR="0032772D" w:rsidRPr="004E10ED" w:rsidRDefault="0032772D" w:rsidP="0032772D">
      <w:pPr>
        <w:jc w:val="center"/>
        <w:rPr>
          <w:rFonts w:asciiTheme="majorBidi" w:hAnsiTheme="majorBidi" w:cstheme="majorBidi"/>
          <w:sz w:val="2"/>
          <w:szCs w:val="2"/>
        </w:rPr>
      </w:pPr>
    </w:p>
    <w:p w:rsidR="00177B88" w:rsidRDefault="00177B88" w:rsidP="00177B88">
      <w:pPr>
        <w:jc w:val="center"/>
        <w:rPr>
          <w:rFonts w:asciiTheme="majorBidi" w:hAnsiTheme="majorBidi" w:cstheme="majorBidi"/>
          <w:sz w:val="24"/>
          <w:szCs w:val="24"/>
        </w:rPr>
      </w:pPr>
      <w:r w:rsidRPr="004E10ED">
        <w:rPr>
          <w:rFonts w:asciiTheme="majorBidi" w:hAnsiTheme="majorBidi" w:cstheme="majorBidi"/>
          <w:noProof/>
          <w:sz w:val="24"/>
          <w:szCs w:val="24"/>
          <w:lang w:eastAsia="fr-FR"/>
        </w:rPr>
        <w:drawing>
          <wp:inline distT="0" distB="0" distL="0" distR="0">
            <wp:extent cx="3857653" cy="1964138"/>
            <wp:effectExtent l="95250" t="95250" r="104747" b="93262"/>
            <wp:docPr id="13"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cstate="print">
                      <a:lum bright="-20000" contrast="20000"/>
                    </a:blip>
                    <a:srcRect/>
                    <a:stretch>
                      <a:fillRect/>
                    </a:stretch>
                  </pic:blipFill>
                  <pic:spPr bwMode="auto">
                    <a:xfrm>
                      <a:off x="0" y="0"/>
                      <a:ext cx="3857653" cy="1964138"/>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F274EA" w:rsidRPr="00A40FFB" w:rsidRDefault="00A40FFB" w:rsidP="00ED14FC">
      <w:pPr>
        <w:jc w:val="center"/>
        <w:outlineLvl w:val="0"/>
        <w:rPr>
          <w:rFonts w:asciiTheme="majorBidi" w:hAnsiTheme="majorBidi" w:cstheme="majorBidi"/>
          <w:b/>
          <w:bCs/>
          <w:i/>
          <w:iCs/>
          <w:sz w:val="24"/>
          <w:szCs w:val="24"/>
          <w:rtl/>
        </w:rPr>
      </w:pPr>
      <w:bookmarkStart w:id="91" w:name="_Toc56535623"/>
      <w:r w:rsidRPr="00A40FFB">
        <w:rPr>
          <w:rFonts w:asciiTheme="majorBidi" w:hAnsiTheme="majorBidi" w:cstheme="majorBidi"/>
          <w:b/>
          <w:bCs/>
          <w:i/>
          <w:iCs/>
          <w:sz w:val="24"/>
          <w:szCs w:val="24"/>
        </w:rPr>
        <w:t>Figure 1.</w:t>
      </w:r>
      <w:r>
        <w:rPr>
          <w:rFonts w:asciiTheme="majorBidi" w:hAnsiTheme="majorBidi" w:cstheme="majorBidi"/>
          <w:b/>
          <w:bCs/>
          <w:i/>
          <w:iCs/>
          <w:sz w:val="24"/>
          <w:szCs w:val="24"/>
        </w:rPr>
        <w:t>1.</w:t>
      </w:r>
      <w:r w:rsidRPr="00A40FFB">
        <w:rPr>
          <w:rFonts w:asciiTheme="majorBidi" w:hAnsiTheme="majorBidi" w:cstheme="majorBidi"/>
          <w:b/>
          <w:bCs/>
          <w:i/>
          <w:iCs/>
          <w:sz w:val="24"/>
          <w:szCs w:val="24"/>
        </w:rPr>
        <w:t>7: Pâte de ciment additionnée d’un superplas</w:t>
      </w:r>
      <w:r>
        <w:rPr>
          <w:rFonts w:asciiTheme="majorBidi" w:hAnsiTheme="majorBidi" w:cstheme="majorBidi"/>
          <w:b/>
          <w:bCs/>
          <w:i/>
          <w:iCs/>
          <w:sz w:val="24"/>
          <w:szCs w:val="24"/>
        </w:rPr>
        <w:t>tifiant : dispersion des grains</w:t>
      </w:r>
      <w:bookmarkEnd w:id="91"/>
    </w:p>
    <w:p w:rsidR="00B62682" w:rsidRPr="004E10ED" w:rsidRDefault="00B62682" w:rsidP="00F274EA">
      <w:pPr>
        <w:spacing w:after="0"/>
        <w:rPr>
          <w:rFonts w:asciiTheme="majorBidi" w:hAnsiTheme="majorBidi" w:cstheme="majorBidi"/>
          <w:b/>
          <w:bCs/>
          <w:sz w:val="16"/>
          <w:szCs w:val="16"/>
        </w:rPr>
      </w:pPr>
    </w:p>
    <w:p w:rsidR="00F61ED4" w:rsidRPr="004E10ED" w:rsidRDefault="00095728" w:rsidP="00BE1F24">
      <w:pPr>
        <w:outlineLvl w:val="0"/>
        <w:rPr>
          <w:rFonts w:asciiTheme="majorBidi" w:hAnsiTheme="majorBidi" w:cstheme="majorBidi"/>
          <w:b/>
          <w:bCs/>
          <w:sz w:val="28"/>
          <w:szCs w:val="28"/>
        </w:rPr>
      </w:pPr>
      <w:bookmarkStart w:id="92" w:name="_Toc56420582"/>
      <w:bookmarkStart w:id="93" w:name="_Toc56520723"/>
      <w:bookmarkStart w:id="94" w:name="_Toc56535624"/>
      <w:r w:rsidRPr="004E10ED">
        <w:rPr>
          <w:rFonts w:asciiTheme="majorBidi" w:hAnsiTheme="majorBidi" w:cstheme="majorBidi"/>
          <w:b/>
          <w:bCs/>
          <w:sz w:val="28"/>
          <w:szCs w:val="28"/>
        </w:rPr>
        <w:t>1.1.8.5 Les</w:t>
      </w:r>
      <w:r w:rsidR="000E4D7A" w:rsidRPr="004E10ED">
        <w:rPr>
          <w:rFonts w:asciiTheme="majorBidi" w:hAnsiTheme="majorBidi" w:cstheme="majorBidi"/>
          <w:b/>
          <w:bCs/>
          <w:sz w:val="28"/>
          <w:szCs w:val="28"/>
        </w:rPr>
        <w:t xml:space="preserve"> superplastifiants</w:t>
      </w:r>
      <w:bookmarkEnd w:id="92"/>
      <w:bookmarkEnd w:id="93"/>
      <w:bookmarkEnd w:id="94"/>
      <w:r w:rsidR="00F61ED4" w:rsidRPr="004E10ED">
        <w:rPr>
          <w:rFonts w:asciiTheme="majorBidi" w:hAnsiTheme="majorBidi" w:cstheme="majorBidi"/>
          <w:b/>
          <w:bCs/>
          <w:sz w:val="28"/>
          <w:szCs w:val="28"/>
        </w:rPr>
        <w:t xml:space="preserve">   </w:t>
      </w:r>
    </w:p>
    <w:p w:rsidR="00C6060F" w:rsidRPr="00B62682" w:rsidRDefault="00F03BC7" w:rsidP="000154D5">
      <w:pPr>
        <w:spacing w:line="360" w:lineRule="auto"/>
        <w:jc w:val="both"/>
        <w:rPr>
          <w:rFonts w:asciiTheme="majorBidi" w:hAnsiTheme="majorBidi" w:cstheme="majorBidi"/>
          <w:sz w:val="24"/>
          <w:szCs w:val="24"/>
        </w:rPr>
      </w:pPr>
      <w:r w:rsidRPr="00B62682">
        <w:rPr>
          <w:rFonts w:asciiTheme="majorBidi" w:hAnsiTheme="majorBidi" w:cstheme="majorBidi"/>
          <w:sz w:val="24"/>
          <w:szCs w:val="24"/>
        </w:rPr>
        <w:t xml:space="preserve">    </w:t>
      </w:r>
      <w:r w:rsidR="00B62682">
        <w:rPr>
          <w:rFonts w:asciiTheme="majorBidi" w:hAnsiTheme="majorBidi" w:cstheme="majorBidi"/>
          <w:sz w:val="24"/>
          <w:szCs w:val="24"/>
        </w:rPr>
        <w:t xml:space="preserve">              </w:t>
      </w:r>
      <w:r w:rsidR="00F61ED4" w:rsidRPr="00B62682">
        <w:rPr>
          <w:rFonts w:asciiTheme="majorBidi" w:hAnsiTheme="majorBidi" w:cstheme="majorBidi"/>
          <w:sz w:val="24"/>
          <w:szCs w:val="24"/>
        </w:rPr>
        <w:t>Ce sont des réducteurs d’eau à haute efficacité, et se présentent généralement sous forme de liquide. Ils sont composés de longues molécules organiques de masse élevée.   Les plus couramment utilisés sont les sels de sodium ou de calcium du polynaphtalène sulfoné, et les sels de sodium de la polymélamine sulfonée. Les copolymères acrylate-ester ou polyacrylates ont récemment été introduits sur le marché.</w:t>
      </w:r>
    </w:p>
    <w:p w:rsidR="00C6060F" w:rsidRPr="00B62682" w:rsidRDefault="00C6060F" w:rsidP="00E678B3">
      <w:pPr>
        <w:autoSpaceDE w:val="0"/>
        <w:autoSpaceDN w:val="0"/>
        <w:adjustRightInd w:val="0"/>
        <w:spacing w:after="0" w:line="360" w:lineRule="auto"/>
        <w:ind w:firstLine="284"/>
        <w:jc w:val="both"/>
        <w:rPr>
          <w:rFonts w:asciiTheme="majorBidi" w:hAnsiTheme="majorBidi" w:cstheme="majorBidi"/>
          <w:b/>
          <w:bCs/>
          <w:sz w:val="24"/>
          <w:szCs w:val="24"/>
        </w:rPr>
      </w:pPr>
      <w:r w:rsidRPr="00B62682">
        <w:rPr>
          <w:rFonts w:asciiTheme="majorBidi" w:hAnsiTheme="majorBidi" w:cstheme="majorBidi"/>
          <w:sz w:val="24"/>
          <w:szCs w:val="24"/>
        </w:rPr>
        <w:t>La</w:t>
      </w:r>
      <w:r w:rsidRPr="00B62682">
        <w:rPr>
          <w:rFonts w:asciiTheme="majorBidi" w:hAnsiTheme="majorBidi" w:cstheme="majorBidi"/>
          <w:i/>
          <w:iCs/>
          <w:sz w:val="24"/>
          <w:szCs w:val="24"/>
        </w:rPr>
        <w:t xml:space="preserve"> (</w:t>
      </w:r>
      <w:r w:rsidRPr="00B62682">
        <w:rPr>
          <w:rFonts w:asciiTheme="majorBidi" w:hAnsiTheme="majorBidi" w:cstheme="majorBidi"/>
          <w:iCs/>
          <w:sz w:val="24"/>
          <w:szCs w:val="24"/>
        </w:rPr>
        <w:t xml:space="preserve">Figure </w:t>
      </w:r>
      <w:r w:rsidR="00535DF6">
        <w:rPr>
          <w:rFonts w:asciiTheme="majorBidi" w:hAnsiTheme="majorBidi" w:cstheme="majorBidi"/>
          <w:iCs/>
          <w:sz w:val="24"/>
          <w:szCs w:val="24"/>
        </w:rPr>
        <w:t>1.</w:t>
      </w:r>
      <w:r w:rsidR="009365F2" w:rsidRPr="00B62682">
        <w:rPr>
          <w:rFonts w:asciiTheme="majorBidi" w:hAnsiTheme="majorBidi" w:cstheme="majorBidi"/>
          <w:iCs/>
          <w:sz w:val="24"/>
          <w:szCs w:val="24"/>
        </w:rPr>
        <w:t>1.8.</w:t>
      </w:r>
      <w:r w:rsidRPr="00B62682">
        <w:rPr>
          <w:rFonts w:asciiTheme="majorBidi" w:hAnsiTheme="majorBidi" w:cstheme="majorBidi"/>
          <w:sz w:val="24"/>
          <w:szCs w:val="24"/>
        </w:rPr>
        <w:t>) propose une représentation schématique des molécules de base qui const</w:t>
      </w:r>
      <w:r w:rsidR="007E4A0E" w:rsidRPr="00B62682">
        <w:rPr>
          <w:rFonts w:asciiTheme="majorBidi" w:hAnsiTheme="majorBidi" w:cstheme="majorBidi"/>
          <w:sz w:val="24"/>
          <w:szCs w:val="24"/>
        </w:rPr>
        <w:t xml:space="preserve">ituent ces </w:t>
      </w:r>
      <w:r w:rsidR="00535DF6" w:rsidRPr="00B62682">
        <w:rPr>
          <w:rFonts w:asciiTheme="majorBidi" w:hAnsiTheme="majorBidi" w:cstheme="majorBidi"/>
          <w:sz w:val="24"/>
          <w:szCs w:val="24"/>
        </w:rPr>
        <w:t>polymères. [</w:t>
      </w:r>
      <w:r w:rsidR="00E678B3">
        <w:rPr>
          <w:rFonts w:asciiTheme="majorBidi" w:hAnsiTheme="majorBidi" w:cstheme="majorBidi"/>
          <w:sz w:val="24"/>
          <w:szCs w:val="24"/>
        </w:rPr>
        <w:t>20</w:t>
      </w:r>
      <w:r w:rsidRPr="00B62682">
        <w:rPr>
          <w:rFonts w:asciiTheme="majorBidi" w:hAnsiTheme="majorBidi" w:cstheme="majorBidi"/>
          <w:sz w:val="24"/>
          <w:szCs w:val="24"/>
        </w:rPr>
        <w:t>]</w:t>
      </w:r>
    </w:p>
    <w:p w:rsidR="00900F48" w:rsidRPr="004E10ED" w:rsidRDefault="00900F48" w:rsidP="00D03A2B">
      <w:pPr>
        <w:autoSpaceDE w:val="0"/>
        <w:autoSpaceDN w:val="0"/>
        <w:adjustRightInd w:val="0"/>
        <w:spacing w:after="0" w:line="360" w:lineRule="auto"/>
        <w:ind w:firstLine="284"/>
        <w:jc w:val="both"/>
        <w:rPr>
          <w:rFonts w:asciiTheme="majorBidi" w:hAnsiTheme="majorBidi" w:cstheme="majorBidi"/>
          <w:b/>
          <w:bCs/>
          <w:sz w:val="24"/>
          <w:szCs w:val="24"/>
        </w:rPr>
      </w:pPr>
    </w:p>
    <w:p w:rsidR="00C6060F" w:rsidRDefault="00C6060F" w:rsidP="00C6060F">
      <w:pPr>
        <w:autoSpaceDE w:val="0"/>
        <w:autoSpaceDN w:val="0"/>
        <w:adjustRightInd w:val="0"/>
        <w:spacing w:after="0" w:line="360" w:lineRule="auto"/>
        <w:ind w:firstLine="284"/>
        <w:jc w:val="center"/>
        <w:rPr>
          <w:rFonts w:asciiTheme="majorBidi" w:hAnsiTheme="majorBidi" w:cstheme="majorBidi"/>
          <w:sz w:val="24"/>
          <w:szCs w:val="24"/>
          <w:lang w:bidi="ar-DZ"/>
        </w:rPr>
      </w:pPr>
      <w:r w:rsidRPr="004E10ED">
        <w:rPr>
          <w:rFonts w:asciiTheme="majorBidi" w:hAnsiTheme="majorBidi" w:cstheme="majorBidi"/>
          <w:b/>
          <w:bCs/>
          <w:noProof/>
          <w:sz w:val="24"/>
          <w:szCs w:val="24"/>
          <w:lang w:eastAsia="fr-FR"/>
        </w:rPr>
        <w:lastRenderedPageBreak/>
        <w:drawing>
          <wp:inline distT="0" distB="0" distL="0" distR="0">
            <wp:extent cx="5399598" cy="2639998"/>
            <wp:effectExtent l="95250" t="95250" r="86802" b="103202"/>
            <wp:docPr id="1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lum bright="-20000" contrast="40000"/>
                    </a:blip>
                    <a:srcRect/>
                    <a:stretch>
                      <a:fillRect/>
                    </a:stretch>
                  </pic:blipFill>
                  <pic:spPr bwMode="auto">
                    <a:xfrm>
                      <a:off x="0" y="0"/>
                      <a:ext cx="5511194" cy="2694560"/>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B41029" w:rsidRPr="00535DF6" w:rsidRDefault="00535DF6" w:rsidP="00ED14FC">
      <w:pPr>
        <w:spacing w:line="360" w:lineRule="auto"/>
        <w:jc w:val="center"/>
        <w:outlineLvl w:val="0"/>
        <w:rPr>
          <w:rFonts w:asciiTheme="majorBidi" w:hAnsiTheme="majorBidi" w:cstheme="majorBidi"/>
          <w:b/>
          <w:bCs/>
          <w:i/>
          <w:sz w:val="24"/>
          <w:szCs w:val="24"/>
          <w:lang w:bidi="ar-DZ"/>
        </w:rPr>
      </w:pPr>
      <w:bookmarkStart w:id="95" w:name="_Toc56535625"/>
      <w:r w:rsidRPr="00535DF6">
        <w:rPr>
          <w:rFonts w:asciiTheme="majorBidi" w:hAnsiTheme="majorBidi" w:cstheme="majorBidi"/>
          <w:b/>
          <w:bCs/>
          <w:i/>
          <w:sz w:val="24"/>
          <w:szCs w:val="24"/>
        </w:rPr>
        <w:t xml:space="preserve">Figure </w:t>
      </w:r>
      <w:r w:rsidRPr="00535DF6">
        <w:rPr>
          <w:rFonts w:asciiTheme="majorBidi" w:hAnsiTheme="majorBidi" w:cstheme="majorBidi"/>
          <w:b/>
          <w:i/>
          <w:sz w:val="24"/>
        </w:rPr>
        <w:t>1.1.8</w:t>
      </w:r>
      <w:r w:rsidRPr="00535DF6">
        <w:rPr>
          <w:rFonts w:asciiTheme="majorBidi" w:hAnsiTheme="majorBidi" w:cstheme="majorBidi"/>
          <w:b/>
          <w:bCs/>
          <w:i/>
          <w:sz w:val="24"/>
          <w:szCs w:val="24"/>
        </w:rPr>
        <w:t>. Représentation schématique des molécules de base constituant Les super plastifiants les plus connus [19]</w:t>
      </w:r>
      <w:bookmarkEnd w:id="95"/>
    </w:p>
    <w:p w:rsidR="00F61ED4" w:rsidRPr="00B62682" w:rsidRDefault="00151FA0" w:rsidP="009F3F82">
      <w:pPr>
        <w:jc w:val="both"/>
        <w:rPr>
          <w:rFonts w:asciiTheme="majorBidi" w:hAnsiTheme="majorBidi" w:cstheme="majorBidi"/>
          <w:sz w:val="24"/>
          <w:szCs w:val="24"/>
        </w:rPr>
      </w:pPr>
      <w:r w:rsidRPr="00B62682">
        <w:rPr>
          <w:rFonts w:asciiTheme="majorBidi" w:hAnsiTheme="majorBidi" w:cstheme="majorBidi"/>
          <w:sz w:val="24"/>
          <w:szCs w:val="24"/>
        </w:rPr>
        <w:t xml:space="preserve">        </w:t>
      </w:r>
      <w:r w:rsidR="00BD5F67" w:rsidRPr="00B62682">
        <w:rPr>
          <w:rFonts w:asciiTheme="majorBidi" w:hAnsiTheme="majorBidi" w:cstheme="majorBidi"/>
          <w:sz w:val="24"/>
          <w:szCs w:val="24"/>
        </w:rPr>
        <w:t xml:space="preserve">     </w:t>
      </w:r>
      <w:r w:rsidRPr="00B62682">
        <w:rPr>
          <w:rFonts w:asciiTheme="majorBidi" w:hAnsiTheme="majorBidi" w:cstheme="majorBidi"/>
          <w:sz w:val="24"/>
          <w:szCs w:val="24"/>
        </w:rPr>
        <w:t xml:space="preserve"> </w:t>
      </w:r>
      <w:r w:rsidR="00F61ED4" w:rsidRPr="00B62682">
        <w:rPr>
          <w:rFonts w:asciiTheme="majorBidi" w:hAnsiTheme="majorBidi" w:cstheme="majorBidi"/>
          <w:sz w:val="24"/>
          <w:szCs w:val="24"/>
        </w:rPr>
        <w:t xml:space="preserve">Le mode d’action des superplastifiants est extrêmement complexe. Il peut être expliqué comme </w:t>
      </w:r>
      <w:r w:rsidR="00535DF6" w:rsidRPr="00B62682">
        <w:rPr>
          <w:rFonts w:asciiTheme="majorBidi" w:hAnsiTheme="majorBidi" w:cstheme="majorBidi"/>
          <w:sz w:val="24"/>
          <w:szCs w:val="24"/>
        </w:rPr>
        <w:t>suit [</w:t>
      </w:r>
      <w:r w:rsidR="009F3F82">
        <w:rPr>
          <w:rFonts w:asciiTheme="majorBidi" w:hAnsiTheme="majorBidi" w:cstheme="majorBidi"/>
          <w:sz w:val="24"/>
          <w:szCs w:val="24"/>
        </w:rPr>
        <w:t>21</w:t>
      </w:r>
      <w:r w:rsidR="00535DF6" w:rsidRPr="00B62682">
        <w:rPr>
          <w:rFonts w:asciiTheme="majorBidi" w:hAnsiTheme="majorBidi" w:cstheme="majorBidi"/>
          <w:sz w:val="24"/>
          <w:szCs w:val="24"/>
        </w:rPr>
        <w:t>] :</w:t>
      </w:r>
      <w:r w:rsidR="00F61ED4" w:rsidRPr="00B62682">
        <w:rPr>
          <w:rFonts w:asciiTheme="majorBidi" w:hAnsiTheme="majorBidi" w:cstheme="majorBidi"/>
          <w:sz w:val="24"/>
          <w:szCs w:val="24"/>
        </w:rPr>
        <w:t xml:space="preserve">  </w:t>
      </w:r>
    </w:p>
    <w:p w:rsidR="00F61ED4" w:rsidRPr="00B62682" w:rsidRDefault="00F61ED4" w:rsidP="00B62682">
      <w:pPr>
        <w:spacing w:line="360" w:lineRule="auto"/>
        <w:jc w:val="both"/>
        <w:rPr>
          <w:rFonts w:asciiTheme="majorBidi" w:hAnsiTheme="majorBidi" w:cstheme="majorBidi"/>
          <w:sz w:val="24"/>
          <w:szCs w:val="24"/>
        </w:rPr>
      </w:pPr>
      <w:r w:rsidRPr="00B62682">
        <w:rPr>
          <w:rFonts w:asciiTheme="majorBidi" w:hAnsiTheme="majorBidi" w:cstheme="majorBidi"/>
          <w:sz w:val="24"/>
          <w:szCs w:val="24"/>
        </w:rPr>
        <w:t xml:space="preserve">               Lorsqu'ils sont en contact avec un milieu aussi polaire que l'eau, les grains de ciment, qui présentent un grand nombre de charges opposées (positives et négatives) sur leur surface, tendent à s'agglomérer sous forme d'amas (floculation). Par conséquent, cette floculation piège un certain volume d'eau entre les grains de ciment (eau captive) qui n'est plus disponible pour assurer une bonne maniabilité au béton.</w:t>
      </w:r>
    </w:p>
    <w:p w:rsidR="00C45462" w:rsidRPr="00B62682" w:rsidRDefault="00F61ED4" w:rsidP="00B62682">
      <w:pPr>
        <w:spacing w:line="360" w:lineRule="auto"/>
        <w:jc w:val="both"/>
        <w:rPr>
          <w:rFonts w:asciiTheme="majorBidi" w:hAnsiTheme="majorBidi" w:cstheme="majorBidi"/>
          <w:sz w:val="24"/>
          <w:szCs w:val="24"/>
        </w:rPr>
      </w:pPr>
      <w:r w:rsidRPr="00B62682">
        <w:rPr>
          <w:rFonts w:asciiTheme="majorBidi" w:hAnsiTheme="majorBidi" w:cstheme="majorBidi"/>
          <w:sz w:val="24"/>
          <w:szCs w:val="24"/>
        </w:rPr>
        <w:t xml:space="preserve">              Les superplastifiants en s'adsorbant à la surface des grains de ciment brisent cette dynamique. Ils neutralisent les différentes charges et donnent la même charge électrostatique à chaque grain de ciment. Ces charges de même signe vont créer des forces répulsives entre les particules et, par conséquent, la dispersion des grains de ciment libère de l'eau qui est maintenant disponible à la lubrification du</w:t>
      </w:r>
      <w:r w:rsidR="00DA367B" w:rsidRPr="00B62682">
        <w:rPr>
          <w:rFonts w:asciiTheme="majorBidi" w:hAnsiTheme="majorBidi" w:cstheme="majorBidi"/>
          <w:sz w:val="24"/>
          <w:szCs w:val="24"/>
        </w:rPr>
        <w:t xml:space="preserve"> mélange d'où l'augmentation</w:t>
      </w:r>
      <w:r w:rsidRPr="00B62682">
        <w:rPr>
          <w:rFonts w:asciiTheme="majorBidi" w:hAnsiTheme="majorBidi" w:cstheme="majorBidi"/>
          <w:sz w:val="24"/>
          <w:szCs w:val="24"/>
        </w:rPr>
        <w:t xml:space="preserve"> de la maniabilité.</w:t>
      </w:r>
    </w:p>
    <w:p w:rsidR="00BD5F67" w:rsidRPr="004E10ED" w:rsidRDefault="00D07149" w:rsidP="007B6B6D">
      <w:pPr>
        <w:rPr>
          <w:rFonts w:asciiTheme="majorBidi" w:hAnsiTheme="majorBidi" w:cstheme="majorBidi"/>
          <w:sz w:val="24"/>
          <w:szCs w:val="24"/>
        </w:rPr>
      </w:pPr>
      <w:r w:rsidRPr="004E10ED">
        <w:rPr>
          <w:rFonts w:asciiTheme="majorBidi" w:hAnsiTheme="majorBidi" w:cstheme="majorBidi"/>
          <w:noProof/>
          <w:sz w:val="24"/>
          <w:szCs w:val="24"/>
          <w:lang w:eastAsia="fr-FR"/>
        </w:rPr>
        <w:drawing>
          <wp:anchor distT="0" distB="0" distL="114300" distR="114300" simplePos="0" relativeHeight="251768832" behindDoc="0" locked="0" layoutInCell="1" allowOverlap="1">
            <wp:simplePos x="0" y="0"/>
            <wp:positionH relativeFrom="margin">
              <wp:align>right</wp:align>
            </wp:positionH>
            <wp:positionV relativeFrom="paragraph">
              <wp:posOffset>61595</wp:posOffset>
            </wp:positionV>
            <wp:extent cx="3274060" cy="1505585"/>
            <wp:effectExtent l="95250" t="95250" r="97790" b="94615"/>
            <wp:wrapNone/>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lum/>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74060" cy="1505585"/>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p>
    <w:p w:rsidR="00BD5F67" w:rsidRPr="004E10ED" w:rsidRDefault="00BD5F67" w:rsidP="007B6B6D">
      <w:pPr>
        <w:rPr>
          <w:rFonts w:asciiTheme="majorBidi" w:hAnsiTheme="majorBidi" w:cstheme="majorBidi"/>
          <w:sz w:val="24"/>
          <w:szCs w:val="24"/>
        </w:rPr>
      </w:pPr>
    </w:p>
    <w:p w:rsidR="00BD5F67" w:rsidRPr="004E10ED" w:rsidRDefault="00BD5F67" w:rsidP="003F1D67">
      <w:pPr>
        <w:autoSpaceDE w:val="0"/>
        <w:autoSpaceDN w:val="0"/>
        <w:adjustRightInd w:val="0"/>
        <w:spacing w:before="240" w:after="0" w:line="360" w:lineRule="auto"/>
        <w:rPr>
          <w:rFonts w:asciiTheme="majorBidi" w:hAnsiTheme="majorBidi" w:cstheme="majorBidi"/>
          <w:b/>
          <w:bCs/>
          <w:i/>
          <w:sz w:val="24"/>
          <w:szCs w:val="24"/>
        </w:rPr>
      </w:pPr>
    </w:p>
    <w:p w:rsidR="00D07149" w:rsidRDefault="00514AF1" w:rsidP="00ED14FC">
      <w:pPr>
        <w:autoSpaceDE w:val="0"/>
        <w:autoSpaceDN w:val="0"/>
        <w:adjustRightInd w:val="0"/>
        <w:spacing w:after="0" w:line="360" w:lineRule="auto"/>
        <w:outlineLvl w:val="0"/>
        <w:rPr>
          <w:rFonts w:asciiTheme="majorBidi" w:hAnsiTheme="majorBidi" w:cstheme="majorBidi"/>
          <w:b/>
          <w:bCs/>
          <w:i/>
          <w:sz w:val="24"/>
          <w:szCs w:val="24"/>
        </w:rPr>
      </w:pPr>
      <w:bookmarkStart w:id="96" w:name="_Toc56535626"/>
      <w:r w:rsidRPr="00D07149">
        <w:rPr>
          <w:rFonts w:asciiTheme="majorBidi" w:hAnsiTheme="majorBidi" w:cstheme="majorBidi"/>
          <w:b/>
          <w:bCs/>
          <w:i/>
          <w:sz w:val="24"/>
          <w:szCs w:val="24"/>
        </w:rPr>
        <w:t xml:space="preserve">Figure </w:t>
      </w:r>
      <w:r w:rsidR="007E4A0E" w:rsidRPr="00D07149">
        <w:rPr>
          <w:rFonts w:asciiTheme="majorBidi" w:hAnsiTheme="majorBidi" w:cstheme="majorBidi"/>
          <w:b/>
          <w:i/>
          <w:sz w:val="24"/>
        </w:rPr>
        <w:t>1</w:t>
      </w:r>
      <w:r w:rsidR="00C17FB5" w:rsidRPr="00D07149">
        <w:rPr>
          <w:rFonts w:asciiTheme="majorBidi" w:hAnsiTheme="majorBidi" w:cstheme="majorBidi"/>
          <w:b/>
          <w:i/>
          <w:sz w:val="24"/>
        </w:rPr>
        <w:t>.1</w:t>
      </w:r>
      <w:r w:rsidRPr="00D07149">
        <w:rPr>
          <w:rFonts w:asciiTheme="majorBidi" w:hAnsiTheme="majorBidi" w:cstheme="majorBidi"/>
          <w:b/>
          <w:bCs/>
          <w:i/>
          <w:sz w:val="24"/>
          <w:szCs w:val="24"/>
        </w:rPr>
        <w:t xml:space="preserve"> .</w:t>
      </w:r>
      <w:r w:rsidR="007E4A0E" w:rsidRPr="00D07149">
        <w:rPr>
          <w:rFonts w:asciiTheme="majorBidi" w:hAnsiTheme="majorBidi" w:cstheme="majorBidi"/>
          <w:b/>
          <w:bCs/>
          <w:i/>
          <w:sz w:val="24"/>
          <w:szCs w:val="24"/>
        </w:rPr>
        <w:t>9.</w:t>
      </w:r>
      <w:r w:rsidRPr="00D07149">
        <w:rPr>
          <w:rFonts w:asciiTheme="majorBidi" w:hAnsiTheme="majorBidi" w:cstheme="majorBidi"/>
          <w:i/>
          <w:sz w:val="24"/>
          <w:szCs w:val="24"/>
        </w:rPr>
        <w:t xml:space="preserve"> </w:t>
      </w:r>
      <w:r w:rsidR="00095728" w:rsidRPr="00D07149">
        <w:rPr>
          <w:rFonts w:asciiTheme="majorBidi" w:hAnsiTheme="majorBidi" w:cstheme="majorBidi"/>
          <w:b/>
          <w:bCs/>
          <w:i/>
          <w:sz w:val="24"/>
          <w:szCs w:val="24"/>
        </w:rPr>
        <w:t>Action</w:t>
      </w:r>
      <w:r w:rsidRPr="00D07149">
        <w:rPr>
          <w:rFonts w:asciiTheme="majorBidi" w:hAnsiTheme="majorBidi" w:cstheme="majorBidi"/>
          <w:b/>
          <w:bCs/>
          <w:i/>
          <w:sz w:val="24"/>
          <w:szCs w:val="24"/>
        </w:rPr>
        <w:t xml:space="preserve"> du superplastifiant</w:t>
      </w:r>
      <w:bookmarkEnd w:id="96"/>
    </w:p>
    <w:p w:rsidR="00D03A2B" w:rsidRPr="00D07149" w:rsidRDefault="00D07149" w:rsidP="00D07149">
      <w:pPr>
        <w:autoSpaceDE w:val="0"/>
        <w:autoSpaceDN w:val="0"/>
        <w:adjustRightInd w:val="0"/>
        <w:spacing w:after="0" w:line="360" w:lineRule="auto"/>
        <w:rPr>
          <w:rFonts w:asciiTheme="majorBidi" w:hAnsiTheme="majorBidi" w:cstheme="majorBidi"/>
          <w:b/>
          <w:bCs/>
          <w:i/>
          <w:sz w:val="24"/>
          <w:szCs w:val="24"/>
        </w:rPr>
      </w:pPr>
      <w:r>
        <w:rPr>
          <w:rFonts w:asciiTheme="majorBidi" w:hAnsiTheme="majorBidi" w:cstheme="majorBidi"/>
          <w:b/>
          <w:bCs/>
          <w:i/>
          <w:sz w:val="24"/>
          <w:szCs w:val="24"/>
        </w:rPr>
        <w:t xml:space="preserve">                                    </w:t>
      </w:r>
      <w:r w:rsidR="00514AF1" w:rsidRPr="00D07149">
        <w:rPr>
          <w:rFonts w:asciiTheme="majorBidi" w:hAnsiTheme="majorBidi" w:cstheme="majorBidi"/>
          <w:b/>
          <w:bCs/>
          <w:i/>
          <w:sz w:val="24"/>
          <w:szCs w:val="24"/>
        </w:rPr>
        <w:t xml:space="preserve"> [</w:t>
      </w:r>
      <w:r w:rsidR="00151FA0" w:rsidRPr="00D07149">
        <w:rPr>
          <w:rFonts w:asciiTheme="majorBidi" w:hAnsiTheme="majorBidi" w:cstheme="majorBidi"/>
          <w:b/>
          <w:bCs/>
          <w:i/>
          <w:sz w:val="24"/>
          <w:szCs w:val="24"/>
        </w:rPr>
        <w:t>20</w:t>
      </w:r>
      <w:r w:rsidR="00514AF1" w:rsidRPr="00D07149">
        <w:rPr>
          <w:rFonts w:asciiTheme="majorBidi" w:hAnsiTheme="majorBidi" w:cstheme="majorBidi"/>
          <w:b/>
          <w:bCs/>
          <w:i/>
          <w:sz w:val="24"/>
          <w:szCs w:val="24"/>
        </w:rPr>
        <w:t>]</w:t>
      </w:r>
    </w:p>
    <w:p w:rsidR="00BD5F67" w:rsidRPr="004E10ED" w:rsidRDefault="00BD5F67" w:rsidP="00ED2343">
      <w:pPr>
        <w:rPr>
          <w:rFonts w:asciiTheme="majorBidi" w:hAnsiTheme="majorBidi" w:cstheme="majorBidi"/>
          <w:b/>
          <w:bCs/>
          <w:sz w:val="16"/>
          <w:szCs w:val="16"/>
        </w:rPr>
      </w:pPr>
    </w:p>
    <w:p w:rsidR="00532AC9" w:rsidRPr="004E10ED" w:rsidRDefault="00BD5F67" w:rsidP="00BE1F24">
      <w:pPr>
        <w:outlineLvl w:val="0"/>
        <w:rPr>
          <w:rFonts w:asciiTheme="majorBidi" w:hAnsiTheme="majorBidi" w:cstheme="majorBidi"/>
        </w:rPr>
      </w:pPr>
      <w:bookmarkStart w:id="97" w:name="_Toc56420583"/>
      <w:bookmarkStart w:id="98" w:name="_Toc56520724"/>
      <w:bookmarkStart w:id="99" w:name="_Toc56535627"/>
      <w:r w:rsidRPr="004E10ED">
        <w:rPr>
          <w:rFonts w:asciiTheme="majorBidi" w:hAnsiTheme="majorBidi" w:cstheme="majorBidi"/>
          <w:b/>
          <w:bCs/>
          <w:sz w:val="28"/>
          <w:szCs w:val="28"/>
        </w:rPr>
        <w:lastRenderedPageBreak/>
        <w:t>1</w:t>
      </w:r>
      <w:r w:rsidR="00532AC9" w:rsidRPr="004E10ED">
        <w:rPr>
          <w:rFonts w:asciiTheme="majorBidi" w:hAnsiTheme="majorBidi" w:cstheme="majorBidi"/>
          <w:b/>
          <w:bCs/>
          <w:sz w:val="28"/>
          <w:szCs w:val="28"/>
        </w:rPr>
        <w:t>.</w:t>
      </w:r>
      <w:r w:rsidR="002D79A1" w:rsidRPr="004E10ED">
        <w:rPr>
          <w:rFonts w:asciiTheme="majorBidi" w:hAnsiTheme="majorBidi" w:cstheme="majorBidi"/>
          <w:b/>
          <w:bCs/>
          <w:sz w:val="28"/>
          <w:szCs w:val="28"/>
        </w:rPr>
        <w:t>1.</w:t>
      </w:r>
      <w:r w:rsidR="00ED2343" w:rsidRPr="004E10ED">
        <w:rPr>
          <w:rFonts w:asciiTheme="majorBidi" w:hAnsiTheme="majorBidi" w:cstheme="majorBidi"/>
          <w:b/>
          <w:bCs/>
          <w:sz w:val="28"/>
          <w:szCs w:val="28"/>
        </w:rPr>
        <w:t>8</w:t>
      </w:r>
      <w:r w:rsidR="00306EA1" w:rsidRPr="004E10ED">
        <w:rPr>
          <w:rFonts w:asciiTheme="majorBidi" w:hAnsiTheme="majorBidi" w:cstheme="majorBidi"/>
          <w:b/>
          <w:bCs/>
          <w:sz w:val="28"/>
          <w:szCs w:val="28"/>
        </w:rPr>
        <w:t>.6</w:t>
      </w:r>
      <w:r w:rsidR="00532AC9" w:rsidRPr="004E10ED">
        <w:rPr>
          <w:rFonts w:asciiTheme="majorBidi" w:hAnsiTheme="majorBidi" w:cstheme="majorBidi"/>
          <w:b/>
          <w:bCs/>
          <w:sz w:val="28"/>
          <w:szCs w:val="28"/>
        </w:rPr>
        <w:t xml:space="preserve">.   Les agents </w:t>
      </w:r>
      <w:r w:rsidR="00651852" w:rsidRPr="004E10ED">
        <w:rPr>
          <w:rFonts w:asciiTheme="majorBidi" w:hAnsiTheme="majorBidi" w:cstheme="majorBidi"/>
          <w:b/>
          <w:bCs/>
          <w:sz w:val="28"/>
          <w:szCs w:val="28"/>
        </w:rPr>
        <w:t>de viscosité</w:t>
      </w:r>
      <w:bookmarkEnd w:id="97"/>
      <w:bookmarkEnd w:id="98"/>
      <w:bookmarkEnd w:id="99"/>
      <w:r w:rsidR="00A54C02">
        <w:rPr>
          <w:rFonts w:asciiTheme="majorBidi" w:hAnsiTheme="majorBidi" w:cstheme="majorBidi"/>
          <w:b/>
          <w:bCs/>
          <w:sz w:val="28"/>
          <w:szCs w:val="28"/>
        </w:rPr>
        <w:t> </w:t>
      </w:r>
      <w:r w:rsidR="00532AC9" w:rsidRPr="004E10ED">
        <w:rPr>
          <w:rFonts w:asciiTheme="majorBidi" w:hAnsiTheme="majorBidi" w:cstheme="majorBidi"/>
          <w:b/>
          <w:bCs/>
          <w:sz w:val="28"/>
          <w:szCs w:val="28"/>
        </w:rPr>
        <w:t> </w:t>
      </w:r>
      <w:r w:rsidR="00532AC9" w:rsidRPr="004E10ED">
        <w:rPr>
          <w:rFonts w:asciiTheme="majorBidi" w:hAnsiTheme="majorBidi" w:cstheme="majorBidi"/>
        </w:rPr>
        <w:t xml:space="preserve">      </w:t>
      </w:r>
    </w:p>
    <w:p w:rsidR="00532AC9" w:rsidRPr="003F1D67" w:rsidRDefault="00532AC9" w:rsidP="003F1D67">
      <w:pPr>
        <w:jc w:val="both"/>
        <w:rPr>
          <w:rFonts w:asciiTheme="majorBidi" w:hAnsiTheme="majorBidi" w:cstheme="majorBidi"/>
          <w:sz w:val="24"/>
          <w:szCs w:val="24"/>
        </w:rPr>
      </w:pPr>
      <w:r w:rsidRPr="003F1D67">
        <w:rPr>
          <w:rFonts w:asciiTheme="majorBidi" w:hAnsiTheme="majorBidi" w:cstheme="majorBidi"/>
          <w:sz w:val="24"/>
          <w:szCs w:val="24"/>
        </w:rPr>
        <w:t xml:space="preserve">                   En 1977, des agents colloïdaux améliorant la viscosité et la stabilité du béton ont été développés en Allemagne. Ces adjuvants, se présentant généralement sous forme de poudre, sont fréquemment utilisés pour empêcher le </w:t>
      </w:r>
      <w:r w:rsidR="000451C5" w:rsidRPr="003F1D67">
        <w:rPr>
          <w:rFonts w:asciiTheme="majorBidi" w:hAnsiTheme="majorBidi" w:cstheme="majorBidi"/>
          <w:sz w:val="24"/>
          <w:szCs w:val="24"/>
        </w:rPr>
        <w:t>dévalement</w:t>
      </w:r>
      <w:r w:rsidRPr="003F1D67">
        <w:rPr>
          <w:rFonts w:asciiTheme="majorBidi" w:hAnsiTheme="majorBidi" w:cstheme="majorBidi"/>
          <w:sz w:val="24"/>
          <w:szCs w:val="24"/>
        </w:rPr>
        <w:t xml:space="preserve"> à l’état frais des bétons coulés sous l’eau, comme agent de pompage, et pour améliorer la cohésion de mélange des BAP. Leur utilisation commence à être populaire, mais ils sont actuellement relativement chers comparés aux autres adjuvants. </w:t>
      </w:r>
    </w:p>
    <w:p w:rsidR="00532AC9" w:rsidRPr="003F1D67" w:rsidRDefault="00532AC9" w:rsidP="009F3F82">
      <w:pPr>
        <w:jc w:val="both"/>
        <w:rPr>
          <w:rFonts w:asciiTheme="majorBidi" w:hAnsiTheme="majorBidi" w:cstheme="majorBidi"/>
          <w:sz w:val="24"/>
          <w:szCs w:val="24"/>
        </w:rPr>
      </w:pPr>
      <w:r w:rsidRPr="003F1D67">
        <w:rPr>
          <w:rFonts w:asciiTheme="majorBidi" w:hAnsiTheme="majorBidi" w:cstheme="majorBidi"/>
          <w:sz w:val="24"/>
          <w:szCs w:val="24"/>
        </w:rPr>
        <w:t xml:space="preserve">                 La plupart </w:t>
      </w:r>
      <w:r w:rsidRPr="003F1D67">
        <w:rPr>
          <w:rFonts w:asciiTheme="majorBidi" w:hAnsiTheme="majorBidi" w:cstheme="majorBidi"/>
          <w:b/>
          <w:bCs/>
          <w:sz w:val="24"/>
          <w:szCs w:val="24"/>
        </w:rPr>
        <w:t>des agents colloïdaux</w:t>
      </w:r>
      <w:r w:rsidRPr="003F1D67">
        <w:rPr>
          <w:rFonts w:asciiTheme="majorBidi" w:hAnsiTheme="majorBidi" w:cstheme="majorBidi"/>
          <w:sz w:val="24"/>
          <w:szCs w:val="24"/>
        </w:rPr>
        <w:t xml:space="preserve"> sont composés d'éther de cellulose ou de polymères de type acrylique qui sont solubles dans l'eau [</w:t>
      </w:r>
      <w:r w:rsidR="009F3F82">
        <w:rPr>
          <w:rFonts w:asciiTheme="majorBidi" w:hAnsiTheme="majorBidi" w:cstheme="majorBidi"/>
          <w:sz w:val="24"/>
          <w:szCs w:val="24"/>
        </w:rPr>
        <w:t>22</w:t>
      </w:r>
      <w:r w:rsidRPr="003F1D67">
        <w:rPr>
          <w:rFonts w:asciiTheme="majorBidi" w:hAnsiTheme="majorBidi" w:cstheme="majorBidi"/>
          <w:sz w:val="24"/>
          <w:szCs w:val="24"/>
        </w:rPr>
        <w:t xml:space="preserve">]. Ils </w:t>
      </w:r>
      <w:r w:rsidR="00095728" w:rsidRPr="003F1D67">
        <w:rPr>
          <w:rFonts w:asciiTheme="majorBidi" w:hAnsiTheme="majorBidi" w:cstheme="majorBidi"/>
          <w:sz w:val="24"/>
          <w:szCs w:val="24"/>
        </w:rPr>
        <w:t>sont classés</w:t>
      </w:r>
      <w:r w:rsidRPr="003F1D67">
        <w:rPr>
          <w:rFonts w:asciiTheme="majorBidi" w:hAnsiTheme="majorBidi" w:cstheme="majorBidi"/>
          <w:sz w:val="24"/>
          <w:szCs w:val="24"/>
        </w:rPr>
        <w:t xml:space="preserve"> selon leur origine en trois catégories [</w:t>
      </w:r>
      <w:r w:rsidR="009F3F82">
        <w:rPr>
          <w:rFonts w:asciiTheme="majorBidi" w:hAnsiTheme="majorBidi" w:cstheme="majorBidi"/>
          <w:sz w:val="24"/>
          <w:szCs w:val="24"/>
        </w:rPr>
        <w:t>23</w:t>
      </w:r>
      <w:r w:rsidRPr="003F1D67">
        <w:rPr>
          <w:rFonts w:asciiTheme="majorBidi" w:hAnsiTheme="majorBidi" w:cstheme="majorBidi"/>
          <w:sz w:val="24"/>
          <w:szCs w:val="24"/>
        </w:rPr>
        <w:t xml:space="preserve">] :   </w:t>
      </w:r>
    </w:p>
    <w:p w:rsidR="00EC1CF1" w:rsidRPr="003F1D67" w:rsidRDefault="00EC1CF1" w:rsidP="003F1D67">
      <w:pPr>
        <w:jc w:val="both"/>
        <w:rPr>
          <w:rFonts w:asciiTheme="majorBidi" w:hAnsiTheme="majorBidi" w:cstheme="majorBidi"/>
          <w:sz w:val="24"/>
          <w:szCs w:val="24"/>
        </w:rPr>
      </w:pPr>
      <w:r w:rsidRPr="003F1D67">
        <w:rPr>
          <w:rFonts w:asciiTheme="majorBidi" w:hAnsiTheme="majorBidi" w:cstheme="majorBidi"/>
          <w:b/>
          <w:bCs/>
          <w:sz w:val="24"/>
          <w:szCs w:val="24"/>
        </w:rPr>
        <w:t xml:space="preserve">                 </w:t>
      </w:r>
      <w:r w:rsidR="008D7E0C" w:rsidRPr="003F1D67">
        <w:rPr>
          <w:rFonts w:asciiTheme="majorBidi" w:hAnsiTheme="majorBidi" w:cstheme="majorBidi"/>
          <w:b/>
          <w:bCs/>
          <w:sz w:val="24"/>
          <w:szCs w:val="24"/>
        </w:rPr>
        <w:t>a. Polymères</w:t>
      </w:r>
      <w:r w:rsidRPr="003F1D67">
        <w:rPr>
          <w:rFonts w:asciiTheme="majorBidi" w:hAnsiTheme="majorBidi" w:cstheme="majorBidi"/>
          <w:b/>
          <w:bCs/>
          <w:sz w:val="24"/>
          <w:szCs w:val="24"/>
        </w:rPr>
        <w:t xml:space="preserve"> naturels :</w:t>
      </w:r>
      <w:r w:rsidRPr="003F1D67">
        <w:rPr>
          <w:rFonts w:asciiTheme="majorBidi" w:hAnsiTheme="majorBidi" w:cstheme="majorBidi"/>
          <w:sz w:val="24"/>
          <w:szCs w:val="24"/>
        </w:rPr>
        <w:t xml:space="preserve"> Ils comprennent des gommes naturelles, des protéines de certaines plantes et l’amidon.  </w:t>
      </w:r>
    </w:p>
    <w:p w:rsidR="00662734" w:rsidRPr="003F1D67" w:rsidRDefault="00EC1CF1" w:rsidP="003F1D67">
      <w:pPr>
        <w:jc w:val="both"/>
        <w:rPr>
          <w:rFonts w:asciiTheme="majorBidi" w:hAnsiTheme="majorBidi" w:cstheme="majorBidi"/>
          <w:sz w:val="24"/>
          <w:szCs w:val="24"/>
        </w:rPr>
      </w:pPr>
      <w:r w:rsidRPr="003F1D67">
        <w:rPr>
          <w:rFonts w:asciiTheme="majorBidi" w:hAnsiTheme="majorBidi" w:cstheme="majorBidi"/>
          <w:b/>
          <w:bCs/>
          <w:sz w:val="24"/>
          <w:szCs w:val="24"/>
        </w:rPr>
        <w:t xml:space="preserve">                  b. Polymères semi-synthétiques :</w:t>
      </w:r>
      <w:r w:rsidRPr="003F1D67">
        <w:rPr>
          <w:rFonts w:asciiTheme="majorBidi" w:hAnsiTheme="majorBidi" w:cstheme="majorBidi"/>
          <w:sz w:val="24"/>
          <w:szCs w:val="24"/>
        </w:rPr>
        <w:t xml:space="preserve"> Ils comprennent des dérivés de l'amidon, des dérivés de l'éther de cellulose comme l'hydroxyle de cellulose, </w:t>
      </w:r>
      <w:r w:rsidR="00095728" w:rsidRPr="003F1D67">
        <w:rPr>
          <w:rFonts w:asciiTheme="majorBidi" w:hAnsiTheme="majorBidi" w:cstheme="majorBidi"/>
          <w:sz w:val="24"/>
          <w:szCs w:val="24"/>
        </w:rPr>
        <w:t>l’hydroxyle de</w:t>
      </w:r>
      <w:r w:rsidRPr="003F1D67">
        <w:rPr>
          <w:rFonts w:asciiTheme="majorBidi" w:hAnsiTheme="majorBidi" w:cstheme="majorBidi"/>
          <w:sz w:val="24"/>
          <w:szCs w:val="24"/>
        </w:rPr>
        <w:t xml:space="preserve"> méthyle de propyle de cellulose et le méthyle carboxyle de cellulose, ainsi qu'un électrolyte comme de l'alignone de sodium.</w:t>
      </w:r>
    </w:p>
    <w:p w:rsidR="00293023" w:rsidRPr="003F1D67" w:rsidRDefault="00293023" w:rsidP="003F1D67">
      <w:pPr>
        <w:jc w:val="both"/>
        <w:rPr>
          <w:rFonts w:asciiTheme="majorBidi" w:hAnsiTheme="majorBidi" w:cstheme="majorBidi"/>
          <w:sz w:val="24"/>
          <w:szCs w:val="24"/>
        </w:rPr>
      </w:pPr>
      <w:r w:rsidRPr="003F1D67">
        <w:rPr>
          <w:rFonts w:asciiTheme="majorBidi" w:hAnsiTheme="majorBidi" w:cstheme="majorBidi"/>
          <w:b/>
          <w:bCs/>
          <w:sz w:val="24"/>
          <w:szCs w:val="24"/>
        </w:rPr>
        <w:t xml:space="preserve">                 c. Polymères synthétiques :</w:t>
      </w:r>
      <w:r w:rsidRPr="003F1D67">
        <w:rPr>
          <w:rFonts w:asciiTheme="majorBidi" w:hAnsiTheme="majorBidi" w:cstheme="majorBidi"/>
          <w:sz w:val="24"/>
          <w:szCs w:val="24"/>
        </w:rPr>
        <w:t xml:space="preserve"> Ils comprennent de l'éthylène comme de l'oxyde de polyéthylène et de vinyle comme l'alcool de polyvinyle.  </w:t>
      </w:r>
    </w:p>
    <w:p w:rsidR="00CC781D" w:rsidRPr="003F1D67" w:rsidRDefault="00293023" w:rsidP="003F1D67">
      <w:pPr>
        <w:jc w:val="both"/>
        <w:rPr>
          <w:rFonts w:asciiTheme="majorBidi" w:hAnsiTheme="majorBidi" w:cstheme="majorBidi"/>
          <w:sz w:val="24"/>
          <w:szCs w:val="24"/>
        </w:rPr>
      </w:pPr>
      <w:r w:rsidRPr="003F1D67">
        <w:rPr>
          <w:rFonts w:asciiTheme="majorBidi" w:hAnsiTheme="majorBidi" w:cstheme="majorBidi"/>
          <w:sz w:val="24"/>
          <w:szCs w:val="24"/>
        </w:rPr>
        <w:t xml:space="preserve">                  Le </w:t>
      </w:r>
      <w:r w:rsidRPr="003F1D67">
        <w:rPr>
          <w:rFonts w:asciiTheme="majorBidi" w:hAnsiTheme="majorBidi" w:cstheme="majorBidi"/>
          <w:b/>
          <w:bCs/>
          <w:sz w:val="24"/>
          <w:szCs w:val="24"/>
        </w:rPr>
        <w:t>mécanisme d'action des agents colloïdaux</w:t>
      </w:r>
      <w:r w:rsidRPr="003F1D67">
        <w:rPr>
          <w:rFonts w:asciiTheme="majorBidi" w:hAnsiTheme="majorBidi" w:cstheme="majorBidi"/>
          <w:sz w:val="24"/>
          <w:szCs w:val="24"/>
        </w:rPr>
        <w:t xml:space="preserve"> est fonction du type et de la concentration des polymères. Il peut être décomposé en trois phases [</w:t>
      </w:r>
      <w:r w:rsidR="00095728" w:rsidRPr="003F1D67">
        <w:rPr>
          <w:rFonts w:asciiTheme="majorBidi" w:hAnsiTheme="majorBidi" w:cstheme="majorBidi"/>
          <w:sz w:val="24"/>
          <w:szCs w:val="24"/>
        </w:rPr>
        <w:t>F. JACOBS</w:t>
      </w:r>
      <w:r w:rsidRPr="003F1D67">
        <w:rPr>
          <w:rFonts w:asciiTheme="majorBidi" w:hAnsiTheme="majorBidi" w:cstheme="majorBidi"/>
          <w:sz w:val="24"/>
          <w:szCs w:val="24"/>
        </w:rPr>
        <w:t xml:space="preserve"> AND </w:t>
      </w:r>
      <w:r w:rsidR="00095728" w:rsidRPr="003F1D67">
        <w:rPr>
          <w:rFonts w:asciiTheme="majorBidi" w:hAnsiTheme="majorBidi" w:cstheme="majorBidi"/>
          <w:sz w:val="24"/>
          <w:szCs w:val="24"/>
        </w:rPr>
        <w:t>F. HUNKELER</w:t>
      </w:r>
      <w:r w:rsidRPr="003F1D67">
        <w:rPr>
          <w:rFonts w:asciiTheme="majorBidi" w:hAnsiTheme="majorBidi" w:cstheme="majorBidi"/>
          <w:sz w:val="24"/>
          <w:szCs w:val="24"/>
        </w:rPr>
        <w:t>] :</w:t>
      </w:r>
      <w:r w:rsidR="00E7643F" w:rsidRPr="003F1D67">
        <w:rPr>
          <w:rFonts w:asciiTheme="majorBidi" w:hAnsiTheme="majorBidi" w:cstheme="majorBidi"/>
          <w:sz w:val="24"/>
          <w:szCs w:val="24"/>
        </w:rPr>
        <w:t xml:space="preserve">             </w:t>
      </w:r>
    </w:p>
    <w:p w:rsidR="00E7643F" w:rsidRPr="003F1D67" w:rsidRDefault="00CC781D" w:rsidP="003F1D67">
      <w:pPr>
        <w:jc w:val="both"/>
        <w:rPr>
          <w:rFonts w:asciiTheme="majorBidi" w:hAnsiTheme="majorBidi" w:cstheme="majorBidi"/>
          <w:sz w:val="24"/>
          <w:szCs w:val="24"/>
        </w:rPr>
      </w:pPr>
      <w:r w:rsidRPr="003F1D67">
        <w:rPr>
          <w:rFonts w:asciiTheme="majorBidi" w:hAnsiTheme="majorBidi" w:cstheme="majorBidi"/>
          <w:sz w:val="24"/>
          <w:szCs w:val="24"/>
        </w:rPr>
        <w:t xml:space="preserve">            </w:t>
      </w:r>
      <w:r w:rsidR="00E7643F" w:rsidRPr="003F1D67">
        <w:rPr>
          <w:rFonts w:asciiTheme="majorBidi" w:hAnsiTheme="majorBidi" w:cstheme="majorBidi"/>
          <w:sz w:val="24"/>
          <w:szCs w:val="24"/>
        </w:rPr>
        <w:t xml:space="preserve">      </w:t>
      </w:r>
      <w:r w:rsidR="00E7643F" w:rsidRPr="003F1D67">
        <w:rPr>
          <w:rFonts w:asciiTheme="majorBidi" w:hAnsiTheme="majorBidi" w:cstheme="majorBidi"/>
          <w:b/>
          <w:bCs/>
          <w:sz w:val="24"/>
          <w:szCs w:val="24"/>
        </w:rPr>
        <w:t>1. Adsorption :</w:t>
      </w:r>
      <w:r w:rsidR="00E7643F" w:rsidRPr="003F1D67">
        <w:rPr>
          <w:rFonts w:asciiTheme="majorBidi" w:hAnsiTheme="majorBidi" w:cstheme="majorBidi"/>
          <w:sz w:val="24"/>
          <w:szCs w:val="24"/>
        </w:rPr>
        <w:t xml:space="preserve"> Les longues chaînes de polymères adhèrent à la périphérie des molécules d'eau par un phénomène d'adsorption et fixation d'un</w:t>
      </w:r>
      <w:r w:rsidR="00177B88" w:rsidRPr="003F1D67">
        <w:rPr>
          <w:rFonts w:asciiTheme="majorBidi" w:hAnsiTheme="majorBidi" w:cstheme="majorBidi"/>
          <w:sz w:val="24"/>
          <w:szCs w:val="24"/>
        </w:rPr>
        <w:t xml:space="preserve">e partie de l'eau. </w:t>
      </w:r>
      <w:r w:rsidR="00E7643F" w:rsidRPr="003F1D67">
        <w:rPr>
          <w:rFonts w:asciiTheme="majorBidi" w:hAnsiTheme="majorBidi" w:cstheme="majorBidi"/>
          <w:sz w:val="24"/>
          <w:szCs w:val="24"/>
        </w:rPr>
        <w:t xml:space="preserve">La quantité d'eau adsorbée dépend de la longueur des polymères et de leur surface spécifique. </w:t>
      </w:r>
    </w:p>
    <w:p w:rsidR="00E7643F" w:rsidRPr="003F1D67" w:rsidRDefault="00E7643F" w:rsidP="003F1D67">
      <w:pPr>
        <w:jc w:val="both"/>
        <w:rPr>
          <w:rFonts w:asciiTheme="majorBidi" w:hAnsiTheme="majorBidi" w:cstheme="majorBidi"/>
          <w:sz w:val="24"/>
          <w:szCs w:val="24"/>
        </w:rPr>
      </w:pPr>
      <w:r w:rsidRPr="003F1D67">
        <w:rPr>
          <w:rFonts w:asciiTheme="majorBidi" w:hAnsiTheme="majorBidi" w:cstheme="majorBidi"/>
          <w:b/>
          <w:bCs/>
          <w:sz w:val="24"/>
          <w:szCs w:val="24"/>
        </w:rPr>
        <w:t xml:space="preserve">                 2. Association :</w:t>
      </w:r>
      <w:r w:rsidRPr="003F1D67">
        <w:rPr>
          <w:rFonts w:asciiTheme="majorBidi" w:hAnsiTheme="majorBidi" w:cstheme="majorBidi"/>
          <w:sz w:val="24"/>
          <w:szCs w:val="24"/>
        </w:rPr>
        <w:t xml:space="preserve"> Les molécules des chaînes de polymères adjacentes peuvent développer entre elles des forces d’attraction qui bloquent les mouvements de l'eau et provoquent la formation d’un gel qui augmente conséquemment la viscosité.       </w:t>
      </w:r>
    </w:p>
    <w:p w:rsidR="00BD5F67" w:rsidRPr="00E93DE6" w:rsidRDefault="00E7643F" w:rsidP="00E93DE6">
      <w:pPr>
        <w:jc w:val="both"/>
        <w:rPr>
          <w:rFonts w:asciiTheme="majorBidi" w:hAnsiTheme="majorBidi" w:cstheme="majorBidi"/>
          <w:sz w:val="24"/>
          <w:szCs w:val="24"/>
        </w:rPr>
      </w:pPr>
      <w:r w:rsidRPr="003F1D67">
        <w:rPr>
          <w:rFonts w:asciiTheme="majorBidi" w:hAnsiTheme="majorBidi" w:cstheme="majorBidi"/>
          <w:b/>
          <w:bCs/>
          <w:sz w:val="24"/>
          <w:szCs w:val="24"/>
        </w:rPr>
        <w:t xml:space="preserve">                 3. Entrelacement :</w:t>
      </w:r>
      <w:r w:rsidRPr="003F1D67">
        <w:rPr>
          <w:rFonts w:asciiTheme="majorBidi" w:hAnsiTheme="majorBidi" w:cstheme="majorBidi"/>
          <w:sz w:val="24"/>
          <w:szCs w:val="24"/>
        </w:rPr>
        <w:t xml:space="preserve"> Les chaînes de polymère peuvent s'entrelacer et s'emmêler spécialement dans des mélanges à forte concentration d'agent colloïdal. Cet entrelacement augmente la viscosité.</w:t>
      </w:r>
    </w:p>
    <w:p w:rsidR="00306EA1" w:rsidRPr="004E10ED" w:rsidRDefault="00BD5F67" w:rsidP="00BE1F24">
      <w:pPr>
        <w:outlineLvl w:val="0"/>
        <w:rPr>
          <w:rFonts w:asciiTheme="majorBidi" w:hAnsiTheme="majorBidi" w:cstheme="majorBidi"/>
          <w:b/>
          <w:bCs/>
          <w:sz w:val="28"/>
          <w:szCs w:val="28"/>
        </w:rPr>
      </w:pPr>
      <w:bookmarkStart w:id="100" w:name="_Toc56420584"/>
      <w:bookmarkStart w:id="101" w:name="_Toc56520725"/>
      <w:bookmarkStart w:id="102" w:name="_Toc56535628"/>
      <w:r w:rsidRPr="004E10ED">
        <w:rPr>
          <w:rFonts w:asciiTheme="majorBidi" w:hAnsiTheme="majorBidi" w:cstheme="majorBidi"/>
          <w:b/>
          <w:bCs/>
          <w:sz w:val="28"/>
          <w:szCs w:val="28"/>
        </w:rPr>
        <w:t>1</w:t>
      </w:r>
      <w:r w:rsidR="002D79A1" w:rsidRPr="004E10ED">
        <w:rPr>
          <w:rFonts w:asciiTheme="majorBidi" w:hAnsiTheme="majorBidi" w:cstheme="majorBidi"/>
          <w:b/>
          <w:bCs/>
          <w:sz w:val="28"/>
          <w:szCs w:val="28"/>
        </w:rPr>
        <w:t>.1</w:t>
      </w:r>
      <w:r w:rsidR="00306EA1" w:rsidRPr="004E10ED">
        <w:rPr>
          <w:rFonts w:asciiTheme="majorBidi" w:hAnsiTheme="majorBidi" w:cstheme="majorBidi"/>
          <w:b/>
          <w:bCs/>
          <w:sz w:val="28"/>
          <w:szCs w:val="28"/>
        </w:rPr>
        <w:t>.</w:t>
      </w:r>
      <w:r w:rsidR="00ED2343" w:rsidRPr="004E10ED">
        <w:rPr>
          <w:rFonts w:asciiTheme="majorBidi" w:hAnsiTheme="majorBidi" w:cstheme="majorBidi"/>
          <w:b/>
          <w:bCs/>
          <w:sz w:val="28"/>
          <w:szCs w:val="28"/>
        </w:rPr>
        <w:t>8</w:t>
      </w:r>
      <w:r w:rsidR="00306EA1" w:rsidRPr="004E10ED">
        <w:rPr>
          <w:rFonts w:asciiTheme="majorBidi" w:hAnsiTheme="majorBidi" w:cstheme="majorBidi"/>
          <w:b/>
          <w:bCs/>
          <w:sz w:val="28"/>
          <w:szCs w:val="28"/>
        </w:rPr>
        <w:t>.</w:t>
      </w:r>
      <w:r w:rsidR="00ED2343" w:rsidRPr="004E10ED">
        <w:rPr>
          <w:rFonts w:asciiTheme="majorBidi" w:hAnsiTheme="majorBidi" w:cstheme="majorBidi"/>
          <w:b/>
          <w:bCs/>
          <w:sz w:val="28"/>
          <w:szCs w:val="28"/>
        </w:rPr>
        <w:t>7</w:t>
      </w:r>
      <w:r w:rsidR="00306EA1" w:rsidRPr="004E10ED">
        <w:rPr>
          <w:rFonts w:asciiTheme="majorBidi" w:hAnsiTheme="majorBidi" w:cstheme="majorBidi"/>
          <w:b/>
          <w:bCs/>
          <w:sz w:val="28"/>
          <w:szCs w:val="28"/>
        </w:rPr>
        <w:t xml:space="preserve">.  </w:t>
      </w:r>
      <w:r w:rsidR="005E0688" w:rsidRPr="004E10ED">
        <w:rPr>
          <w:rFonts w:asciiTheme="majorBidi" w:hAnsiTheme="majorBidi" w:cstheme="majorBidi"/>
          <w:b/>
          <w:bCs/>
          <w:sz w:val="28"/>
          <w:szCs w:val="28"/>
        </w:rPr>
        <w:t xml:space="preserve">Autres </w:t>
      </w:r>
      <w:bookmarkEnd w:id="100"/>
      <w:bookmarkEnd w:id="101"/>
      <w:bookmarkEnd w:id="102"/>
      <w:r w:rsidR="00095728" w:rsidRPr="004E10ED">
        <w:rPr>
          <w:rFonts w:asciiTheme="majorBidi" w:hAnsiTheme="majorBidi" w:cstheme="majorBidi"/>
          <w:b/>
          <w:bCs/>
          <w:sz w:val="28"/>
          <w:szCs w:val="28"/>
        </w:rPr>
        <w:t>additions :</w:t>
      </w:r>
      <w:r w:rsidR="00306EA1" w:rsidRPr="004E10ED">
        <w:rPr>
          <w:rFonts w:asciiTheme="majorBidi" w:hAnsiTheme="majorBidi" w:cstheme="majorBidi"/>
          <w:b/>
          <w:bCs/>
          <w:sz w:val="28"/>
          <w:szCs w:val="28"/>
        </w:rPr>
        <w:t xml:space="preserve">   </w:t>
      </w:r>
    </w:p>
    <w:p w:rsidR="00A33154" w:rsidRPr="003F1D67" w:rsidRDefault="00306EA1" w:rsidP="003F1D67">
      <w:pPr>
        <w:jc w:val="both"/>
        <w:rPr>
          <w:rFonts w:asciiTheme="majorBidi" w:hAnsiTheme="majorBidi" w:cstheme="majorBidi"/>
          <w:sz w:val="24"/>
          <w:szCs w:val="24"/>
        </w:rPr>
      </w:pPr>
      <w:r w:rsidRPr="003F1D67">
        <w:rPr>
          <w:rFonts w:asciiTheme="majorBidi" w:hAnsiTheme="majorBidi" w:cstheme="majorBidi"/>
          <w:sz w:val="24"/>
          <w:szCs w:val="24"/>
        </w:rPr>
        <w:t xml:space="preserve">                En plus des additions minérales indispensables caractérisant la composition de la pâte de ciment du BAP, les additions inertes suivantes sont aussi parfois </w:t>
      </w:r>
      <w:r w:rsidR="00095728" w:rsidRPr="003F1D67">
        <w:rPr>
          <w:rFonts w:asciiTheme="majorBidi" w:hAnsiTheme="majorBidi" w:cstheme="majorBidi"/>
          <w:sz w:val="24"/>
          <w:szCs w:val="24"/>
        </w:rPr>
        <w:t>utilisées :</w:t>
      </w:r>
      <w:r w:rsidRPr="003F1D67">
        <w:rPr>
          <w:rFonts w:asciiTheme="majorBidi" w:hAnsiTheme="majorBidi" w:cstheme="majorBidi"/>
          <w:sz w:val="24"/>
          <w:szCs w:val="24"/>
        </w:rPr>
        <w:t xml:space="preserve">  </w:t>
      </w:r>
    </w:p>
    <w:p w:rsidR="00A33154" w:rsidRPr="003F1D67" w:rsidRDefault="00A33154" w:rsidP="003F1D67">
      <w:pPr>
        <w:spacing w:after="0" w:line="240" w:lineRule="auto"/>
        <w:rPr>
          <w:rFonts w:asciiTheme="majorBidi" w:hAnsiTheme="majorBidi" w:cstheme="majorBidi"/>
          <w:sz w:val="16"/>
          <w:szCs w:val="16"/>
        </w:rPr>
      </w:pPr>
    </w:p>
    <w:p w:rsidR="00306EA1" w:rsidRPr="003F1D67" w:rsidRDefault="00095728" w:rsidP="00BA3F4D">
      <w:pPr>
        <w:pStyle w:val="Paragraphedeliste"/>
        <w:numPr>
          <w:ilvl w:val="0"/>
          <w:numId w:val="20"/>
        </w:numPr>
        <w:spacing w:line="360" w:lineRule="auto"/>
        <w:rPr>
          <w:rFonts w:asciiTheme="majorBidi" w:hAnsiTheme="majorBidi" w:cstheme="majorBidi"/>
          <w:sz w:val="24"/>
          <w:szCs w:val="24"/>
        </w:rPr>
      </w:pPr>
      <w:r w:rsidRPr="003F1D67">
        <w:rPr>
          <w:rFonts w:asciiTheme="majorBidi" w:hAnsiTheme="majorBidi" w:cstheme="majorBidi"/>
          <w:sz w:val="24"/>
          <w:szCs w:val="24"/>
        </w:rPr>
        <w:t>Les</w:t>
      </w:r>
      <w:r w:rsidR="00306EA1" w:rsidRPr="003F1D67">
        <w:rPr>
          <w:rFonts w:asciiTheme="majorBidi" w:hAnsiTheme="majorBidi" w:cstheme="majorBidi"/>
          <w:sz w:val="24"/>
          <w:szCs w:val="24"/>
        </w:rPr>
        <w:t xml:space="preserve"> pigments pour la coloration d'éléments architectoniques</w:t>
      </w:r>
    </w:p>
    <w:p w:rsidR="00306EA1" w:rsidRPr="003F1D67" w:rsidRDefault="00095728" w:rsidP="00BA3F4D">
      <w:pPr>
        <w:pStyle w:val="Paragraphedeliste"/>
        <w:numPr>
          <w:ilvl w:val="0"/>
          <w:numId w:val="20"/>
        </w:numPr>
        <w:spacing w:line="360" w:lineRule="auto"/>
        <w:rPr>
          <w:rFonts w:asciiTheme="majorBidi" w:hAnsiTheme="majorBidi" w:cstheme="majorBidi"/>
          <w:sz w:val="24"/>
          <w:szCs w:val="24"/>
        </w:rPr>
      </w:pPr>
      <w:r w:rsidRPr="003F1D67">
        <w:rPr>
          <w:rFonts w:asciiTheme="majorBidi" w:hAnsiTheme="majorBidi" w:cstheme="majorBidi"/>
          <w:sz w:val="24"/>
          <w:szCs w:val="24"/>
        </w:rPr>
        <w:t>Les</w:t>
      </w:r>
      <w:r w:rsidR="00306EA1" w:rsidRPr="003F1D67">
        <w:rPr>
          <w:rFonts w:asciiTheme="majorBidi" w:hAnsiTheme="majorBidi" w:cstheme="majorBidi"/>
          <w:sz w:val="24"/>
          <w:szCs w:val="24"/>
        </w:rPr>
        <w:t xml:space="preserve"> fibres d'acier comme armature constructive </w:t>
      </w:r>
    </w:p>
    <w:p w:rsidR="00306EA1" w:rsidRPr="003F1D67" w:rsidRDefault="00306EA1" w:rsidP="00BA3F4D">
      <w:pPr>
        <w:pStyle w:val="Paragraphedeliste"/>
        <w:numPr>
          <w:ilvl w:val="0"/>
          <w:numId w:val="20"/>
        </w:numPr>
        <w:spacing w:line="360" w:lineRule="auto"/>
        <w:rPr>
          <w:rFonts w:asciiTheme="majorBidi" w:hAnsiTheme="majorBidi" w:cstheme="majorBidi"/>
          <w:sz w:val="24"/>
          <w:szCs w:val="24"/>
        </w:rPr>
      </w:pPr>
      <w:r w:rsidRPr="003F1D67">
        <w:rPr>
          <w:rFonts w:asciiTheme="majorBidi" w:hAnsiTheme="majorBidi" w:cstheme="majorBidi"/>
          <w:sz w:val="24"/>
          <w:szCs w:val="24"/>
        </w:rPr>
        <w:lastRenderedPageBreak/>
        <w:t xml:space="preserve"> </w:t>
      </w:r>
      <w:r w:rsidR="00095728" w:rsidRPr="003F1D67">
        <w:rPr>
          <w:rFonts w:asciiTheme="majorBidi" w:hAnsiTheme="majorBidi" w:cstheme="majorBidi"/>
          <w:sz w:val="24"/>
          <w:szCs w:val="24"/>
        </w:rPr>
        <w:t>Les</w:t>
      </w:r>
      <w:r w:rsidRPr="003F1D67">
        <w:rPr>
          <w:rFonts w:asciiTheme="majorBidi" w:hAnsiTheme="majorBidi" w:cstheme="majorBidi"/>
          <w:sz w:val="24"/>
          <w:szCs w:val="24"/>
        </w:rPr>
        <w:t xml:space="preserve"> fibres de polyéthylène (fibres PE) pour améliorer la résistance au feu </w:t>
      </w:r>
    </w:p>
    <w:p w:rsidR="00096B9E" w:rsidRPr="003F1D67" w:rsidRDefault="00095728" w:rsidP="00BA3F4D">
      <w:pPr>
        <w:pStyle w:val="Paragraphedeliste"/>
        <w:numPr>
          <w:ilvl w:val="0"/>
          <w:numId w:val="20"/>
        </w:numPr>
        <w:spacing w:line="360" w:lineRule="auto"/>
        <w:rPr>
          <w:rFonts w:asciiTheme="majorBidi" w:hAnsiTheme="majorBidi" w:cstheme="majorBidi"/>
          <w:sz w:val="24"/>
          <w:szCs w:val="24"/>
        </w:rPr>
      </w:pPr>
      <w:r w:rsidRPr="003F1D67">
        <w:rPr>
          <w:rFonts w:asciiTheme="majorBidi" w:hAnsiTheme="majorBidi" w:cstheme="majorBidi"/>
          <w:sz w:val="24"/>
          <w:szCs w:val="24"/>
        </w:rPr>
        <w:t>Les</w:t>
      </w:r>
      <w:r w:rsidR="00306EA1" w:rsidRPr="003F1D67">
        <w:rPr>
          <w:rFonts w:asciiTheme="majorBidi" w:hAnsiTheme="majorBidi" w:cstheme="majorBidi"/>
          <w:sz w:val="24"/>
          <w:szCs w:val="24"/>
        </w:rPr>
        <w:t xml:space="preserve"> fibres de polyéthylène ne (fibres PP) pour empêcher les fissures de retrait plastique.</w:t>
      </w:r>
    </w:p>
    <w:p w:rsidR="00651852" w:rsidRPr="004E10ED" w:rsidRDefault="00651852" w:rsidP="00ED2343">
      <w:pPr>
        <w:pStyle w:val="Paragraphedeliste"/>
        <w:spacing w:after="0"/>
        <w:ind w:left="1070"/>
        <w:rPr>
          <w:rFonts w:asciiTheme="majorBidi" w:hAnsiTheme="majorBidi" w:cstheme="majorBidi"/>
        </w:rPr>
      </w:pPr>
    </w:p>
    <w:p w:rsidR="00651852" w:rsidRPr="004E10ED" w:rsidRDefault="007E4A0E" w:rsidP="00BE1F24">
      <w:pPr>
        <w:outlineLvl w:val="0"/>
        <w:rPr>
          <w:rFonts w:asciiTheme="majorBidi" w:hAnsiTheme="majorBidi" w:cstheme="majorBidi"/>
          <w:b/>
          <w:bCs/>
          <w:sz w:val="28"/>
          <w:szCs w:val="28"/>
        </w:rPr>
      </w:pPr>
      <w:bookmarkStart w:id="103" w:name="_Toc56420585"/>
      <w:bookmarkStart w:id="104" w:name="_Toc56520726"/>
      <w:bookmarkStart w:id="105" w:name="_Toc56535629"/>
      <w:r w:rsidRPr="004E10ED">
        <w:rPr>
          <w:rFonts w:asciiTheme="majorBidi" w:hAnsiTheme="majorBidi" w:cstheme="majorBidi"/>
          <w:b/>
          <w:bCs/>
          <w:sz w:val="28"/>
          <w:szCs w:val="28"/>
        </w:rPr>
        <w:t>1</w:t>
      </w:r>
      <w:r w:rsidR="00651852" w:rsidRPr="004E10ED">
        <w:rPr>
          <w:rFonts w:asciiTheme="majorBidi" w:hAnsiTheme="majorBidi" w:cstheme="majorBidi"/>
          <w:b/>
          <w:bCs/>
          <w:sz w:val="28"/>
          <w:szCs w:val="28"/>
        </w:rPr>
        <w:t>.</w:t>
      </w:r>
      <w:r w:rsidR="002D79A1" w:rsidRPr="004E10ED">
        <w:rPr>
          <w:rFonts w:asciiTheme="majorBidi" w:hAnsiTheme="majorBidi" w:cstheme="majorBidi"/>
          <w:b/>
          <w:bCs/>
          <w:sz w:val="28"/>
          <w:szCs w:val="28"/>
        </w:rPr>
        <w:t>1.</w:t>
      </w:r>
      <w:r w:rsidR="00900F48" w:rsidRPr="004E10ED">
        <w:rPr>
          <w:rFonts w:asciiTheme="majorBidi" w:hAnsiTheme="majorBidi" w:cstheme="majorBidi"/>
          <w:b/>
          <w:bCs/>
          <w:sz w:val="28"/>
          <w:szCs w:val="28"/>
        </w:rPr>
        <w:t>8</w:t>
      </w:r>
      <w:r w:rsidR="00651852" w:rsidRPr="004E10ED">
        <w:rPr>
          <w:rFonts w:asciiTheme="majorBidi" w:hAnsiTheme="majorBidi" w:cstheme="majorBidi"/>
          <w:b/>
          <w:bCs/>
          <w:sz w:val="28"/>
          <w:szCs w:val="28"/>
        </w:rPr>
        <w:t>.</w:t>
      </w:r>
      <w:r w:rsidR="00900F48" w:rsidRPr="004E10ED">
        <w:rPr>
          <w:rFonts w:asciiTheme="majorBidi" w:hAnsiTheme="majorBidi" w:cstheme="majorBidi"/>
          <w:b/>
          <w:bCs/>
          <w:sz w:val="28"/>
          <w:szCs w:val="28"/>
        </w:rPr>
        <w:t>8</w:t>
      </w:r>
      <w:r w:rsidR="00651852" w:rsidRPr="004E10ED">
        <w:rPr>
          <w:rFonts w:asciiTheme="majorBidi" w:hAnsiTheme="majorBidi" w:cstheme="majorBidi"/>
          <w:b/>
          <w:bCs/>
          <w:sz w:val="28"/>
          <w:szCs w:val="28"/>
        </w:rPr>
        <w:t xml:space="preserve">   L’eau de gâchage</w:t>
      </w:r>
      <w:bookmarkEnd w:id="103"/>
      <w:bookmarkEnd w:id="104"/>
      <w:bookmarkEnd w:id="105"/>
      <w:r w:rsidR="00651852" w:rsidRPr="004E10ED">
        <w:rPr>
          <w:rFonts w:asciiTheme="majorBidi" w:hAnsiTheme="majorBidi" w:cstheme="majorBidi"/>
          <w:b/>
          <w:bCs/>
          <w:sz w:val="28"/>
          <w:szCs w:val="28"/>
        </w:rPr>
        <w:t xml:space="preserve">  </w:t>
      </w:r>
    </w:p>
    <w:p w:rsidR="00080C92" w:rsidRPr="003F1D67" w:rsidRDefault="00080C92" w:rsidP="009F3F82">
      <w:pPr>
        <w:spacing w:after="0" w:line="360" w:lineRule="auto"/>
        <w:jc w:val="both"/>
        <w:rPr>
          <w:rFonts w:asciiTheme="majorBidi" w:hAnsiTheme="majorBidi" w:cstheme="majorBidi"/>
          <w:sz w:val="24"/>
          <w:szCs w:val="24"/>
        </w:rPr>
      </w:pPr>
      <w:r w:rsidRPr="003F1D67">
        <w:rPr>
          <w:rFonts w:asciiTheme="majorBidi" w:hAnsiTheme="majorBidi" w:cstheme="majorBidi"/>
          <w:sz w:val="24"/>
          <w:szCs w:val="24"/>
        </w:rPr>
        <w:t xml:space="preserve">                 L’eau de </w:t>
      </w:r>
      <w:r w:rsidR="00095728" w:rsidRPr="003F1D67">
        <w:rPr>
          <w:rFonts w:asciiTheme="majorBidi" w:hAnsiTheme="majorBidi" w:cstheme="majorBidi"/>
          <w:sz w:val="24"/>
          <w:szCs w:val="24"/>
        </w:rPr>
        <w:t>gâchage doit être propre et ne doit pas contenir de matière en suspension au</w:t>
      </w:r>
      <w:r w:rsidRPr="003F1D67">
        <w:rPr>
          <w:rFonts w:asciiTheme="majorBidi" w:hAnsiTheme="majorBidi" w:cstheme="majorBidi"/>
          <w:sz w:val="24"/>
          <w:szCs w:val="24"/>
        </w:rPr>
        <w:t>-</w:t>
      </w:r>
      <w:r w:rsidR="00095728" w:rsidRPr="003F1D67">
        <w:rPr>
          <w:rFonts w:asciiTheme="majorBidi" w:hAnsiTheme="majorBidi" w:cstheme="majorBidi"/>
          <w:sz w:val="24"/>
          <w:szCs w:val="24"/>
        </w:rPr>
        <w:t>delà des</w:t>
      </w:r>
      <w:r w:rsidRPr="003F1D67">
        <w:rPr>
          <w:rFonts w:asciiTheme="majorBidi" w:hAnsiTheme="majorBidi" w:cstheme="majorBidi"/>
          <w:sz w:val="24"/>
          <w:szCs w:val="24"/>
        </w:rPr>
        <w:t xml:space="preserve"> tolérances réglementaires suivantes [</w:t>
      </w:r>
      <w:r w:rsidR="009F3F82">
        <w:rPr>
          <w:rFonts w:asciiTheme="majorBidi" w:hAnsiTheme="majorBidi" w:cstheme="majorBidi"/>
          <w:sz w:val="24"/>
          <w:szCs w:val="24"/>
        </w:rPr>
        <w:t>15</w:t>
      </w:r>
      <w:r w:rsidR="00095728" w:rsidRPr="003F1D67">
        <w:rPr>
          <w:rFonts w:asciiTheme="majorBidi" w:hAnsiTheme="majorBidi" w:cstheme="majorBidi"/>
          <w:sz w:val="24"/>
          <w:szCs w:val="24"/>
        </w:rPr>
        <w:t>] :</w:t>
      </w:r>
      <w:r w:rsidRPr="003F1D67">
        <w:rPr>
          <w:rFonts w:asciiTheme="majorBidi" w:hAnsiTheme="majorBidi" w:cstheme="majorBidi"/>
          <w:sz w:val="24"/>
          <w:szCs w:val="24"/>
        </w:rPr>
        <w:t xml:space="preserve">  </w:t>
      </w:r>
    </w:p>
    <w:p w:rsidR="00080C92" w:rsidRPr="003F1D67" w:rsidRDefault="00080C92" w:rsidP="003F1D67">
      <w:pPr>
        <w:spacing w:after="0" w:line="360" w:lineRule="auto"/>
        <w:jc w:val="both"/>
        <w:rPr>
          <w:rFonts w:asciiTheme="majorBidi" w:hAnsiTheme="majorBidi" w:cstheme="majorBidi"/>
          <w:sz w:val="24"/>
          <w:szCs w:val="24"/>
        </w:rPr>
      </w:pPr>
      <w:r w:rsidRPr="003F1D67">
        <w:rPr>
          <w:rFonts w:asciiTheme="majorBidi" w:hAnsiTheme="majorBidi" w:cstheme="majorBidi"/>
          <w:sz w:val="24"/>
          <w:szCs w:val="24"/>
        </w:rPr>
        <w:t xml:space="preserve">2 g/l pour les bétons à haute résistance ;  </w:t>
      </w:r>
    </w:p>
    <w:p w:rsidR="00BD5F67" w:rsidRPr="003F1D67" w:rsidRDefault="00080C92" w:rsidP="003F1D67">
      <w:pPr>
        <w:spacing w:after="0" w:line="360" w:lineRule="auto"/>
        <w:jc w:val="both"/>
        <w:rPr>
          <w:rFonts w:asciiTheme="majorBidi" w:hAnsiTheme="majorBidi" w:cstheme="majorBidi"/>
          <w:sz w:val="24"/>
          <w:szCs w:val="24"/>
        </w:rPr>
      </w:pPr>
      <w:r w:rsidRPr="003F1D67">
        <w:rPr>
          <w:rFonts w:asciiTheme="majorBidi" w:hAnsiTheme="majorBidi" w:cstheme="majorBidi"/>
          <w:sz w:val="24"/>
          <w:szCs w:val="24"/>
        </w:rPr>
        <w:t xml:space="preserve"> 5 g/l pour les bétons à faibles résistances ;  </w:t>
      </w:r>
    </w:p>
    <w:p w:rsidR="00080C92" w:rsidRPr="003F1D67" w:rsidRDefault="00080C92" w:rsidP="003F1D67">
      <w:pPr>
        <w:spacing w:after="0" w:line="360" w:lineRule="auto"/>
        <w:jc w:val="both"/>
        <w:rPr>
          <w:rFonts w:asciiTheme="majorBidi" w:hAnsiTheme="majorBidi" w:cstheme="majorBidi"/>
          <w:sz w:val="24"/>
          <w:szCs w:val="24"/>
        </w:rPr>
      </w:pPr>
      <w:r w:rsidRPr="003F1D67">
        <w:rPr>
          <w:rFonts w:asciiTheme="majorBidi" w:hAnsiTheme="majorBidi" w:cstheme="majorBidi"/>
          <w:sz w:val="24"/>
          <w:szCs w:val="24"/>
        </w:rPr>
        <w:t xml:space="preserve"> L’eau de gâchage ne doit pas contenir des sels diss</w:t>
      </w:r>
      <w:r w:rsidR="00BD5F67" w:rsidRPr="003F1D67">
        <w:rPr>
          <w:rFonts w:asciiTheme="majorBidi" w:hAnsiTheme="majorBidi" w:cstheme="majorBidi"/>
          <w:sz w:val="24"/>
          <w:szCs w:val="24"/>
        </w:rPr>
        <w:t xml:space="preserve">ous au-delà de :  </w:t>
      </w:r>
      <w:r w:rsidRPr="003F1D67">
        <w:rPr>
          <w:rFonts w:asciiTheme="majorBidi" w:hAnsiTheme="majorBidi" w:cstheme="majorBidi"/>
          <w:sz w:val="24"/>
          <w:szCs w:val="24"/>
        </w:rPr>
        <w:t xml:space="preserve">15 g/l pour les bétons à haute résistance ; </w:t>
      </w:r>
    </w:p>
    <w:p w:rsidR="00080C92" w:rsidRPr="003F1D67" w:rsidRDefault="00080C92" w:rsidP="003F1D67">
      <w:pPr>
        <w:tabs>
          <w:tab w:val="left" w:pos="4408"/>
        </w:tabs>
        <w:spacing w:after="0" w:line="360" w:lineRule="auto"/>
        <w:jc w:val="both"/>
        <w:rPr>
          <w:rFonts w:asciiTheme="majorBidi" w:hAnsiTheme="majorBidi" w:cstheme="majorBidi"/>
          <w:sz w:val="24"/>
          <w:szCs w:val="24"/>
        </w:rPr>
      </w:pPr>
      <w:r w:rsidRPr="003F1D67">
        <w:rPr>
          <w:rFonts w:asciiTheme="majorBidi" w:hAnsiTheme="majorBidi" w:cstheme="majorBidi"/>
          <w:sz w:val="24"/>
          <w:szCs w:val="24"/>
        </w:rPr>
        <w:t xml:space="preserve"> 30 g/l pour les bétons à faibles résistances.  </w:t>
      </w:r>
      <w:r w:rsidR="00900F48" w:rsidRPr="003F1D67">
        <w:rPr>
          <w:rFonts w:asciiTheme="majorBidi" w:hAnsiTheme="majorBidi" w:cstheme="majorBidi"/>
          <w:sz w:val="24"/>
          <w:szCs w:val="24"/>
        </w:rPr>
        <w:tab/>
      </w:r>
    </w:p>
    <w:p w:rsidR="003203D2" w:rsidRPr="003F1D67" w:rsidRDefault="00095728" w:rsidP="009F3F82">
      <w:pPr>
        <w:spacing w:after="0" w:line="360" w:lineRule="auto"/>
        <w:jc w:val="both"/>
        <w:rPr>
          <w:rFonts w:asciiTheme="majorBidi" w:hAnsiTheme="majorBidi" w:cstheme="majorBidi"/>
          <w:sz w:val="24"/>
          <w:szCs w:val="24"/>
        </w:rPr>
      </w:pPr>
      <w:r w:rsidRPr="003F1D67">
        <w:rPr>
          <w:rFonts w:asciiTheme="majorBidi" w:hAnsiTheme="majorBidi" w:cstheme="majorBidi"/>
          <w:sz w:val="24"/>
          <w:szCs w:val="24"/>
        </w:rPr>
        <w:t>La pâte doit assurer une mobilité suffisante mais doit aussi inhiber tout risque</w:t>
      </w:r>
      <w:r w:rsidR="00080C92" w:rsidRPr="003F1D67">
        <w:rPr>
          <w:rFonts w:asciiTheme="majorBidi" w:hAnsiTheme="majorBidi" w:cstheme="majorBidi"/>
          <w:sz w:val="24"/>
          <w:szCs w:val="24"/>
        </w:rPr>
        <w:t xml:space="preserve"> de ségrégation et de ressuage. Un BAP sera dès lors composé d’une quantité de fines élevées et d’une quantité d’eau relativement faible (eau/ciment rarement supérieur à 0,55 voire 0,50). La fluidité souhaitée sera obtenue par l’utilisation de superplastifiants. [</w:t>
      </w:r>
      <w:r w:rsidR="009F3F82">
        <w:rPr>
          <w:rFonts w:asciiTheme="majorBidi" w:hAnsiTheme="majorBidi" w:cstheme="majorBidi"/>
          <w:sz w:val="24"/>
          <w:szCs w:val="24"/>
        </w:rPr>
        <w:t>15</w:t>
      </w:r>
      <w:r w:rsidR="00080C92" w:rsidRPr="003F1D67">
        <w:rPr>
          <w:rFonts w:asciiTheme="majorBidi" w:hAnsiTheme="majorBidi" w:cstheme="majorBidi"/>
          <w:sz w:val="24"/>
          <w:szCs w:val="24"/>
        </w:rPr>
        <w:t>]</w:t>
      </w:r>
    </w:p>
    <w:p w:rsidR="001478E6" w:rsidRPr="003F1D67" w:rsidRDefault="007E4A0E" w:rsidP="00900F48">
      <w:pPr>
        <w:pStyle w:val="Titre2"/>
        <w:spacing w:after="240"/>
        <w:rPr>
          <w:rFonts w:asciiTheme="majorBidi" w:hAnsiTheme="majorBidi"/>
          <w:color w:val="auto"/>
          <w:sz w:val="28"/>
          <w:szCs w:val="28"/>
        </w:rPr>
      </w:pPr>
      <w:bookmarkStart w:id="106" w:name="_Toc9615699"/>
      <w:bookmarkStart w:id="107" w:name="_Toc9629020"/>
      <w:bookmarkStart w:id="108" w:name="_Toc9632324"/>
      <w:bookmarkStart w:id="109" w:name="_Toc9683539"/>
      <w:bookmarkStart w:id="110" w:name="_Toc11354651"/>
      <w:bookmarkStart w:id="111" w:name="_Toc56420586"/>
      <w:bookmarkStart w:id="112" w:name="_Toc56520727"/>
      <w:bookmarkStart w:id="113" w:name="_Toc56535630"/>
      <w:r w:rsidRPr="003F1D67">
        <w:rPr>
          <w:rFonts w:asciiTheme="majorBidi" w:hAnsiTheme="majorBidi"/>
          <w:color w:val="auto"/>
          <w:sz w:val="28"/>
          <w:szCs w:val="28"/>
        </w:rPr>
        <w:t>1</w:t>
      </w:r>
      <w:r w:rsidR="002D79A1" w:rsidRPr="003F1D67">
        <w:rPr>
          <w:rFonts w:asciiTheme="majorBidi" w:hAnsiTheme="majorBidi"/>
          <w:color w:val="auto"/>
          <w:sz w:val="28"/>
          <w:szCs w:val="28"/>
        </w:rPr>
        <w:t>.1</w:t>
      </w:r>
      <w:r w:rsidR="001478E6" w:rsidRPr="003F1D67">
        <w:rPr>
          <w:rFonts w:asciiTheme="majorBidi" w:hAnsiTheme="majorBidi"/>
          <w:color w:val="auto"/>
          <w:sz w:val="28"/>
          <w:szCs w:val="28"/>
        </w:rPr>
        <w:t>.</w:t>
      </w:r>
      <w:r w:rsidR="00900F48" w:rsidRPr="003F1D67">
        <w:rPr>
          <w:rFonts w:asciiTheme="majorBidi" w:hAnsiTheme="majorBidi"/>
          <w:color w:val="auto"/>
          <w:sz w:val="28"/>
          <w:szCs w:val="28"/>
        </w:rPr>
        <w:t>9</w:t>
      </w:r>
      <w:r w:rsidR="001478E6" w:rsidRPr="003F1D67">
        <w:rPr>
          <w:rFonts w:asciiTheme="majorBidi" w:hAnsiTheme="majorBidi"/>
          <w:color w:val="auto"/>
          <w:sz w:val="28"/>
          <w:szCs w:val="28"/>
        </w:rPr>
        <w:t xml:space="preserve"> </w:t>
      </w:r>
      <w:bookmarkEnd w:id="106"/>
      <w:bookmarkEnd w:id="107"/>
      <w:r w:rsidR="001478E6" w:rsidRPr="003F1D67">
        <w:rPr>
          <w:rFonts w:asciiTheme="majorBidi" w:hAnsiTheme="majorBidi"/>
          <w:color w:val="auto"/>
          <w:sz w:val="28"/>
          <w:szCs w:val="28"/>
        </w:rPr>
        <w:t>Caractérisations des BAP à l’état frais</w:t>
      </w:r>
      <w:bookmarkEnd w:id="108"/>
      <w:bookmarkEnd w:id="109"/>
      <w:bookmarkEnd w:id="110"/>
      <w:bookmarkEnd w:id="111"/>
      <w:bookmarkEnd w:id="112"/>
      <w:bookmarkEnd w:id="113"/>
      <w:r w:rsidR="00A515D3">
        <w:rPr>
          <w:rFonts w:asciiTheme="majorBidi" w:hAnsiTheme="majorBidi"/>
          <w:color w:val="auto"/>
          <w:sz w:val="28"/>
          <w:szCs w:val="28"/>
        </w:rPr>
        <w:t> </w:t>
      </w:r>
    </w:p>
    <w:p w:rsidR="001478E6" w:rsidRPr="003F1D67" w:rsidRDefault="007E4A0E" w:rsidP="00900F48">
      <w:pPr>
        <w:pStyle w:val="Titre3"/>
        <w:spacing w:after="240"/>
        <w:rPr>
          <w:rFonts w:asciiTheme="majorBidi" w:hAnsiTheme="majorBidi"/>
          <w:color w:val="auto"/>
          <w:sz w:val="24"/>
          <w:szCs w:val="24"/>
        </w:rPr>
      </w:pPr>
      <w:bookmarkStart w:id="114" w:name="_Toc56420587"/>
      <w:bookmarkStart w:id="115" w:name="_Toc56520728"/>
      <w:bookmarkStart w:id="116" w:name="_Toc56535631"/>
      <w:bookmarkStart w:id="117" w:name="_Toc9683540"/>
      <w:bookmarkStart w:id="118" w:name="_Toc11354652"/>
      <w:r w:rsidRPr="003F1D67">
        <w:rPr>
          <w:rFonts w:asciiTheme="majorBidi" w:hAnsiTheme="majorBidi"/>
          <w:color w:val="auto"/>
          <w:sz w:val="24"/>
          <w:szCs w:val="24"/>
        </w:rPr>
        <w:t>1</w:t>
      </w:r>
      <w:r w:rsidR="001478E6" w:rsidRPr="003F1D67">
        <w:rPr>
          <w:rFonts w:asciiTheme="majorBidi" w:hAnsiTheme="majorBidi"/>
          <w:color w:val="auto"/>
          <w:sz w:val="24"/>
          <w:szCs w:val="24"/>
        </w:rPr>
        <w:t>.</w:t>
      </w:r>
      <w:r w:rsidR="002D79A1" w:rsidRPr="003F1D67">
        <w:rPr>
          <w:rFonts w:asciiTheme="majorBidi" w:hAnsiTheme="majorBidi"/>
          <w:color w:val="auto"/>
          <w:sz w:val="24"/>
          <w:szCs w:val="24"/>
        </w:rPr>
        <w:t>1.</w:t>
      </w:r>
      <w:r w:rsidR="00900F48" w:rsidRPr="003F1D67">
        <w:rPr>
          <w:rFonts w:asciiTheme="majorBidi" w:hAnsiTheme="majorBidi"/>
          <w:color w:val="auto"/>
          <w:sz w:val="24"/>
          <w:szCs w:val="24"/>
        </w:rPr>
        <w:t>9</w:t>
      </w:r>
      <w:r w:rsidR="001478E6" w:rsidRPr="003F1D67">
        <w:rPr>
          <w:rFonts w:asciiTheme="majorBidi" w:hAnsiTheme="majorBidi"/>
          <w:color w:val="auto"/>
          <w:sz w:val="24"/>
          <w:szCs w:val="24"/>
        </w:rPr>
        <w:t>-1- Mobilité en milieu non confiné (Essai d’étalement)</w:t>
      </w:r>
      <w:bookmarkEnd w:id="114"/>
      <w:bookmarkEnd w:id="115"/>
      <w:bookmarkEnd w:id="116"/>
      <w:r w:rsidR="005E0688" w:rsidRPr="003F1D67">
        <w:rPr>
          <w:rFonts w:asciiTheme="majorBidi" w:hAnsiTheme="majorBidi"/>
          <w:color w:val="auto"/>
          <w:sz w:val="24"/>
          <w:szCs w:val="24"/>
        </w:rPr>
        <w:t> </w:t>
      </w:r>
      <w:bookmarkEnd w:id="117"/>
      <w:bookmarkEnd w:id="118"/>
    </w:p>
    <w:p w:rsidR="001478E6" w:rsidRDefault="003F1D67" w:rsidP="009F3F82">
      <w:pPr>
        <w:spacing w:line="360" w:lineRule="auto"/>
        <w:ind w:firstLine="284"/>
        <w:jc w:val="both"/>
        <w:rPr>
          <w:rFonts w:asciiTheme="majorBidi" w:hAnsiTheme="majorBidi" w:cstheme="majorBidi"/>
          <w:sz w:val="24"/>
          <w:szCs w:val="24"/>
        </w:rPr>
      </w:pPr>
      <w:r>
        <w:rPr>
          <w:rFonts w:asciiTheme="majorBidi" w:hAnsiTheme="majorBidi" w:cstheme="majorBidi" w:hint="cs"/>
          <w:sz w:val="24"/>
          <w:szCs w:val="24"/>
          <w:rtl/>
        </w:rPr>
        <w:t xml:space="preserve">          </w:t>
      </w:r>
      <w:r w:rsidR="001478E6" w:rsidRPr="003F1D67">
        <w:rPr>
          <w:rFonts w:asciiTheme="majorBidi" w:hAnsiTheme="majorBidi" w:cstheme="majorBidi"/>
          <w:sz w:val="24"/>
          <w:szCs w:val="24"/>
        </w:rPr>
        <w:t>L’essai d’étalement s’est imposé comme l’essai le plus facile à réaliser, il permet de mesurer la consistance d’un béton. Cet essai s’effectue comme un essai d’affaissement au cône d’Abrams (Figure-</w:t>
      </w:r>
      <w:r w:rsidR="001478E6" w:rsidRPr="003F1D67">
        <w:rPr>
          <w:rFonts w:asciiTheme="majorBidi" w:hAnsiTheme="majorBidi" w:cstheme="majorBidi"/>
          <w:iCs/>
          <w:sz w:val="24"/>
          <w:szCs w:val="24"/>
        </w:rPr>
        <w:t xml:space="preserve"> I.1.8</w:t>
      </w:r>
      <w:r w:rsidR="001478E6" w:rsidRPr="003F1D67">
        <w:rPr>
          <w:rFonts w:asciiTheme="majorBidi" w:hAnsiTheme="majorBidi" w:cstheme="majorBidi"/>
          <w:b/>
          <w:bCs/>
          <w:sz w:val="24"/>
          <w:szCs w:val="24"/>
        </w:rPr>
        <w:t>)</w:t>
      </w:r>
      <w:r w:rsidR="001478E6" w:rsidRPr="003F1D67">
        <w:rPr>
          <w:rFonts w:asciiTheme="majorBidi" w:hAnsiTheme="majorBidi" w:cstheme="majorBidi"/>
          <w:sz w:val="24"/>
          <w:szCs w:val="24"/>
        </w:rPr>
        <w:t xml:space="preserve">. Cependant l’affaissement étant toujours supérieur à 25 cm, on mesure le diamètre moyen (moyenne sur deux diamètres orthogonaux) de la galette de béton obtenue au bout d’une minute, ainsi que le temps nécessaire à l’obtention du diamètre d’une galette de 50 cm de diamètre. Cette dernière valeur donne une indication sur la viscosité du matériau. Une observation permet également de constater si une ségrégation horizontale a lieu ou non. Cet essai réalisable sur chantier ne nécessite qu’un petit échantillon de béton. Une valeur de 60 à 75 cm est en général visée pour obtenir un </w:t>
      </w:r>
      <w:r w:rsidR="00A515D3" w:rsidRPr="003F1D67">
        <w:rPr>
          <w:rFonts w:asciiTheme="majorBidi" w:hAnsiTheme="majorBidi" w:cstheme="majorBidi"/>
          <w:sz w:val="24"/>
          <w:szCs w:val="24"/>
        </w:rPr>
        <w:t>BAP. [</w:t>
      </w:r>
      <w:r w:rsidR="009F3F82">
        <w:rPr>
          <w:rFonts w:asciiTheme="majorBidi" w:hAnsiTheme="majorBidi" w:cstheme="majorBidi"/>
          <w:sz w:val="24"/>
          <w:szCs w:val="24"/>
        </w:rPr>
        <w:t>9</w:t>
      </w:r>
      <w:r w:rsidR="001478E6" w:rsidRPr="003F1D67">
        <w:rPr>
          <w:rFonts w:asciiTheme="majorBidi" w:hAnsiTheme="majorBidi" w:cstheme="majorBidi"/>
          <w:sz w:val="24"/>
          <w:szCs w:val="24"/>
        </w:rPr>
        <w:t>]</w:t>
      </w:r>
    </w:p>
    <w:p w:rsidR="00A515D3" w:rsidRPr="003F1D67" w:rsidRDefault="00A515D3" w:rsidP="00235DA8">
      <w:pPr>
        <w:spacing w:line="360" w:lineRule="auto"/>
        <w:ind w:firstLine="284"/>
        <w:jc w:val="both"/>
        <w:rPr>
          <w:rFonts w:asciiTheme="majorBidi" w:hAnsiTheme="majorBidi" w:cstheme="majorBidi"/>
          <w:b/>
          <w:bCs/>
          <w:sz w:val="24"/>
          <w:szCs w:val="24"/>
        </w:rPr>
      </w:pPr>
    </w:p>
    <w:p w:rsidR="001478E6" w:rsidRPr="004E10ED" w:rsidRDefault="001478E6" w:rsidP="001478E6">
      <w:pPr>
        <w:autoSpaceDE w:val="0"/>
        <w:autoSpaceDN w:val="0"/>
        <w:adjustRightInd w:val="0"/>
        <w:spacing w:after="0" w:line="240" w:lineRule="auto"/>
        <w:rPr>
          <w:rFonts w:asciiTheme="majorBidi" w:hAnsiTheme="majorBidi" w:cstheme="majorBidi"/>
          <w:sz w:val="24"/>
          <w:szCs w:val="24"/>
        </w:rPr>
      </w:pPr>
    </w:p>
    <w:p w:rsidR="007E4A0E" w:rsidRPr="004E10ED" w:rsidRDefault="007E4A0E" w:rsidP="001478E6">
      <w:pPr>
        <w:autoSpaceDE w:val="0"/>
        <w:autoSpaceDN w:val="0"/>
        <w:adjustRightInd w:val="0"/>
        <w:spacing w:after="0" w:line="240" w:lineRule="auto"/>
        <w:rPr>
          <w:rFonts w:asciiTheme="majorBidi" w:hAnsiTheme="majorBidi" w:cstheme="majorBidi"/>
          <w:sz w:val="24"/>
          <w:szCs w:val="24"/>
        </w:rPr>
      </w:pPr>
    </w:p>
    <w:p w:rsidR="007E4A0E" w:rsidRPr="004E10ED" w:rsidRDefault="00A515D3" w:rsidP="001478E6">
      <w:pPr>
        <w:autoSpaceDE w:val="0"/>
        <w:autoSpaceDN w:val="0"/>
        <w:adjustRightInd w:val="0"/>
        <w:spacing w:after="0" w:line="240" w:lineRule="auto"/>
        <w:rPr>
          <w:rFonts w:asciiTheme="majorBidi" w:hAnsiTheme="majorBidi" w:cstheme="majorBidi"/>
          <w:sz w:val="24"/>
          <w:szCs w:val="24"/>
          <w:rtl/>
        </w:rPr>
      </w:pPr>
      <w:r w:rsidRPr="004E10ED">
        <w:rPr>
          <w:rFonts w:asciiTheme="majorBidi" w:hAnsiTheme="majorBidi" w:cstheme="majorBidi"/>
          <w:noProof/>
          <w:color w:val="00B0F0"/>
          <w:lang w:eastAsia="fr-FR"/>
        </w:rPr>
        <w:lastRenderedPageBreak/>
        <w:drawing>
          <wp:anchor distT="0" distB="0" distL="114300" distR="114300" simplePos="0" relativeHeight="251769856" behindDoc="0" locked="0" layoutInCell="1" allowOverlap="1">
            <wp:simplePos x="0" y="0"/>
            <wp:positionH relativeFrom="column">
              <wp:posOffset>3932555</wp:posOffset>
            </wp:positionH>
            <wp:positionV relativeFrom="paragraph">
              <wp:posOffset>0</wp:posOffset>
            </wp:positionV>
            <wp:extent cx="2461757" cy="2025076"/>
            <wp:effectExtent l="0" t="0" r="0" b="0"/>
            <wp:wrapThrough wrapText="bothSides">
              <wp:wrapPolygon edited="0">
                <wp:start x="0" y="0"/>
                <wp:lineTo x="0" y="21336"/>
                <wp:lineTo x="21399" y="21336"/>
                <wp:lineTo x="21399" y="0"/>
                <wp:lineTo x="0" y="0"/>
              </wp:wrapPolygon>
            </wp:wrapThrough>
            <wp:docPr id="12" name="Image 1" descr="C:\Users\D\Desktop\souad thabet\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Desktop\souad thabet\images.jpg"/>
                    <pic:cNvPicPr>
                      <a:picLocks noChangeAspect="1" noChangeArrowheads="1"/>
                    </pic:cNvPicPr>
                  </pic:nvPicPr>
                  <pic:blipFill>
                    <a:blip r:embed="rId28"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461757" cy="2025076"/>
                    </a:xfrm>
                    <a:prstGeom prst="rect">
                      <a:avLst/>
                    </a:prstGeom>
                    <a:noFill/>
                    <a:ln w="9525">
                      <a:noFill/>
                      <a:miter lim="800000"/>
                      <a:headEnd/>
                      <a:tailEnd/>
                    </a:ln>
                  </pic:spPr>
                </pic:pic>
              </a:graphicData>
            </a:graphic>
          </wp:anchor>
        </w:drawing>
      </w:r>
      <w:r w:rsidRPr="004E10ED">
        <w:rPr>
          <w:rFonts w:asciiTheme="majorBidi" w:hAnsiTheme="majorBidi" w:cstheme="majorBidi"/>
          <w:noProof/>
          <w:color w:val="00B0F0"/>
          <w:rtl/>
          <w:lang w:eastAsia="fr-FR"/>
        </w:rPr>
        <w:drawing>
          <wp:anchor distT="0" distB="0" distL="114300" distR="114300" simplePos="0" relativeHeight="251770880" behindDoc="0" locked="0" layoutInCell="1" allowOverlap="1">
            <wp:simplePos x="0" y="0"/>
            <wp:positionH relativeFrom="margin">
              <wp:align>left</wp:align>
            </wp:positionH>
            <wp:positionV relativeFrom="paragraph">
              <wp:posOffset>95250</wp:posOffset>
            </wp:positionV>
            <wp:extent cx="3639988" cy="1869576"/>
            <wp:effectExtent l="95250" t="95250" r="93980" b="92710"/>
            <wp:wrapThrough wrapText="bothSides">
              <wp:wrapPolygon edited="0">
                <wp:start x="-565" y="-1101"/>
                <wp:lineTo x="-565" y="22451"/>
                <wp:lineTo x="22045" y="22451"/>
                <wp:lineTo x="22045" y="-1101"/>
                <wp:lineTo x="-565" y="-1101"/>
              </wp:wrapPolygon>
            </wp:wrapThrough>
            <wp:docPr id="15" name="Image 15" descr="C:\Windows\system32\config\systemprofile\Desktop\cone_abra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Windows\system32\config\systemprofile\Desktop\cone_abrams.png"/>
                    <pic:cNvPicPr>
                      <a:picLocks noChangeAspect="1" noChangeArrowheads="1"/>
                    </pic:cNvPicPr>
                  </pic:nvPicPr>
                  <pic:blipFill>
                    <a:blip r:embed="rId29" cstate="print">
                      <a:extLst>
                        <a:ext uri="{BEBA8EAE-BF5A-486C-A8C5-ECC9F3942E4B}">
                          <a14:imgProps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14:imgLayer r:embed="rId24">
                              <a14:imgEffect>
                                <a14:brightnessContrast bright="16000" contrast="19000"/>
                              </a14:imgEffect>
                            </a14:imgLayer>
                          </a14:imgProps>
                        </a:ex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9988" cy="1869576"/>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p>
    <w:p w:rsidR="001478E6" w:rsidRPr="00A515D3" w:rsidRDefault="00A515D3" w:rsidP="00ED14FC">
      <w:pPr>
        <w:jc w:val="center"/>
        <w:outlineLvl w:val="0"/>
        <w:rPr>
          <w:rFonts w:asciiTheme="majorBidi" w:hAnsiTheme="majorBidi" w:cstheme="majorBidi"/>
          <w:b/>
          <w:bCs/>
          <w:i/>
          <w:iCs/>
        </w:rPr>
      </w:pPr>
      <w:bookmarkStart w:id="119" w:name="_Toc56535632"/>
      <w:r w:rsidRPr="004E10ED">
        <w:rPr>
          <w:rFonts w:asciiTheme="majorBidi" w:hAnsiTheme="majorBidi" w:cstheme="majorBidi"/>
          <w:b/>
          <w:bCs/>
          <w:i/>
          <w:iCs/>
        </w:rPr>
        <w:t xml:space="preserve">Figure </w:t>
      </w:r>
      <w:r w:rsidRPr="004E10ED">
        <w:rPr>
          <w:rFonts w:asciiTheme="majorBidi" w:hAnsiTheme="majorBidi" w:cstheme="majorBidi"/>
          <w:b/>
          <w:i/>
          <w:iCs/>
        </w:rPr>
        <w:t>1.1.10.</w:t>
      </w:r>
      <w:r w:rsidRPr="004E10ED">
        <w:rPr>
          <w:rFonts w:asciiTheme="majorBidi" w:hAnsiTheme="majorBidi" w:cstheme="majorBidi"/>
          <w:b/>
          <w:bCs/>
          <w:i/>
          <w:iCs/>
        </w:rPr>
        <w:t xml:space="preserve"> : Essai d’étalement </w:t>
      </w:r>
      <w:r>
        <w:rPr>
          <w:rFonts w:asciiTheme="majorBidi" w:hAnsiTheme="majorBidi" w:cstheme="majorBidi"/>
          <w:b/>
          <w:bCs/>
          <w:i/>
          <w:iCs/>
        </w:rPr>
        <w:t>au cône d’Abrams (slump flow)</w:t>
      </w:r>
      <w:bookmarkEnd w:id="119"/>
    </w:p>
    <w:p w:rsidR="001478E6" w:rsidRPr="003F1D67" w:rsidRDefault="001478E6" w:rsidP="00A515D3">
      <w:pPr>
        <w:autoSpaceDE w:val="0"/>
        <w:autoSpaceDN w:val="0"/>
        <w:adjustRightInd w:val="0"/>
        <w:spacing w:before="240" w:after="0" w:line="360" w:lineRule="auto"/>
        <w:ind w:firstLine="284"/>
        <w:jc w:val="both"/>
        <w:rPr>
          <w:rFonts w:asciiTheme="majorBidi" w:hAnsiTheme="majorBidi" w:cstheme="majorBidi"/>
          <w:sz w:val="24"/>
          <w:szCs w:val="24"/>
        </w:rPr>
      </w:pPr>
      <w:r w:rsidRPr="003F1D67">
        <w:rPr>
          <w:rFonts w:asciiTheme="majorBidi" w:hAnsiTheme="majorBidi" w:cstheme="majorBidi"/>
          <w:sz w:val="24"/>
          <w:szCs w:val="24"/>
        </w:rPr>
        <w:t xml:space="preserve">Des observations complémentaires peuvent aider à appréhender certaines propriétés à l’état frais des bétons autoplaçant : </w:t>
      </w:r>
    </w:p>
    <w:p w:rsidR="001478E6" w:rsidRPr="003F1D67" w:rsidRDefault="001478E6" w:rsidP="00BA3F4D">
      <w:pPr>
        <w:pStyle w:val="Paragraphedeliste"/>
        <w:numPr>
          <w:ilvl w:val="0"/>
          <w:numId w:val="21"/>
        </w:numPr>
        <w:autoSpaceDE w:val="0"/>
        <w:autoSpaceDN w:val="0"/>
        <w:adjustRightInd w:val="0"/>
        <w:spacing w:after="59" w:line="360" w:lineRule="auto"/>
        <w:jc w:val="both"/>
        <w:rPr>
          <w:rFonts w:asciiTheme="majorBidi" w:hAnsiTheme="majorBidi" w:cstheme="majorBidi"/>
          <w:sz w:val="24"/>
          <w:szCs w:val="24"/>
        </w:rPr>
      </w:pPr>
      <w:r w:rsidRPr="003F1D67">
        <w:rPr>
          <w:rFonts w:asciiTheme="majorBidi" w:hAnsiTheme="majorBidi" w:cstheme="majorBidi"/>
          <w:sz w:val="24"/>
          <w:szCs w:val="24"/>
        </w:rPr>
        <w:t xml:space="preserve">Un ressuage peut être détecté si de l’eau est présente en grande quantité sur les bords de la galette, </w:t>
      </w:r>
    </w:p>
    <w:p w:rsidR="001478E6" w:rsidRPr="003F1D67" w:rsidRDefault="001478E6" w:rsidP="00BA3F4D">
      <w:pPr>
        <w:pStyle w:val="Paragraphedeliste"/>
        <w:numPr>
          <w:ilvl w:val="0"/>
          <w:numId w:val="21"/>
        </w:numPr>
        <w:autoSpaceDE w:val="0"/>
        <w:autoSpaceDN w:val="0"/>
        <w:adjustRightInd w:val="0"/>
        <w:spacing w:after="59" w:line="360" w:lineRule="auto"/>
        <w:jc w:val="both"/>
        <w:rPr>
          <w:rFonts w:asciiTheme="majorBidi" w:hAnsiTheme="majorBidi" w:cstheme="majorBidi"/>
          <w:sz w:val="24"/>
          <w:szCs w:val="24"/>
        </w:rPr>
      </w:pPr>
      <w:r w:rsidRPr="003F1D67">
        <w:rPr>
          <w:rFonts w:asciiTheme="majorBidi" w:hAnsiTheme="majorBidi" w:cstheme="majorBidi"/>
          <w:sz w:val="24"/>
          <w:szCs w:val="24"/>
        </w:rPr>
        <w:t xml:space="preserve">En traçant à la truelle des lignes dans la « galette », on peut vérifier si le béton se referme bien, ce qui est synonyme de bon comportement, </w:t>
      </w:r>
    </w:p>
    <w:p w:rsidR="001478E6" w:rsidRPr="003F1D67" w:rsidRDefault="001478E6" w:rsidP="00BA3F4D">
      <w:pPr>
        <w:pStyle w:val="Paragraphedeliste"/>
        <w:numPr>
          <w:ilvl w:val="0"/>
          <w:numId w:val="22"/>
        </w:numPr>
        <w:autoSpaceDE w:val="0"/>
        <w:autoSpaceDN w:val="0"/>
        <w:adjustRightInd w:val="0"/>
        <w:spacing w:after="59" w:line="360" w:lineRule="auto"/>
        <w:jc w:val="both"/>
        <w:rPr>
          <w:rFonts w:asciiTheme="majorBidi" w:hAnsiTheme="majorBidi" w:cstheme="majorBidi"/>
          <w:sz w:val="24"/>
          <w:szCs w:val="24"/>
        </w:rPr>
      </w:pPr>
      <w:r w:rsidRPr="003F1D67">
        <w:rPr>
          <w:rFonts w:asciiTheme="majorBidi" w:hAnsiTheme="majorBidi" w:cstheme="majorBidi"/>
          <w:sz w:val="24"/>
          <w:szCs w:val="24"/>
        </w:rPr>
        <w:t xml:space="preserve">La fluidité du béton peut être évaluée en mesurant les temps de passage du béton aux diamètres 50 et 60 cm durant un écoulement au cône, </w:t>
      </w:r>
    </w:p>
    <w:p w:rsidR="001478E6" w:rsidRPr="003F1D67" w:rsidRDefault="001478E6" w:rsidP="00BA3F4D">
      <w:pPr>
        <w:pStyle w:val="Paragraphedeliste"/>
        <w:numPr>
          <w:ilvl w:val="0"/>
          <w:numId w:val="22"/>
        </w:numPr>
        <w:autoSpaceDE w:val="0"/>
        <w:autoSpaceDN w:val="0"/>
        <w:adjustRightInd w:val="0"/>
        <w:spacing w:after="0" w:line="360" w:lineRule="auto"/>
        <w:jc w:val="both"/>
        <w:rPr>
          <w:rFonts w:asciiTheme="majorBidi" w:hAnsiTheme="majorBidi" w:cstheme="majorBidi"/>
          <w:sz w:val="24"/>
          <w:szCs w:val="24"/>
        </w:rPr>
      </w:pPr>
      <w:r w:rsidRPr="003F1D67">
        <w:rPr>
          <w:rFonts w:asciiTheme="majorBidi" w:hAnsiTheme="majorBidi" w:cstheme="majorBidi"/>
          <w:sz w:val="24"/>
          <w:szCs w:val="24"/>
        </w:rPr>
        <w:t xml:space="preserve">Une forme bombée de la « galette » traduit un effet de voute, ce qui peut nuire à l’homogénéité du béton. </w:t>
      </w:r>
    </w:p>
    <w:p w:rsidR="001478E6" w:rsidRPr="003F1D67" w:rsidRDefault="001478E6" w:rsidP="003F1D67">
      <w:pPr>
        <w:autoSpaceDE w:val="0"/>
        <w:autoSpaceDN w:val="0"/>
        <w:adjustRightInd w:val="0"/>
        <w:spacing w:after="0" w:line="240" w:lineRule="auto"/>
        <w:ind w:firstLine="284"/>
        <w:jc w:val="both"/>
        <w:rPr>
          <w:rFonts w:asciiTheme="majorBidi" w:hAnsiTheme="majorBidi" w:cstheme="majorBidi"/>
          <w:sz w:val="16"/>
          <w:szCs w:val="16"/>
        </w:rPr>
      </w:pPr>
    </w:p>
    <w:p w:rsidR="001478E6" w:rsidRPr="003F1D67" w:rsidRDefault="003F1D67" w:rsidP="001478E6">
      <w:pPr>
        <w:autoSpaceDE w:val="0"/>
        <w:autoSpaceDN w:val="0"/>
        <w:adjustRightInd w:val="0"/>
        <w:spacing w:after="0" w:line="360" w:lineRule="auto"/>
        <w:ind w:firstLine="284"/>
        <w:jc w:val="both"/>
        <w:rPr>
          <w:rFonts w:asciiTheme="majorBidi" w:hAnsiTheme="majorBidi" w:cstheme="majorBidi"/>
          <w:sz w:val="24"/>
          <w:szCs w:val="24"/>
        </w:rPr>
      </w:pPr>
      <w:r>
        <w:rPr>
          <w:rFonts w:asciiTheme="majorBidi" w:hAnsiTheme="majorBidi" w:cstheme="majorBidi" w:hint="cs"/>
          <w:sz w:val="24"/>
          <w:szCs w:val="24"/>
          <w:rtl/>
        </w:rPr>
        <w:t xml:space="preserve">       </w:t>
      </w:r>
      <w:r w:rsidR="001478E6" w:rsidRPr="003F1D67">
        <w:rPr>
          <w:rFonts w:asciiTheme="majorBidi" w:hAnsiTheme="majorBidi" w:cstheme="majorBidi"/>
          <w:sz w:val="24"/>
          <w:szCs w:val="24"/>
        </w:rPr>
        <w:t xml:space="preserve">Toutes ces indications sont plus ou moins subjectives mais aident la formulation expérimentée à effectuer certaines corrections en vue d’obtenir un béton qui correspond plus à ses attentes. </w:t>
      </w:r>
    </w:p>
    <w:p w:rsidR="001478E6" w:rsidRPr="003F1D67" w:rsidRDefault="005E0688" w:rsidP="00900F48">
      <w:pPr>
        <w:pStyle w:val="Titre3"/>
        <w:spacing w:after="240"/>
        <w:rPr>
          <w:rFonts w:asciiTheme="majorBidi" w:hAnsiTheme="majorBidi"/>
          <w:color w:val="auto"/>
          <w:sz w:val="24"/>
          <w:szCs w:val="24"/>
        </w:rPr>
      </w:pPr>
      <w:bookmarkStart w:id="120" w:name="_Toc56420588"/>
      <w:bookmarkStart w:id="121" w:name="_Toc56520729"/>
      <w:bookmarkStart w:id="122" w:name="_Toc56535633"/>
      <w:bookmarkStart w:id="123" w:name="_Toc9683541"/>
      <w:bookmarkStart w:id="124" w:name="_Toc11354653"/>
      <w:r w:rsidRPr="003F1D67">
        <w:rPr>
          <w:rFonts w:asciiTheme="majorBidi" w:hAnsiTheme="majorBidi"/>
          <w:color w:val="auto"/>
          <w:sz w:val="24"/>
          <w:szCs w:val="24"/>
        </w:rPr>
        <w:t>1</w:t>
      </w:r>
      <w:r w:rsidR="002D79A1" w:rsidRPr="003F1D67">
        <w:rPr>
          <w:rFonts w:asciiTheme="majorBidi" w:hAnsiTheme="majorBidi"/>
          <w:color w:val="auto"/>
          <w:sz w:val="24"/>
          <w:szCs w:val="24"/>
        </w:rPr>
        <w:t>.1</w:t>
      </w:r>
      <w:r w:rsidR="00900F48" w:rsidRPr="003F1D67">
        <w:rPr>
          <w:rFonts w:asciiTheme="majorBidi" w:hAnsiTheme="majorBidi"/>
          <w:color w:val="auto"/>
          <w:sz w:val="24"/>
          <w:szCs w:val="24"/>
        </w:rPr>
        <w:t>.9</w:t>
      </w:r>
      <w:r w:rsidR="001478E6" w:rsidRPr="003F1D67">
        <w:rPr>
          <w:rFonts w:asciiTheme="majorBidi" w:hAnsiTheme="majorBidi"/>
          <w:color w:val="auto"/>
          <w:sz w:val="24"/>
          <w:szCs w:val="24"/>
        </w:rPr>
        <w:t>-2- Mobilité en milieu confine (Essai de la boite en L)</w:t>
      </w:r>
      <w:bookmarkEnd w:id="120"/>
      <w:bookmarkEnd w:id="121"/>
      <w:bookmarkEnd w:id="122"/>
      <w:r w:rsidR="00506F86">
        <w:rPr>
          <w:rFonts w:asciiTheme="majorBidi" w:hAnsiTheme="majorBidi"/>
          <w:color w:val="auto"/>
          <w:sz w:val="24"/>
          <w:szCs w:val="24"/>
        </w:rPr>
        <w:t> </w:t>
      </w:r>
      <w:r w:rsidR="001478E6" w:rsidRPr="003F1D67">
        <w:rPr>
          <w:rFonts w:asciiTheme="majorBidi" w:hAnsiTheme="majorBidi"/>
          <w:color w:val="auto"/>
          <w:sz w:val="24"/>
          <w:szCs w:val="24"/>
        </w:rPr>
        <w:t xml:space="preserve"> </w:t>
      </w:r>
      <w:bookmarkEnd w:id="123"/>
      <w:bookmarkEnd w:id="124"/>
    </w:p>
    <w:p w:rsidR="001478E6" w:rsidRPr="003F1D67" w:rsidRDefault="003F1D67" w:rsidP="000154D5">
      <w:pPr>
        <w:autoSpaceDE w:val="0"/>
        <w:autoSpaceDN w:val="0"/>
        <w:adjustRightInd w:val="0"/>
        <w:spacing w:after="0" w:line="360" w:lineRule="auto"/>
        <w:ind w:firstLine="284"/>
        <w:jc w:val="both"/>
        <w:rPr>
          <w:rFonts w:asciiTheme="majorBidi" w:hAnsiTheme="majorBidi" w:cstheme="majorBidi"/>
          <w:sz w:val="24"/>
          <w:szCs w:val="24"/>
        </w:rPr>
      </w:pPr>
      <w:r>
        <w:rPr>
          <w:rFonts w:asciiTheme="majorBidi" w:hAnsiTheme="majorBidi" w:cstheme="majorBidi" w:hint="cs"/>
          <w:sz w:val="24"/>
          <w:szCs w:val="24"/>
          <w:rtl/>
        </w:rPr>
        <w:t xml:space="preserve">       </w:t>
      </w:r>
      <w:r w:rsidR="001478E6" w:rsidRPr="003F1D67">
        <w:rPr>
          <w:rFonts w:asciiTheme="majorBidi" w:hAnsiTheme="majorBidi" w:cstheme="majorBidi"/>
          <w:sz w:val="24"/>
          <w:szCs w:val="24"/>
        </w:rPr>
        <w:t xml:space="preserve">Tout comme l’essai à l’anneau Japonais, cet essai permet de caractériser la mobilité en milieu confiné, c’est-à-dire la ségrégation dynamique. </w:t>
      </w:r>
    </w:p>
    <w:p w:rsidR="001478E6" w:rsidRPr="003F1D67" w:rsidRDefault="003F1D67" w:rsidP="000154D5">
      <w:pPr>
        <w:spacing w:line="360" w:lineRule="auto"/>
        <w:ind w:firstLine="284"/>
        <w:jc w:val="both"/>
        <w:rPr>
          <w:rFonts w:asciiTheme="majorBidi" w:hAnsiTheme="majorBidi" w:cstheme="majorBidi"/>
          <w:sz w:val="24"/>
          <w:szCs w:val="24"/>
        </w:rPr>
      </w:pPr>
      <w:r>
        <w:rPr>
          <w:rFonts w:asciiTheme="majorBidi" w:hAnsiTheme="majorBidi" w:cstheme="majorBidi" w:hint="cs"/>
          <w:sz w:val="24"/>
          <w:szCs w:val="24"/>
          <w:rtl/>
        </w:rPr>
        <w:t xml:space="preserve">       </w:t>
      </w:r>
      <w:r w:rsidR="001478E6" w:rsidRPr="003F1D67">
        <w:rPr>
          <w:rFonts w:asciiTheme="majorBidi" w:hAnsiTheme="majorBidi" w:cstheme="majorBidi"/>
          <w:sz w:val="24"/>
          <w:szCs w:val="24"/>
        </w:rPr>
        <w:t>La partie verticale du L (Figure- I.1.9)</w:t>
      </w:r>
      <w:r w:rsidR="001478E6" w:rsidRPr="003F1D67">
        <w:rPr>
          <w:rFonts w:asciiTheme="majorBidi" w:hAnsiTheme="majorBidi" w:cstheme="majorBidi"/>
          <w:b/>
          <w:bCs/>
          <w:i/>
          <w:iCs/>
          <w:sz w:val="24"/>
          <w:szCs w:val="24"/>
        </w:rPr>
        <w:t> </w:t>
      </w:r>
      <w:r w:rsidR="001478E6" w:rsidRPr="003F1D67">
        <w:rPr>
          <w:rFonts w:asciiTheme="majorBidi" w:hAnsiTheme="majorBidi" w:cstheme="majorBidi"/>
          <w:sz w:val="24"/>
          <w:szCs w:val="24"/>
        </w:rPr>
        <w:t>est remplie de béton en une seule fois. Après ouverture de la trappe, le béton s’écoule à travers un ferraillage standard (39 mm entre 3 barres Ø 14) qui correspond à des ouvrages très ferraillés mais qui peut être éventuellement allégé (58 mm d’espace libre entre deux barres).</w:t>
      </w:r>
    </w:p>
    <w:p w:rsidR="007E4A0E" w:rsidRPr="004E10ED" w:rsidRDefault="007E4A0E" w:rsidP="00506F86">
      <w:pPr>
        <w:spacing w:line="360" w:lineRule="auto"/>
        <w:jc w:val="both"/>
        <w:rPr>
          <w:rFonts w:asciiTheme="majorBidi" w:hAnsiTheme="majorBidi" w:cstheme="majorBidi"/>
        </w:rPr>
      </w:pPr>
    </w:p>
    <w:p w:rsidR="001478E6" w:rsidRPr="004E10ED" w:rsidRDefault="001478E6" w:rsidP="001478E6">
      <w:pPr>
        <w:jc w:val="center"/>
        <w:rPr>
          <w:rFonts w:asciiTheme="majorBidi" w:hAnsiTheme="majorBidi" w:cstheme="majorBidi"/>
        </w:rPr>
      </w:pPr>
      <w:r w:rsidRPr="004E10ED">
        <w:rPr>
          <w:rFonts w:asciiTheme="majorBidi" w:hAnsiTheme="majorBidi" w:cstheme="majorBidi"/>
          <w:noProof/>
          <w:rtl/>
          <w:lang w:eastAsia="fr-FR"/>
        </w:rPr>
        <w:lastRenderedPageBreak/>
        <w:drawing>
          <wp:inline distT="0" distB="0" distL="0" distR="0">
            <wp:extent cx="3613698" cy="2247672"/>
            <wp:effectExtent l="95250" t="95250" r="101600" b="95885"/>
            <wp:docPr id="17" name="Image 17" descr="C:\Windows\system32\config\systemprofile\Desktop\boite_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Windows\system32\config\systemprofile\Desktop\boite_L.png"/>
                    <pic:cNvPicPr>
                      <a:picLocks noChangeAspect="1" noChangeArrowheads="1"/>
                    </pic:cNvPicPr>
                  </pic:nvPicPr>
                  <pic:blipFill>
                    <a:blip r:embed="rId30"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23224" cy="2253597"/>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506F86" w:rsidRPr="00506F86" w:rsidRDefault="00506F86" w:rsidP="00ED14FC">
      <w:pPr>
        <w:jc w:val="center"/>
        <w:outlineLvl w:val="0"/>
        <w:rPr>
          <w:rFonts w:asciiTheme="majorBidi" w:hAnsiTheme="majorBidi" w:cstheme="majorBidi"/>
          <w:b/>
          <w:bCs/>
          <w:i/>
          <w:iCs/>
          <w:sz w:val="24"/>
          <w:szCs w:val="24"/>
          <w:rtl/>
        </w:rPr>
      </w:pPr>
      <w:bookmarkStart w:id="125" w:name="_Toc56535634"/>
      <w:r w:rsidRPr="00506F86">
        <w:rPr>
          <w:rFonts w:asciiTheme="majorBidi" w:hAnsiTheme="majorBidi" w:cstheme="majorBidi"/>
          <w:b/>
          <w:bCs/>
          <w:i/>
          <w:iCs/>
          <w:sz w:val="24"/>
          <w:szCs w:val="24"/>
        </w:rPr>
        <w:t>Figure-</w:t>
      </w:r>
      <w:r w:rsidRPr="00506F86">
        <w:rPr>
          <w:rFonts w:asciiTheme="majorBidi" w:hAnsiTheme="majorBidi" w:cstheme="majorBidi"/>
          <w:b/>
          <w:i/>
          <w:iCs/>
          <w:sz w:val="24"/>
          <w:szCs w:val="24"/>
        </w:rPr>
        <w:t xml:space="preserve"> 1.1.11.</w:t>
      </w:r>
      <w:r w:rsidRPr="00506F86">
        <w:rPr>
          <w:rFonts w:asciiTheme="majorBidi" w:hAnsiTheme="majorBidi" w:cstheme="majorBidi"/>
          <w:b/>
          <w:bCs/>
          <w:i/>
          <w:iCs/>
          <w:sz w:val="24"/>
          <w:szCs w:val="24"/>
        </w:rPr>
        <w:t> : Essai de la boite en L (L-box test)</w:t>
      </w:r>
      <w:bookmarkEnd w:id="125"/>
    </w:p>
    <w:p w:rsidR="000231A8" w:rsidRPr="004E10ED" w:rsidRDefault="000231A8" w:rsidP="000231A8">
      <w:pPr>
        <w:autoSpaceDE w:val="0"/>
        <w:autoSpaceDN w:val="0"/>
        <w:adjustRightInd w:val="0"/>
        <w:spacing w:after="0" w:line="360" w:lineRule="auto"/>
        <w:ind w:firstLine="284"/>
        <w:jc w:val="both"/>
        <w:rPr>
          <w:rFonts w:asciiTheme="majorBidi" w:hAnsiTheme="majorBidi" w:cstheme="majorBidi"/>
        </w:rPr>
      </w:pPr>
    </w:p>
    <w:p w:rsidR="001478E6" w:rsidRPr="00CA14C7" w:rsidRDefault="00CA14C7" w:rsidP="009F3F82">
      <w:pPr>
        <w:autoSpaceDE w:val="0"/>
        <w:autoSpaceDN w:val="0"/>
        <w:adjustRightInd w:val="0"/>
        <w:spacing w:line="360" w:lineRule="auto"/>
        <w:ind w:firstLine="284"/>
        <w:jc w:val="both"/>
        <w:rPr>
          <w:rFonts w:asciiTheme="majorBidi" w:hAnsiTheme="majorBidi" w:cstheme="majorBidi"/>
          <w:sz w:val="24"/>
          <w:szCs w:val="24"/>
        </w:rPr>
      </w:pPr>
      <w:r>
        <w:rPr>
          <w:rFonts w:asciiTheme="majorBidi" w:hAnsiTheme="majorBidi" w:cstheme="majorBidi" w:hint="cs"/>
          <w:sz w:val="24"/>
          <w:szCs w:val="24"/>
          <w:rtl/>
        </w:rPr>
        <w:t xml:space="preserve">      </w:t>
      </w:r>
      <w:r w:rsidR="001478E6" w:rsidRPr="00CA14C7">
        <w:rPr>
          <w:rFonts w:asciiTheme="majorBidi" w:hAnsiTheme="majorBidi" w:cstheme="majorBidi"/>
          <w:sz w:val="24"/>
          <w:szCs w:val="24"/>
        </w:rPr>
        <w:t>Pour que le béton autoplaçant soit accepté, le taux de remplissage de la boite en L (rapport des hauteurs H/L</w:t>
      </w:r>
      <w:r w:rsidR="001478E6" w:rsidRPr="00CA14C7">
        <w:rPr>
          <w:rFonts w:asciiTheme="majorBidi" w:hAnsiTheme="majorBidi" w:cstheme="majorBidi"/>
          <w:sz w:val="24"/>
          <w:szCs w:val="24"/>
          <w:vertAlign w:val="subscript"/>
        </w:rPr>
        <w:t>max</w:t>
      </w:r>
      <w:r w:rsidR="001478E6" w:rsidRPr="00CA14C7">
        <w:rPr>
          <w:rFonts w:asciiTheme="majorBidi" w:hAnsiTheme="majorBidi" w:cstheme="majorBidi"/>
          <w:sz w:val="24"/>
          <w:szCs w:val="24"/>
        </w:rPr>
        <w:t>) doit être supérieur à 0,8. Des temps d’écoulement peuvent aussi être mesurés pour apprécier la viscosité du béton. [</w:t>
      </w:r>
      <w:r w:rsidR="009F3F82">
        <w:rPr>
          <w:rFonts w:asciiTheme="majorBidi" w:hAnsiTheme="majorBidi" w:cstheme="majorBidi"/>
          <w:sz w:val="24"/>
          <w:szCs w:val="24"/>
        </w:rPr>
        <w:t>9</w:t>
      </w:r>
      <w:r w:rsidR="001478E6" w:rsidRPr="00CA14C7">
        <w:rPr>
          <w:rFonts w:asciiTheme="majorBidi" w:hAnsiTheme="majorBidi" w:cstheme="majorBidi"/>
          <w:sz w:val="24"/>
          <w:szCs w:val="24"/>
        </w:rPr>
        <w:t>]</w:t>
      </w:r>
      <w:r w:rsidR="001478E6" w:rsidRPr="00CA14C7">
        <w:rPr>
          <w:rFonts w:asciiTheme="majorBidi" w:hAnsiTheme="majorBidi" w:cstheme="majorBidi"/>
          <w:b/>
          <w:bCs/>
          <w:sz w:val="24"/>
          <w:szCs w:val="24"/>
        </w:rPr>
        <w:t xml:space="preserve"> </w:t>
      </w:r>
    </w:p>
    <w:p w:rsidR="001478E6" w:rsidRPr="00CA14C7" w:rsidRDefault="005E0688" w:rsidP="00900F48">
      <w:pPr>
        <w:pStyle w:val="Titre3"/>
        <w:spacing w:after="240"/>
        <w:rPr>
          <w:rFonts w:asciiTheme="majorBidi" w:hAnsiTheme="majorBidi"/>
          <w:color w:val="auto"/>
          <w:sz w:val="24"/>
          <w:szCs w:val="24"/>
        </w:rPr>
      </w:pPr>
      <w:bookmarkStart w:id="126" w:name="_Toc56420589"/>
      <w:bookmarkStart w:id="127" w:name="_Toc56520730"/>
      <w:bookmarkStart w:id="128" w:name="_Toc56535635"/>
      <w:bookmarkStart w:id="129" w:name="_Toc9683542"/>
      <w:bookmarkStart w:id="130" w:name="_Toc11354654"/>
      <w:r w:rsidRPr="00CA14C7">
        <w:rPr>
          <w:rFonts w:asciiTheme="majorBidi" w:hAnsiTheme="majorBidi"/>
          <w:color w:val="auto"/>
          <w:sz w:val="24"/>
          <w:szCs w:val="24"/>
        </w:rPr>
        <w:t>1.</w:t>
      </w:r>
      <w:r w:rsidR="002D79A1" w:rsidRPr="00CA14C7">
        <w:rPr>
          <w:rFonts w:asciiTheme="majorBidi" w:hAnsiTheme="majorBidi"/>
          <w:color w:val="auto"/>
          <w:sz w:val="24"/>
          <w:szCs w:val="24"/>
        </w:rPr>
        <w:t>1.</w:t>
      </w:r>
      <w:r w:rsidR="00900F48" w:rsidRPr="00CA14C7">
        <w:rPr>
          <w:rFonts w:asciiTheme="majorBidi" w:hAnsiTheme="majorBidi"/>
          <w:color w:val="auto"/>
          <w:sz w:val="24"/>
          <w:szCs w:val="24"/>
        </w:rPr>
        <w:t>9</w:t>
      </w:r>
      <w:r w:rsidR="001478E6" w:rsidRPr="00CA14C7">
        <w:rPr>
          <w:rFonts w:asciiTheme="majorBidi" w:hAnsiTheme="majorBidi"/>
          <w:color w:val="auto"/>
          <w:sz w:val="24"/>
          <w:szCs w:val="24"/>
        </w:rPr>
        <w:t>-3-Stabilité (Essai de stabilité au tamis)</w:t>
      </w:r>
      <w:bookmarkEnd w:id="126"/>
      <w:bookmarkEnd w:id="127"/>
      <w:bookmarkEnd w:id="128"/>
      <w:r w:rsidRPr="00CA14C7">
        <w:rPr>
          <w:rFonts w:asciiTheme="majorBidi" w:hAnsiTheme="majorBidi"/>
          <w:color w:val="auto"/>
          <w:sz w:val="24"/>
          <w:szCs w:val="24"/>
        </w:rPr>
        <w:t> </w:t>
      </w:r>
      <w:bookmarkEnd w:id="129"/>
      <w:bookmarkEnd w:id="130"/>
    </w:p>
    <w:p w:rsidR="001478E6" w:rsidRPr="00CA14C7" w:rsidRDefault="00CA14C7" w:rsidP="000154D5">
      <w:pPr>
        <w:autoSpaceDE w:val="0"/>
        <w:autoSpaceDN w:val="0"/>
        <w:adjustRightInd w:val="0"/>
        <w:spacing w:after="0" w:line="360" w:lineRule="auto"/>
        <w:ind w:firstLine="284"/>
        <w:jc w:val="both"/>
        <w:rPr>
          <w:rFonts w:asciiTheme="majorBidi" w:hAnsiTheme="majorBidi" w:cstheme="majorBidi"/>
          <w:sz w:val="24"/>
          <w:szCs w:val="24"/>
        </w:rPr>
      </w:pPr>
      <w:r>
        <w:rPr>
          <w:rFonts w:asciiTheme="majorBidi" w:hAnsiTheme="majorBidi" w:cstheme="majorBidi" w:hint="cs"/>
          <w:sz w:val="24"/>
          <w:szCs w:val="24"/>
          <w:rtl/>
        </w:rPr>
        <w:t xml:space="preserve">      </w:t>
      </w:r>
      <w:r w:rsidR="001478E6" w:rsidRPr="00CA14C7">
        <w:rPr>
          <w:rFonts w:asciiTheme="majorBidi" w:hAnsiTheme="majorBidi" w:cstheme="majorBidi"/>
          <w:sz w:val="24"/>
          <w:szCs w:val="24"/>
        </w:rPr>
        <w:t xml:space="preserve">Appelé aussi essai de caractérisation de la ségrégation des bétons autoplaçants, il vise à qualifier les bétons autoplaçants vis-à-vis du risque de ségrégation (Figure </w:t>
      </w:r>
      <w:r w:rsidR="005E0688" w:rsidRPr="00CA14C7">
        <w:rPr>
          <w:rFonts w:asciiTheme="majorBidi" w:hAnsiTheme="majorBidi" w:cstheme="majorBidi"/>
          <w:iCs/>
          <w:sz w:val="24"/>
          <w:szCs w:val="24"/>
        </w:rPr>
        <w:t>1</w:t>
      </w:r>
      <w:r w:rsidR="001478E6" w:rsidRPr="00CA14C7">
        <w:rPr>
          <w:rFonts w:asciiTheme="majorBidi" w:hAnsiTheme="majorBidi" w:cstheme="majorBidi"/>
          <w:iCs/>
          <w:sz w:val="24"/>
          <w:szCs w:val="24"/>
        </w:rPr>
        <w:t>.1</w:t>
      </w:r>
      <w:r w:rsidR="005E0688" w:rsidRPr="00CA14C7">
        <w:rPr>
          <w:rFonts w:asciiTheme="majorBidi" w:hAnsiTheme="majorBidi" w:cstheme="majorBidi"/>
          <w:iCs/>
          <w:sz w:val="24"/>
          <w:szCs w:val="24"/>
        </w:rPr>
        <w:t>2</w:t>
      </w:r>
      <w:r w:rsidR="001478E6" w:rsidRPr="00CA14C7">
        <w:rPr>
          <w:rFonts w:asciiTheme="majorBidi" w:hAnsiTheme="majorBidi" w:cstheme="majorBidi"/>
          <w:iCs/>
          <w:sz w:val="24"/>
          <w:szCs w:val="24"/>
        </w:rPr>
        <w:t>.</w:t>
      </w:r>
      <w:r w:rsidR="001478E6" w:rsidRPr="00CA14C7">
        <w:rPr>
          <w:rFonts w:asciiTheme="majorBidi" w:hAnsiTheme="majorBidi" w:cstheme="majorBidi"/>
          <w:sz w:val="24"/>
          <w:szCs w:val="24"/>
        </w:rPr>
        <w:t xml:space="preserve">). </w:t>
      </w:r>
    </w:p>
    <w:p w:rsidR="001478E6" w:rsidRPr="00CA14C7" w:rsidRDefault="00CA14C7" w:rsidP="009F3F82">
      <w:pPr>
        <w:autoSpaceDE w:val="0"/>
        <w:autoSpaceDN w:val="0"/>
        <w:adjustRightInd w:val="0"/>
        <w:spacing w:after="0" w:line="360" w:lineRule="auto"/>
        <w:ind w:firstLine="284"/>
        <w:jc w:val="both"/>
        <w:rPr>
          <w:rFonts w:asciiTheme="majorBidi" w:hAnsiTheme="majorBidi" w:cstheme="majorBidi"/>
          <w:sz w:val="24"/>
          <w:szCs w:val="24"/>
        </w:rPr>
      </w:pPr>
      <w:r>
        <w:rPr>
          <w:rFonts w:asciiTheme="majorBidi" w:hAnsiTheme="majorBidi" w:cstheme="majorBidi" w:hint="cs"/>
          <w:sz w:val="24"/>
          <w:szCs w:val="24"/>
          <w:rtl/>
        </w:rPr>
        <w:t xml:space="preserve">       </w:t>
      </w:r>
      <w:r w:rsidR="001478E6" w:rsidRPr="00CA14C7">
        <w:rPr>
          <w:rFonts w:asciiTheme="majorBidi" w:hAnsiTheme="majorBidi" w:cstheme="majorBidi"/>
          <w:sz w:val="24"/>
          <w:szCs w:val="24"/>
        </w:rPr>
        <w:t>Il peut être utilisé en phase d’étude de formulation d’un béton autoplaçant en laboratoire, ou pour le contrôle de réception de la stabilité du béton livré sur chantier [</w:t>
      </w:r>
      <w:r w:rsidR="009F3F82">
        <w:rPr>
          <w:rFonts w:asciiTheme="majorBidi" w:hAnsiTheme="majorBidi" w:cstheme="majorBidi"/>
          <w:sz w:val="24"/>
          <w:szCs w:val="24"/>
        </w:rPr>
        <w:t>6</w:t>
      </w:r>
      <w:r w:rsidR="001478E6" w:rsidRPr="00CA14C7">
        <w:rPr>
          <w:rFonts w:asciiTheme="majorBidi" w:hAnsiTheme="majorBidi" w:cstheme="majorBidi"/>
          <w:sz w:val="24"/>
          <w:szCs w:val="24"/>
        </w:rPr>
        <w:t>]</w:t>
      </w:r>
      <w:r w:rsidR="001478E6" w:rsidRPr="00CA14C7">
        <w:rPr>
          <w:rFonts w:asciiTheme="majorBidi" w:hAnsiTheme="majorBidi" w:cstheme="majorBidi"/>
          <w:b/>
          <w:bCs/>
          <w:sz w:val="24"/>
          <w:szCs w:val="24"/>
        </w:rPr>
        <w:t xml:space="preserve"> </w:t>
      </w:r>
    </w:p>
    <w:p w:rsidR="001478E6" w:rsidRPr="00CA14C7" w:rsidRDefault="00CA14C7" w:rsidP="009F3F82">
      <w:pPr>
        <w:autoSpaceDE w:val="0"/>
        <w:autoSpaceDN w:val="0"/>
        <w:adjustRightInd w:val="0"/>
        <w:spacing w:after="0" w:line="360" w:lineRule="auto"/>
        <w:ind w:firstLine="284"/>
        <w:jc w:val="both"/>
        <w:rPr>
          <w:rFonts w:asciiTheme="majorBidi" w:hAnsiTheme="majorBidi" w:cstheme="majorBidi"/>
          <w:sz w:val="24"/>
          <w:szCs w:val="24"/>
        </w:rPr>
      </w:pPr>
      <w:r>
        <w:rPr>
          <w:rFonts w:asciiTheme="majorBidi" w:hAnsiTheme="majorBidi" w:cstheme="majorBidi" w:hint="cs"/>
          <w:sz w:val="24"/>
          <w:szCs w:val="24"/>
          <w:rtl/>
        </w:rPr>
        <w:t xml:space="preserve">      </w:t>
      </w:r>
      <w:r w:rsidR="001478E6" w:rsidRPr="00CA14C7">
        <w:rPr>
          <w:rFonts w:asciiTheme="majorBidi" w:hAnsiTheme="majorBidi" w:cstheme="majorBidi"/>
          <w:sz w:val="24"/>
          <w:szCs w:val="24"/>
        </w:rPr>
        <w:t>Cet essai complète les essais permettant d’apprécier la mobilité, en milieu confiné ou non, en caractérisant la stabilité. Il consiste à évaluer le pourcentage en masse de laitance (Plaitance) d’un échantillon de béton (4,8 ± 0,2 kg) passant à travers un tamis de 5 mm Les critères d’acceptabilité d’une formulation d’un béton autoplaçant sont divisés en trois classes : [</w:t>
      </w:r>
      <w:r w:rsidR="009F3F82">
        <w:rPr>
          <w:rFonts w:asciiTheme="majorBidi" w:hAnsiTheme="majorBidi" w:cstheme="majorBidi"/>
          <w:sz w:val="24"/>
          <w:szCs w:val="24"/>
        </w:rPr>
        <w:t>9</w:t>
      </w:r>
      <w:r w:rsidR="001478E6" w:rsidRPr="00CA14C7">
        <w:rPr>
          <w:rFonts w:asciiTheme="majorBidi" w:hAnsiTheme="majorBidi" w:cstheme="majorBidi"/>
          <w:sz w:val="24"/>
          <w:szCs w:val="24"/>
        </w:rPr>
        <w:t>]</w:t>
      </w:r>
      <w:r w:rsidR="001478E6" w:rsidRPr="00CA14C7">
        <w:rPr>
          <w:rFonts w:asciiTheme="majorBidi" w:hAnsiTheme="majorBidi" w:cstheme="majorBidi"/>
          <w:b/>
          <w:bCs/>
          <w:sz w:val="24"/>
          <w:szCs w:val="24"/>
        </w:rPr>
        <w:t xml:space="preserve"> </w:t>
      </w:r>
    </w:p>
    <w:p w:rsidR="001478E6" w:rsidRPr="00CA14C7" w:rsidRDefault="001478E6" w:rsidP="00BA3F4D">
      <w:pPr>
        <w:pStyle w:val="Paragraphedeliste"/>
        <w:numPr>
          <w:ilvl w:val="0"/>
          <w:numId w:val="23"/>
        </w:numPr>
        <w:autoSpaceDE w:val="0"/>
        <w:autoSpaceDN w:val="0"/>
        <w:adjustRightInd w:val="0"/>
        <w:spacing w:after="55" w:line="360" w:lineRule="auto"/>
        <w:jc w:val="both"/>
        <w:rPr>
          <w:rFonts w:asciiTheme="majorBidi" w:hAnsiTheme="majorBidi" w:cstheme="majorBidi"/>
          <w:sz w:val="24"/>
          <w:szCs w:val="24"/>
        </w:rPr>
      </w:pPr>
      <w:r w:rsidRPr="00CA14C7">
        <w:rPr>
          <w:rFonts w:asciiTheme="majorBidi" w:hAnsiTheme="majorBidi" w:cstheme="majorBidi"/>
          <w:sz w:val="24"/>
          <w:szCs w:val="24"/>
        </w:rPr>
        <w:t xml:space="preserve">0%. % </w:t>
      </w:r>
      <w:r w:rsidRPr="00CA14C7">
        <w:rPr>
          <w:rFonts w:asciiTheme="majorBidi" w:hAnsiTheme="majorBidi" w:cstheme="majorBidi"/>
          <w:b/>
          <w:bCs/>
          <w:sz w:val="24"/>
          <w:szCs w:val="24"/>
        </w:rPr>
        <w:t xml:space="preserve">P </w:t>
      </w:r>
      <w:r w:rsidRPr="00CA14C7">
        <w:rPr>
          <w:rFonts w:asciiTheme="majorBidi" w:hAnsiTheme="majorBidi" w:cstheme="majorBidi"/>
          <w:sz w:val="24"/>
          <w:szCs w:val="24"/>
        </w:rPr>
        <w:t xml:space="preserve">laitance. 15 % : stabilité satisfaisante, </w:t>
      </w:r>
    </w:p>
    <w:p w:rsidR="001478E6" w:rsidRPr="00CA14C7" w:rsidRDefault="001478E6" w:rsidP="00BA3F4D">
      <w:pPr>
        <w:pStyle w:val="Paragraphedeliste"/>
        <w:numPr>
          <w:ilvl w:val="0"/>
          <w:numId w:val="23"/>
        </w:numPr>
        <w:autoSpaceDE w:val="0"/>
        <w:autoSpaceDN w:val="0"/>
        <w:adjustRightInd w:val="0"/>
        <w:spacing w:after="55" w:line="360" w:lineRule="auto"/>
        <w:jc w:val="both"/>
        <w:rPr>
          <w:rFonts w:asciiTheme="majorBidi" w:hAnsiTheme="majorBidi" w:cstheme="majorBidi"/>
          <w:sz w:val="24"/>
          <w:szCs w:val="24"/>
        </w:rPr>
      </w:pPr>
      <w:r w:rsidRPr="00CA14C7">
        <w:rPr>
          <w:rFonts w:asciiTheme="majorBidi" w:hAnsiTheme="majorBidi" w:cstheme="majorBidi"/>
          <w:sz w:val="24"/>
          <w:szCs w:val="24"/>
        </w:rPr>
        <w:t xml:space="preserve">15% &lt; % </w:t>
      </w:r>
      <w:r w:rsidRPr="00CA14C7">
        <w:rPr>
          <w:rFonts w:asciiTheme="majorBidi" w:hAnsiTheme="majorBidi" w:cstheme="majorBidi"/>
          <w:b/>
          <w:bCs/>
          <w:sz w:val="24"/>
          <w:szCs w:val="24"/>
        </w:rPr>
        <w:t xml:space="preserve">P </w:t>
      </w:r>
      <w:r w:rsidRPr="00CA14C7">
        <w:rPr>
          <w:rFonts w:asciiTheme="majorBidi" w:hAnsiTheme="majorBidi" w:cstheme="majorBidi"/>
          <w:sz w:val="24"/>
          <w:szCs w:val="24"/>
        </w:rPr>
        <w:t xml:space="preserve">laitance. 30 % : stabilité critique : essai de ségrégation à réaliser in situ, </w:t>
      </w:r>
    </w:p>
    <w:p w:rsidR="001478E6" w:rsidRPr="00CA14C7" w:rsidRDefault="001478E6" w:rsidP="00BA3F4D">
      <w:pPr>
        <w:pStyle w:val="Paragraphedeliste"/>
        <w:numPr>
          <w:ilvl w:val="0"/>
          <w:numId w:val="23"/>
        </w:numPr>
        <w:autoSpaceDE w:val="0"/>
        <w:autoSpaceDN w:val="0"/>
        <w:adjustRightInd w:val="0"/>
        <w:spacing w:after="0" w:line="360" w:lineRule="auto"/>
        <w:jc w:val="both"/>
        <w:rPr>
          <w:rFonts w:asciiTheme="majorBidi" w:hAnsiTheme="majorBidi" w:cstheme="majorBidi"/>
          <w:sz w:val="24"/>
          <w:szCs w:val="24"/>
        </w:rPr>
      </w:pPr>
      <w:r w:rsidRPr="00CA14C7">
        <w:rPr>
          <w:rFonts w:asciiTheme="majorBidi" w:hAnsiTheme="majorBidi" w:cstheme="majorBidi"/>
          <w:sz w:val="24"/>
          <w:szCs w:val="24"/>
        </w:rPr>
        <w:t xml:space="preserve">% </w:t>
      </w:r>
      <w:r w:rsidRPr="00CA14C7">
        <w:rPr>
          <w:rFonts w:asciiTheme="majorBidi" w:hAnsiTheme="majorBidi" w:cstheme="majorBidi"/>
          <w:b/>
          <w:bCs/>
          <w:sz w:val="24"/>
          <w:szCs w:val="24"/>
        </w:rPr>
        <w:t xml:space="preserve">P </w:t>
      </w:r>
      <w:r w:rsidRPr="00CA14C7">
        <w:rPr>
          <w:rFonts w:asciiTheme="majorBidi" w:hAnsiTheme="majorBidi" w:cstheme="majorBidi"/>
          <w:sz w:val="24"/>
          <w:szCs w:val="24"/>
        </w:rPr>
        <w:t xml:space="preserve">laitance &gt; 30 % : stabilité très mauvaise : ségrégation systématique, béton inutilisable. </w:t>
      </w:r>
    </w:p>
    <w:p w:rsidR="007E4A0E" w:rsidRPr="00CA14C7" w:rsidRDefault="00506F86" w:rsidP="00CA14C7">
      <w:pPr>
        <w:pStyle w:val="Paragraphedeliste"/>
        <w:spacing w:after="0" w:line="240" w:lineRule="auto"/>
        <w:jc w:val="center"/>
        <w:rPr>
          <w:rFonts w:asciiTheme="majorBidi" w:hAnsiTheme="majorBidi" w:cstheme="majorBidi"/>
          <w:b/>
          <w:bCs/>
          <w:i/>
          <w:iCs/>
          <w:sz w:val="16"/>
          <w:szCs w:val="16"/>
        </w:rPr>
      </w:pPr>
      <w:r w:rsidRPr="004E10ED">
        <w:rPr>
          <w:rFonts w:asciiTheme="majorBidi" w:hAnsiTheme="majorBidi" w:cstheme="majorBidi"/>
          <w:noProof/>
          <w:rtl/>
          <w:lang w:eastAsia="fr-FR"/>
        </w:rPr>
        <w:drawing>
          <wp:anchor distT="0" distB="0" distL="114300" distR="114300" simplePos="0" relativeHeight="251771904" behindDoc="0" locked="0" layoutInCell="1" allowOverlap="1">
            <wp:simplePos x="0" y="0"/>
            <wp:positionH relativeFrom="margin">
              <wp:align>right</wp:align>
            </wp:positionH>
            <wp:positionV relativeFrom="paragraph">
              <wp:posOffset>106680</wp:posOffset>
            </wp:positionV>
            <wp:extent cx="3646432" cy="1293603"/>
            <wp:effectExtent l="95250" t="95250" r="87630" b="97155"/>
            <wp:wrapThrough wrapText="bothSides">
              <wp:wrapPolygon edited="0">
                <wp:start x="-564" y="-1591"/>
                <wp:lineTo x="-564" y="22904"/>
                <wp:lineTo x="22006" y="22904"/>
                <wp:lineTo x="22006" y="-1591"/>
                <wp:lineTo x="-564" y="-1591"/>
              </wp:wrapPolygon>
            </wp:wrapThrough>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cstate="print">
                      <a:lum bright="15000" contrast="17000"/>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46432" cy="1293603"/>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p>
    <w:p w:rsidR="007E4A0E" w:rsidRPr="00091346" w:rsidRDefault="007E4A0E" w:rsidP="00ED14FC">
      <w:pPr>
        <w:pStyle w:val="Paragraphedeliste"/>
        <w:spacing w:line="360" w:lineRule="auto"/>
        <w:jc w:val="center"/>
        <w:outlineLvl w:val="0"/>
        <w:rPr>
          <w:rFonts w:asciiTheme="majorBidi" w:hAnsiTheme="majorBidi" w:cstheme="majorBidi"/>
          <w:b/>
          <w:bCs/>
          <w:i/>
          <w:iCs/>
          <w:sz w:val="24"/>
          <w:szCs w:val="24"/>
        </w:rPr>
      </w:pPr>
      <w:bookmarkStart w:id="131" w:name="_Toc56535636"/>
      <w:r w:rsidRPr="00506F86">
        <w:rPr>
          <w:rFonts w:asciiTheme="majorBidi" w:hAnsiTheme="majorBidi" w:cstheme="majorBidi"/>
          <w:b/>
          <w:bCs/>
          <w:i/>
          <w:iCs/>
          <w:sz w:val="24"/>
          <w:szCs w:val="24"/>
        </w:rPr>
        <w:t>Figure-</w:t>
      </w:r>
      <w:r w:rsidR="00B87172" w:rsidRPr="00506F86">
        <w:rPr>
          <w:rFonts w:asciiTheme="majorBidi" w:hAnsiTheme="majorBidi" w:cstheme="majorBidi"/>
          <w:b/>
          <w:bCs/>
          <w:i/>
          <w:iCs/>
          <w:sz w:val="24"/>
          <w:szCs w:val="24"/>
        </w:rPr>
        <w:t>1.</w:t>
      </w:r>
      <w:r w:rsidRPr="00506F86">
        <w:rPr>
          <w:rFonts w:asciiTheme="majorBidi" w:hAnsiTheme="majorBidi" w:cstheme="majorBidi"/>
          <w:b/>
          <w:bCs/>
          <w:i/>
          <w:iCs/>
          <w:sz w:val="24"/>
          <w:szCs w:val="24"/>
        </w:rPr>
        <w:t xml:space="preserve"> 1.12. : Essai de stabilité au tamis</w:t>
      </w:r>
      <w:bookmarkStart w:id="132" w:name="_Toc9683543"/>
      <w:bookmarkStart w:id="133" w:name="_Toc11354655"/>
      <w:bookmarkEnd w:id="131"/>
    </w:p>
    <w:p w:rsidR="001478E6" w:rsidRPr="00CA14C7" w:rsidRDefault="005E0688" w:rsidP="00900F48">
      <w:pPr>
        <w:pStyle w:val="Titre3"/>
        <w:tabs>
          <w:tab w:val="left" w:pos="4389"/>
        </w:tabs>
        <w:spacing w:after="240"/>
        <w:rPr>
          <w:rFonts w:asciiTheme="majorBidi" w:hAnsiTheme="majorBidi"/>
          <w:color w:val="auto"/>
          <w:sz w:val="24"/>
          <w:szCs w:val="24"/>
        </w:rPr>
      </w:pPr>
      <w:bookmarkStart w:id="134" w:name="_Toc56420590"/>
      <w:bookmarkStart w:id="135" w:name="_Toc56520731"/>
      <w:bookmarkStart w:id="136" w:name="_Toc56535637"/>
      <w:r w:rsidRPr="00CA14C7">
        <w:rPr>
          <w:rFonts w:asciiTheme="majorBidi" w:hAnsiTheme="majorBidi"/>
          <w:color w:val="auto"/>
          <w:sz w:val="24"/>
          <w:szCs w:val="24"/>
        </w:rPr>
        <w:lastRenderedPageBreak/>
        <w:t>1</w:t>
      </w:r>
      <w:r w:rsidR="002D79A1" w:rsidRPr="00CA14C7">
        <w:rPr>
          <w:rFonts w:asciiTheme="majorBidi" w:hAnsiTheme="majorBidi"/>
          <w:color w:val="auto"/>
          <w:sz w:val="24"/>
          <w:szCs w:val="24"/>
        </w:rPr>
        <w:t>.1</w:t>
      </w:r>
      <w:r w:rsidR="00900F48" w:rsidRPr="00CA14C7">
        <w:rPr>
          <w:rFonts w:asciiTheme="majorBidi" w:hAnsiTheme="majorBidi"/>
          <w:color w:val="auto"/>
          <w:sz w:val="24"/>
          <w:szCs w:val="24"/>
        </w:rPr>
        <w:t>.9</w:t>
      </w:r>
      <w:r w:rsidR="001478E6" w:rsidRPr="00CA14C7">
        <w:rPr>
          <w:rFonts w:asciiTheme="majorBidi" w:hAnsiTheme="majorBidi"/>
          <w:color w:val="auto"/>
          <w:sz w:val="24"/>
          <w:szCs w:val="24"/>
        </w:rPr>
        <w:t>.</w:t>
      </w:r>
      <w:r w:rsidR="00091346" w:rsidRPr="00CA14C7">
        <w:rPr>
          <w:rFonts w:asciiTheme="majorBidi" w:hAnsiTheme="majorBidi"/>
          <w:color w:val="auto"/>
          <w:sz w:val="24"/>
          <w:szCs w:val="24"/>
        </w:rPr>
        <w:t>4. Essai</w:t>
      </w:r>
      <w:r w:rsidR="001478E6" w:rsidRPr="00CA14C7">
        <w:rPr>
          <w:rFonts w:asciiTheme="majorBidi" w:hAnsiTheme="majorBidi"/>
          <w:color w:val="auto"/>
          <w:sz w:val="24"/>
          <w:szCs w:val="24"/>
        </w:rPr>
        <w:t xml:space="preserve"> de ressuage</w:t>
      </w:r>
      <w:bookmarkEnd w:id="134"/>
      <w:bookmarkEnd w:id="135"/>
      <w:bookmarkEnd w:id="136"/>
      <w:r w:rsidRPr="00CA14C7">
        <w:rPr>
          <w:rFonts w:asciiTheme="majorBidi" w:hAnsiTheme="majorBidi"/>
          <w:color w:val="auto"/>
          <w:sz w:val="24"/>
          <w:szCs w:val="24"/>
        </w:rPr>
        <w:t> </w:t>
      </w:r>
      <w:bookmarkEnd w:id="132"/>
      <w:bookmarkEnd w:id="133"/>
      <w:r w:rsidR="001478E6" w:rsidRPr="00CA14C7">
        <w:rPr>
          <w:rFonts w:asciiTheme="majorBidi" w:hAnsiTheme="majorBidi"/>
          <w:color w:val="auto"/>
          <w:sz w:val="24"/>
          <w:szCs w:val="24"/>
        </w:rPr>
        <w:tab/>
      </w:r>
    </w:p>
    <w:p w:rsidR="001478E6" w:rsidRPr="00B10C2E" w:rsidRDefault="00B10C2E" w:rsidP="009F3F82">
      <w:pPr>
        <w:spacing w:line="360" w:lineRule="auto"/>
        <w:ind w:firstLine="284"/>
        <w:jc w:val="both"/>
        <w:rPr>
          <w:rFonts w:asciiTheme="majorBidi" w:hAnsiTheme="majorBidi" w:cstheme="majorBidi"/>
          <w:sz w:val="24"/>
          <w:szCs w:val="24"/>
          <w:rtl/>
        </w:rPr>
      </w:pPr>
      <w:r>
        <w:rPr>
          <w:rFonts w:asciiTheme="majorBidi" w:hAnsiTheme="majorBidi" w:cstheme="majorBidi" w:hint="cs"/>
          <w:sz w:val="24"/>
          <w:szCs w:val="24"/>
          <w:rtl/>
        </w:rPr>
        <w:t xml:space="preserve">       </w:t>
      </w:r>
      <w:r w:rsidR="001478E6" w:rsidRPr="00B10C2E">
        <w:rPr>
          <w:rFonts w:asciiTheme="majorBidi" w:hAnsiTheme="majorBidi" w:cstheme="majorBidi"/>
          <w:sz w:val="24"/>
          <w:szCs w:val="24"/>
        </w:rPr>
        <w:t xml:space="preserve">Le ressuage est un type spécial de ségrégation où les particules solides ont un mouvement général inverse à celui du liquide. En fait, pendant la période dormante du béton, les particules solides qui sont plus denses que l’eau sédimentent. L’eau est ainsi chassée vers le haut dans le cas de coffrages </w:t>
      </w:r>
      <w:r w:rsidR="00091346" w:rsidRPr="00B10C2E">
        <w:rPr>
          <w:rFonts w:asciiTheme="majorBidi" w:hAnsiTheme="majorBidi" w:cstheme="majorBidi"/>
          <w:sz w:val="24"/>
          <w:szCs w:val="24"/>
        </w:rPr>
        <w:t>imperméables. [</w:t>
      </w:r>
      <w:r w:rsidR="009F3F82">
        <w:rPr>
          <w:rFonts w:asciiTheme="majorBidi" w:hAnsiTheme="majorBidi" w:cstheme="majorBidi"/>
          <w:sz w:val="24"/>
          <w:szCs w:val="24"/>
        </w:rPr>
        <w:t>24</w:t>
      </w:r>
      <w:r w:rsidR="001478E6" w:rsidRPr="00B10C2E">
        <w:rPr>
          <w:rFonts w:asciiTheme="majorBidi" w:hAnsiTheme="majorBidi" w:cstheme="majorBidi"/>
          <w:sz w:val="24"/>
          <w:szCs w:val="24"/>
        </w:rPr>
        <w:t>]</w:t>
      </w:r>
    </w:p>
    <w:p w:rsidR="001478E6" w:rsidRPr="00B10C2E" w:rsidRDefault="00B10C2E" w:rsidP="009F3F82">
      <w:pPr>
        <w:autoSpaceDE w:val="0"/>
        <w:autoSpaceDN w:val="0"/>
        <w:adjustRightInd w:val="0"/>
        <w:spacing w:after="0" w:line="360" w:lineRule="auto"/>
        <w:ind w:firstLine="284"/>
        <w:jc w:val="both"/>
        <w:rPr>
          <w:rFonts w:asciiTheme="majorBidi" w:hAnsiTheme="majorBidi" w:cstheme="majorBidi"/>
          <w:sz w:val="24"/>
          <w:szCs w:val="24"/>
        </w:rPr>
      </w:pPr>
      <w:r>
        <w:rPr>
          <w:rFonts w:asciiTheme="majorBidi" w:hAnsiTheme="majorBidi" w:cstheme="majorBidi" w:hint="cs"/>
          <w:sz w:val="24"/>
          <w:szCs w:val="24"/>
          <w:rtl/>
        </w:rPr>
        <w:t xml:space="preserve">       </w:t>
      </w:r>
      <w:r w:rsidR="001478E6" w:rsidRPr="00B10C2E">
        <w:rPr>
          <w:rFonts w:asciiTheme="majorBidi" w:hAnsiTheme="majorBidi" w:cstheme="majorBidi"/>
          <w:sz w:val="24"/>
          <w:szCs w:val="24"/>
        </w:rPr>
        <w:t xml:space="preserve">Au niveau visuel, le ressuage s’observe par une mince pellicule d’eau à la surface du béton. Selon les conditions météorologiques, on assiste à une compétition entre le débit d’eau ressuée et le débit d’eau évaporée. Si ce dernier est plus faible, le phénomène de ressuage est visible, sinon, la surface du béton au lieu d’être brillante, devient mate. La quantité d’eau ressuée sera de toute façon égale à la quantité d’eau stagnante ajoutée à celle déjà </w:t>
      </w:r>
      <w:r w:rsidR="00091346" w:rsidRPr="00B10C2E">
        <w:rPr>
          <w:rFonts w:asciiTheme="majorBidi" w:hAnsiTheme="majorBidi" w:cstheme="majorBidi"/>
          <w:sz w:val="24"/>
          <w:szCs w:val="24"/>
        </w:rPr>
        <w:t>évaporée. [</w:t>
      </w:r>
      <w:r w:rsidR="009F3F82">
        <w:rPr>
          <w:rFonts w:asciiTheme="majorBidi" w:hAnsiTheme="majorBidi" w:cstheme="majorBidi"/>
          <w:sz w:val="24"/>
          <w:szCs w:val="24"/>
        </w:rPr>
        <w:t>24</w:t>
      </w:r>
      <w:r w:rsidR="001478E6" w:rsidRPr="00B10C2E">
        <w:rPr>
          <w:rFonts w:asciiTheme="majorBidi" w:hAnsiTheme="majorBidi" w:cstheme="majorBidi"/>
          <w:sz w:val="24"/>
          <w:szCs w:val="24"/>
        </w:rPr>
        <w:t>]</w:t>
      </w:r>
      <w:r w:rsidR="001478E6" w:rsidRPr="00B10C2E">
        <w:rPr>
          <w:rFonts w:asciiTheme="majorBidi" w:hAnsiTheme="majorBidi" w:cstheme="majorBidi"/>
          <w:b/>
          <w:bCs/>
          <w:sz w:val="24"/>
          <w:szCs w:val="24"/>
        </w:rPr>
        <w:t xml:space="preserve"> </w:t>
      </w:r>
    </w:p>
    <w:p w:rsidR="005E0688" w:rsidRPr="00B10C2E" w:rsidRDefault="00B10C2E" w:rsidP="009F3F82">
      <w:pPr>
        <w:spacing w:line="360" w:lineRule="auto"/>
        <w:ind w:firstLine="284"/>
        <w:jc w:val="both"/>
        <w:rPr>
          <w:rFonts w:asciiTheme="majorBidi" w:hAnsiTheme="majorBidi" w:cstheme="majorBidi"/>
          <w:sz w:val="24"/>
          <w:szCs w:val="24"/>
        </w:rPr>
      </w:pPr>
      <w:r>
        <w:rPr>
          <w:rFonts w:asciiTheme="majorBidi" w:hAnsiTheme="majorBidi" w:cstheme="majorBidi" w:hint="cs"/>
          <w:sz w:val="24"/>
          <w:szCs w:val="24"/>
          <w:rtl/>
        </w:rPr>
        <w:t xml:space="preserve">      </w:t>
      </w:r>
      <w:r w:rsidR="001478E6" w:rsidRPr="00B10C2E">
        <w:rPr>
          <w:rFonts w:asciiTheme="majorBidi" w:hAnsiTheme="majorBidi" w:cstheme="majorBidi"/>
          <w:sz w:val="24"/>
          <w:szCs w:val="24"/>
        </w:rPr>
        <w:t>La capacité de ressuage peut être mesurée par l’essai à l’aéromètre modifié développé au LCPC (Figure-</w:t>
      </w:r>
      <w:r w:rsidR="001478E6" w:rsidRPr="00B10C2E">
        <w:rPr>
          <w:rFonts w:asciiTheme="majorBidi" w:hAnsiTheme="majorBidi" w:cstheme="majorBidi"/>
          <w:iCs/>
          <w:sz w:val="24"/>
          <w:szCs w:val="24"/>
        </w:rPr>
        <w:t xml:space="preserve"> </w:t>
      </w:r>
      <w:r>
        <w:rPr>
          <w:rFonts w:asciiTheme="majorBidi" w:hAnsiTheme="majorBidi" w:cstheme="majorBidi" w:hint="cs"/>
          <w:i/>
          <w:sz w:val="24"/>
          <w:szCs w:val="24"/>
          <w:rtl/>
        </w:rPr>
        <w:t>1</w:t>
      </w:r>
      <w:r w:rsidR="001478E6" w:rsidRPr="00B10C2E">
        <w:rPr>
          <w:rFonts w:asciiTheme="majorBidi" w:hAnsiTheme="majorBidi" w:cstheme="majorBidi"/>
          <w:i/>
          <w:sz w:val="24"/>
          <w:szCs w:val="24"/>
        </w:rPr>
        <w:t>.</w:t>
      </w:r>
      <w:r>
        <w:rPr>
          <w:rFonts w:asciiTheme="majorBidi" w:hAnsiTheme="majorBidi" w:cstheme="majorBidi" w:hint="cs"/>
          <w:i/>
          <w:sz w:val="24"/>
          <w:szCs w:val="24"/>
          <w:rtl/>
        </w:rPr>
        <w:t>1</w:t>
      </w:r>
      <w:r w:rsidR="001478E6" w:rsidRPr="00B10C2E">
        <w:rPr>
          <w:rFonts w:asciiTheme="majorBidi" w:hAnsiTheme="majorBidi" w:cstheme="majorBidi"/>
          <w:i/>
          <w:sz w:val="24"/>
          <w:szCs w:val="24"/>
        </w:rPr>
        <w:t>.</w:t>
      </w:r>
      <w:r w:rsidRPr="00B10C2E">
        <w:rPr>
          <w:rFonts w:asciiTheme="majorBidi" w:hAnsiTheme="majorBidi" w:cstheme="majorBidi" w:hint="cs"/>
          <w:i/>
          <w:sz w:val="24"/>
          <w:szCs w:val="24"/>
          <w:rtl/>
        </w:rPr>
        <w:t>13</w:t>
      </w:r>
      <w:r w:rsidR="001478E6" w:rsidRPr="00B10C2E">
        <w:rPr>
          <w:rFonts w:asciiTheme="majorBidi" w:hAnsiTheme="majorBidi" w:cstheme="majorBidi"/>
          <w:sz w:val="24"/>
          <w:szCs w:val="24"/>
        </w:rPr>
        <w:t>). Le volume d’eau libéré par l’échantillon de béton remonte au-dessus du perchloéthylène (dont la densité est supérieure à celle de l’eau 1,59) dans une colonne graduée où il est facile de l’estimer [</w:t>
      </w:r>
      <w:r w:rsidR="009F3F82">
        <w:rPr>
          <w:rFonts w:asciiTheme="majorBidi" w:hAnsiTheme="majorBidi" w:cstheme="majorBidi"/>
          <w:sz w:val="24"/>
          <w:szCs w:val="24"/>
        </w:rPr>
        <w:t>25</w:t>
      </w:r>
      <w:r w:rsidR="001478E6" w:rsidRPr="00B10C2E">
        <w:rPr>
          <w:rFonts w:asciiTheme="majorBidi" w:hAnsiTheme="majorBidi" w:cstheme="majorBidi"/>
          <w:sz w:val="24"/>
          <w:szCs w:val="24"/>
        </w:rPr>
        <w:t>].</w:t>
      </w:r>
      <w:r w:rsidR="001478E6" w:rsidRPr="00B10C2E">
        <w:rPr>
          <w:rFonts w:asciiTheme="majorBidi" w:hAnsiTheme="majorBidi" w:cstheme="majorBidi"/>
          <w:b/>
          <w:bCs/>
          <w:sz w:val="24"/>
          <w:szCs w:val="24"/>
        </w:rPr>
        <w:t xml:space="preserve"> </w:t>
      </w:r>
      <w:r w:rsidR="001478E6" w:rsidRPr="00B10C2E">
        <w:rPr>
          <w:rFonts w:asciiTheme="majorBidi" w:hAnsiTheme="majorBidi" w:cstheme="majorBidi"/>
          <w:sz w:val="24"/>
          <w:szCs w:val="24"/>
        </w:rPr>
        <w:t>Ce test semble cependant peu pratique à utiliser étant donné la nocivité du produit.</w:t>
      </w:r>
    </w:p>
    <w:p w:rsidR="00E426A8" w:rsidRPr="004E10ED" w:rsidRDefault="001478E6" w:rsidP="00F1700B">
      <w:pPr>
        <w:spacing w:line="360" w:lineRule="auto"/>
        <w:ind w:firstLine="284"/>
        <w:jc w:val="center"/>
        <w:rPr>
          <w:rFonts w:asciiTheme="majorBidi" w:hAnsiTheme="majorBidi" w:cstheme="majorBidi"/>
          <w:color w:val="00B0F0"/>
          <w:lang w:bidi="ar-DZ"/>
        </w:rPr>
      </w:pPr>
      <w:r w:rsidRPr="004E10ED">
        <w:rPr>
          <w:rFonts w:asciiTheme="majorBidi" w:hAnsiTheme="majorBidi" w:cstheme="majorBidi"/>
          <w:noProof/>
          <w:color w:val="00B0F0"/>
          <w:rtl/>
          <w:lang w:eastAsia="fr-FR"/>
        </w:rPr>
        <w:drawing>
          <wp:inline distT="0" distB="0" distL="0" distR="0">
            <wp:extent cx="2578939" cy="2071897"/>
            <wp:effectExtent l="95250" t="95250" r="88061" b="99803"/>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lum bright="-10000" contrast="46000"/>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04784" cy="2092661"/>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091346" w:rsidRPr="004E10ED" w:rsidRDefault="007D3128" w:rsidP="00ED14FC">
      <w:pPr>
        <w:spacing w:line="360" w:lineRule="auto"/>
        <w:jc w:val="center"/>
        <w:outlineLvl w:val="0"/>
        <w:rPr>
          <w:rFonts w:asciiTheme="majorBidi" w:hAnsiTheme="majorBidi" w:cstheme="majorBidi"/>
          <w:i/>
          <w:iCs/>
          <w:sz w:val="24"/>
          <w:szCs w:val="24"/>
        </w:rPr>
      </w:pPr>
      <w:r w:rsidRPr="004E10ED">
        <w:rPr>
          <w:rFonts w:asciiTheme="majorBidi" w:eastAsiaTheme="minorEastAsia" w:hAnsiTheme="majorBidi" w:cstheme="majorBidi"/>
          <w:spacing w:val="15"/>
          <w:sz w:val="28"/>
          <w:szCs w:val="26"/>
          <w:lang w:bidi="ar-DZ"/>
        </w:rPr>
        <w:tab/>
      </w:r>
      <w:bookmarkStart w:id="137" w:name="_Toc56535638"/>
      <w:r w:rsidR="00091346" w:rsidRPr="004E10ED">
        <w:rPr>
          <w:rFonts w:asciiTheme="majorBidi" w:hAnsiTheme="majorBidi" w:cstheme="majorBidi"/>
          <w:b/>
          <w:bCs/>
          <w:i/>
          <w:iCs/>
          <w:sz w:val="24"/>
          <w:szCs w:val="24"/>
        </w:rPr>
        <w:t xml:space="preserve">Figure1. </w:t>
      </w:r>
      <w:r w:rsidR="00091346" w:rsidRPr="004E10ED">
        <w:rPr>
          <w:rFonts w:asciiTheme="majorBidi" w:hAnsiTheme="majorBidi" w:cstheme="majorBidi"/>
          <w:b/>
          <w:i/>
          <w:iCs/>
          <w:sz w:val="24"/>
          <w:szCs w:val="24"/>
        </w:rPr>
        <w:t>1.13.</w:t>
      </w:r>
      <w:r w:rsidR="00091346" w:rsidRPr="004E10ED">
        <w:rPr>
          <w:rFonts w:asciiTheme="majorBidi" w:hAnsiTheme="majorBidi" w:cstheme="majorBidi"/>
          <w:b/>
          <w:bCs/>
          <w:i/>
          <w:iCs/>
          <w:sz w:val="24"/>
          <w:szCs w:val="24"/>
        </w:rPr>
        <w:t> : Essai de ressuag</w:t>
      </w:r>
      <w:r w:rsidR="00091346">
        <w:rPr>
          <w:rFonts w:asciiTheme="majorBidi" w:hAnsiTheme="majorBidi" w:cstheme="majorBidi"/>
          <w:b/>
          <w:bCs/>
          <w:i/>
          <w:iCs/>
          <w:sz w:val="24"/>
          <w:szCs w:val="24"/>
        </w:rPr>
        <w:t>e</w:t>
      </w:r>
      <w:bookmarkEnd w:id="137"/>
    </w:p>
    <w:p w:rsidR="00E426A8" w:rsidRPr="004E10ED" w:rsidRDefault="00E426A8" w:rsidP="007D3128">
      <w:pPr>
        <w:keepNext/>
        <w:keepLines/>
        <w:numPr>
          <w:ilvl w:val="1"/>
          <w:numId w:val="0"/>
        </w:numPr>
        <w:tabs>
          <w:tab w:val="left" w:pos="2905"/>
        </w:tabs>
        <w:spacing w:after="0" w:line="360" w:lineRule="auto"/>
        <w:outlineLvl w:val="1"/>
        <w:rPr>
          <w:rFonts w:asciiTheme="majorBidi" w:eastAsiaTheme="minorEastAsia" w:hAnsiTheme="majorBidi" w:cstheme="majorBidi"/>
          <w:spacing w:val="15"/>
          <w:sz w:val="16"/>
          <w:szCs w:val="16"/>
          <w:lang w:bidi="ar-DZ"/>
        </w:rPr>
      </w:pPr>
    </w:p>
    <w:p w:rsidR="001478E6" w:rsidRPr="004E10ED" w:rsidRDefault="005E0688" w:rsidP="00900F48">
      <w:pPr>
        <w:pStyle w:val="Titre2"/>
        <w:spacing w:before="0" w:after="240"/>
        <w:rPr>
          <w:rFonts w:asciiTheme="majorBidi" w:hAnsiTheme="majorBidi"/>
          <w:color w:val="auto"/>
          <w:sz w:val="28"/>
          <w:szCs w:val="28"/>
        </w:rPr>
      </w:pPr>
      <w:bookmarkStart w:id="138" w:name="_Toc56420591"/>
      <w:bookmarkStart w:id="139" w:name="_Toc56520732"/>
      <w:bookmarkStart w:id="140" w:name="_Toc56535639"/>
      <w:bookmarkStart w:id="141" w:name="_Toc9615700"/>
      <w:bookmarkStart w:id="142" w:name="_Toc9629021"/>
      <w:bookmarkStart w:id="143" w:name="_Toc9632325"/>
      <w:bookmarkStart w:id="144" w:name="_Toc9683544"/>
      <w:bookmarkStart w:id="145" w:name="_Toc11354656"/>
      <w:r w:rsidRPr="004E10ED">
        <w:rPr>
          <w:rFonts w:asciiTheme="majorBidi" w:hAnsiTheme="majorBidi"/>
          <w:color w:val="auto"/>
          <w:sz w:val="28"/>
          <w:szCs w:val="28"/>
        </w:rPr>
        <w:t>1</w:t>
      </w:r>
      <w:r w:rsidR="001478E6" w:rsidRPr="004E10ED">
        <w:rPr>
          <w:rFonts w:asciiTheme="majorBidi" w:hAnsiTheme="majorBidi"/>
          <w:color w:val="auto"/>
          <w:sz w:val="28"/>
          <w:szCs w:val="28"/>
        </w:rPr>
        <w:t>.</w:t>
      </w:r>
      <w:r w:rsidR="002D79A1" w:rsidRPr="004E10ED">
        <w:rPr>
          <w:rFonts w:asciiTheme="majorBidi" w:hAnsiTheme="majorBidi"/>
          <w:color w:val="auto"/>
          <w:sz w:val="28"/>
          <w:szCs w:val="28"/>
        </w:rPr>
        <w:t>1.</w:t>
      </w:r>
      <w:r w:rsidR="00900F48" w:rsidRPr="004E10ED">
        <w:rPr>
          <w:rFonts w:asciiTheme="majorBidi" w:hAnsiTheme="majorBidi"/>
          <w:color w:val="auto"/>
          <w:sz w:val="28"/>
          <w:szCs w:val="28"/>
        </w:rPr>
        <w:t>10</w:t>
      </w:r>
      <w:r w:rsidR="00BD74F3" w:rsidRPr="004E10ED">
        <w:rPr>
          <w:rFonts w:asciiTheme="majorBidi" w:hAnsiTheme="majorBidi"/>
          <w:color w:val="auto"/>
          <w:sz w:val="28"/>
          <w:szCs w:val="28"/>
        </w:rPr>
        <w:t>. Caractérisation</w:t>
      </w:r>
      <w:r w:rsidR="001478E6" w:rsidRPr="004E10ED">
        <w:rPr>
          <w:rFonts w:asciiTheme="majorBidi" w:hAnsiTheme="majorBidi"/>
          <w:color w:val="auto"/>
          <w:sz w:val="28"/>
          <w:szCs w:val="28"/>
        </w:rPr>
        <w:t xml:space="preserve"> des BAP à l’état durci</w:t>
      </w:r>
      <w:bookmarkEnd w:id="138"/>
      <w:bookmarkEnd w:id="139"/>
      <w:bookmarkEnd w:id="140"/>
      <w:r w:rsidRPr="004E10ED">
        <w:rPr>
          <w:rFonts w:asciiTheme="majorBidi" w:hAnsiTheme="majorBidi"/>
          <w:color w:val="auto"/>
          <w:sz w:val="28"/>
          <w:szCs w:val="28"/>
        </w:rPr>
        <w:t> </w:t>
      </w:r>
      <w:bookmarkEnd w:id="141"/>
      <w:bookmarkEnd w:id="142"/>
      <w:bookmarkEnd w:id="143"/>
      <w:bookmarkEnd w:id="144"/>
      <w:bookmarkEnd w:id="145"/>
      <w:r w:rsidR="001478E6" w:rsidRPr="004E10ED">
        <w:rPr>
          <w:rFonts w:asciiTheme="majorBidi" w:hAnsiTheme="majorBidi"/>
          <w:color w:val="auto"/>
          <w:sz w:val="28"/>
          <w:szCs w:val="28"/>
        </w:rPr>
        <w:t xml:space="preserve"> </w:t>
      </w:r>
    </w:p>
    <w:p w:rsidR="001478E6" w:rsidRPr="009C4329" w:rsidRDefault="001478E6" w:rsidP="001478E6">
      <w:pPr>
        <w:autoSpaceDE w:val="0"/>
        <w:autoSpaceDN w:val="0"/>
        <w:adjustRightInd w:val="0"/>
        <w:spacing w:after="0" w:line="360" w:lineRule="auto"/>
        <w:ind w:firstLine="284"/>
        <w:jc w:val="both"/>
        <w:rPr>
          <w:rFonts w:asciiTheme="majorBidi" w:hAnsiTheme="majorBidi" w:cstheme="majorBidi"/>
          <w:sz w:val="24"/>
          <w:szCs w:val="24"/>
        </w:rPr>
      </w:pPr>
      <w:r w:rsidRPr="009C4329">
        <w:rPr>
          <w:rFonts w:asciiTheme="majorBidi" w:hAnsiTheme="majorBidi" w:cstheme="majorBidi"/>
          <w:sz w:val="24"/>
          <w:szCs w:val="24"/>
        </w:rPr>
        <w:t xml:space="preserve">Le béton doit être soumis à différents essais mécaniques de caractérisation : </w:t>
      </w:r>
    </w:p>
    <w:p w:rsidR="001478E6" w:rsidRPr="009C4329" w:rsidRDefault="001478E6" w:rsidP="00BA3F4D">
      <w:pPr>
        <w:pStyle w:val="Paragraphedeliste"/>
        <w:numPr>
          <w:ilvl w:val="0"/>
          <w:numId w:val="24"/>
        </w:numPr>
        <w:autoSpaceDE w:val="0"/>
        <w:autoSpaceDN w:val="0"/>
        <w:adjustRightInd w:val="0"/>
        <w:spacing w:after="59" w:line="360" w:lineRule="auto"/>
        <w:jc w:val="both"/>
        <w:rPr>
          <w:rFonts w:asciiTheme="majorBidi" w:hAnsiTheme="majorBidi" w:cstheme="majorBidi"/>
          <w:sz w:val="24"/>
          <w:szCs w:val="24"/>
        </w:rPr>
      </w:pPr>
      <w:r w:rsidRPr="009C4329">
        <w:rPr>
          <w:rFonts w:asciiTheme="majorBidi" w:hAnsiTheme="majorBidi" w:cstheme="majorBidi"/>
          <w:sz w:val="24"/>
          <w:szCs w:val="24"/>
        </w:rPr>
        <w:t xml:space="preserve">Les essais de compression ; </w:t>
      </w:r>
    </w:p>
    <w:p w:rsidR="001478E6" w:rsidRPr="009C4329" w:rsidRDefault="001478E6" w:rsidP="00BA3F4D">
      <w:pPr>
        <w:pStyle w:val="Paragraphedeliste"/>
        <w:numPr>
          <w:ilvl w:val="0"/>
          <w:numId w:val="24"/>
        </w:numPr>
        <w:autoSpaceDE w:val="0"/>
        <w:autoSpaceDN w:val="0"/>
        <w:adjustRightInd w:val="0"/>
        <w:spacing w:after="0" w:line="360" w:lineRule="auto"/>
        <w:jc w:val="both"/>
        <w:rPr>
          <w:rFonts w:asciiTheme="majorBidi" w:hAnsiTheme="majorBidi" w:cstheme="majorBidi"/>
          <w:sz w:val="24"/>
          <w:szCs w:val="24"/>
        </w:rPr>
      </w:pPr>
      <w:r w:rsidRPr="009C4329">
        <w:rPr>
          <w:rFonts w:asciiTheme="majorBidi" w:hAnsiTheme="majorBidi" w:cstheme="majorBidi"/>
          <w:sz w:val="24"/>
          <w:szCs w:val="24"/>
        </w:rPr>
        <w:t xml:space="preserve">Les essais de traction par flexion ; </w:t>
      </w:r>
    </w:p>
    <w:p w:rsidR="001478E6" w:rsidRPr="009C4329" w:rsidRDefault="00F1700B" w:rsidP="00900F48">
      <w:pPr>
        <w:pStyle w:val="Titre3"/>
        <w:spacing w:after="240"/>
        <w:rPr>
          <w:rFonts w:asciiTheme="majorBidi" w:hAnsiTheme="majorBidi"/>
          <w:color w:val="auto"/>
          <w:sz w:val="24"/>
          <w:szCs w:val="24"/>
        </w:rPr>
      </w:pPr>
      <w:bookmarkStart w:id="146" w:name="_Toc56420592"/>
      <w:bookmarkStart w:id="147" w:name="_Toc56520733"/>
      <w:bookmarkStart w:id="148" w:name="_Toc56535640"/>
      <w:bookmarkStart w:id="149" w:name="_Toc9683545"/>
      <w:bookmarkStart w:id="150" w:name="_Toc11354657"/>
      <w:r w:rsidRPr="009C4329">
        <w:rPr>
          <w:rFonts w:asciiTheme="majorBidi" w:hAnsiTheme="majorBidi"/>
          <w:color w:val="auto"/>
          <w:sz w:val="24"/>
          <w:szCs w:val="24"/>
        </w:rPr>
        <w:lastRenderedPageBreak/>
        <w:t>1</w:t>
      </w:r>
      <w:r w:rsidR="001478E6" w:rsidRPr="009C4329">
        <w:rPr>
          <w:rFonts w:asciiTheme="majorBidi" w:hAnsiTheme="majorBidi"/>
          <w:color w:val="auto"/>
          <w:sz w:val="24"/>
          <w:szCs w:val="24"/>
        </w:rPr>
        <w:t>.</w:t>
      </w:r>
      <w:r w:rsidR="002D79A1" w:rsidRPr="009C4329">
        <w:rPr>
          <w:rFonts w:asciiTheme="majorBidi" w:hAnsiTheme="majorBidi"/>
          <w:color w:val="auto"/>
          <w:sz w:val="24"/>
          <w:szCs w:val="24"/>
        </w:rPr>
        <w:t>1.</w:t>
      </w:r>
      <w:r w:rsidR="00900F48" w:rsidRPr="009C4329">
        <w:rPr>
          <w:rFonts w:asciiTheme="majorBidi" w:hAnsiTheme="majorBidi"/>
          <w:color w:val="auto"/>
          <w:sz w:val="24"/>
          <w:szCs w:val="24"/>
        </w:rPr>
        <w:t>10</w:t>
      </w:r>
      <w:r w:rsidR="001478E6" w:rsidRPr="009C4329">
        <w:rPr>
          <w:rFonts w:asciiTheme="majorBidi" w:hAnsiTheme="majorBidi"/>
          <w:color w:val="auto"/>
          <w:sz w:val="24"/>
          <w:szCs w:val="24"/>
        </w:rPr>
        <w:t>.1. Les essais de compression</w:t>
      </w:r>
      <w:bookmarkEnd w:id="146"/>
      <w:bookmarkEnd w:id="147"/>
      <w:bookmarkEnd w:id="148"/>
      <w:r w:rsidR="001478E6" w:rsidRPr="009C4329">
        <w:rPr>
          <w:rFonts w:asciiTheme="majorBidi" w:hAnsiTheme="majorBidi"/>
          <w:color w:val="auto"/>
          <w:sz w:val="24"/>
          <w:szCs w:val="24"/>
        </w:rPr>
        <w:t xml:space="preserve"> </w:t>
      </w:r>
      <w:bookmarkEnd w:id="149"/>
      <w:bookmarkEnd w:id="150"/>
    </w:p>
    <w:p w:rsidR="001478E6" w:rsidRPr="009C4329" w:rsidRDefault="009C4329" w:rsidP="009F3F82">
      <w:pPr>
        <w:spacing w:line="360" w:lineRule="auto"/>
        <w:ind w:firstLine="284"/>
        <w:jc w:val="both"/>
        <w:rPr>
          <w:rFonts w:asciiTheme="majorBidi" w:hAnsiTheme="majorBidi" w:cstheme="majorBidi"/>
          <w:sz w:val="24"/>
          <w:szCs w:val="24"/>
        </w:rPr>
      </w:pPr>
      <w:r>
        <w:rPr>
          <w:rFonts w:asciiTheme="majorBidi" w:hAnsiTheme="majorBidi" w:cstheme="majorBidi" w:hint="cs"/>
          <w:sz w:val="24"/>
          <w:szCs w:val="24"/>
          <w:rtl/>
        </w:rPr>
        <w:t xml:space="preserve">    </w:t>
      </w:r>
      <w:r w:rsidR="001478E6" w:rsidRPr="009C4329">
        <w:rPr>
          <w:rFonts w:asciiTheme="majorBidi" w:hAnsiTheme="majorBidi" w:cstheme="majorBidi"/>
          <w:sz w:val="24"/>
          <w:szCs w:val="24"/>
        </w:rPr>
        <w:t xml:space="preserve">Les essais de mesure de la résistance à la compression sont réalisés sur des éprouvettes cylindriques 16x32 cm conformément aux prescriptions de la </w:t>
      </w:r>
      <w:r w:rsidR="00095728" w:rsidRPr="009C4329">
        <w:rPr>
          <w:rFonts w:asciiTheme="majorBidi" w:hAnsiTheme="majorBidi" w:cstheme="majorBidi"/>
          <w:sz w:val="24"/>
          <w:szCs w:val="24"/>
        </w:rPr>
        <w:t>norme. Ce</w:t>
      </w:r>
      <w:r w:rsidR="001478E6" w:rsidRPr="009C4329">
        <w:rPr>
          <w:rFonts w:asciiTheme="majorBidi" w:hAnsiTheme="majorBidi" w:cstheme="majorBidi"/>
          <w:sz w:val="24"/>
          <w:szCs w:val="24"/>
        </w:rPr>
        <w:t xml:space="preserve"> test fournit la force de compression [N] qui génère la rupture de l’échantillon (Figure</w:t>
      </w:r>
      <w:r w:rsidR="001478E6" w:rsidRPr="009C4329">
        <w:rPr>
          <w:rFonts w:asciiTheme="majorBidi" w:hAnsiTheme="majorBidi" w:cstheme="majorBidi"/>
          <w:iCs/>
          <w:sz w:val="24"/>
          <w:szCs w:val="24"/>
        </w:rPr>
        <w:t xml:space="preserve"> I.1.12</w:t>
      </w:r>
      <w:r w:rsidR="001478E6" w:rsidRPr="009C4329">
        <w:rPr>
          <w:rFonts w:asciiTheme="majorBidi" w:hAnsiTheme="majorBidi" w:cstheme="majorBidi"/>
          <w:b/>
          <w:iCs/>
          <w:sz w:val="24"/>
          <w:szCs w:val="24"/>
        </w:rPr>
        <w:t xml:space="preserve">) </w:t>
      </w:r>
      <w:r w:rsidR="001478E6" w:rsidRPr="009C4329">
        <w:rPr>
          <w:rFonts w:asciiTheme="majorBidi" w:hAnsiTheme="majorBidi" w:cstheme="majorBidi"/>
          <w:sz w:val="24"/>
          <w:szCs w:val="24"/>
        </w:rPr>
        <w:t xml:space="preserve">La contrainte de compression à la rupture [Pa] est déduite de cette force en divisant par la surface de la section </w:t>
      </w:r>
      <w:r w:rsidR="00095728" w:rsidRPr="009C4329">
        <w:rPr>
          <w:rFonts w:asciiTheme="majorBidi" w:hAnsiTheme="majorBidi" w:cstheme="majorBidi"/>
          <w:sz w:val="24"/>
          <w:szCs w:val="24"/>
        </w:rPr>
        <w:t>sollicitée. [</w:t>
      </w:r>
      <w:r w:rsidR="009F3F82">
        <w:rPr>
          <w:rFonts w:asciiTheme="majorBidi" w:hAnsiTheme="majorBidi" w:cstheme="majorBidi"/>
          <w:sz w:val="24"/>
          <w:szCs w:val="24"/>
        </w:rPr>
        <w:t>26</w:t>
      </w:r>
      <w:r w:rsidR="001478E6" w:rsidRPr="009C4329">
        <w:rPr>
          <w:rFonts w:asciiTheme="majorBidi" w:hAnsiTheme="majorBidi" w:cstheme="majorBidi"/>
          <w:sz w:val="24"/>
          <w:szCs w:val="24"/>
        </w:rPr>
        <w:t xml:space="preserve">] </w:t>
      </w:r>
    </w:p>
    <w:p w:rsidR="002E038C" w:rsidRPr="004E10ED" w:rsidRDefault="0084142B" w:rsidP="008C402F">
      <w:pPr>
        <w:spacing w:line="360" w:lineRule="auto"/>
        <w:ind w:firstLine="284"/>
        <w:jc w:val="both"/>
        <w:rPr>
          <w:rFonts w:asciiTheme="majorBidi" w:hAnsiTheme="majorBidi" w:cstheme="majorBidi"/>
        </w:rPr>
      </w:pPr>
      <w:r w:rsidRPr="004E10ED">
        <w:rPr>
          <w:rFonts w:asciiTheme="majorBidi" w:hAnsiTheme="majorBidi" w:cstheme="majorBidi"/>
          <w:noProof/>
          <w:lang w:eastAsia="fr-FR"/>
        </w:rPr>
        <w:drawing>
          <wp:anchor distT="0" distB="0" distL="114300" distR="114300" simplePos="0" relativeHeight="251772928" behindDoc="1" locked="0" layoutInCell="1" allowOverlap="1">
            <wp:simplePos x="0" y="0"/>
            <wp:positionH relativeFrom="margin">
              <wp:align>center</wp:align>
            </wp:positionH>
            <wp:positionV relativeFrom="paragraph">
              <wp:posOffset>100965</wp:posOffset>
            </wp:positionV>
            <wp:extent cx="1933575" cy="3417117"/>
            <wp:effectExtent l="95250" t="95250" r="85725" b="88265"/>
            <wp:wrapTight wrapText="bothSides">
              <wp:wrapPolygon edited="0">
                <wp:start x="-1064" y="-602"/>
                <wp:lineTo x="-1064" y="22038"/>
                <wp:lineTo x="22345" y="22038"/>
                <wp:lineTo x="22345" y="-602"/>
                <wp:lineTo x="-1064" y="-602"/>
              </wp:wrapPolygon>
            </wp:wrapTight>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933575" cy="3417117"/>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p>
    <w:p w:rsidR="00CF61D1" w:rsidRPr="004E10ED" w:rsidRDefault="00CF61D1" w:rsidP="007F08C4">
      <w:pPr>
        <w:spacing w:line="360" w:lineRule="auto"/>
        <w:jc w:val="both"/>
        <w:rPr>
          <w:rFonts w:asciiTheme="majorBidi" w:hAnsiTheme="majorBidi" w:cstheme="majorBidi"/>
          <w:b/>
          <w:bCs/>
        </w:rPr>
      </w:pPr>
    </w:p>
    <w:p w:rsidR="001478E6" w:rsidRDefault="001478E6" w:rsidP="001478E6">
      <w:pPr>
        <w:jc w:val="center"/>
        <w:rPr>
          <w:rFonts w:asciiTheme="majorBidi" w:hAnsiTheme="majorBidi" w:cstheme="majorBidi"/>
          <w:color w:val="00B0F0"/>
        </w:rPr>
      </w:pPr>
    </w:p>
    <w:p w:rsidR="0084142B" w:rsidRDefault="0084142B" w:rsidP="001478E6">
      <w:pPr>
        <w:jc w:val="center"/>
        <w:rPr>
          <w:rFonts w:asciiTheme="majorBidi" w:hAnsiTheme="majorBidi" w:cstheme="majorBidi"/>
          <w:color w:val="00B0F0"/>
        </w:rPr>
      </w:pPr>
    </w:p>
    <w:p w:rsidR="0084142B" w:rsidRDefault="0084142B" w:rsidP="001478E6">
      <w:pPr>
        <w:jc w:val="center"/>
        <w:rPr>
          <w:rFonts w:asciiTheme="majorBidi" w:hAnsiTheme="majorBidi" w:cstheme="majorBidi"/>
          <w:color w:val="00B0F0"/>
        </w:rPr>
      </w:pPr>
    </w:p>
    <w:p w:rsidR="0084142B" w:rsidRDefault="0084142B" w:rsidP="001478E6">
      <w:pPr>
        <w:jc w:val="center"/>
        <w:rPr>
          <w:rFonts w:asciiTheme="majorBidi" w:hAnsiTheme="majorBidi" w:cstheme="majorBidi"/>
          <w:color w:val="00B0F0"/>
        </w:rPr>
      </w:pPr>
    </w:p>
    <w:p w:rsidR="0084142B" w:rsidRDefault="0084142B" w:rsidP="001478E6">
      <w:pPr>
        <w:jc w:val="center"/>
        <w:rPr>
          <w:rFonts w:asciiTheme="majorBidi" w:hAnsiTheme="majorBidi" w:cstheme="majorBidi"/>
          <w:color w:val="00B0F0"/>
        </w:rPr>
      </w:pPr>
    </w:p>
    <w:p w:rsidR="0084142B" w:rsidRDefault="0084142B" w:rsidP="001478E6">
      <w:pPr>
        <w:jc w:val="center"/>
        <w:rPr>
          <w:rFonts w:asciiTheme="majorBidi" w:hAnsiTheme="majorBidi" w:cstheme="majorBidi"/>
          <w:color w:val="00B0F0"/>
        </w:rPr>
      </w:pPr>
    </w:p>
    <w:p w:rsidR="0084142B" w:rsidRDefault="0084142B" w:rsidP="001478E6">
      <w:pPr>
        <w:jc w:val="center"/>
        <w:rPr>
          <w:rFonts w:asciiTheme="majorBidi" w:hAnsiTheme="majorBidi" w:cstheme="majorBidi"/>
          <w:color w:val="00B0F0"/>
        </w:rPr>
      </w:pPr>
    </w:p>
    <w:p w:rsidR="0084142B" w:rsidRDefault="0084142B" w:rsidP="001478E6">
      <w:pPr>
        <w:jc w:val="center"/>
        <w:rPr>
          <w:rFonts w:asciiTheme="majorBidi" w:hAnsiTheme="majorBidi" w:cstheme="majorBidi"/>
          <w:color w:val="00B0F0"/>
        </w:rPr>
      </w:pPr>
    </w:p>
    <w:p w:rsidR="0084142B" w:rsidRDefault="0084142B" w:rsidP="001478E6">
      <w:pPr>
        <w:jc w:val="center"/>
        <w:rPr>
          <w:rFonts w:asciiTheme="majorBidi" w:hAnsiTheme="majorBidi" w:cstheme="majorBidi"/>
          <w:color w:val="00B0F0"/>
        </w:rPr>
      </w:pPr>
    </w:p>
    <w:p w:rsidR="0084142B" w:rsidRPr="004E10ED" w:rsidRDefault="0084142B" w:rsidP="001478E6">
      <w:pPr>
        <w:jc w:val="center"/>
        <w:rPr>
          <w:rFonts w:asciiTheme="majorBidi" w:hAnsiTheme="majorBidi" w:cstheme="majorBidi"/>
          <w:color w:val="00B0F0"/>
        </w:rPr>
      </w:pPr>
    </w:p>
    <w:p w:rsidR="002E038C" w:rsidRPr="000743FE" w:rsidRDefault="0084142B" w:rsidP="00ED14FC">
      <w:pPr>
        <w:spacing w:line="360" w:lineRule="auto"/>
        <w:jc w:val="center"/>
        <w:outlineLvl w:val="0"/>
        <w:rPr>
          <w:rFonts w:asciiTheme="majorBidi" w:hAnsiTheme="majorBidi" w:cstheme="majorBidi"/>
          <w:i/>
        </w:rPr>
      </w:pPr>
      <w:bookmarkStart w:id="151" w:name="_Toc56535641"/>
      <w:bookmarkStart w:id="152" w:name="_Toc9683546"/>
      <w:bookmarkStart w:id="153" w:name="_Toc11354658"/>
      <w:r w:rsidRPr="004E10ED">
        <w:rPr>
          <w:rFonts w:asciiTheme="majorBidi" w:hAnsiTheme="majorBidi" w:cstheme="majorBidi"/>
          <w:b/>
          <w:i/>
          <w:iCs/>
        </w:rPr>
        <w:t xml:space="preserve">Figure – 1.1.14. : </w:t>
      </w:r>
      <w:r w:rsidRPr="004E10ED">
        <w:rPr>
          <w:rFonts w:asciiTheme="majorBidi" w:hAnsiTheme="majorBidi" w:cstheme="majorBidi"/>
          <w:b/>
          <w:bCs/>
          <w:i/>
          <w:iCs/>
        </w:rPr>
        <w:t>Mesure de la résistance à la compression</w:t>
      </w:r>
      <w:bookmarkEnd w:id="151"/>
    </w:p>
    <w:p w:rsidR="001478E6" w:rsidRPr="007F08C4" w:rsidRDefault="002E038C" w:rsidP="00900F48">
      <w:pPr>
        <w:pStyle w:val="Titre3"/>
        <w:spacing w:after="240"/>
        <w:rPr>
          <w:rFonts w:asciiTheme="majorBidi" w:hAnsiTheme="majorBidi"/>
          <w:color w:val="auto"/>
          <w:sz w:val="24"/>
          <w:szCs w:val="24"/>
        </w:rPr>
      </w:pPr>
      <w:bookmarkStart w:id="154" w:name="_Toc56420593"/>
      <w:bookmarkStart w:id="155" w:name="_Toc56520734"/>
      <w:bookmarkStart w:id="156" w:name="_Toc56535642"/>
      <w:r w:rsidRPr="007F08C4">
        <w:rPr>
          <w:rFonts w:asciiTheme="majorBidi" w:hAnsiTheme="majorBidi"/>
          <w:color w:val="auto"/>
          <w:sz w:val="24"/>
          <w:szCs w:val="24"/>
        </w:rPr>
        <w:t>1</w:t>
      </w:r>
      <w:r w:rsidR="00900F48" w:rsidRPr="007F08C4">
        <w:rPr>
          <w:rFonts w:asciiTheme="majorBidi" w:hAnsiTheme="majorBidi"/>
          <w:color w:val="auto"/>
          <w:sz w:val="24"/>
          <w:szCs w:val="24"/>
        </w:rPr>
        <w:t>.</w:t>
      </w:r>
      <w:r w:rsidR="002D79A1" w:rsidRPr="007F08C4">
        <w:rPr>
          <w:rFonts w:asciiTheme="majorBidi" w:hAnsiTheme="majorBidi"/>
          <w:color w:val="auto"/>
          <w:sz w:val="24"/>
          <w:szCs w:val="24"/>
        </w:rPr>
        <w:t>1.</w:t>
      </w:r>
      <w:r w:rsidR="00900F48" w:rsidRPr="007F08C4">
        <w:rPr>
          <w:rFonts w:asciiTheme="majorBidi" w:hAnsiTheme="majorBidi"/>
          <w:color w:val="auto"/>
          <w:sz w:val="24"/>
          <w:szCs w:val="24"/>
        </w:rPr>
        <w:t xml:space="preserve">10. </w:t>
      </w:r>
      <w:r w:rsidR="001478E6" w:rsidRPr="007F08C4">
        <w:rPr>
          <w:rFonts w:asciiTheme="majorBidi" w:hAnsiTheme="majorBidi"/>
          <w:color w:val="auto"/>
          <w:sz w:val="24"/>
          <w:szCs w:val="24"/>
        </w:rPr>
        <w:t>2. Les essais de traction par flexion</w:t>
      </w:r>
      <w:bookmarkEnd w:id="154"/>
      <w:bookmarkEnd w:id="155"/>
      <w:bookmarkEnd w:id="156"/>
      <w:r w:rsidR="008C0F9C" w:rsidRPr="007F08C4">
        <w:rPr>
          <w:rFonts w:asciiTheme="majorBidi" w:hAnsiTheme="majorBidi"/>
          <w:color w:val="auto"/>
          <w:sz w:val="24"/>
          <w:szCs w:val="24"/>
        </w:rPr>
        <w:t> </w:t>
      </w:r>
      <w:bookmarkEnd w:id="152"/>
      <w:bookmarkEnd w:id="153"/>
    </w:p>
    <w:p w:rsidR="001478E6" w:rsidRPr="007F08C4" w:rsidRDefault="007F08C4" w:rsidP="000154D5">
      <w:pPr>
        <w:autoSpaceDE w:val="0"/>
        <w:autoSpaceDN w:val="0"/>
        <w:adjustRightInd w:val="0"/>
        <w:spacing w:after="0" w:line="360" w:lineRule="auto"/>
        <w:ind w:firstLine="284"/>
        <w:jc w:val="both"/>
        <w:rPr>
          <w:rFonts w:asciiTheme="majorBidi" w:hAnsiTheme="majorBidi" w:cstheme="majorBidi"/>
          <w:sz w:val="24"/>
          <w:szCs w:val="24"/>
        </w:rPr>
      </w:pPr>
      <w:r>
        <w:rPr>
          <w:rFonts w:asciiTheme="majorBidi" w:hAnsiTheme="majorBidi" w:cstheme="majorBidi" w:hint="cs"/>
          <w:sz w:val="24"/>
          <w:szCs w:val="24"/>
          <w:rtl/>
        </w:rPr>
        <w:t xml:space="preserve">      </w:t>
      </w:r>
      <w:r w:rsidR="001478E6" w:rsidRPr="007F08C4">
        <w:rPr>
          <w:rFonts w:asciiTheme="majorBidi" w:hAnsiTheme="majorBidi" w:cstheme="majorBidi"/>
          <w:sz w:val="24"/>
          <w:szCs w:val="24"/>
        </w:rPr>
        <w:t>Cet essai très utilisé permet de simuler le type de sollicitation le plus courant dans les éléments des ouvrages (Figure</w:t>
      </w:r>
      <w:r w:rsidR="001478E6" w:rsidRPr="007F08C4">
        <w:rPr>
          <w:rFonts w:asciiTheme="majorBidi" w:hAnsiTheme="majorBidi" w:cstheme="majorBidi"/>
          <w:iCs/>
          <w:sz w:val="24"/>
          <w:szCs w:val="24"/>
        </w:rPr>
        <w:t xml:space="preserve"> I.1.13</w:t>
      </w:r>
      <w:r w:rsidR="001478E6" w:rsidRPr="007F08C4">
        <w:rPr>
          <w:rFonts w:asciiTheme="majorBidi" w:hAnsiTheme="majorBidi" w:cstheme="majorBidi"/>
          <w:sz w:val="24"/>
          <w:szCs w:val="24"/>
        </w:rPr>
        <w:t xml:space="preserve">). Les éprouvettes utilisées pour ce type d’essai son propre uniquement aux mortiers, elles sont prismatiques de dimensions 7x7x28 cm. </w:t>
      </w:r>
    </w:p>
    <w:p w:rsidR="001478E6" w:rsidRPr="007F08C4" w:rsidRDefault="007F08C4" w:rsidP="000154D5">
      <w:pPr>
        <w:autoSpaceDE w:val="0"/>
        <w:autoSpaceDN w:val="0"/>
        <w:adjustRightInd w:val="0"/>
        <w:spacing w:after="0" w:line="360" w:lineRule="auto"/>
        <w:ind w:firstLine="284"/>
        <w:jc w:val="both"/>
        <w:rPr>
          <w:rFonts w:asciiTheme="majorBidi" w:hAnsiTheme="majorBidi" w:cstheme="majorBidi"/>
          <w:sz w:val="24"/>
          <w:szCs w:val="24"/>
        </w:rPr>
      </w:pPr>
      <w:r>
        <w:rPr>
          <w:rFonts w:asciiTheme="majorBidi" w:hAnsiTheme="majorBidi" w:cstheme="majorBidi" w:hint="cs"/>
          <w:sz w:val="24"/>
          <w:szCs w:val="24"/>
          <w:rtl/>
        </w:rPr>
        <w:t xml:space="preserve">     </w:t>
      </w:r>
      <w:r w:rsidR="001478E6" w:rsidRPr="007F08C4">
        <w:rPr>
          <w:rFonts w:asciiTheme="majorBidi" w:hAnsiTheme="majorBidi" w:cstheme="majorBidi"/>
          <w:sz w:val="24"/>
          <w:szCs w:val="24"/>
        </w:rPr>
        <w:t xml:space="preserve">La résistance à la traction par flexion est obtenue par l’application de la formule de résistance des matériaux suivante : σ = Mf.a/2I, avec le moment de flexion : </w:t>
      </w:r>
    </w:p>
    <w:p w:rsidR="00F1700B" w:rsidRDefault="00A03FF4" w:rsidP="009F3F82">
      <w:pPr>
        <w:spacing w:line="360" w:lineRule="auto"/>
        <w:jc w:val="both"/>
        <w:rPr>
          <w:rFonts w:asciiTheme="majorBidi" w:hAnsiTheme="majorBidi" w:cstheme="majorBidi"/>
          <w:sz w:val="24"/>
          <w:szCs w:val="24"/>
        </w:rPr>
      </w:pPr>
      <w:r w:rsidRPr="007F08C4">
        <w:rPr>
          <w:rFonts w:asciiTheme="majorBidi" w:hAnsiTheme="majorBidi" w:cstheme="majorBidi"/>
          <w:sz w:val="24"/>
          <w:szCs w:val="24"/>
        </w:rPr>
        <w:t>Mf</w:t>
      </w:r>
      <w:r w:rsidRPr="007F08C4">
        <w:rPr>
          <w:rFonts w:asciiTheme="majorBidi" w:hAnsiTheme="majorBidi" w:cstheme="majorBidi"/>
          <w:i/>
          <w:iCs/>
          <w:sz w:val="24"/>
          <w:szCs w:val="24"/>
        </w:rPr>
        <w:t xml:space="preserve"> </w:t>
      </w:r>
      <w:r w:rsidRPr="007F08C4">
        <w:rPr>
          <w:rFonts w:asciiTheme="majorBidi" w:hAnsiTheme="majorBidi" w:cstheme="majorBidi"/>
          <w:sz w:val="24"/>
          <w:szCs w:val="24"/>
        </w:rPr>
        <w:t>= F.L/4, où F est la charge de rupture, L la portée, I l’inertie de flexion, et a le côté du prisme. [</w:t>
      </w:r>
      <w:r w:rsidR="009F3F82">
        <w:rPr>
          <w:rFonts w:asciiTheme="majorBidi" w:hAnsiTheme="majorBidi" w:cstheme="majorBidi"/>
          <w:sz w:val="24"/>
          <w:szCs w:val="24"/>
        </w:rPr>
        <w:t>26</w:t>
      </w:r>
      <w:r w:rsidRPr="007F08C4">
        <w:rPr>
          <w:rFonts w:asciiTheme="majorBidi" w:hAnsiTheme="majorBidi" w:cstheme="majorBidi"/>
          <w:sz w:val="24"/>
          <w:szCs w:val="24"/>
        </w:rPr>
        <w:t>]</w:t>
      </w:r>
    </w:p>
    <w:p w:rsidR="000743FE" w:rsidRDefault="000743FE" w:rsidP="000154D5">
      <w:pPr>
        <w:spacing w:line="360" w:lineRule="auto"/>
        <w:jc w:val="both"/>
        <w:rPr>
          <w:rFonts w:asciiTheme="majorBidi" w:hAnsiTheme="majorBidi" w:cstheme="majorBidi"/>
          <w:sz w:val="24"/>
          <w:szCs w:val="24"/>
        </w:rPr>
      </w:pPr>
    </w:p>
    <w:p w:rsidR="000743FE" w:rsidRPr="007F08C4" w:rsidRDefault="000743FE" w:rsidP="000154D5">
      <w:pPr>
        <w:spacing w:line="360" w:lineRule="auto"/>
        <w:jc w:val="both"/>
        <w:rPr>
          <w:rFonts w:asciiTheme="majorBidi" w:hAnsiTheme="majorBidi" w:cstheme="majorBidi"/>
          <w:noProof/>
          <w:sz w:val="24"/>
          <w:szCs w:val="24"/>
          <w:rtl/>
          <w:lang w:eastAsia="fr-FR" w:bidi="ar-DZ"/>
        </w:rPr>
      </w:pPr>
    </w:p>
    <w:p w:rsidR="00F1700B" w:rsidRPr="004E10ED" w:rsidRDefault="00F1700B" w:rsidP="00F1700B">
      <w:pPr>
        <w:spacing w:after="0" w:line="360" w:lineRule="auto"/>
        <w:jc w:val="both"/>
        <w:rPr>
          <w:rFonts w:asciiTheme="majorBidi" w:hAnsiTheme="majorBidi" w:cstheme="majorBidi"/>
          <w:noProof/>
          <w:sz w:val="2"/>
          <w:szCs w:val="2"/>
          <w:lang w:eastAsia="fr-FR"/>
        </w:rPr>
      </w:pPr>
    </w:p>
    <w:p w:rsidR="00F1700B" w:rsidRPr="004E10ED" w:rsidRDefault="00F1700B" w:rsidP="00F1700B">
      <w:pPr>
        <w:spacing w:after="0" w:line="360" w:lineRule="auto"/>
        <w:jc w:val="both"/>
        <w:rPr>
          <w:rFonts w:asciiTheme="majorBidi" w:hAnsiTheme="majorBidi" w:cstheme="majorBidi"/>
          <w:noProof/>
          <w:sz w:val="2"/>
          <w:szCs w:val="2"/>
          <w:lang w:eastAsia="fr-FR"/>
        </w:rPr>
      </w:pPr>
    </w:p>
    <w:p w:rsidR="00F1700B" w:rsidRPr="004E10ED" w:rsidRDefault="00F1700B" w:rsidP="00F1700B">
      <w:pPr>
        <w:spacing w:after="0" w:line="360" w:lineRule="auto"/>
        <w:jc w:val="both"/>
        <w:rPr>
          <w:rFonts w:asciiTheme="majorBidi" w:hAnsiTheme="majorBidi" w:cstheme="majorBidi"/>
          <w:noProof/>
          <w:sz w:val="2"/>
          <w:szCs w:val="2"/>
          <w:lang w:eastAsia="fr-FR"/>
        </w:rPr>
      </w:pPr>
    </w:p>
    <w:p w:rsidR="00F1700B" w:rsidRPr="004E10ED" w:rsidRDefault="00F1700B" w:rsidP="00F1700B">
      <w:pPr>
        <w:spacing w:after="0" w:line="360" w:lineRule="auto"/>
        <w:jc w:val="both"/>
        <w:rPr>
          <w:rFonts w:asciiTheme="majorBidi" w:hAnsiTheme="majorBidi" w:cstheme="majorBidi"/>
          <w:noProof/>
          <w:sz w:val="2"/>
          <w:szCs w:val="2"/>
          <w:lang w:eastAsia="fr-FR"/>
        </w:rPr>
      </w:pPr>
    </w:p>
    <w:p w:rsidR="00A03FF4" w:rsidRPr="004E10ED" w:rsidRDefault="00A03FF4" w:rsidP="00A03FF4">
      <w:pPr>
        <w:tabs>
          <w:tab w:val="left" w:pos="4120"/>
        </w:tabs>
        <w:jc w:val="center"/>
        <w:rPr>
          <w:rFonts w:asciiTheme="majorBidi" w:hAnsiTheme="majorBidi" w:cstheme="majorBidi"/>
          <w:color w:val="00B0F0"/>
          <w:rtl/>
        </w:rPr>
      </w:pPr>
      <w:r w:rsidRPr="004E10ED">
        <w:rPr>
          <w:rFonts w:asciiTheme="majorBidi" w:hAnsiTheme="majorBidi" w:cstheme="majorBidi"/>
          <w:noProof/>
          <w:lang w:eastAsia="fr-FR"/>
        </w:rPr>
        <w:drawing>
          <wp:inline distT="0" distB="0" distL="0" distR="0">
            <wp:extent cx="2413411" cy="2852720"/>
            <wp:effectExtent l="114300" t="95250" r="101189" b="10003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print"/>
                    <a:stretch>
                      <a:fillRect/>
                    </a:stretch>
                  </pic:blipFill>
                  <pic:spPr>
                    <a:xfrm>
                      <a:off x="0" y="0"/>
                      <a:ext cx="2424554" cy="2865891"/>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2E038C" w:rsidRPr="000743FE" w:rsidRDefault="000743FE" w:rsidP="00ED14FC">
      <w:pPr>
        <w:jc w:val="center"/>
        <w:outlineLvl w:val="0"/>
        <w:rPr>
          <w:rFonts w:asciiTheme="majorBidi" w:hAnsiTheme="majorBidi" w:cstheme="majorBidi"/>
          <w:b/>
          <w:bCs/>
          <w:i/>
          <w:iCs/>
        </w:rPr>
      </w:pPr>
      <w:bookmarkStart w:id="157" w:name="_Toc56535643"/>
      <w:bookmarkStart w:id="158" w:name="_Toc9683547"/>
      <w:bookmarkStart w:id="159" w:name="_Toc11354659"/>
      <w:r w:rsidRPr="004E10ED">
        <w:rPr>
          <w:rFonts w:asciiTheme="majorBidi" w:hAnsiTheme="majorBidi" w:cstheme="majorBidi"/>
          <w:b/>
          <w:bCs/>
          <w:i/>
          <w:iCs/>
        </w:rPr>
        <w:t xml:space="preserve">Figure </w:t>
      </w:r>
      <w:r w:rsidRPr="004E10ED">
        <w:rPr>
          <w:rFonts w:asciiTheme="majorBidi" w:hAnsiTheme="majorBidi" w:cstheme="majorBidi"/>
          <w:b/>
          <w:i/>
          <w:iCs/>
        </w:rPr>
        <w:t>1.1. 15</w:t>
      </w:r>
      <w:r w:rsidRPr="004E10ED">
        <w:rPr>
          <w:rFonts w:asciiTheme="majorBidi" w:hAnsiTheme="majorBidi" w:cstheme="majorBidi"/>
          <w:b/>
          <w:bCs/>
          <w:i/>
          <w:iCs/>
        </w:rPr>
        <w:t> </w:t>
      </w:r>
      <w:r w:rsidRPr="004E10ED">
        <w:rPr>
          <w:rFonts w:asciiTheme="majorBidi" w:hAnsiTheme="majorBidi" w:cstheme="majorBidi"/>
          <w:i/>
          <w:iCs/>
        </w:rPr>
        <w:t xml:space="preserve">: </w:t>
      </w:r>
      <w:r w:rsidRPr="004E10ED">
        <w:rPr>
          <w:rFonts w:asciiTheme="majorBidi" w:hAnsiTheme="majorBidi" w:cstheme="majorBidi"/>
          <w:b/>
          <w:bCs/>
          <w:i/>
          <w:iCs/>
        </w:rPr>
        <w:t>Mesure de la résis</w:t>
      </w:r>
      <w:r>
        <w:rPr>
          <w:rFonts w:asciiTheme="majorBidi" w:hAnsiTheme="majorBidi" w:cstheme="majorBidi"/>
          <w:b/>
          <w:bCs/>
          <w:i/>
          <w:iCs/>
        </w:rPr>
        <w:t>tance à la traction par flexion</w:t>
      </w:r>
      <w:bookmarkEnd w:id="157"/>
    </w:p>
    <w:p w:rsidR="00A03FF4" w:rsidRPr="007F08C4" w:rsidRDefault="00A03FF4" w:rsidP="007F08C4">
      <w:pPr>
        <w:pStyle w:val="Titre3"/>
        <w:spacing w:line="360" w:lineRule="auto"/>
        <w:rPr>
          <w:rFonts w:asciiTheme="majorBidi" w:hAnsiTheme="majorBidi"/>
          <w:color w:val="auto"/>
          <w:sz w:val="24"/>
          <w:szCs w:val="24"/>
        </w:rPr>
      </w:pPr>
      <w:bookmarkStart w:id="160" w:name="_Toc56420594"/>
      <w:bookmarkStart w:id="161" w:name="_Toc56520735"/>
      <w:bookmarkStart w:id="162" w:name="_Toc56535644"/>
      <w:r w:rsidRPr="007F08C4">
        <w:rPr>
          <w:rFonts w:asciiTheme="majorBidi" w:hAnsiTheme="majorBidi"/>
          <w:color w:val="auto"/>
          <w:sz w:val="24"/>
          <w:szCs w:val="24"/>
        </w:rPr>
        <w:t>1.</w:t>
      </w:r>
      <w:r w:rsidR="002D79A1" w:rsidRPr="007F08C4">
        <w:rPr>
          <w:rFonts w:asciiTheme="majorBidi" w:hAnsiTheme="majorBidi"/>
          <w:color w:val="auto"/>
          <w:sz w:val="24"/>
          <w:szCs w:val="24"/>
        </w:rPr>
        <w:t>1.</w:t>
      </w:r>
      <w:r w:rsidRPr="007F08C4">
        <w:rPr>
          <w:rFonts w:asciiTheme="majorBidi" w:hAnsiTheme="majorBidi"/>
          <w:color w:val="auto"/>
          <w:sz w:val="24"/>
          <w:szCs w:val="24"/>
        </w:rPr>
        <w:t>10.3 Les essais non destructifs</w:t>
      </w:r>
      <w:bookmarkEnd w:id="158"/>
      <w:bookmarkEnd w:id="159"/>
      <w:bookmarkEnd w:id="160"/>
      <w:bookmarkEnd w:id="161"/>
      <w:bookmarkEnd w:id="162"/>
      <w:r w:rsidR="000743FE">
        <w:rPr>
          <w:rFonts w:asciiTheme="majorBidi" w:hAnsiTheme="majorBidi"/>
          <w:color w:val="auto"/>
          <w:sz w:val="24"/>
          <w:szCs w:val="24"/>
        </w:rPr>
        <w:t> </w:t>
      </w:r>
    </w:p>
    <w:p w:rsidR="00A03FF4" w:rsidRPr="007F08C4" w:rsidRDefault="00A03FF4" w:rsidP="00BE1F24">
      <w:pPr>
        <w:keepNext/>
        <w:keepLines/>
        <w:spacing w:before="40" w:after="0" w:line="360" w:lineRule="auto"/>
        <w:jc w:val="both"/>
        <w:outlineLvl w:val="0"/>
        <w:rPr>
          <w:rFonts w:asciiTheme="majorBidi" w:eastAsiaTheme="majorEastAsia" w:hAnsiTheme="majorBidi" w:cstheme="majorBidi"/>
          <w:b/>
          <w:bCs/>
          <w:sz w:val="24"/>
          <w:szCs w:val="24"/>
        </w:rPr>
      </w:pPr>
      <w:bookmarkStart w:id="163" w:name="_Toc9683548"/>
      <w:bookmarkStart w:id="164" w:name="_Toc56420595"/>
      <w:bookmarkStart w:id="165" w:name="_Toc56520736"/>
      <w:bookmarkStart w:id="166" w:name="_Toc56535645"/>
      <w:r w:rsidRPr="007F08C4">
        <w:rPr>
          <w:rFonts w:asciiTheme="majorBidi" w:eastAsiaTheme="majorEastAsia" w:hAnsiTheme="majorBidi" w:cstheme="majorBidi"/>
          <w:b/>
          <w:bCs/>
          <w:iCs/>
          <w:sz w:val="24"/>
          <w:szCs w:val="24"/>
        </w:rPr>
        <w:t>1.</w:t>
      </w:r>
      <w:r w:rsidR="002D79A1" w:rsidRPr="007F08C4">
        <w:rPr>
          <w:rFonts w:asciiTheme="majorBidi" w:eastAsiaTheme="majorEastAsia" w:hAnsiTheme="majorBidi" w:cstheme="majorBidi"/>
          <w:b/>
          <w:bCs/>
          <w:iCs/>
          <w:sz w:val="24"/>
          <w:szCs w:val="24"/>
        </w:rPr>
        <w:t>1.</w:t>
      </w:r>
      <w:r w:rsidRPr="007F08C4">
        <w:rPr>
          <w:rFonts w:asciiTheme="majorBidi" w:eastAsiaTheme="majorEastAsia" w:hAnsiTheme="majorBidi" w:cstheme="majorBidi"/>
          <w:b/>
          <w:bCs/>
          <w:iCs/>
          <w:sz w:val="24"/>
          <w:szCs w:val="24"/>
        </w:rPr>
        <w:t>10.3.1. Essai d’auscultation sonique : [EN 12504-4]</w:t>
      </w:r>
      <w:bookmarkEnd w:id="163"/>
      <w:bookmarkEnd w:id="164"/>
      <w:bookmarkEnd w:id="165"/>
      <w:bookmarkEnd w:id="166"/>
    </w:p>
    <w:p w:rsidR="00A03FF4" w:rsidRPr="007F08C4" w:rsidRDefault="008C0F9C" w:rsidP="009F3F82">
      <w:pPr>
        <w:autoSpaceDE w:val="0"/>
        <w:autoSpaceDN w:val="0"/>
        <w:adjustRightInd w:val="0"/>
        <w:spacing w:after="0" w:line="360" w:lineRule="auto"/>
        <w:ind w:firstLine="284"/>
        <w:jc w:val="both"/>
        <w:rPr>
          <w:rFonts w:asciiTheme="majorBidi" w:hAnsiTheme="majorBidi" w:cstheme="majorBidi"/>
          <w:sz w:val="24"/>
          <w:szCs w:val="24"/>
        </w:rPr>
      </w:pPr>
      <w:r w:rsidRPr="007F08C4">
        <w:rPr>
          <w:rFonts w:asciiTheme="majorBidi" w:hAnsiTheme="majorBidi" w:cstheme="majorBidi"/>
          <w:sz w:val="24"/>
          <w:szCs w:val="24"/>
        </w:rPr>
        <w:t xml:space="preserve">             </w:t>
      </w:r>
      <w:r w:rsidR="00A03FF4" w:rsidRPr="007F08C4">
        <w:rPr>
          <w:rFonts w:asciiTheme="majorBidi" w:hAnsiTheme="majorBidi" w:cstheme="majorBidi"/>
          <w:sz w:val="24"/>
          <w:szCs w:val="24"/>
        </w:rPr>
        <w:t>La mesure de la vitesse des ondes dans le béton est classiquement utilisée aussi bien en laboratoire que sur les ouvrages. Cette méthode est également normalisée par les normes françaises (EN 12504-4) et américaines (ASTM-C597-02), et il existe des appareils commerciaux complets permettant de réaliser ce type de mesures</w:t>
      </w:r>
      <w:r w:rsidR="00A03FF4" w:rsidRPr="007F08C4">
        <w:rPr>
          <w:rFonts w:asciiTheme="majorBidi" w:hAnsiTheme="majorBidi" w:cstheme="majorBidi"/>
          <w:b/>
          <w:bCs/>
          <w:sz w:val="24"/>
          <w:szCs w:val="24"/>
        </w:rPr>
        <w:t>. [</w:t>
      </w:r>
      <w:r w:rsidR="009F3F82">
        <w:rPr>
          <w:rFonts w:asciiTheme="majorBidi" w:hAnsiTheme="majorBidi" w:cstheme="majorBidi"/>
          <w:sz w:val="24"/>
          <w:szCs w:val="24"/>
        </w:rPr>
        <w:t>27</w:t>
      </w:r>
      <w:r w:rsidR="00A03FF4" w:rsidRPr="007F08C4">
        <w:rPr>
          <w:rFonts w:asciiTheme="majorBidi" w:hAnsiTheme="majorBidi" w:cstheme="majorBidi"/>
          <w:b/>
          <w:bCs/>
          <w:sz w:val="24"/>
          <w:szCs w:val="24"/>
        </w:rPr>
        <w:t>]</w:t>
      </w:r>
    </w:p>
    <w:p w:rsidR="00A03FF4" w:rsidRPr="007F08C4" w:rsidRDefault="008C0F9C" w:rsidP="00A03FF4">
      <w:pPr>
        <w:autoSpaceDE w:val="0"/>
        <w:autoSpaceDN w:val="0"/>
        <w:adjustRightInd w:val="0"/>
        <w:spacing w:after="0" w:line="360" w:lineRule="auto"/>
        <w:ind w:firstLine="284"/>
        <w:jc w:val="both"/>
        <w:rPr>
          <w:rFonts w:asciiTheme="majorBidi" w:hAnsiTheme="majorBidi" w:cstheme="majorBidi"/>
          <w:sz w:val="24"/>
          <w:szCs w:val="24"/>
        </w:rPr>
      </w:pPr>
      <w:r w:rsidRPr="007F08C4">
        <w:rPr>
          <w:rFonts w:asciiTheme="majorBidi" w:hAnsiTheme="majorBidi" w:cstheme="majorBidi"/>
          <w:sz w:val="24"/>
          <w:szCs w:val="24"/>
        </w:rPr>
        <w:t xml:space="preserve">             </w:t>
      </w:r>
      <w:r w:rsidR="00A03FF4" w:rsidRPr="007F08C4">
        <w:rPr>
          <w:rFonts w:asciiTheme="majorBidi" w:hAnsiTheme="majorBidi" w:cstheme="majorBidi"/>
          <w:sz w:val="24"/>
          <w:szCs w:val="24"/>
        </w:rPr>
        <w:t>Le principe général est de mesurer la vitesse de l’onde mécanique se propageant dans le béton. On utilise pour cela une paire de transducteurs, l’un servant de source et l’autre le récepteur. Cette méthode permet principalement de détecter :</w:t>
      </w:r>
    </w:p>
    <w:p w:rsidR="00A03FF4" w:rsidRPr="007F08C4" w:rsidRDefault="008C0F9C" w:rsidP="00BA3F4D">
      <w:pPr>
        <w:pStyle w:val="Paragraphedeliste"/>
        <w:numPr>
          <w:ilvl w:val="0"/>
          <w:numId w:val="25"/>
        </w:numPr>
        <w:autoSpaceDE w:val="0"/>
        <w:autoSpaceDN w:val="0"/>
        <w:adjustRightInd w:val="0"/>
        <w:spacing w:after="0" w:line="360" w:lineRule="auto"/>
        <w:jc w:val="both"/>
        <w:rPr>
          <w:rFonts w:asciiTheme="majorBidi" w:hAnsiTheme="majorBidi" w:cstheme="majorBidi"/>
          <w:sz w:val="24"/>
          <w:szCs w:val="24"/>
        </w:rPr>
      </w:pPr>
      <w:r w:rsidRPr="007F08C4">
        <w:rPr>
          <w:rFonts w:asciiTheme="majorBidi" w:hAnsiTheme="majorBidi" w:cstheme="majorBidi"/>
          <w:sz w:val="24"/>
          <w:szCs w:val="24"/>
        </w:rPr>
        <w:t>L’homogénéité</w:t>
      </w:r>
      <w:r w:rsidR="00A03FF4" w:rsidRPr="007F08C4">
        <w:rPr>
          <w:rFonts w:asciiTheme="majorBidi" w:hAnsiTheme="majorBidi" w:cstheme="majorBidi"/>
          <w:sz w:val="24"/>
          <w:szCs w:val="24"/>
        </w:rPr>
        <w:t xml:space="preserve"> et l’uniformité, ou le contraire, du béton de la structure ;</w:t>
      </w:r>
    </w:p>
    <w:p w:rsidR="00A03FF4" w:rsidRPr="007F08C4" w:rsidRDefault="00A03FF4" w:rsidP="009F3F82">
      <w:pPr>
        <w:pStyle w:val="Paragraphedeliste"/>
        <w:numPr>
          <w:ilvl w:val="0"/>
          <w:numId w:val="25"/>
        </w:numPr>
        <w:autoSpaceDE w:val="0"/>
        <w:autoSpaceDN w:val="0"/>
        <w:adjustRightInd w:val="0"/>
        <w:spacing w:after="0" w:line="360" w:lineRule="auto"/>
        <w:jc w:val="both"/>
        <w:rPr>
          <w:rFonts w:asciiTheme="majorBidi" w:hAnsiTheme="majorBidi" w:cstheme="majorBidi"/>
          <w:sz w:val="24"/>
          <w:szCs w:val="24"/>
        </w:rPr>
      </w:pPr>
      <w:r w:rsidRPr="007F08C4">
        <w:rPr>
          <w:rFonts w:asciiTheme="majorBidi" w:hAnsiTheme="majorBidi" w:cstheme="majorBidi"/>
          <w:sz w:val="24"/>
          <w:szCs w:val="24"/>
        </w:rPr>
        <w:t>Des grosses fissures ou des vides résultants par exemple de « nids de cailloux » et la détérioration due au feu, au gel ou à des agressions chimiques</w:t>
      </w:r>
      <w:r w:rsidRPr="007F08C4">
        <w:rPr>
          <w:rFonts w:asciiTheme="majorBidi" w:hAnsiTheme="majorBidi" w:cstheme="majorBidi"/>
          <w:b/>
          <w:bCs/>
          <w:sz w:val="24"/>
          <w:szCs w:val="24"/>
        </w:rPr>
        <w:t xml:space="preserve">… </w:t>
      </w:r>
      <w:r w:rsidRPr="007F08C4">
        <w:rPr>
          <w:rFonts w:asciiTheme="majorBidi" w:hAnsiTheme="majorBidi" w:cstheme="majorBidi"/>
          <w:sz w:val="24"/>
          <w:szCs w:val="24"/>
        </w:rPr>
        <w:t>[</w:t>
      </w:r>
      <w:r w:rsidR="009F3F82">
        <w:rPr>
          <w:rFonts w:asciiTheme="majorBidi" w:hAnsiTheme="majorBidi" w:cstheme="majorBidi"/>
          <w:sz w:val="24"/>
          <w:szCs w:val="24"/>
        </w:rPr>
        <w:t>28</w:t>
      </w:r>
      <w:r w:rsidRPr="007F08C4">
        <w:rPr>
          <w:rFonts w:asciiTheme="majorBidi" w:hAnsiTheme="majorBidi" w:cstheme="majorBidi"/>
          <w:sz w:val="24"/>
          <w:szCs w:val="24"/>
        </w:rPr>
        <w:t>]</w:t>
      </w:r>
    </w:p>
    <w:p w:rsidR="00A03FF4" w:rsidRPr="007F08C4" w:rsidRDefault="00A03FF4" w:rsidP="009F3F82">
      <w:pPr>
        <w:pStyle w:val="Paragraphedeliste"/>
        <w:numPr>
          <w:ilvl w:val="0"/>
          <w:numId w:val="25"/>
        </w:numPr>
        <w:autoSpaceDE w:val="0"/>
        <w:autoSpaceDN w:val="0"/>
        <w:adjustRightInd w:val="0"/>
        <w:spacing w:after="0" w:line="360" w:lineRule="auto"/>
        <w:jc w:val="both"/>
        <w:rPr>
          <w:rFonts w:asciiTheme="majorBidi" w:hAnsiTheme="majorBidi" w:cstheme="majorBidi"/>
          <w:b/>
          <w:bCs/>
          <w:sz w:val="24"/>
          <w:szCs w:val="24"/>
        </w:rPr>
      </w:pPr>
      <w:r w:rsidRPr="007F08C4">
        <w:rPr>
          <w:rFonts w:asciiTheme="majorBidi" w:hAnsiTheme="majorBidi" w:cstheme="majorBidi"/>
          <w:sz w:val="24"/>
          <w:szCs w:val="24"/>
        </w:rPr>
        <w:t>Elle peut également être utilisée pour déterminer les modules d’élasticité ou les coefficients de Poisson des structures, à partir des relations</w:t>
      </w:r>
      <w:r w:rsidRPr="007F08C4">
        <w:rPr>
          <w:rFonts w:asciiTheme="majorBidi" w:hAnsiTheme="majorBidi" w:cstheme="majorBidi"/>
          <w:b/>
          <w:bCs/>
          <w:sz w:val="24"/>
          <w:szCs w:val="24"/>
        </w:rPr>
        <w:t xml:space="preserve">. </w:t>
      </w:r>
      <w:r w:rsidRPr="007F08C4">
        <w:rPr>
          <w:rFonts w:asciiTheme="majorBidi" w:hAnsiTheme="majorBidi" w:cstheme="majorBidi"/>
          <w:sz w:val="24"/>
          <w:szCs w:val="24"/>
        </w:rPr>
        <w:t>[</w:t>
      </w:r>
      <w:r w:rsidR="009F3F82">
        <w:rPr>
          <w:rFonts w:asciiTheme="majorBidi" w:hAnsiTheme="majorBidi" w:cstheme="majorBidi"/>
          <w:sz w:val="24"/>
          <w:szCs w:val="24"/>
        </w:rPr>
        <w:t>28</w:t>
      </w:r>
      <w:r w:rsidRPr="007F08C4">
        <w:rPr>
          <w:rFonts w:asciiTheme="majorBidi" w:hAnsiTheme="majorBidi" w:cstheme="majorBidi"/>
          <w:sz w:val="24"/>
          <w:szCs w:val="24"/>
        </w:rPr>
        <w:t>]</w:t>
      </w:r>
    </w:p>
    <w:p w:rsidR="00A03FF4" w:rsidRPr="007F08C4" w:rsidRDefault="008C0F9C" w:rsidP="00BA3F4D">
      <w:pPr>
        <w:pStyle w:val="Paragraphedeliste"/>
        <w:numPr>
          <w:ilvl w:val="0"/>
          <w:numId w:val="25"/>
        </w:numPr>
        <w:autoSpaceDE w:val="0"/>
        <w:autoSpaceDN w:val="0"/>
        <w:adjustRightInd w:val="0"/>
        <w:spacing w:after="0" w:line="360" w:lineRule="auto"/>
        <w:jc w:val="both"/>
        <w:rPr>
          <w:rFonts w:asciiTheme="majorBidi" w:hAnsiTheme="majorBidi" w:cstheme="majorBidi"/>
          <w:sz w:val="24"/>
          <w:szCs w:val="24"/>
        </w:rPr>
      </w:pPr>
      <w:r w:rsidRPr="007F08C4">
        <w:rPr>
          <w:rFonts w:asciiTheme="majorBidi" w:hAnsiTheme="majorBidi" w:cstheme="majorBidi"/>
          <w:sz w:val="24"/>
          <w:szCs w:val="24"/>
        </w:rPr>
        <w:t>La</w:t>
      </w:r>
      <w:r w:rsidR="00A03FF4" w:rsidRPr="007F08C4">
        <w:rPr>
          <w:rFonts w:asciiTheme="majorBidi" w:hAnsiTheme="majorBidi" w:cstheme="majorBidi"/>
          <w:sz w:val="24"/>
          <w:szCs w:val="24"/>
        </w:rPr>
        <w:t xml:space="preserve"> résistance du béton à très jeune âge ce qui peut être intéressant dans le domaine de la préfabrication du béton ou comme outil de décision pour déterminer le moment adéquat des opérations de décoffrage.</w:t>
      </w:r>
    </w:p>
    <w:p w:rsidR="00A03FF4" w:rsidRPr="007F08C4" w:rsidRDefault="008C0F9C" w:rsidP="009F3F82">
      <w:pPr>
        <w:autoSpaceDE w:val="0"/>
        <w:autoSpaceDN w:val="0"/>
        <w:adjustRightInd w:val="0"/>
        <w:spacing w:after="0" w:line="360" w:lineRule="auto"/>
        <w:ind w:firstLine="284"/>
        <w:jc w:val="both"/>
        <w:rPr>
          <w:rFonts w:asciiTheme="majorBidi" w:hAnsiTheme="majorBidi" w:cstheme="majorBidi"/>
          <w:sz w:val="24"/>
          <w:szCs w:val="24"/>
        </w:rPr>
      </w:pPr>
      <w:r w:rsidRPr="007F08C4">
        <w:rPr>
          <w:rFonts w:asciiTheme="majorBidi" w:hAnsiTheme="majorBidi" w:cstheme="majorBidi"/>
          <w:sz w:val="24"/>
          <w:szCs w:val="24"/>
        </w:rPr>
        <w:lastRenderedPageBreak/>
        <w:t xml:space="preserve">               </w:t>
      </w:r>
      <w:r w:rsidR="00A03FF4" w:rsidRPr="007F08C4">
        <w:rPr>
          <w:rFonts w:asciiTheme="majorBidi" w:hAnsiTheme="majorBidi" w:cstheme="majorBidi"/>
          <w:sz w:val="24"/>
          <w:szCs w:val="24"/>
        </w:rPr>
        <w:t>Cependant, la vitesse mesurée dépendant également de beaucoup d’autres paramètres du béton comme les hétérogénéités, la teneur en eau, les conditions de cure, la température, la présence de microfissures, etc., les valeurs obtenues peuvent être très différentes de celles obtenues par l’essai destructif de compression en laboratoire</w:t>
      </w:r>
      <w:r w:rsidR="00A03FF4" w:rsidRPr="007F08C4">
        <w:rPr>
          <w:rFonts w:asciiTheme="majorBidi" w:hAnsiTheme="majorBidi" w:cstheme="majorBidi"/>
          <w:b/>
          <w:bCs/>
          <w:sz w:val="24"/>
          <w:szCs w:val="24"/>
        </w:rPr>
        <w:t xml:space="preserve">. </w:t>
      </w:r>
      <w:r w:rsidR="00A03FF4" w:rsidRPr="007F08C4">
        <w:rPr>
          <w:rFonts w:asciiTheme="majorBidi" w:hAnsiTheme="majorBidi" w:cstheme="majorBidi"/>
          <w:sz w:val="24"/>
          <w:szCs w:val="24"/>
        </w:rPr>
        <w:t>[</w:t>
      </w:r>
      <w:r w:rsidR="009F3F82">
        <w:rPr>
          <w:rFonts w:asciiTheme="majorBidi" w:hAnsiTheme="majorBidi" w:cstheme="majorBidi"/>
          <w:sz w:val="24"/>
          <w:szCs w:val="24"/>
        </w:rPr>
        <w:t>29</w:t>
      </w:r>
      <w:r w:rsidR="00A03FF4" w:rsidRPr="007F08C4">
        <w:rPr>
          <w:rFonts w:asciiTheme="majorBidi" w:hAnsiTheme="majorBidi" w:cstheme="majorBidi"/>
          <w:sz w:val="24"/>
          <w:szCs w:val="24"/>
        </w:rPr>
        <w:t>]</w:t>
      </w:r>
    </w:p>
    <w:p w:rsidR="009D0BF6" w:rsidRPr="004E10ED" w:rsidRDefault="009D0BF6" w:rsidP="008C402F">
      <w:pPr>
        <w:autoSpaceDE w:val="0"/>
        <w:autoSpaceDN w:val="0"/>
        <w:adjustRightInd w:val="0"/>
        <w:spacing w:after="0" w:line="360" w:lineRule="auto"/>
        <w:ind w:firstLine="284"/>
        <w:jc w:val="both"/>
        <w:rPr>
          <w:rFonts w:asciiTheme="majorBidi" w:hAnsiTheme="majorBidi" w:cstheme="majorBidi"/>
        </w:rPr>
      </w:pPr>
    </w:p>
    <w:p w:rsidR="00B87172" w:rsidRPr="004E10ED" w:rsidRDefault="00B87172" w:rsidP="009D0BF6">
      <w:pPr>
        <w:autoSpaceDE w:val="0"/>
        <w:autoSpaceDN w:val="0"/>
        <w:adjustRightInd w:val="0"/>
        <w:spacing w:after="0" w:line="360" w:lineRule="auto"/>
        <w:ind w:firstLine="284"/>
        <w:jc w:val="center"/>
        <w:rPr>
          <w:rFonts w:asciiTheme="majorBidi" w:hAnsiTheme="majorBidi" w:cstheme="majorBidi"/>
        </w:rPr>
      </w:pPr>
    </w:p>
    <w:p w:rsidR="009D0BF6" w:rsidRPr="004E10ED" w:rsidRDefault="009D0BF6" w:rsidP="009D0BF6">
      <w:pPr>
        <w:autoSpaceDE w:val="0"/>
        <w:autoSpaceDN w:val="0"/>
        <w:adjustRightInd w:val="0"/>
        <w:spacing w:after="0" w:line="360" w:lineRule="auto"/>
        <w:ind w:firstLine="284"/>
        <w:jc w:val="center"/>
        <w:rPr>
          <w:rFonts w:asciiTheme="majorBidi" w:hAnsiTheme="majorBidi" w:cstheme="majorBidi"/>
          <w:b/>
          <w:bCs/>
        </w:rPr>
      </w:pPr>
      <w:r w:rsidRPr="004E10ED">
        <w:rPr>
          <w:rFonts w:asciiTheme="majorBidi" w:hAnsiTheme="majorBidi" w:cstheme="majorBidi"/>
          <w:b/>
          <w:bCs/>
          <w:noProof/>
          <w:lang w:eastAsia="fr-FR"/>
        </w:rPr>
        <w:drawing>
          <wp:inline distT="0" distB="0" distL="0" distR="0">
            <wp:extent cx="3319372" cy="2682815"/>
            <wp:effectExtent l="19050" t="0" r="0" b="0"/>
            <wp:docPr id="24" name="Image 2" descr="C:\Users\D\Desktop\souad thabet\New folder\download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Desktop\souad thabet\New folder\download (2).jpg"/>
                    <pic:cNvPicPr>
                      <a:picLocks noChangeAspect="1" noChangeArrowheads="1"/>
                    </pic:cNvPicPr>
                  </pic:nvPicPr>
                  <pic:blipFill>
                    <a:blip r:embed="rId35" cstate="print"/>
                    <a:srcRect/>
                    <a:stretch>
                      <a:fillRect/>
                    </a:stretch>
                  </pic:blipFill>
                  <pic:spPr bwMode="auto">
                    <a:xfrm>
                      <a:off x="0" y="0"/>
                      <a:ext cx="3322711" cy="2685514"/>
                    </a:xfrm>
                    <a:prstGeom prst="rect">
                      <a:avLst/>
                    </a:prstGeom>
                    <a:noFill/>
                    <a:ln w="9525">
                      <a:noFill/>
                      <a:miter lim="800000"/>
                      <a:headEnd/>
                      <a:tailEnd/>
                    </a:ln>
                  </pic:spPr>
                </pic:pic>
              </a:graphicData>
            </a:graphic>
          </wp:inline>
        </w:drawing>
      </w:r>
    </w:p>
    <w:p w:rsidR="009D0BF6" w:rsidRPr="00E30087" w:rsidRDefault="00FD66DC" w:rsidP="00ED14FC">
      <w:pPr>
        <w:autoSpaceDE w:val="0"/>
        <w:autoSpaceDN w:val="0"/>
        <w:adjustRightInd w:val="0"/>
        <w:spacing w:line="360" w:lineRule="auto"/>
        <w:ind w:firstLine="284"/>
        <w:jc w:val="center"/>
        <w:outlineLvl w:val="0"/>
        <w:rPr>
          <w:rFonts w:asciiTheme="majorBidi" w:eastAsiaTheme="majorEastAsia" w:hAnsiTheme="majorBidi" w:cstheme="majorBidi"/>
          <w:b/>
          <w:bCs/>
          <w:iCs/>
          <w:sz w:val="24"/>
          <w:szCs w:val="24"/>
        </w:rPr>
      </w:pPr>
      <w:bookmarkStart w:id="167" w:name="_Toc56535646"/>
      <w:r w:rsidRPr="00962FFD">
        <w:rPr>
          <w:rFonts w:asciiTheme="majorBidi" w:hAnsiTheme="majorBidi" w:cstheme="majorBidi"/>
          <w:b/>
          <w:bCs/>
          <w:i/>
          <w:iCs/>
          <w:sz w:val="24"/>
          <w:szCs w:val="24"/>
        </w:rPr>
        <w:t xml:space="preserve">Figure </w:t>
      </w:r>
      <w:r w:rsidRPr="00962FFD">
        <w:rPr>
          <w:rFonts w:asciiTheme="majorBidi" w:hAnsiTheme="majorBidi" w:cstheme="majorBidi"/>
          <w:b/>
          <w:i/>
          <w:iCs/>
          <w:sz w:val="24"/>
          <w:szCs w:val="24"/>
        </w:rPr>
        <w:t>1.1. 16</w:t>
      </w:r>
      <w:r w:rsidRPr="00962FFD">
        <w:rPr>
          <w:rFonts w:asciiTheme="majorBidi" w:hAnsiTheme="majorBidi" w:cstheme="majorBidi"/>
          <w:b/>
          <w:bCs/>
          <w:i/>
          <w:iCs/>
          <w:sz w:val="24"/>
          <w:szCs w:val="24"/>
        </w:rPr>
        <w:t> </w:t>
      </w:r>
      <w:r w:rsidRPr="00962FFD">
        <w:rPr>
          <w:rFonts w:asciiTheme="majorBidi" w:hAnsiTheme="majorBidi" w:cstheme="majorBidi"/>
          <w:i/>
          <w:iCs/>
          <w:sz w:val="24"/>
          <w:szCs w:val="24"/>
        </w:rPr>
        <w:t xml:space="preserve">: </w:t>
      </w:r>
      <w:r w:rsidRPr="00962FFD">
        <w:rPr>
          <w:rFonts w:asciiTheme="majorBidi" w:eastAsiaTheme="majorEastAsia" w:hAnsiTheme="majorBidi" w:cstheme="majorBidi"/>
          <w:b/>
          <w:bCs/>
          <w:iCs/>
          <w:sz w:val="24"/>
          <w:szCs w:val="24"/>
        </w:rPr>
        <w:t>Essai d’auscultation sonique</w:t>
      </w:r>
      <w:r w:rsidR="00962FFD" w:rsidRPr="00962FFD">
        <w:rPr>
          <w:rFonts w:asciiTheme="majorBidi" w:eastAsiaTheme="majorEastAsia" w:hAnsiTheme="majorBidi" w:cstheme="majorBidi"/>
          <w:b/>
          <w:bCs/>
          <w:iCs/>
          <w:sz w:val="24"/>
          <w:szCs w:val="24"/>
        </w:rPr>
        <w:t xml:space="preserve"> </w:t>
      </w:r>
      <w:r w:rsidR="00962FFD" w:rsidRPr="00962FFD">
        <w:rPr>
          <w:rFonts w:asciiTheme="majorBidi" w:eastAsiaTheme="majorEastAsia" w:hAnsiTheme="majorBidi" w:cstheme="majorBidi"/>
          <w:b/>
          <w:bCs/>
          <w:i/>
          <w:sz w:val="24"/>
          <w:szCs w:val="24"/>
        </w:rPr>
        <w:t>[28]</w:t>
      </w:r>
      <w:bookmarkStart w:id="168" w:name="_Toc9683549"/>
      <w:bookmarkEnd w:id="167"/>
    </w:p>
    <w:p w:rsidR="00A03FF4" w:rsidRPr="004E10ED" w:rsidRDefault="00900F48" w:rsidP="00BE1F24">
      <w:pPr>
        <w:keepNext/>
        <w:keepLines/>
        <w:spacing w:before="40" w:after="0" w:line="360" w:lineRule="auto"/>
        <w:outlineLvl w:val="0"/>
        <w:rPr>
          <w:rFonts w:asciiTheme="majorBidi" w:eastAsiaTheme="majorEastAsia" w:hAnsiTheme="majorBidi" w:cstheme="majorBidi"/>
          <w:b/>
          <w:bCs/>
        </w:rPr>
      </w:pPr>
      <w:bookmarkStart w:id="169" w:name="_Toc56420596"/>
      <w:bookmarkStart w:id="170" w:name="_Toc56520737"/>
      <w:bookmarkStart w:id="171" w:name="_Toc56535647"/>
      <w:r w:rsidRPr="004E10ED">
        <w:rPr>
          <w:rFonts w:asciiTheme="majorBidi" w:eastAsiaTheme="majorEastAsia" w:hAnsiTheme="majorBidi" w:cstheme="majorBidi"/>
          <w:b/>
          <w:bCs/>
          <w:iCs/>
        </w:rPr>
        <w:t>1.</w:t>
      </w:r>
      <w:r w:rsidR="002D79A1" w:rsidRPr="004E10ED">
        <w:rPr>
          <w:rFonts w:asciiTheme="majorBidi" w:eastAsiaTheme="majorEastAsia" w:hAnsiTheme="majorBidi" w:cstheme="majorBidi"/>
          <w:b/>
          <w:bCs/>
          <w:iCs/>
        </w:rPr>
        <w:t>1.</w:t>
      </w:r>
      <w:r w:rsidRPr="004E10ED">
        <w:rPr>
          <w:rFonts w:asciiTheme="majorBidi" w:eastAsiaTheme="majorEastAsia" w:hAnsiTheme="majorBidi" w:cstheme="majorBidi"/>
          <w:b/>
          <w:bCs/>
          <w:iCs/>
        </w:rPr>
        <w:t>10.3.</w:t>
      </w:r>
      <w:r w:rsidR="00A03FF4" w:rsidRPr="004E10ED">
        <w:rPr>
          <w:rFonts w:asciiTheme="majorBidi" w:eastAsiaTheme="majorEastAsia" w:hAnsiTheme="majorBidi" w:cstheme="majorBidi"/>
          <w:b/>
          <w:bCs/>
          <w:iCs/>
        </w:rPr>
        <w:t>2</w:t>
      </w:r>
      <w:r w:rsidR="00BD74F3" w:rsidRPr="004E10ED">
        <w:rPr>
          <w:rFonts w:asciiTheme="majorBidi" w:eastAsiaTheme="majorEastAsia" w:hAnsiTheme="majorBidi" w:cstheme="majorBidi"/>
          <w:b/>
          <w:bCs/>
          <w:iCs/>
        </w:rPr>
        <w:t>. Essai</w:t>
      </w:r>
      <w:r w:rsidR="00A03FF4" w:rsidRPr="004E10ED">
        <w:rPr>
          <w:rFonts w:asciiTheme="majorBidi" w:eastAsiaTheme="majorEastAsia" w:hAnsiTheme="majorBidi" w:cstheme="majorBidi"/>
          <w:b/>
          <w:bCs/>
          <w:iCs/>
        </w:rPr>
        <w:t xml:space="preserve"> scléromètrique : [EN 12398]</w:t>
      </w:r>
      <w:bookmarkEnd w:id="168"/>
      <w:bookmarkEnd w:id="169"/>
      <w:bookmarkEnd w:id="170"/>
      <w:bookmarkEnd w:id="171"/>
    </w:p>
    <w:p w:rsidR="008C0F9C" w:rsidRPr="007F08C4" w:rsidRDefault="007F08C4" w:rsidP="009F3F82">
      <w:pPr>
        <w:autoSpaceDE w:val="0"/>
        <w:autoSpaceDN w:val="0"/>
        <w:adjustRightInd w:val="0"/>
        <w:spacing w:after="0" w:line="360" w:lineRule="auto"/>
        <w:ind w:firstLine="284"/>
        <w:jc w:val="both"/>
        <w:rPr>
          <w:rFonts w:asciiTheme="majorBidi" w:hAnsiTheme="majorBidi" w:cstheme="majorBidi"/>
          <w:sz w:val="24"/>
          <w:szCs w:val="24"/>
        </w:rPr>
      </w:pPr>
      <w:r>
        <w:rPr>
          <w:rFonts w:asciiTheme="majorBidi" w:hAnsiTheme="majorBidi" w:cstheme="majorBidi" w:hint="cs"/>
          <w:sz w:val="24"/>
          <w:szCs w:val="24"/>
          <w:rtl/>
        </w:rPr>
        <w:t xml:space="preserve">         </w:t>
      </w:r>
      <w:r w:rsidR="00A03FF4" w:rsidRPr="007F08C4">
        <w:rPr>
          <w:rFonts w:asciiTheme="majorBidi" w:hAnsiTheme="majorBidi" w:cstheme="majorBidi"/>
          <w:sz w:val="24"/>
          <w:szCs w:val="24"/>
        </w:rPr>
        <w:t xml:space="preserve">Le scléromètre est un appareil relativement simple d’utilisation, il est destiné à mesurer, indirectement, la résistance à la compression du béton à partir de la mesure de sa dureté superficielle. Il existe une relation empirique de corrélation entre cette résistance et un indice dit </w:t>
      </w:r>
      <w:r w:rsidR="00A03FF4" w:rsidRPr="007F08C4">
        <w:rPr>
          <w:rFonts w:asciiTheme="majorBidi" w:hAnsiTheme="majorBidi" w:cstheme="majorBidi"/>
          <w:sz w:val="24"/>
          <w:szCs w:val="24"/>
          <w:rtl/>
          <w:lang w:bidi="he-IL"/>
        </w:rPr>
        <w:t>״</w:t>
      </w:r>
      <w:r w:rsidR="00A03FF4" w:rsidRPr="007F08C4">
        <w:rPr>
          <w:rFonts w:asciiTheme="majorBidi" w:hAnsiTheme="majorBidi" w:cstheme="majorBidi"/>
          <w:sz w:val="24"/>
          <w:szCs w:val="24"/>
        </w:rPr>
        <w:t xml:space="preserve"> indice scléromètrique </w:t>
      </w:r>
      <w:r w:rsidR="00A03FF4" w:rsidRPr="007F08C4">
        <w:rPr>
          <w:rFonts w:asciiTheme="majorBidi" w:hAnsiTheme="majorBidi" w:cstheme="majorBidi"/>
          <w:sz w:val="24"/>
          <w:szCs w:val="24"/>
          <w:rtl/>
          <w:lang w:bidi="he-IL"/>
        </w:rPr>
        <w:t>״</w:t>
      </w:r>
      <w:r w:rsidR="00A03FF4" w:rsidRPr="007F08C4">
        <w:rPr>
          <w:rFonts w:asciiTheme="majorBidi" w:hAnsiTheme="majorBidi" w:cstheme="majorBidi"/>
          <w:sz w:val="24"/>
          <w:szCs w:val="24"/>
        </w:rPr>
        <w:t xml:space="preserve"> et qui consiste à traduire la dureté du béton. [</w:t>
      </w:r>
      <w:r w:rsidR="009F3F82">
        <w:rPr>
          <w:rFonts w:asciiTheme="majorBidi" w:hAnsiTheme="majorBidi" w:cstheme="majorBidi"/>
          <w:sz w:val="24"/>
          <w:szCs w:val="24"/>
        </w:rPr>
        <w:t>30</w:t>
      </w:r>
      <w:r w:rsidR="00A03FF4" w:rsidRPr="007F08C4">
        <w:rPr>
          <w:rFonts w:asciiTheme="majorBidi" w:hAnsiTheme="majorBidi" w:cstheme="majorBidi"/>
          <w:sz w:val="24"/>
          <w:szCs w:val="24"/>
        </w:rPr>
        <w:t>]</w:t>
      </w:r>
    </w:p>
    <w:p w:rsidR="008C0F9C" w:rsidRPr="004E10ED" w:rsidRDefault="008C0F9C" w:rsidP="009D0BF6">
      <w:pPr>
        <w:autoSpaceDE w:val="0"/>
        <w:autoSpaceDN w:val="0"/>
        <w:adjustRightInd w:val="0"/>
        <w:spacing w:after="0" w:line="360" w:lineRule="auto"/>
        <w:ind w:firstLine="284"/>
        <w:jc w:val="center"/>
        <w:rPr>
          <w:rFonts w:asciiTheme="majorBidi" w:hAnsiTheme="majorBidi" w:cstheme="majorBidi"/>
          <w:sz w:val="16"/>
          <w:szCs w:val="16"/>
        </w:rPr>
      </w:pPr>
    </w:p>
    <w:p w:rsidR="008C0F9C" w:rsidRPr="004E10ED" w:rsidRDefault="009D0BF6" w:rsidP="009D0BF6">
      <w:pPr>
        <w:autoSpaceDE w:val="0"/>
        <w:autoSpaceDN w:val="0"/>
        <w:adjustRightInd w:val="0"/>
        <w:spacing w:after="0" w:line="360" w:lineRule="auto"/>
        <w:ind w:firstLine="284"/>
        <w:jc w:val="center"/>
        <w:rPr>
          <w:rFonts w:asciiTheme="majorBidi" w:hAnsiTheme="majorBidi" w:cstheme="majorBidi"/>
        </w:rPr>
      </w:pPr>
      <w:r w:rsidRPr="004E10ED">
        <w:rPr>
          <w:rFonts w:asciiTheme="majorBidi" w:hAnsiTheme="majorBidi" w:cstheme="majorBidi"/>
          <w:noProof/>
          <w:lang w:eastAsia="fr-FR"/>
        </w:rPr>
        <w:drawing>
          <wp:inline distT="0" distB="0" distL="0" distR="0">
            <wp:extent cx="3472582" cy="2138901"/>
            <wp:effectExtent l="19050" t="0" r="0" b="0"/>
            <wp:docPr id="23" name="Image 1" descr="C:\Users\D\Desktop\souad thabet\New folder\download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Desktop\souad thabet\New folder\download (1).jpg"/>
                    <pic:cNvPicPr>
                      <a:picLocks noChangeAspect="1" noChangeArrowheads="1"/>
                    </pic:cNvPicPr>
                  </pic:nvPicPr>
                  <pic:blipFill>
                    <a:blip r:embed="rId36" cstate="print"/>
                    <a:srcRect/>
                    <a:stretch>
                      <a:fillRect/>
                    </a:stretch>
                  </pic:blipFill>
                  <pic:spPr bwMode="auto">
                    <a:xfrm>
                      <a:off x="0" y="0"/>
                      <a:ext cx="3487563" cy="2148129"/>
                    </a:xfrm>
                    <a:prstGeom prst="rect">
                      <a:avLst/>
                    </a:prstGeom>
                    <a:noFill/>
                    <a:ln w="9525">
                      <a:noFill/>
                      <a:miter lim="800000"/>
                      <a:headEnd/>
                      <a:tailEnd/>
                    </a:ln>
                  </pic:spPr>
                </pic:pic>
              </a:graphicData>
            </a:graphic>
          </wp:inline>
        </w:drawing>
      </w:r>
    </w:p>
    <w:p w:rsidR="00BD74F3" w:rsidRPr="007E4C0E" w:rsidRDefault="00FD66DC" w:rsidP="007E4C0E">
      <w:pPr>
        <w:jc w:val="center"/>
        <w:outlineLvl w:val="0"/>
        <w:rPr>
          <w:rFonts w:asciiTheme="majorBidi" w:hAnsiTheme="majorBidi" w:cstheme="majorBidi"/>
          <w:b/>
          <w:bCs/>
          <w:i/>
          <w:iCs/>
          <w:sz w:val="24"/>
          <w:szCs w:val="24"/>
        </w:rPr>
      </w:pPr>
      <w:bookmarkStart w:id="172" w:name="_Toc56535648"/>
      <w:r w:rsidRPr="00962FFD">
        <w:rPr>
          <w:rFonts w:asciiTheme="majorBidi" w:hAnsiTheme="majorBidi" w:cstheme="majorBidi"/>
          <w:b/>
          <w:bCs/>
          <w:i/>
          <w:iCs/>
          <w:sz w:val="24"/>
          <w:szCs w:val="24"/>
        </w:rPr>
        <w:t xml:space="preserve">Figure 1.1.17 : </w:t>
      </w:r>
      <w:r w:rsidRPr="00962FFD">
        <w:rPr>
          <w:rFonts w:asciiTheme="majorBidi" w:eastAsiaTheme="majorEastAsia" w:hAnsiTheme="majorBidi" w:cstheme="majorBidi"/>
          <w:b/>
          <w:bCs/>
          <w:i/>
          <w:iCs/>
          <w:sz w:val="24"/>
          <w:szCs w:val="24"/>
        </w:rPr>
        <w:t>Essai scléromètrique</w:t>
      </w:r>
      <w:r w:rsidR="00962FFD" w:rsidRPr="00962FFD">
        <w:rPr>
          <w:rFonts w:asciiTheme="majorBidi" w:eastAsiaTheme="majorEastAsia" w:hAnsiTheme="majorBidi" w:cstheme="majorBidi"/>
          <w:b/>
          <w:bCs/>
          <w:i/>
          <w:iCs/>
          <w:sz w:val="24"/>
          <w:szCs w:val="24"/>
        </w:rPr>
        <w:t xml:space="preserve"> [29]</w:t>
      </w:r>
      <w:bookmarkEnd w:id="172"/>
    </w:p>
    <w:p w:rsidR="006D0701" w:rsidRPr="004E10ED" w:rsidRDefault="006D0701" w:rsidP="00BD74F3">
      <w:pPr>
        <w:autoSpaceDE w:val="0"/>
        <w:autoSpaceDN w:val="0"/>
        <w:adjustRightInd w:val="0"/>
        <w:spacing w:after="0" w:line="360" w:lineRule="auto"/>
        <w:rPr>
          <w:rFonts w:asciiTheme="majorBidi" w:hAnsiTheme="majorBidi" w:cstheme="majorBidi"/>
          <w:b/>
          <w:bCs/>
          <w:i/>
          <w:iCs/>
        </w:rPr>
      </w:pPr>
    </w:p>
    <w:p w:rsidR="00A03FF4" w:rsidRPr="004E10ED" w:rsidRDefault="00A03FF4" w:rsidP="00A03FF4">
      <w:pPr>
        <w:autoSpaceDE w:val="0"/>
        <w:autoSpaceDN w:val="0"/>
        <w:adjustRightInd w:val="0"/>
        <w:spacing w:after="0" w:line="360" w:lineRule="auto"/>
        <w:jc w:val="center"/>
        <w:rPr>
          <w:rFonts w:asciiTheme="majorBidi" w:hAnsiTheme="majorBidi" w:cstheme="majorBidi"/>
          <w:color w:val="00B0F0"/>
          <w:sz w:val="24"/>
          <w:szCs w:val="24"/>
        </w:rPr>
      </w:pPr>
      <w:r w:rsidRPr="004E10ED">
        <w:rPr>
          <w:rFonts w:asciiTheme="majorBidi" w:hAnsiTheme="majorBidi" w:cstheme="majorBidi"/>
          <w:noProof/>
          <w:color w:val="00B0F0"/>
          <w:sz w:val="24"/>
          <w:szCs w:val="24"/>
          <w:lang w:eastAsia="fr-FR"/>
        </w:rPr>
        <w:drawing>
          <wp:inline distT="0" distB="0" distL="0" distR="0">
            <wp:extent cx="3410585" cy="2683933"/>
            <wp:effectExtent l="95250" t="95250" r="94615" b="97367"/>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cstate="print">
                      <a:lum bright="-17000" contrast="48000"/>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410585" cy="2683933"/>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6D0701" w:rsidRPr="004E10ED" w:rsidRDefault="006D0701" w:rsidP="00ED14FC">
      <w:pPr>
        <w:autoSpaceDE w:val="0"/>
        <w:autoSpaceDN w:val="0"/>
        <w:adjustRightInd w:val="0"/>
        <w:spacing w:after="0" w:line="360" w:lineRule="auto"/>
        <w:jc w:val="center"/>
        <w:outlineLvl w:val="0"/>
        <w:rPr>
          <w:rFonts w:asciiTheme="majorBidi" w:hAnsiTheme="majorBidi" w:cstheme="majorBidi"/>
          <w:b/>
          <w:bCs/>
          <w:i/>
          <w:iCs/>
        </w:rPr>
      </w:pPr>
      <w:bookmarkStart w:id="173" w:name="_Toc56535649"/>
      <w:bookmarkStart w:id="174" w:name="_Toc9683550"/>
      <w:bookmarkStart w:id="175" w:name="_Toc11354660"/>
      <w:r w:rsidRPr="004E10ED">
        <w:rPr>
          <w:rFonts w:asciiTheme="majorBidi" w:hAnsiTheme="majorBidi" w:cstheme="majorBidi"/>
          <w:b/>
          <w:bCs/>
          <w:i/>
          <w:iCs/>
        </w:rPr>
        <w:t>Figure1.1..18. : La relation entre la résistance à la compression et l’indice de</w:t>
      </w:r>
      <w:bookmarkEnd w:id="173"/>
    </w:p>
    <w:p w:rsidR="00BD74F3" w:rsidRDefault="006D0701" w:rsidP="00ED14FC">
      <w:pPr>
        <w:autoSpaceDE w:val="0"/>
        <w:autoSpaceDN w:val="0"/>
        <w:adjustRightInd w:val="0"/>
        <w:spacing w:after="0" w:line="360" w:lineRule="auto"/>
        <w:jc w:val="center"/>
        <w:outlineLvl w:val="0"/>
        <w:rPr>
          <w:rFonts w:asciiTheme="majorBidi" w:hAnsiTheme="majorBidi" w:cstheme="majorBidi"/>
          <w:b/>
          <w:bCs/>
          <w:i/>
          <w:iCs/>
        </w:rPr>
      </w:pPr>
      <w:bookmarkStart w:id="176" w:name="_Toc56535650"/>
      <w:r w:rsidRPr="004E10ED">
        <w:rPr>
          <w:rFonts w:asciiTheme="majorBidi" w:hAnsiTheme="majorBidi" w:cstheme="majorBidi"/>
          <w:b/>
          <w:bCs/>
          <w:i/>
          <w:iCs/>
        </w:rPr>
        <w:t>Rebondissement d’un scléromètre utilisé à l’horizontale et à la verticale sur des surfaces de béton sèches et humides. [30].</w:t>
      </w:r>
      <w:bookmarkEnd w:id="176"/>
    </w:p>
    <w:p w:rsidR="006D0701" w:rsidRPr="006D0701" w:rsidRDefault="006D0701" w:rsidP="006D0701">
      <w:pPr>
        <w:autoSpaceDE w:val="0"/>
        <w:autoSpaceDN w:val="0"/>
        <w:adjustRightInd w:val="0"/>
        <w:spacing w:after="0" w:line="360" w:lineRule="auto"/>
        <w:jc w:val="center"/>
        <w:rPr>
          <w:rFonts w:asciiTheme="majorBidi" w:hAnsiTheme="majorBidi" w:cstheme="majorBidi"/>
          <w:b/>
          <w:bCs/>
          <w:i/>
          <w:iCs/>
        </w:rPr>
      </w:pPr>
    </w:p>
    <w:p w:rsidR="007F08C4" w:rsidRDefault="00A03FF4" w:rsidP="00A03FF4">
      <w:pPr>
        <w:pStyle w:val="Titre3"/>
        <w:rPr>
          <w:rFonts w:asciiTheme="majorBidi" w:hAnsiTheme="majorBidi"/>
          <w:color w:val="auto"/>
          <w:rtl/>
        </w:rPr>
      </w:pPr>
      <w:bookmarkStart w:id="177" w:name="_Toc56420597"/>
      <w:bookmarkStart w:id="178" w:name="_Toc56520738"/>
      <w:bookmarkStart w:id="179" w:name="_Toc56535651"/>
      <w:r w:rsidRPr="004E10ED">
        <w:rPr>
          <w:rFonts w:asciiTheme="majorBidi" w:hAnsiTheme="majorBidi"/>
          <w:color w:val="auto"/>
        </w:rPr>
        <w:t>1</w:t>
      </w:r>
      <w:r w:rsidR="002D79A1" w:rsidRPr="004E10ED">
        <w:rPr>
          <w:rFonts w:asciiTheme="majorBidi" w:hAnsiTheme="majorBidi"/>
          <w:color w:val="auto"/>
        </w:rPr>
        <w:t>.1</w:t>
      </w:r>
      <w:r w:rsidRPr="004E10ED">
        <w:rPr>
          <w:rFonts w:asciiTheme="majorBidi" w:hAnsiTheme="majorBidi"/>
          <w:color w:val="auto"/>
        </w:rPr>
        <w:t>.10-</w:t>
      </w:r>
      <w:r w:rsidR="006D0701" w:rsidRPr="004E10ED">
        <w:rPr>
          <w:rFonts w:asciiTheme="majorBidi" w:hAnsiTheme="majorBidi"/>
          <w:color w:val="auto"/>
        </w:rPr>
        <w:t>4. Module</w:t>
      </w:r>
      <w:r w:rsidRPr="004E10ED">
        <w:rPr>
          <w:rFonts w:asciiTheme="majorBidi" w:hAnsiTheme="majorBidi"/>
          <w:color w:val="auto"/>
        </w:rPr>
        <w:t xml:space="preserve"> d’élasticité</w:t>
      </w:r>
      <w:bookmarkEnd w:id="177"/>
      <w:bookmarkEnd w:id="178"/>
      <w:bookmarkEnd w:id="179"/>
    </w:p>
    <w:p w:rsidR="00A03FF4" w:rsidRPr="004E10ED" w:rsidRDefault="00A03FF4" w:rsidP="007F08C4">
      <w:pPr>
        <w:pStyle w:val="Titre3"/>
        <w:spacing w:before="0" w:line="240" w:lineRule="auto"/>
        <w:rPr>
          <w:rFonts w:asciiTheme="majorBidi" w:hAnsiTheme="majorBidi"/>
          <w:color w:val="auto"/>
        </w:rPr>
      </w:pPr>
      <w:r w:rsidRPr="004E10ED">
        <w:rPr>
          <w:rFonts w:asciiTheme="majorBidi" w:hAnsiTheme="majorBidi"/>
          <w:color w:val="auto"/>
        </w:rPr>
        <w:t xml:space="preserve"> </w:t>
      </w:r>
      <w:bookmarkEnd w:id="174"/>
      <w:bookmarkEnd w:id="175"/>
    </w:p>
    <w:p w:rsidR="00BD74F3" w:rsidRPr="009A10D7" w:rsidRDefault="00C96643" w:rsidP="009F3F82">
      <w:pPr>
        <w:spacing w:line="360" w:lineRule="auto"/>
        <w:ind w:firstLine="284"/>
        <w:jc w:val="both"/>
        <w:rPr>
          <w:rFonts w:asciiTheme="majorBidi" w:hAnsiTheme="majorBidi" w:cstheme="majorBidi"/>
          <w:sz w:val="24"/>
          <w:szCs w:val="24"/>
          <w:rtl/>
          <w:lang w:bidi="ar-DZ"/>
        </w:rPr>
      </w:pPr>
      <w:r w:rsidRPr="004E10ED">
        <w:rPr>
          <w:rFonts w:asciiTheme="majorBidi" w:hAnsiTheme="majorBidi" w:cstheme="majorBidi"/>
          <w:noProof/>
          <w:rtl/>
          <w:lang w:eastAsia="fr-FR"/>
        </w:rPr>
        <w:drawing>
          <wp:anchor distT="0" distB="0" distL="114300" distR="114300" simplePos="0" relativeHeight="251773952" behindDoc="0" locked="0" layoutInCell="1" allowOverlap="1">
            <wp:simplePos x="0" y="0"/>
            <wp:positionH relativeFrom="column">
              <wp:posOffset>1280795</wp:posOffset>
            </wp:positionH>
            <wp:positionV relativeFrom="paragraph">
              <wp:posOffset>1386205</wp:posOffset>
            </wp:positionV>
            <wp:extent cx="3938905" cy="2272030"/>
            <wp:effectExtent l="95250" t="95250" r="99695" b="90170"/>
            <wp:wrapNone/>
            <wp:docPr id="19" name="Image 19" descr="C:\Windows\system32\config\systemprofile\Desktop\Comparaison-des-modules-d-elasticite-dapres-les-codes-de-construction-de-BAP-et-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Windows\system32\config\systemprofile\Desktop\Comparaison-des-modules-d-elasticite-dapres-les-codes-de-construction-de-BAP-et-de.png"/>
                    <pic:cNvPicPr>
                      <a:picLocks noChangeAspect="1" noChangeArrowheads="1"/>
                    </pic:cNvPicPr>
                  </pic:nvPicPr>
                  <pic:blipFill>
                    <a:blip r:embed="rId38"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938905" cy="2272030"/>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r w:rsidR="007D3128" w:rsidRPr="007F08C4">
        <w:rPr>
          <w:rFonts w:asciiTheme="majorBidi" w:hAnsiTheme="majorBidi" w:cstheme="majorBidi"/>
          <w:sz w:val="24"/>
          <w:szCs w:val="24"/>
        </w:rPr>
        <w:t xml:space="preserve">            </w:t>
      </w:r>
      <w:r w:rsidR="00A03FF4" w:rsidRPr="007F08C4">
        <w:rPr>
          <w:rFonts w:asciiTheme="majorBidi" w:hAnsiTheme="majorBidi" w:cstheme="majorBidi"/>
          <w:sz w:val="24"/>
          <w:szCs w:val="24"/>
        </w:rPr>
        <w:t>Les différents matériaux de BAP peuvent montrer un déférent comportement de relation contrainte-déformation si les BAP contiennent une baisse quantité de gros granulats on se réfère à la formule réglementaire du module (Eij = 11000 fcj 1/3), celui-ci ne dépend que de la résistance du béton. Ainsi, à résistance égale, un béton autoplaçant aurait donc le même module qu’un béton vibré</w:t>
      </w:r>
      <w:r w:rsidR="00A03FF4" w:rsidRPr="007F08C4">
        <w:rPr>
          <w:rFonts w:asciiTheme="majorBidi" w:hAnsiTheme="majorBidi" w:cstheme="majorBidi"/>
          <w:b/>
          <w:bCs/>
          <w:sz w:val="24"/>
          <w:szCs w:val="24"/>
        </w:rPr>
        <w:t xml:space="preserve">. </w:t>
      </w:r>
      <w:r w:rsidR="00A03FF4" w:rsidRPr="007F08C4">
        <w:rPr>
          <w:rFonts w:asciiTheme="majorBidi" w:hAnsiTheme="majorBidi" w:cstheme="majorBidi"/>
          <w:sz w:val="24"/>
          <w:szCs w:val="24"/>
        </w:rPr>
        <w:t>[</w:t>
      </w:r>
      <w:r w:rsidR="009F3F82">
        <w:rPr>
          <w:rFonts w:asciiTheme="majorBidi" w:hAnsiTheme="majorBidi" w:cstheme="majorBidi"/>
          <w:sz w:val="24"/>
          <w:szCs w:val="24"/>
        </w:rPr>
        <w:t>15</w:t>
      </w:r>
      <w:r w:rsidR="00A03FF4" w:rsidRPr="007F08C4">
        <w:rPr>
          <w:rFonts w:asciiTheme="majorBidi" w:hAnsiTheme="majorBidi" w:cstheme="majorBidi"/>
          <w:sz w:val="24"/>
          <w:szCs w:val="24"/>
        </w:rPr>
        <w:t>]</w:t>
      </w:r>
    </w:p>
    <w:p w:rsidR="00C96643" w:rsidRDefault="00C96643" w:rsidP="009D0BF6">
      <w:pPr>
        <w:spacing w:line="360" w:lineRule="auto"/>
        <w:jc w:val="center"/>
        <w:rPr>
          <w:rFonts w:asciiTheme="majorBidi" w:hAnsiTheme="majorBidi" w:cstheme="majorBidi"/>
          <w:b/>
          <w:bCs/>
          <w:i/>
          <w:iCs/>
        </w:rPr>
      </w:pPr>
    </w:p>
    <w:p w:rsidR="00C96643" w:rsidRDefault="00C96643" w:rsidP="009D0BF6">
      <w:pPr>
        <w:spacing w:line="360" w:lineRule="auto"/>
        <w:jc w:val="center"/>
        <w:rPr>
          <w:rFonts w:asciiTheme="majorBidi" w:hAnsiTheme="majorBidi" w:cstheme="majorBidi"/>
          <w:b/>
          <w:bCs/>
          <w:i/>
          <w:iCs/>
        </w:rPr>
      </w:pPr>
    </w:p>
    <w:p w:rsidR="00C96643" w:rsidRDefault="00C96643" w:rsidP="009D0BF6">
      <w:pPr>
        <w:spacing w:line="360" w:lineRule="auto"/>
        <w:jc w:val="center"/>
        <w:rPr>
          <w:rFonts w:asciiTheme="majorBidi" w:hAnsiTheme="majorBidi" w:cstheme="majorBidi"/>
          <w:b/>
          <w:bCs/>
          <w:i/>
          <w:iCs/>
        </w:rPr>
      </w:pPr>
    </w:p>
    <w:p w:rsidR="00C96643" w:rsidRDefault="00C96643" w:rsidP="009D0BF6">
      <w:pPr>
        <w:spacing w:line="360" w:lineRule="auto"/>
        <w:jc w:val="center"/>
        <w:rPr>
          <w:rFonts w:asciiTheme="majorBidi" w:hAnsiTheme="majorBidi" w:cstheme="majorBidi"/>
          <w:b/>
          <w:bCs/>
          <w:i/>
          <w:iCs/>
        </w:rPr>
      </w:pPr>
    </w:p>
    <w:p w:rsidR="00C96643" w:rsidRDefault="00C96643" w:rsidP="009D0BF6">
      <w:pPr>
        <w:spacing w:line="360" w:lineRule="auto"/>
        <w:jc w:val="center"/>
        <w:rPr>
          <w:rFonts w:asciiTheme="majorBidi" w:hAnsiTheme="majorBidi" w:cstheme="majorBidi"/>
          <w:b/>
          <w:bCs/>
          <w:i/>
          <w:iCs/>
        </w:rPr>
      </w:pPr>
    </w:p>
    <w:p w:rsidR="00C96643" w:rsidRDefault="00C96643" w:rsidP="009D0BF6">
      <w:pPr>
        <w:spacing w:line="360" w:lineRule="auto"/>
        <w:jc w:val="center"/>
        <w:rPr>
          <w:rFonts w:asciiTheme="majorBidi" w:hAnsiTheme="majorBidi" w:cstheme="majorBidi"/>
          <w:b/>
          <w:bCs/>
          <w:i/>
          <w:iCs/>
        </w:rPr>
      </w:pPr>
    </w:p>
    <w:p w:rsidR="00C96643" w:rsidRDefault="00C96643" w:rsidP="009D0BF6">
      <w:pPr>
        <w:spacing w:line="360" w:lineRule="auto"/>
        <w:jc w:val="center"/>
        <w:rPr>
          <w:rFonts w:asciiTheme="majorBidi" w:hAnsiTheme="majorBidi" w:cstheme="majorBidi"/>
          <w:b/>
          <w:bCs/>
          <w:i/>
          <w:iCs/>
        </w:rPr>
      </w:pPr>
    </w:p>
    <w:p w:rsidR="00C96643" w:rsidRPr="000B5A84" w:rsidRDefault="00B046BA" w:rsidP="00ED14FC">
      <w:pPr>
        <w:spacing w:line="360" w:lineRule="auto"/>
        <w:jc w:val="center"/>
        <w:outlineLvl w:val="0"/>
        <w:rPr>
          <w:rFonts w:asciiTheme="majorBidi" w:hAnsiTheme="majorBidi" w:cstheme="majorBidi"/>
          <w:b/>
          <w:bCs/>
          <w:i/>
          <w:iCs/>
          <w:lang w:bidi="ar-DZ"/>
        </w:rPr>
      </w:pPr>
      <w:bookmarkStart w:id="180" w:name="_Toc56535652"/>
      <w:r w:rsidRPr="004E10ED">
        <w:rPr>
          <w:rFonts w:asciiTheme="majorBidi" w:hAnsiTheme="majorBidi" w:cstheme="majorBidi"/>
          <w:b/>
          <w:bCs/>
          <w:i/>
          <w:iCs/>
        </w:rPr>
        <w:lastRenderedPageBreak/>
        <w:t xml:space="preserve">Figure : </w:t>
      </w:r>
      <w:r w:rsidR="008C0F9C" w:rsidRPr="004E10ED">
        <w:rPr>
          <w:rFonts w:asciiTheme="majorBidi" w:hAnsiTheme="majorBidi" w:cstheme="majorBidi"/>
          <w:b/>
          <w:i/>
          <w:iCs/>
        </w:rPr>
        <w:t>1</w:t>
      </w:r>
      <w:r w:rsidR="00B87172" w:rsidRPr="004E10ED">
        <w:rPr>
          <w:rFonts w:asciiTheme="majorBidi" w:hAnsiTheme="majorBidi" w:cstheme="majorBidi"/>
          <w:b/>
          <w:i/>
          <w:iCs/>
        </w:rPr>
        <w:t>.1</w:t>
      </w:r>
      <w:r w:rsidRPr="004E10ED">
        <w:rPr>
          <w:rFonts w:asciiTheme="majorBidi" w:hAnsiTheme="majorBidi" w:cstheme="majorBidi"/>
          <w:b/>
          <w:bCs/>
          <w:i/>
          <w:iCs/>
        </w:rPr>
        <w:t xml:space="preserve"> .</w:t>
      </w:r>
      <w:r w:rsidR="009D0BF6" w:rsidRPr="004E10ED">
        <w:rPr>
          <w:rFonts w:asciiTheme="majorBidi" w:hAnsiTheme="majorBidi" w:cstheme="majorBidi"/>
          <w:b/>
          <w:bCs/>
          <w:i/>
          <w:iCs/>
        </w:rPr>
        <w:t>19</w:t>
      </w:r>
      <w:r w:rsidR="008C0F9C" w:rsidRPr="004E10ED">
        <w:rPr>
          <w:rFonts w:asciiTheme="majorBidi" w:hAnsiTheme="majorBidi" w:cstheme="majorBidi"/>
          <w:b/>
          <w:bCs/>
          <w:i/>
          <w:iCs/>
        </w:rPr>
        <w:t>.</w:t>
      </w:r>
      <w:r w:rsidRPr="004E10ED">
        <w:rPr>
          <w:rFonts w:asciiTheme="majorBidi" w:hAnsiTheme="majorBidi" w:cstheme="majorBidi"/>
          <w:b/>
          <w:bCs/>
          <w:i/>
          <w:iCs/>
        </w:rPr>
        <w:t> :</w:t>
      </w:r>
      <w:r w:rsidRPr="004E10ED">
        <w:rPr>
          <w:rFonts w:asciiTheme="majorBidi" w:hAnsiTheme="majorBidi" w:cstheme="majorBidi"/>
          <w:i/>
          <w:iCs/>
        </w:rPr>
        <w:t xml:space="preserve"> </w:t>
      </w:r>
      <w:r w:rsidRPr="004E10ED">
        <w:rPr>
          <w:rFonts w:asciiTheme="majorBidi" w:hAnsiTheme="majorBidi" w:cstheme="majorBidi"/>
          <w:b/>
          <w:bCs/>
          <w:i/>
          <w:iCs/>
        </w:rPr>
        <w:t xml:space="preserve">Comparaison des modules élastiques théoriques de BAP et de bétons vibrés avec leurs valeurs expérimentales </w:t>
      </w:r>
      <w:r w:rsidRPr="004E10ED">
        <w:rPr>
          <w:rFonts w:asciiTheme="majorBidi" w:hAnsiTheme="majorBidi" w:cstheme="majorBidi"/>
          <w:b/>
          <w:bCs/>
        </w:rPr>
        <w:t>[14]</w:t>
      </w:r>
      <w:bookmarkEnd w:id="180"/>
    </w:p>
    <w:p w:rsidR="00A03FF4" w:rsidRPr="009A10D7" w:rsidRDefault="008C0F9C" w:rsidP="000154D5">
      <w:pPr>
        <w:autoSpaceDE w:val="0"/>
        <w:autoSpaceDN w:val="0"/>
        <w:adjustRightInd w:val="0"/>
        <w:spacing w:after="0" w:line="360" w:lineRule="auto"/>
        <w:ind w:firstLine="284"/>
        <w:jc w:val="both"/>
        <w:rPr>
          <w:rFonts w:asciiTheme="majorBidi" w:hAnsiTheme="majorBidi" w:cstheme="majorBidi"/>
          <w:sz w:val="24"/>
          <w:szCs w:val="24"/>
        </w:rPr>
      </w:pPr>
      <w:r w:rsidRPr="009A10D7">
        <w:rPr>
          <w:rFonts w:asciiTheme="majorBidi" w:hAnsiTheme="majorBidi" w:cstheme="majorBidi"/>
          <w:sz w:val="24"/>
          <w:szCs w:val="24"/>
        </w:rPr>
        <w:t xml:space="preserve"> </w:t>
      </w:r>
      <w:r w:rsidR="00A03FF4" w:rsidRPr="009A10D7">
        <w:rPr>
          <w:rFonts w:asciiTheme="majorBidi" w:hAnsiTheme="majorBidi" w:cstheme="majorBidi"/>
          <w:sz w:val="24"/>
          <w:szCs w:val="24"/>
        </w:rPr>
        <w:t xml:space="preserve">Le module élastique de BAP est inférieur à celui de BV donc le BAP est plus rigide. </w:t>
      </w:r>
    </w:p>
    <w:p w:rsidR="00A03FF4" w:rsidRPr="009A10D7" w:rsidRDefault="009A10D7" w:rsidP="009F3F82">
      <w:pPr>
        <w:spacing w:line="360" w:lineRule="auto"/>
        <w:ind w:firstLine="284"/>
        <w:jc w:val="both"/>
        <w:rPr>
          <w:rFonts w:asciiTheme="majorBidi" w:hAnsiTheme="majorBidi" w:cstheme="majorBidi"/>
          <w:sz w:val="24"/>
          <w:szCs w:val="24"/>
          <w:rtl/>
        </w:rPr>
      </w:pPr>
      <w:r>
        <w:rPr>
          <w:rFonts w:asciiTheme="majorBidi" w:hAnsiTheme="majorBidi" w:cstheme="majorBidi"/>
          <w:sz w:val="24"/>
          <w:szCs w:val="24"/>
        </w:rPr>
        <w:t xml:space="preserve">           </w:t>
      </w:r>
      <w:r w:rsidR="00A03FF4" w:rsidRPr="009A10D7">
        <w:rPr>
          <w:rFonts w:asciiTheme="majorBidi" w:hAnsiTheme="majorBidi" w:cstheme="majorBidi"/>
          <w:sz w:val="24"/>
          <w:szCs w:val="24"/>
        </w:rPr>
        <w:t>Ce comportement est dû à la petite dimension de grains de BAP et la quantité élevée de pâte de ciment. En effet, dans un béton formulé avec des granulats classiques, le module de la matrice (6000-25000 MPa) est environ de 3 à 15 fois plus faible que celui des granulats Eg (60000 à 100000 MPa).</w:t>
      </w:r>
      <w:r w:rsidR="00A03FF4" w:rsidRPr="009A10D7">
        <w:rPr>
          <w:rFonts w:asciiTheme="majorBidi" w:hAnsiTheme="majorBidi" w:cstheme="majorBidi"/>
          <w:b/>
          <w:bCs/>
          <w:sz w:val="24"/>
          <w:szCs w:val="24"/>
        </w:rPr>
        <w:t xml:space="preserve"> </w:t>
      </w:r>
      <w:r w:rsidR="00A03FF4" w:rsidRPr="009A10D7">
        <w:rPr>
          <w:rFonts w:asciiTheme="majorBidi" w:hAnsiTheme="majorBidi" w:cstheme="majorBidi"/>
          <w:sz w:val="24"/>
          <w:szCs w:val="24"/>
        </w:rPr>
        <w:t>[</w:t>
      </w:r>
      <w:r w:rsidR="009F3F82">
        <w:rPr>
          <w:rFonts w:asciiTheme="majorBidi" w:hAnsiTheme="majorBidi" w:cstheme="majorBidi"/>
          <w:sz w:val="24"/>
          <w:szCs w:val="24"/>
        </w:rPr>
        <w:t>15</w:t>
      </w:r>
      <w:r w:rsidR="00A03FF4" w:rsidRPr="009A10D7">
        <w:rPr>
          <w:rFonts w:asciiTheme="majorBidi" w:hAnsiTheme="majorBidi" w:cstheme="majorBidi"/>
          <w:sz w:val="24"/>
          <w:szCs w:val="24"/>
        </w:rPr>
        <w:t>]</w:t>
      </w:r>
    </w:p>
    <w:p w:rsidR="00A03FF4" w:rsidRPr="004E10ED" w:rsidRDefault="00A03FF4" w:rsidP="00A03FF4">
      <w:pPr>
        <w:pStyle w:val="Titre2"/>
        <w:spacing w:before="240"/>
        <w:rPr>
          <w:rFonts w:asciiTheme="majorBidi" w:hAnsiTheme="majorBidi"/>
          <w:color w:val="auto"/>
          <w:sz w:val="24"/>
          <w:szCs w:val="24"/>
        </w:rPr>
      </w:pPr>
      <w:bookmarkStart w:id="181" w:name="_Toc9615701"/>
      <w:bookmarkStart w:id="182" w:name="_Toc9629022"/>
      <w:bookmarkStart w:id="183" w:name="_Toc9632326"/>
      <w:bookmarkStart w:id="184" w:name="_Toc9683551"/>
      <w:bookmarkStart w:id="185" w:name="_Toc11354661"/>
      <w:bookmarkStart w:id="186" w:name="_Toc56420598"/>
      <w:bookmarkStart w:id="187" w:name="_Toc56520739"/>
      <w:bookmarkStart w:id="188" w:name="_Toc56535653"/>
      <w:r w:rsidRPr="004E10ED">
        <w:rPr>
          <w:rFonts w:asciiTheme="majorBidi" w:hAnsiTheme="majorBidi"/>
          <w:color w:val="auto"/>
          <w:sz w:val="24"/>
          <w:szCs w:val="24"/>
        </w:rPr>
        <w:t>1</w:t>
      </w:r>
      <w:r w:rsidR="002D79A1" w:rsidRPr="004E10ED">
        <w:rPr>
          <w:rFonts w:asciiTheme="majorBidi" w:hAnsiTheme="majorBidi"/>
          <w:color w:val="auto"/>
          <w:sz w:val="24"/>
          <w:szCs w:val="24"/>
        </w:rPr>
        <w:t>.1</w:t>
      </w:r>
      <w:r w:rsidRPr="004E10ED">
        <w:rPr>
          <w:rFonts w:asciiTheme="majorBidi" w:hAnsiTheme="majorBidi"/>
          <w:color w:val="auto"/>
          <w:sz w:val="24"/>
          <w:szCs w:val="24"/>
        </w:rPr>
        <w:t>.11- Différentes méthodes de formulation</w:t>
      </w:r>
      <w:bookmarkEnd w:id="181"/>
      <w:bookmarkEnd w:id="182"/>
      <w:bookmarkEnd w:id="183"/>
      <w:bookmarkEnd w:id="184"/>
      <w:bookmarkEnd w:id="185"/>
      <w:bookmarkEnd w:id="186"/>
      <w:bookmarkEnd w:id="187"/>
      <w:bookmarkEnd w:id="188"/>
      <w:r w:rsidR="00CA7C14">
        <w:rPr>
          <w:rFonts w:asciiTheme="majorBidi" w:hAnsiTheme="majorBidi"/>
          <w:color w:val="auto"/>
          <w:sz w:val="24"/>
          <w:szCs w:val="24"/>
        </w:rPr>
        <w:t> </w:t>
      </w:r>
    </w:p>
    <w:p w:rsidR="00A03FF4" w:rsidRPr="004E10ED" w:rsidRDefault="00A03FF4" w:rsidP="007D3128">
      <w:pPr>
        <w:pStyle w:val="Titre3"/>
        <w:tabs>
          <w:tab w:val="left" w:pos="3256"/>
        </w:tabs>
        <w:spacing w:before="240" w:after="240"/>
        <w:rPr>
          <w:rFonts w:asciiTheme="majorBidi" w:hAnsiTheme="majorBidi"/>
          <w:color w:val="auto"/>
          <w:sz w:val="24"/>
          <w:szCs w:val="24"/>
        </w:rPr>
      </w:pPr>
      <w:bookmarkStart w:id="189" w:name="_Toc56420599"/>
      <w:bookmarkStart w:id="190" w:name="_Toc56520740"/>
      <w:bookmarkStart w:id="191" w:name="_Toc56535654"/>
      <w:bookmarkStart w:id="192" w:name="_Toc9683552"/>
      <w:bookmarkStart w:id="193" w:name="_Toc11354662"/>
      <w:r w:rsidRPr="004E10ED">
        <w:rPr>
          <w:rFonts w:asciiTheme="majorBidi" w:hAnsiTheme="majorBidi"/>
          <w:color w:val="auto"/>
          <w:sz w:val="24"/>
          <w:szCs w:val="24"/>
        </w:rPr>
        <w:t>1.</w:t>
      </w:r>
      <w:r w:rsidR="002D79A1" w:rsidRPr="004E10ED">
        <w:rPr>
          <w:rFonts w:asciiTheme="majorBidi" w:hAnsiTheme="majorBidi"/>
          <w:color w:val="auto"/>
          <w:sz w:val="24"/>
          <w:szCs w:val="24"/>
        </w:rPr>
        <w:t>1.</w:t>
      </w:r>
      <w:r w:rsidRPr="004E10ED">
        <w:rPr>
          <w:rFonts w:asciiTheme="majorBidi" w:hAnsiTheme="majorBidi"/>
          <w:color w:val="auto"/>
          <w:sz w:val="24"/>
          <w:szCs w:val="24"/>
        </w:rPr>
        <w:t>11.</w:t>
      </w:r>
      <w:r w:rsidR="00095728" w:rsidRPr="004E10ED">
        <w:rPr>
          <w:rFonts w:asciiTheme="majorBidi" w:hAnsiTheme="majorBidi"/>
          <w:color w:val="auto"/>
          <w:sz w:val="24"/>
          <w:szCs w:val="24"/>
        </w:rPr>
        <w:t>1. Méthode</w:t>
      </w:r>
      <w:r w:rsidRPr="004E10ED">
        <w:rPr>
          <w:rFonts w:asciiTheme="majorBidi" w:hAnsiTheme="majorBidi"/>
          <w:color w:val="auto"/>
          <w:sz w:val="24"/>
          <w:szCs w:val="24"/>
        </w:rPr>
        <w:t xml:space="preserve"> japonaise</w:t>
      </w:r>
      <w:bookmarkEnd w:id="189"/>
      <w:bookmarkEnd w:id="190"/>
      <w:bookmarkEnd w:id="191"/>
      <w:r w:rsidR="008C0F9C" w:rsidRPr="004E10ED">
        <w:rPr>
          <w:rFonts w:asciiTheme="majorBidi" w:hAnsiTheme="majorBidi"/>
          <w:color w:val="auto"/>
          <w:sz w:val="24"/>
          <w:szCs w:val="24"/>
        </w:rPr>
        <w:t> </w:t>
      </w:r>
      <w:bookmarkEnd w:id="192"/>
      <w:bookmarkEnd w:id="193"/>
      <w:r w:rsidR="007D3128" w:rsidRPr="004E10ED">
        <w:rPr>
          <w:rFonts w:asciiTheme="majorBidi" w:hAnsiTheme="majorBidi"/>
          <w:color w:val="auto"/>
          <w:sz w:val="24"/>
          <w:szCs w:val="24"/>
        </w:rPr>
        <w:tab/>
      </w:r>
    </w:p>
    <w:p w:rsidR="00A03FF4" w:rsidRPr="009A10D7" w:rsidRDefault="009A10D7" w:rsidP="009F3F82">
      <w:pPr>
        <w:autoSpaceDE w:val="0"/>
        <w:autoSpaceDN w:val="0"/>
        <w:adjustRightInd w:val="0"/>
        <w:spacing w:after="240" w:line="360" w:lineRule="auto"/>
        <w:ind w:firstLine="284"/>
        <w:jc w:val="both"/>
        <w:rPr>
          <w:rFonts w:asciiTheme="majorBidi" w:hAnsiTheme="majorBidi" w:cstheme="majorBidi"/>
          <w:sz w:val="24"/>
          <w:szCs w:val="24"/>
        </w:rPr>
      </w:pPr>
      <w:r>
        <w:rPr>
          <w:rFonts w:asciiTheme="majorBidi" w:hAnsiTheme="majorBidi" w:cstheme="majorBidi" w:hint="cs"/>
          <w:sz w:val="24"/>
          <w:szCs w:val="24"/>
          <w:rtl/>
        </w:rPr>
        <w:t xml:space="preserve">        </w:t>
      </w:r>
      <w:r w:rsidR="00A03FF4" w:rsidRPr="009A10D7">
        <w:rPr>
          <w:rFonts w:asciiTheme="majorBidi" w:hAnsiTheme="majorBidi" w:cstheme="majorBidi"/>
          <w:sz w:val="24"/>
          <w:szCs w:val="24"/>
        </w:rPr>
        <w:t>La formulation des BAP par l'approche développée à l'Université de Köchi se fait de manière sécuritaire, en privilégiant le volume de pâte au détriment des granulats. Les bétons obtenus sont sous dosés en granulats et par conséquent loin d'un optimum économique. Le surcoût en gendre sur le matériau est compensé, au Japon, par les économies sur la main d'oeuvre. Les principes de formulation et leur application sont les suivants [</w:t>
      </w:r>
      <w:r w:rsidR="009F3F82">
        <w:rPr>
          <w:rFonts w:asciiTheme="majorBidi" w:hAnsiTheme="majorBidi" w:cstheme="majorBidi"/>
          <w:sz w:val="24"/>
          <w:szCs w:val="24"/>
        </w:rPr>
        <w:t>15</w:t>
      </w:r>
      <w:r w:rsidR="00A03FF4" w:rsidRPr="009A10D7">
        <w:rPr>
          <w:rFonts w:asciiTheme="majorBidi" w:hAnsiTheme="majorBidi" w:cstheme="majorBidi"/>
          <w:sz w:val="24"/>
          <w:szCs w:val="24"/>
        </w:rPr>
        <w:t xml:space="preserve">]: </w:t>
      </w:r>
    </w:p>
    <w:p w:rsidR="006D4174" w:rsidRPr="00CA7C14" w:rsidRDefault="002D79A1" w:rsidP="00CA7C14">
      <w:pPr>
        <w:autoSpaceDE w:val="0"/>
        <w:autoSpaceDN w:val="0"/>
        <w:adjustRightInd w:val="0"/>
        <w:spacing w:after="0" w:line="360" w:lineRule="auto"/>
        <w:ind w:firstLine="284"/>
        <w:jc w:val="both"/>
        <w:rPr>
          <w:rFonts w:asciiTheme="majorBidi" w:hAnsiTheme="majorBidi" w:cstheme="majorBidi"/>
          <w:sz w:val="24"/>
          <w:szCs w:val="24"/>
        </w:rPr>
      </w:pPr>
      <w:r w:rsidRPr="009A10D7">
        <w:rPr>
          <w:rFonts w:asciiTheme="majorBidi" w:hAnsiTheme="majorBidi" w:cstheme="majorBidi"/>
          <w:b/>
          <w:bCs/>
          <w:sz w:val="24"/>
          <w:szCs w:val="24"/>
        </w:rPr>
        <w:t>1/</w:t>
      </w:r>
      <w:r w:rsidR="00A03FF4" w:rsidRPr="009A10D7">
        <w:rPr>
          <w:rFonts w:asciiTheme="majorBidi" w:hAnsiTheme="majorBidi" w:cstheme="majorBidi"/>
          <w:b/>
          <w:bCs/>
          <w:sz w:val="24"/>
          <w:szCs w:val="24"/>
        </w:rPr>
        <w:t xml:space="preserve"> Dosage des gravillons : </w:t>
      </w:r>
      <w:r w:rsidR="00A03FF4" w:rsidRPr="009A10D7">
        <w:rPr>
          <w:rFonts w:asciiTheme="majorBidi" w:hAnsiTheme="majorBidi" w:cstheme="majorBidi"/>
          <w:sz w:val="24"/>
          <w:szCs w:val="24"/>
        </w:rPr>
        <w:t>Les chercheurs japonais ont montré que le risque de blocage est minimisé lorsque le volume du gravillon pour 1 m3 de béton est limité à la moitié de sa compacité. Par définition, la compacité d'un mélange de grains est le rapport du volume de grains et du volume total du système grains + vides. Elle dépend b</w:t>
      </w:r>
      <w:r w:rsidR="00CA7C14">
        <w:rPr>
          <w:rFonts w:asciiTheme="majorBidi" w:hAnsiTheme="majorBidi" w:cstheme="majorBidi"/>
          <w:sz w:val="24"/>
          <w:szCs w:val="24"/>
        </w:rPr>
        <w:t xml:space="preserve">ien sûr du mode de compactage. </w:t>
      </w:r>
    </w:p>
    <w:p w:rsidR="001C2034" w:rsidRPr="009A10D7" w:rsidRDefault="00A03FF4" w:rsidP="006D4174">
      <w:pPr>
        <w:autoSpaceDE w:val="0"/>
        <w:autoSpaceDN w:val="0"/>
        <w:adjustRightInd w:val="0"/>
        <w:spacing w:after="0" w:line="360" w:lineRule="auto"/>
        <w:ind w:firstLine="284"/>
        <w:jc w:val="both"/>
        <w:rPr>
          <w:rFonts w:asciiTheme="majorBidi" w:hAnsiTheme="majorBidi" w:cstheme="majorBidi"/>
          <w:sz w:val="24"/>
          <w:szCs w:val="24"/>
        </w:rPr>
      </w:pPr>
      <w:r w:rsidRPr="009A10D7">
        <w:rPr>
          <w:rFonts w:asciiTheme="majorBidi" w:hAnsiTheme="majorBidi" w:cstheme="majorBidi"/>
          <w:sz w:val="24"/>
          <w:szCs w:val="24"/>
        </w:rPr>
        <w:t>A défaut d'indication, nous avons choisi de la mesurer en suivant la procédure du LCPC. La compacité est pour chaque gravillon d'environ 0,57. Dans le cas de la formule de granulométrie 0/10 mm, le volume du gravillon est</w:t>
      </w:r>
    </w:p>
    <w:p w:rsidR="00A03FF4" w:rsidRPr="00284FE0" w:rsidRDefault="00A03FF4" w:rsidP="00284FE0">
      <w:pPr>
        <w:autoSpaceDE w:val="0"/>
        <w:autoSpaceDN w:val="0"/>
        <w:adjustRightInd w:val="0"/>
        <w:spacing w:after="0" w:line="360" w:lineRule="auto"/>
        <w:ind w:firstLine="284"/>
        <w:jc w:val="both"/>
        <w:rPr>
          <w:rFonts w:asciiTheme="majorBidi" w:hAnsiTheme="majorBidi" w:cstheme="majorBidi"/>
          <w:b/>
          <w:bCs/>
          <w:sz w:val="24"/>
          <w:szCs w:val="24"/>
        </w:rPr>
      </w:pPr>
      <w:r w:rsidRPr="009A10D7">
        <w:rPr>
          <w:rFonts w:asciiTheme="majorBidi" w:hAnsiTheme="majorBidi" w:cstheme="majorBidi"/>
          <w:sz w:val="24"/>
          <w:szCs w:val="24"/>
        </w:rPr>
        <w:t xml:space="preserve">donc posé à 285 l/m3.Dans le cas de la formule de granulométrie 0/14 mm, nous choisissons de répartir ce volume pour moitié en 6/10 et en 10/14. </w:t>
      </w:r>
    </w:p>
    <w:p w:rsidR="00A03FF4" w:rsidRPr="009A10D7" w:rsidRDefault="00A03FF4" w:rsidP="00A03FF4">
      <w:pPr>
        <w:autoSpaceDE w:val="0"/>
        <w:autoSpaceDN w:val="0"/>
        <w:adjustRightInd w:val="0"/>
        <w:spacing w:after="0" w:line="360" w:lineRule="auto"/>
        <w:ind w:firstLine="284"/>
        <w:jc w:val="both"/>
        <w:rPr>
          <w:rFonts w:asciiTheme="majorBidi" w:hAnsiTheme="majorBidi" w:cstheme="majorBidi"/>
          <w:b/>
          <w:bCs/>
          <w:sz w:val="24"/>
          <w:szCs w:val="24"/>
        </w:rPr>
      </w:pPr>
      <w:r w:rsidRPr="009A10D7">
        <w:rPr>
          <w:rFonts w:asciiTheme="majorBidi" w:hAnsiTheme="majorBidi" w:cstheme="majorBidi"/>
          <w:b/>
          <w:bCs/>
          <w:sz w:val="24"/>
          <w:szCs w:val="24"/>
        </w:rPr>
        <w:t>2</w:t>
      </w:r>
      <w:r w:rsidR="002D79A1" w:rsidRPr="009A10D7">
        <w:rPr>
          <w:rFonts w:asciiTheme="majorBidi" w:hAnsiTheme="majorBidi" w:cstheme="majorBidi"/>
          <w:b/>
          <w:bCs/>
          <w:sz w:val="24"/>
          <w:szCs w:val="24"/>
        </w:rPr>
        <w:t>/</w:t>
      </w:r>
      <w:r w:rsidRPr="009A10D7">
        <w:rPr>
          <w:rFonts w:asciiTheme="majorBidi" w:hAnsiTheme="majorBidi" w:cstheme="majorBidi"/>
          <w:b/>
          <w:bCs/>
          <w:sz w:val="24"/>
          <w:szCs w:val="24"/>
        </w:rPr>
        <w:t xml:space="preserve"> Dosage du sable : </w:t>
      </w:r>
      <w:r w:rsidRPr="009A10D7">
        <w:rPr>
          <w:rFonts w:asciiTheme="majorBidi" w:hAnsiTheme="majorBidi" w:cstheme="majorBidi"/>
          <w:sz w:val="24"/>
          <w:szCs w:val="24"/>
        </w:rPr>
        <w:t xml:space="preserve">Le volume du sable est posé forfaitairement à 40 % du volume de mortier du béton. La fluidité du béton est garantie par la réduction des frictions granulaires. </w:t>
      </w:r>
    </w:p>
    <w:p w:rsidR="00A03FF4" w:rsidRPr="009A10D7" w:rsidRDefault="00A03FF4" w:rsidP="00CB5617">
      <w:pPr>
        <w:autoSpaceDE w:val="0"/>
        <w:autoSpaceDN w:val="0"/>
        <w:adjustRightInd w:val="0"/>
        <w:spacing w:after="0" w:line="360" w:lineRule="auto"/>
        <w:ind w:firstLine="284"/>
        <w:jc w:val="both"/>
        <w:rPr>
          <w:rFonts w:asciiTheme="majorBidi" w:hAnsiTheme="majorBidi" w:cstheme="majorBidi"/>
          <w:sz w:val="24"/>
          <w:szCs w:val="24"/>
        </w:rPr>
      </w:pPr>
      <w:r w:rsidRPr="009A10D7">
        <w:rPr>
          <w:rFonts w:asciiTheme="majorBidi" w:hAnsiTheme="majorBidi" w:cstheme="majorBidi"/>
          <w:b/>
          <w:bCs/>
          <w:sz w:val="24"/>
          <w:szCs w:val="24"/>
        </w:rPr>
        <w:t>3</w:t>
      </w:r>
      <w:r w:rsidR="002D79A1" w:rsidRPr="009A10D7">
        <w:rPr>
          <w:rFonts w:asciiTheme="majorBidi" w:hAnsiTheme="majorBidi" w:cstheme="majorBidi"/>
          <w:b/>
          <w:bCs/>
          <w:sz w:val="24"/>
          <w:szCs w:val="24"/>
        </w:rPr>
        <w:t>/</w:t>
      </w:r>
      <w:r w:rsidRPr="009A10D7">
        <w:rPr>
          <w:rFonts w:asciiTheme="majorBidi" w:hAnsiTheme="majorBidi" w:cstheme="majorBidi"/>
          <w:b/>
          <w:bCs/>
          <w:sz w:val="24"/>
          <w:szCs w:val="24"/>
        </w:rPr>
        <w:t xml:space="preserve"> Dosage du liant : </w:t>
      </w:r>
      <w:r w:rsidRPr="009A10D7">
        <w:rPr>
          <w:rFonts w:asciiTheme="majorBidi" w:hAnsiTheme="majorBidi" w:cstheme="majorBidi"/>
          <w:sz w:val="24"/>
          <w:szCs w:val="24"/>
        </w:rPr>
        <w:t xml:space="preserve">La méthode ne précise pas comment doser le liant. Néanmoins la quantité de ciment peut être fixée, par exemple, en respectant la donnée des normes (soit ici une masse minimale de ciment de 350 kg/m3). Les rapports massiques eau sur ciment et filler sur ciment peuvent également être choisis sur des critères de résistance. </w:t>
      </w:r>
    </w:p>
    <w:p w:rsidR="00A03FF4" w:rsidRPr="004E10ED" w:rsidRDefault="002D79A1" w:rsidP="007434F7">
      <w:pPr>
        <w:autoSpaceDE w:val="0"/>
        <w:autoSpaceDN w:val="0"/>
        <w:adjustRightInd w:val="0"/>
        <w:spacing w:after="0" w:line="360" w:lineRule="auto"/>
        <w:ind w:firstLine="284"/>
        <w:jc w:val="both"/>
        <w:rPr>
          <w:rFonts w:asciiTheme="majorBidi" w:hAnsiTheme="majorBidi" w:cstheme="majorBidi"/>
          <w:b/>
          <w:bCs/>
        </w:rPr>
      </w:pPr>
      <w:r w:rsidRPr="009A10D7">
        <w:rPr>
          <w:rFonts w:asciiTheme="majorBidi" w:hAnsiTheme="majorBidi" w:cstheme="majorBidi"/>
          <w:b/>
          <w:bCs/>
          <w:sz w:val="24"/>
          <w:szCs w:val="24"/>
        </w:rPr>
        <w:lastRenderedPageBreak/>
        <w:t>4/</w:t>
      </w:r>
      <w:r w:rsidR="00A03FF4" w:rsidRPr="009A10D7">
        <w:rPr>
          <w:rFonts w:asciiTheme="majorBidi" w:hAnsiTheme="majorBidi" w:cstheme="majorBidi"/>
          <w:b/>
          <w:bCs/>
          <w:sz w:val="24"/>
          <w:szCs w:val="24"/>
        </w:rPr>
        <w:t xml:space="preserve"> Dosage de l'eau et du super plastifiant :</w:t>
      </w:r>
      <w:r w:rsidR="00A03FF4" w:rsidRPr="009A10D7">
        <w:rPr>
          <w:rFonts w:asciiTheme="majorBidi" w:hAnsiTheme="majorBidi" w:cstheme="majorBidi"/>
          <w:sz w:val="24"/>
          <w:szCs w:val="24"/>
        </w:rPr>
        <w:t xml:space="preserve"> Les dosages en eau et en super plastifiant sont déterminés au moyen d'essais sur mortiers, dont le volume de sable est fixé à 40 %. On réalise des mesures d'étalement avec un cône à mortier et des mesures d'écoulement à l'entonnoir.</w:t>
      </w:r>
      <w:r w:rsidR="00A03FF4" w:rsidRPr="004E10ED">
        <w:rPr>
          <w:rFonts w:asciiTheme="majorBidi" w:hAnsiTheme="majorBidi" w:cstheme="majorBidi"/>
        </w:rPr>
        <w:t xml:space="preserve"> </w:t>
      </w:r>
    </w:p>
    <w:p w:rsidR="00A03FF4" w:rsidRPr="004E10ED" w:rsidRDefault="00A03FF4" w:rsidP="00A03FF4">
      <w:pPr>
        <w:pStyle w:val="Titre3"/>
        <w:rPr>
          <w:rFonts w:asciiTheme="majorBidi" w:hAnsiTheme="majorBidi"/>
          <w:color w:val="auto"/>
          <w:sz w:val="24"/>
          <w:szCs w:val="24"/>
        </w:rPr>
      </w:pPr>
      <w:bookmarkStart w:id="194" w:name="_Toc56420600"/>
      <w:bookmarkStart w:id="195" w:name="_Toc56520741"/>
      <w:bookmarkStart w:id="196" w:name="_Toc56535655"/>
      <w:bookmarkStart w:id="197" w:name="_Toc9683553"/>
      <w:bookmarkStart w:id="198" w:name="_Toc11354663"/>
      <w:r w:rsidRPr="004E10ED">
        <w:rPr>
          <w:rFonts w:asciiTheme="majorBidi" w:hAnsiTheme="majorBidi"/>
          <w:color w:val="auto"/>
          <w:sz w:val="24"/>
          <w:szCs w:val="24"/>
        </w:rPr>
        <w:t>1.</w:t>
      </w:r>
      <w:r w:rsidR="002D79A1" w:rsidRPr="004E10ED">
        <w:rPr>
          <w:rFonts w:asciiTheme="majorBidi" w:hAnsiTheme="majorBidi"/>
          <w:color w:val="auto"/>
          <w:sz w:val="24"/>
          <w:szCs w:val="24"/>
        </w:rPr>
        <w:t>1.</w:t>
      </w:r>
      <w:r w:rsidRPr="004E10ED">
        <w:rPr>
          <w:rFonts w:asciiTheme="majorBidi" w:hAnsiTheme="majorBidi"/>
          <w:color w:val="auto"/>
          <w:sz w:val="24"/>
          <w:szCs w:val="24"/>
        </w:rPr>
        <w:t>11.2.</w:t>
      </w:r>
      <w:r w:rsidR="008C0F9C" w:rsidRPr="004E10ED">
        <w:rPr>
          <w:rFonts w:asciiTheme="majorBidi" w:hAnsiTheme="majorBidi"/>
          <w:color w:val="auto"/>
          <w:sz w:val="24"/>
          <w:szCs w:val="24"/>
        </w:rPr>
        <w:t xml:space="preserve"> </w:t>
      </w:r>
      <w:r w:rsidRPr="004E10ED">
        <w:rPr>
          <w:rFonts w:asciiTheme="majorBidi" w:hAnsiTheme="majorBidi"/>
          <w:color w:val="auto"/>
          <w:sz w:val="24"/>
          <w:szCs w:val="24"/>
        </w:rPr>
        <w:t xml:space="preserve">Méthode </w:t>
      </w:r>
      <w:r w:rsidRPr="00284FE0">
        <w:rPr>
          <w:rFonts w:asciiTheme="majorBidi" w:hAnsiTheme="majorBidi"/>
          <w:color w:val="auto"/>
          <w:sz w:val="24"/>
          <w:szCs w:val="24"/>
        </w:rPr>
        <w:t>Suédoise</w:t>
      </w:r>
      <w:bookmarkEnd w:id="194"/>
      <w:bookmarkEnd w:id="195"/>
      <w:bookmarkEnd w:id="196"/>
      <w:r w:rsidR="008C0F9C" w:rsidRPr="004E10ED">
        <w:rPr>
          <w:rFonts w:asciiTheme="majorBidi" w:hAnsiTheme="majorBidi"/>
          <w:color w:val="auto"/>
          <w:sz w:val="24"/>
          <w:szCs w:val="24"/>
        </w:rPr>
        <w:t> </w:t>
      </w:r>
      <w:bookmarkEnd w:id="197"/>
      <w:bookmarkEnd w:id="198"/>
    </w:p>
    <w:p w:rsidR="008C0F9C" w:rsidRPr="00284FE0" w:rsidRDefault="00284FE0" w:rsidP="009F3F82">
      <w:pPr>
        <w:autoSpaceDE w:val="0"/>
        <w:autoSpaceDN w:val="0"/>
        <w:adjustRightInd w:val="0"/>
        <w:spacing w:after="0" w:line="360" w:lineRule="auto"/>
        <w:ind w:firstLine="284"/>
        <w:jc w:val="both"/>
        <w:rPr>
          <w:rFonts w:asciiTheme="majorBidi" w:hAnsiTheme="majorBidi" w:cstheme="majorBidi"/>
          <w:b/>
          <w:bCs/>
          <w:sz w:val="24"/>
          <w:szCs w:val="24"/>
        </w:rPr>
      </w:pPr>
      <w:r>
        <w:rPr>
          <w:rFonts w:asciiTheme="majorBidi" w:hAnsiTheme="majorBidi" w:cstheme="majorBidi" w:hint="cs"/>
          <w:sz w:val="24"/>
          <w:szCs w:val="24"/>
          <w:rtl/>
        </w:rPr>
        <w:t xml:space="preserve">          </w:t>
      </w:r>
      <w:r w:rsidR="00A03FF4" w:rsidRPr="00284FE0">
        <w:rPr>
          <w:rFonts w:asciiTheme="majorBidi" w:hAnsiTheme="majorBidi" w:cstheme="majorBidi"/>
          <w:sz w:val="24"/>
          <w:szCs w:val="24"/>
        </w:rPr>
        <w:t>La méthode suédoise est basée sur l‘étude effectuée par Tangtermsirikul et al. En fait, ils ont repris l‘approche d‘évaluation du risque de blocage et l‘ont intégrée dans le processus de formulation. Le rapport G/S final est celui qui donne le même volume de pâte pour avoir les propriétés recherchées. Les fines, l‘eau et le superplastifiants sont ajustés par la suite pour obtenir une viscosité suffisante, un faible seuil de cisaillement et la résistance à la compression visée. Cette méthode propose une meilleure optimisation du squelette granulaire mais le critère de blocage n‘est pas général pour tout type de granulat. [</w:t>
      </w:r>
      <w:r w:rsidR="009F3F82">
        <w:rPr>
          <w:rFonts w:asciiTheme="majorBidi" w:hAnsiTheme="majorBidi" w:cstheme="majorBidi"/>
          <w:sz w:val="24"/>
          <w:szCs w:val="24"/>
        </w:rPr>
        <w:t>15</w:t>
      </w:r>
      <w:r w:rsidR="00A03FF4" w:rsidRPr="00284FE0">
        <w:rPr>
          <w:rFonts w:asciiTheme="majorBidi" w:hAnsiTheme="majorBidi" w:cstheme="majorBidi"/>
          <w:sz w:val="24"/>
          <w:szCs w:val="24"/>
        </w:rPr>
        <w:t>]</w:t>
      </w:r>
    </w:p>
    <w:p w:rsidR="00A03FF4" w:rsidRPr="004E10ED" w:rsidRDefault="00A03FF4" w:rsidP="00A03FF4">
      <w:pPr>
        <w:pStyle w:val="Titre3"/>
        <w:rPr>
          <w:rFonts w:asciiTheme="majorBidi" w:hAnsiTheme="majorBidi"/>
          <w:color w:val="auto"/>
          <w:sz w:val="24"/>
          <w:szCs w:val="24"/>
        </w:rPr>
      </w:pPr>
      <w:bookmarkStart w:id="199" w:name="_Toc56420601"/>
      <w:bookmarkStart w:id="200" w:name="_Toc56520742"/>
      <w:bookmarkStart w:id="201" w:name="_Toc56535656"/>
      <w:bookmarkStart w:id="202" w:name="_Toc9683554"/>
      <w:bookmarkStart w:id="203" w:name="_Toc11354664"/>
      <w:r w:rsidRPr="004E10ED">
        <w:rPr>
          <w:rFonts w:asciiTheme="majorBidi" w:hAnsiTheme="majorBidi"/>
          <w:color w:val="auto"/>
          <w:sz w:val="24"/>
          <w:szCs w:val="24"/>
        </w:rPr>
        <w:t>1.</w:t>
      </w:r>
      <w:r w:rsidR="002D79A1" w:rsidRPr="004E10ED">
        <w:rPr>
          <w:rFonts w:asciiTheme="majorBidi" w:hAnsiTheme="majorBidi"/>
          <w:color w:val="auto"/>
          <w:sz w:val="24"/>
          <w:szCs w:val="24"/>
        </w:rPr>
        <w:t>1.</w:t>
      </w:r>
      <w:r w:rsidRPr="004E10ED">
        <w:rPr>
          <w:rFonts w:asciiTheme="majorBidi" w:hAnsiTheme="majorBidi"/>
          <w:color w:val="auto"/>
          <w:sz w:val="24"/>
          <w:szCs w:val="24"/>
        </w:rPr>
        <w:t>11.3 Méthode Française(LCPC)</w:t>
      </w:r>
      <w:bookmarkEnd w:id="199"/>
      <w:bookmarkEnd w:id="200"/>
      <w:bookmarkEnd w:id="201"/>
      <w:r w:rsidRPr="004E10ED">
        <w:rPr>
          <w:rFonts w:asciiTheme="majorBidi" w:hAnsiTheme="majorBidi"/>
          <w:color w:val="auto"/>
          <w:sz w:val="24"/>
          <w:szCs w:val="24"/>
        </w:rPr>
        <w:t xml:space="preserve">  </w:t>
      </w:r>
      <w:bookmarkEnd w:id="202"/>
      <w:bookmarkEnd w:id="203"/>
      <w:r w:rsidRPr="004E10ED">
        <w:rPr>
          <w:rFonts w:asciiTheme="majorBidi" w:hAnsiTheme="majorBidi"/>
          <w:color w:val="auto"/>
          <w:sz w:val="24"/>
          <w:szCs w:val="24"/>
        </w:rPr>
        <w:t xml:space="preserve"> </w:t>
      </w:r>
    </w:p>
    <w:p w:rsidR="00A03FF4" w:rsidRPr="00284FE0" w:rsidRDefault="000F7A2D" w:rsidP="00284FE0">
      <w:pPr>
        <w:autoSpaceDE w:val="0"/>
        <w:autoSpaceDN w:val="0"/>
        <w:adjustRightInd w:val="0"/>
        <w:spacing w:after="0" w:line="360" w:lineRule="auto"/>
        <w:ind w:firstLine="284"/>
        <w:jc w:val="both"/>
        <w:rPr>
          <w:rFonts w:asciiTheme="majorBidi" w:hAnsiTheme="majorBidi" w:cstheme="majorBidi"/>
          <w:sz w:val="24"/>
          <w:szCs w:val="24"/>
        </w:rPr>
      </w:pPr>
      <w:r w:rsidRPr="00284FE0">
        <w:rPr>
          <w:rFonts w:asciiTheme="majorBidi" w:hAnsiTheme="majorBidi" w:cstheme="majorBidi"/>
          <w:sz w:val="24"/>
          <w:szCs w:val="24"/>
        </w:rPr>
        <w:t xml:space="preserve">            </w:t>
      </w:r>
      <w:r w:rsidR="00A03FF4" w:rsidRPr="00284FE0">
        <w:rPr>
          <w:rFonts w:asciiTheme="majorBidi" w:hAnsiTheme="majorBidi" w:cstheme="majorBidi"/>
          <w:sz w:val="24"/>
          <w:szCs w:val="24"/>
        </w:rPr>
        <w:t xml:space="preserve">Proposée par De Larrard </w:t>
      </w:r>
      <w:r w:rsidR="00A03FF4" w:rsidRPr="00095728">
        <w:rPr>
          <w:rFonts w:asciiTheme="majorBidi" w:hAnsiTheme="majorBidi" w:cstheme="majorBidi"/>
          <w:sz w:val="24"/>
          <w:szCs w:val="24"/>
        </w:rPr>
        <w:t xml:space="preserve">et al </w:t>
      </w:r>
      <w:r w:rsidR="00A03FF4" w:rsidRPr="00095728">
        <w:rPr>
          <w:rFonts w:asciiTheme="majorBidi" w:hAnsiTheme="majorBidi" w:cstheme="majorBidi"/>
          <w:b/>
          <w:bCs/>
          <w:sz w:val="24"/>
          <w:szCs w:val="24"/>
        </w:rPr>
        <w:t>[</w:t>
      </w:r>
      <w:r w:rsidR="003D65B7" w:rsidRPr="00095728">
        <w:rPr>
          <w:rFonts w:asciiTheme="majorBidi" w:hAnsiTheme="majorBidi" w:cstheme="majorBidi"/>
          <w:b/>
          <w:bCs/>
          <w:sz w:val="24"/>
          <w:szCs w:val="24"/>
        </w:rPr>
        <w:t>14</w:t>
      </w:r>
      <w:r w:rsidR="00A03FF4" w:rsidRPr="00095728">
        <w:rPr>
          <w:rFonts w:asciiTheme="majorBidi" w:hAnsiTheme="majorBidi" w:cstheme="majorBidi"/>
          <w:b/>
          <w:bCs/>
          <w:sz w:val="24"/>
          <w:szCs w:val="24"/>
        </w:rPr>
        <w:t>]</w:t>
      </w:r>
      <w:r w:rsidR="00A03FF4" w:rsidRPr="00284FE0">
        <w:rPr>
          <w:rFonts w:asciiTheme="majorBidi" w:hAnsiTheme="majorBidi" w:cstheme="majorBidi"/>
          <w:sz w:val="24"/>
          <w:szCs w:val="24"/>
        </w:rPr>
        <w:t xml:space="preserve"> : Au LCPC, un modèle mathématique a été développé à partir d’un modèle de suspension solide (RENE LCPC). Ce modèle est basé sur les interactions granulaires entre les différents constituants du mélange. Il permet de prévoir la compacité d’un mélange granulaire avec une précision inférieure à 1% à partir des constituants ci-après : </w:t>
      </w:r>
    </w:p>
    <w:p w:rsidR="00A03FF4" w:rsidRPr="00284FE0" w:rsidRDefault="009C3263" w:rsidP="00BA3F4D">
      <w:pPr>
        <w:numPr>
          <w:ilvl w:val="0"/>
          <w:numId w:val="7"/>
        </w:numPr>
        <w:autoSpaceDE w:val="0"/>
        <w:autoSpaceDN w:val="0"/>
        <w:adjustRightInd w:val="0"/>
        <w:spacing w:after="0" w:line="360" w:lineRule="auto"/>
        <w:ind w:firstLine="284"/>
        <w:jc w:val="both"/>
        <w:rPr>
          <w:rFonts w:asciiTheme="majorBidi" w:hAnsiTheme="majorBidi" w:cstheme="majorBidi"/>
          <w:sz w:val="24"/>
          <w:szCs w:val="24"/>
        </w:rPr>
      </w:pPr>
      <w:r w:rsidRPr="00284FE0">
        <w:rPr>
          <w:rFonts w:asciiTheme="majorBidi" w:hAnsiTheme="majorBidi" w:cstheme="majorBidi"/>
          <w:sz w:val="24"/>
          <w:szCs w:val="24"/>
        </w:rPr>
        <w:t>Les</w:t>
      </w:r>
      <w:r w:rsidR="00A03FF4" w:rsidRPr="00284FE0">
        <w:rPr>
          <w:rFonts w:asciiTheme="majorBidi" w:hAnsiTheme="majorBidi" w:cstheme="majorBidi"/>
          <w:sz w:val="24"/>
          <w:szCs w:val="24"/>
        </w:rPr>
        <w:t xml:space="preserve"> distributions granulaires </w:t>
      </w:r>
    </w:p>
    <w:p w:rsidR="00A03FF4" w:rsidRPr="00284FE0" w:rsidRDefault="009C3263" w:rsidP="00BA3F4D">
      <w:pPr>
        <w:numPr>
          <w:ilvl w:val="0"/>
          <w:numId w:val="7"/>
        </w:numPr>
        <w:autoSpaceDE w:val="0"/>
        <w:autoSpaceDN w:val="0"/>
        <w:adjustRightInd w:val="0"/>
        <w:spacing w:after="0" w:line="360" w:lineRule="auto"/>
        <w:ind w:firstLine="284"/>
        <w:jc w:val="both"/>
        <w:rPr>
          <w:rFonts w:asciiTheme="majorBidi" w:hAnsiTheme="majorBidi" w:cstheme="majorBidi"/>
          <w:sz w:val="24"/>
          <w:szCs w:val="24"/>
        </w:rPr>
      </w:pPr>
      <w:r w:rsidRPr="00284FE0">
        <w:rPr>
          <w:rFonts w:asciiTheme="majorBidi" w:hAnsiTheme="majorBidi" w:cstheme="majorBidi"/>
          <w:sz w:val="24"/>
          <w:szCs w:val="24"/>
        </w:rPr>
        <w:t>Les</w:t>
      </w:r>
      <w:r w:rsidR="00A03FF4" w:rsidRPr="00284FE0">
        <w:rPr>
          <w:rFonts w:asciiTheme="majorBidi" w:hAnsiTheme="majorBidi" w:cstheme="majorBidi"/>
          <w:sz w:val="24"/>
          <w:szCs w:val="24"/>
        </w:rPr>
        <w:t xml:space="preserve"> proportions du mélange </w:t>
      </w:r>
    </w:p>
    <w:p w:rsidR="00A03FF4" w:rsidRPr="00284FE0" w:rsidRDefault="009C3263" w:rsidP="00BA3F4D">
      <w:pPr>
        <w:numPr>
          <w:ilvl w:val="0"/>
          <w:numId w:val="7"/>
        </w:numPr>
        <w:autoSpaceDE w:val="0"/>
        <w:autoSpaceDN w:val="0"/>
        <w:adjustRightInd w:val="0"/>
        <w:spacing w:after="59" w:line="360" w:lineRule="auto"/>
        <w:ind w:firstLine="284"/>
        <w:jc w:val="both"/>
        <w:rPr>
          <w:rFonts w:asciiTheme="majorBidi" w:hAnsiTheme="majorBidi" w:cstheme="majorBidi"/>
          <w:sz w:val="24"/>
          <w:szCs w:val="24"/>
        </w:rPr>
      </w:pPr>
      <w:r w:rsidRPr="00284FE0">
        <w:rPr>
          <w:rFonts w:asciiTheme="majorBidi" w:hAnsiTheme="majorBidi" w:cstheme="majorBidi"/>
          <w:sz w:val="24"/>
          <w:szCs w:val="24"/>
        </w:rPr>
        <w:t>La</w:t>
      </w:r>
      <w:r w:rsidR="00A03FF4" w:rsidRPr="00284FE0">
        <w:rPr>
          <w:rFonts w:asciiTheme="majorBidi" w:hAnsiTheme="majorBidi" w:cstheme="majorBidi"/>
          <w:sz w:val="24"/>
          <w:szCs w:val="24"/>
        </w:rPr>
        <w:t xml:space="preserve"> compacité propre </w:t>
      </w:r>
    </w:p>
    <w:p w:rsidR="00A03FF4" w:rsidRPr="00284FE0" w:rsidRDefault="009C3263" w:rsidP="00BA3F4D">
      <w:pPr>
        <w:numPr>
          <w:ilvl w:val="0"/>
          <w:numId w:val="7"/>
        </w:numPr>
        <w:autoSpaceDE w:val="0"/>
        <w:autoSpaceDN w:val="0"/>
        <w:adjustRightInd w:val="0"/>
        <w:spacing w:after="0" w:line="360" w:lineRule="auto"/>
        <w:ind w:firstLine="284"/>
        <w:jc w:val="both"/>
        <w:rPr>
          <w:rFonts w:asciiTheme="majorBidi" w:hAnsiTheme="majorBidi" w:cstheme="majorBidi"/>
          <w:sz w:val="24"/>
          <w:szCs w:val="24"/>
        </w:rPr>
      </w:pPr>
      <w:r w:rsidRPr="00284FE0">
        <w:rPr>
          <w:rFonts w:asciiTheme="majorBidi" w:hAnsiTheme="majorBidi" w:cstheme="majorBidi"/>
          <w:sz w:val="24"/>
          <w:szCs w:val="24"/>
        </w:rPr>
        <w:t>La</w:t>
      </w:r>
      <w:r w:rsidR="00A03FF4" w:rsidRPr="00284FE0">
        <w:rPr>
          <w:rFonts w:asciiTheme="majorBidi" w:hAnsiTheme="majorBidi" w:cstheme="majorBidi"/>
          <w:sz w:val="24"/>
          <w:szCs w:val="24"/>
        </w:rPr>
        <w:t xml:space="preserve"> densité apparente </w:t>
      </w:r>
      <w:r w:rsidR="007D3128" w:rsidRPr="00284FE0">
        <w:rPr>
          <w:rFonts w:asciiTheme="majorBidi" w:hAnsiTheme="majorBidi" w:cstheme="majorBidi"/>
          <w:sz w:val="24"/>
          <w:szCs w:val="24"/>
        </w:rPr>
        <w:tab/>
      </w:r>
    </w:p>
    <w:p w:rsidR="00A03FF4" w:rsidRPr="00284FE0" w:rsidRDefault="00A03FF4" w:rsidP="00A03FF4">
      <w:pPr>
        <w:autoSpaceDE w:val="0"/>
        <w:autoSpaceDN w:val="0"/>
        <w:adjustRightInd w:val="0"/>
        <w:spacing w:after="0" w:line="360" w:lineRule="auto"/>
        <w:ind w:firstLine="284"/>
        <w:jc w:val="both"/>
        <w:rPr>
          <w:rFonts w:asciiTheme="majorBidi" w:hAnsiTheme="majorBidi" w:cstheme="majorBidi"/>
          <w:sz w:val="24"/>
          <w:szCs w:val="24"/>
        </w:rPr>
      </w:pPr>
      <w:r w:rsidRPr="00284FE0">
        <w:rPr>
          <w:rFonts w:asciiTheme="majorBidi" w:hAnsiTheme="majorBidi" w:cstheme="majorBidi"/>
          <w:sz w:val="24"/>
          <w:szCs w:val="24"/>
        </w:rPr>
        <w:t xml:space="preserve">La procédure à adopter pour déterminer les proportions des divers constituants est la suivante : </w:t>
      </w:r>
    </w:p>
    <w:p w:rsidR="00A03FF4" w:rsidRPr="00284FE0" w:rsidRDefault="000F7A2D" w:rsidP="00BA3F4D">
      <w:pPr>
        <w:numPr>
          <w:ilvl w:val="0"/>
          <w:numId w:val="8"/>
        </w:numPr>
        <w:autoSpaceDE w:val="0"/>
        <w:autoSpaceDN w:val="0"/>
        <w:adjustRightInd w:val="0"/>
        <w:spacing w:after="145" w:line="360" w:lineRule="auto"/>
        <w:ind w:firstLine="284"/>
        <w:jc w:val="both"/>
        <w:rPr>
          <w:rFonts w:asciiTheme="majorBidi" w:hAnsiTheme="majorBidi" w:cstheme="majorBidi"/>
          <w:sz w:val="24"/>
          <w:szCs w:val="24"/>
        </w:rPr>
      </w:pPr>
      <w:r w:rsidRPr="00284FE0">
        <w:rPr>
          <w:rFonts w:asciiTheme="majorBidi" w:hAnsiTheme="majorBidi" w:cstheme="majorBidi"/>
          <w:sz w:val="24"/>
          <w:szCs w:val="24"/>
        </w:rPr>
        <w:t>L</w:t>
      </w:r>
      <w:r w:rsidR="00A03FF4" w:rsidRPr="00284FE0">
        <w:rPr>
          <w:rFonts w:asciiTheme="majorBidi" w:hAnsiTheme="majorBidi" w:cstheme="majorBidi"/>
          <w:sz w:val="24"/>
          <w:szCs w:val="24"/>
        </w:rPr>
        <w:t xml:space="preserve">a proportion de liant est fixée a priori (70% de ciment, 30% d’addition par exemple) </w:t>
      </w:r>
    </w:p>
    <w:p w:rsidR="00A03FF4" w:rsidRPr="00284FE0" w:rsidRDefault="000F7A2D" w:rsidP="00BA3F4D">
      <w:pPr>
        <w:numPr>
          <w:ilvl w:val="0"/>
          <w:numId w:val="8"/>
        </w:numPr>
        <w:autoSpaceDE w:val="0"/>
        <w:autoSpaceDN w:val="0"/>
        <w:adjustRightInd w:val="0"/>
        <w:spacing w:after="0" w:line="360" w:lineRule="auto"/>
        <w:ind w:firstLine="284"/>
        <w:jc w:val="both"/>
        <w:rPr>
          <w:rFonts w:asciiTheme="majorBidi" w:hAnsiTheme="majorBidi" w:cstheme="majorBidi"/>
          <w:sz w:val="24"/>
          <w:szCs w:val="24"/>
        </w:rPr>
      </w:pPr>
      <w:r w:rsidRPr="00284FE0">
        <w:rPr>
          <w:rFonts w:asciiTheme="majorBidi" w:hAnsiTheme="majorBidi" w:cstheme="majorBidi"/>
          <w:sz w:val="24"/>
          <w:szCs w:val="24"/>
        </w:rPr>
        <w:t>L</w:t>
      </w:r>
      <w:r w:rsidR="00A03FF4" w:rsidRPr="00284FE0">
        <w:rPr>
          <w:rFonts w:asciiTheme="majorBidi" w:hAnsiTheme="majorBidi" w:cstheme="majorBidi"/>
          <w:sz w:val="24"/>
          <w:szCs w:val="24"/>
        </w:rPr>
        <w:t xml:space="preserve">e dosage, à saturation, du super plastifiant est déterminé. Selon l’expérience du LCPC, ce dosage pourrait conférer au béton une viscosité élevée, la moitié de ce dosage serait plus pertinente. </w:t>
      </w:r>
    </w:p>
    <w:p w:rsidR="00CB4F3F" w:rsidRPr="00C22BA8" w:rsidRDefault="000F7A2D" w:rsidP="00BA3F4D">
      <w:pPr>
        <w:numPr>
          <w:ilvl w:val="0"/>
          <w:numId w:val="8"/>
        </w:numPr>
        <w:autoSpaceDE w:val="0"/>
        <w:autoSpaceDN w:val="0"/>
        <w:adjustRightInd w:val="0"/>
        <w:spacing w:after="0" w:line="360" w:lineRule="auto"/>
        <w:ind w:firstLine="284"/>
        <w:jc w:val="both"/>
        <w:rPr>
          <w:rFonts w:asciiTheme="majorBidi" w:hAnsiTheme="majorBidi" w:cstheme="majorBidi"/>
          <w:sz w:val="24"/>
          <w:szCs w:val="24"/>
          <w:rtl/>
        </w:rPr>
      </w:pPr>
      <w:r w:rsidRPr="00284FE0">
        <w:rPr>
          <w:rFonts w:asciiTheme="majorBidi" w:hAnsiTheme="majorBidi" w:cstheme="majorBidi"/>
          <w:sz w:val="24"/>
          <w:szCs w:val="24"/>
        </w:rPr>
        <w:t>L</w:t>
      </w:r>
      <w:r w:rsidR="00A03FF4" w:rsidRPr="00284FE0">
        <w:rPr>
          <w:rFonts w:asciiTheme="majorBidi" w:hAnsiTheme="majorBidi" w:cstheme="majorBidi"/>
          <w:sz w:val="24"/>
          <w:szCs w:val="24"/>
        </w:rPr>
        <w:t xml:space="preserve">e besoin en eau de ce mélange (en présence du super plastifiant) est déterminé </w:t>
      </w:r>
    </w:p>
    <w:p w:rsidR="00CB4F3F" w:rsidRPr="00284FE0" w:rsidRDefault="00CB4F3F" w:rsidP="00CB4F3F">
      <w:pPr>
        <w:autoSpaceDE w:val="0"/>
        <w:autoSpaceDN w:val="0"/>
        <w:adjustRightInd w:val="0"/>
        <w:spacing w:after="0" w:line="360" w:lineRule="auto"/>
        <w:ind w:left="1004"/>
        <w:jc w:val="both"/>
        <w:rPr>
          <w:rFonts w:asciiTheme="majorBidi" w:hAnsiTheme="majorBidi" w:cstheme="majorBidi"/>
          <w:sz w:val="24"/>
          <w:szCs w:val="24"/>
        </w:rPr>
      </w:pPr>
    </w:p>
    <w:p w:rsidR="001C2034" w:rsidRPr="00CB4F3F" w:rsidRDefault="000F7A2D" w:rsidP="00BA3F4D">
      <w:pPr>
        <w:numPr>
          <w:ilvl w:val="0"/>
          <w:numId w:val="8"/>
        </w:numPr>
        <w:autoSpaceDE w:val="0"/>
        <w:autoSpaceDN w:val="0"/>
        <w:adjustRightInd w:val="0"/>
        <w:spacing w:after="0" w:line="360" w:lineRule="auto"/>
        <w:ind w:firstLine="284"/>
        <w:jc w:val="both"/>
        <w:rPr>
          <w:rFonts w:asciiTheme="majorBidi" w:hAnsiTheme="majorBidi" w:cstheme="majorBidi"/>
          <w:sz w:val="24"/>
          <w:szCs w:val="24"/>
        </w:rPr>
      </w:pPr>
      <w:r w:rsidRPr="00284FE0">
        <w:rPr>
          <w:rFonts w:asciiTheme="majorBidi" w:hAnsiTheme="majorBidi" w:cstheme="majorBidi"/>
          <w:sz w:val="24"/>
          <w:szCs w:val="24"/>
        </w:rPr>
        <w:t>L</w:t>
      </w:r>
      <w:r w:rsidR="00A03FF4" w:rsidRPr="00284FE0">
        <w:rPr>
          <w:rFonts w:asciiTheme="majorBidi" w:hAnsiTheme="majorBidi" w:cstheme="majorBidi"/>
          <w:sz w:val="24"/>
          <w:szCs w:val="24"/>
        </w:rPr>
        <w:t xml:space="preserve">es calculs sont effectués avec le logiciel en tenant compte du confinement (Effet de paroi). </w:t>
      </w:r>
    </w:p>
    <w:p w:rsidR="001C2034" w:rsidRPr="004E10ED" w:rsidRDefault="001C2034" w:rsidP="00A03FF4">
      <w:pPr>
        <w:autoSpaceDE w:val="0"/>
        <w:autoSpaceDN w:val="0"/>
        <w:adjustRightInd w:val="0"/>
        <w:spacing w:after="0" w:line="360" w:lineRule="auto"/>
        <w:ind w:firstLine="284"/>
        <w:jc w:val="both"/>
        <w:rPr>
          <w:rFonts w:asciiTheme="majorBidi" w:hAnsiTheme="majorBidi" w:cstheme="majorBidi"/>
          <w:sz w:val="16"/>
          <w:szCs w:val="16"/>
        </w:rPr>
      </w:pPr>
    </w:p>
    <w:p w:rsidR="00A03FF4" w:rsidRPr="00CB4F3F" w:rsidRDefault="00CB4F3F" w:rsidP="000154D5">
      <w:pPr>
        <w:autoSpaceDE w:val="0"/>
        <w:autoSpaceDN w:val="0"/>
        <w:adjustRightInd w:val="0"/>
        <w:spacing w:after="0" w:line="360" w:lineRule="auto"/>
        <w:ind w:firstLine="284"/>
        <w:jc w:val="both"/>
        <w:rPr>
          <w:rFonts w:asciiTheme="majorBidi" w:hAnsiTheme="majorBidi" w:cstheme="majorBidi"/>
          <w:sz w:val="24"/>
          <w:szCs w:val="24"/>
        </w:rPr>
      </w:pPr>
      <w:r>
        <w:rPr>
          <w:rFonts w:asciiTheme="majorBidi" w:hAnsiTheme="majorBidi" w:cstheme="majorBidi" w:hint="cs"/>
          <w:sz w:val="24"/>
          <w:szCs w:val="24"/>
          <w:rtl/>
        </w:rPr>
        <w:lastRenderedPageBreak/>
        <w:t xml:space="preserve">       </w:t>
      </w:r>
      <w:r w:rsidR="00A03FF4" w:rsidRPr="00CB4F3F">
        <w:rPr>
          <w:rFonts w:asciiTheme="majorBidi" w:hAnsiTheme="majorBidi" w:cstheme="majorBidi"/>
          <w:sz w:val="24"/>
          <w:szCs w:val="24"/>
        </w:rPr>
        <w:t xml:space="preserve">La viscosité est fixée de manière arbitraire à 5.104 La teneur en eau est réduite en conséquence et la proportion liant/filler est maintenue constante. Les proportions granulats/ phase liante sont optimisées. </w:t>
      </w:r>
    </w:p>
    <w:p w:rsidR="00A03FF4" w:rsidRPr="00CB4F3F" w:rsidRDefault="00A03FF4" w:rsidP="00B54EC8">
      <w:pPr>
        <w:spacing w:line="360" w:lineRule="auto"/>
        <w:jc w:val="both"/>
        <w:rPr>
          <w:rFonts w:asciiTheme="majorBidi" w:hAnsiTheme="majorBidi" w:cstheme="majorBidi"/>
          <w:b/>
          <w:bCs/>
          <w:sz w:val="24"/>
          <w:szCs w:val="24"/>
        </w:rPr>
      </w:pPr>
      <w:r w:rsidRPr="00CB4F3F">
        <w:rPr>
          <w:rFonts w:asciiTheme="majorBidi" w:hAnsiTheme="majorBidi" w:cstheme="majorBidi"/>
          <w:sz w:val="24"/>
          <w:szCs w:val="24"/>
        </w:rPr>
        <w:t xml:space="preserve">Une formulation de béton </w:t>
      </w:r>
      <w:r w:rsidR="007933B2" w:rsidRPr="00CB4F3F">
        <w:rPr>
          <w:rFonts w:asciiTheme="majorBidi" w:hAnsiTheme="majorBidi" w:cstheme="majorBidi"/>
          <w:sz w:val="24"/>
          <w:szCs w:val="24"/>
        </w:rPr>
        <w:t>auto plaçant</w:t>
      </w:r>
      <w:r w:rsidRPr="00CB4F3F">
        <w:rPr>
          <w:rFonts w:asciiTheme="majorBidi" w:hAnsiTheme="majorBidi" w:cstheme="majorBidi"/>
          <w:sz w:val="24"/>
          <w:szCs w:val="24"/>
        </w:rPr>
        <w:t xml:space="preserve"> est donc proposée basée sur les prévisions du modèle. La teneur en eau est ajustée pour obtenir la résistance ciblée. Le dosage en </w:t>
      </w:r>
      <w:r w:rsidR="007933B2" w:rsidRPr="00CB4F3F">
        <w:rPr>
          <w:rFonts w:asciiTheme="majorBidi" w:hAnsiTheme="majorBidi" w:cstheme="majorBidi"/>
          <w:sz w:val="24"/>
          <w:szCs w:val="24"/>
        </w:rPr>
        <w:t>super plastifiants</w:t>
      </w:r>
      <w:r w:rsidRPr="00CB4F3F">
        <w:rPr>
          <w:rFonts w:asciiTheme="majorBidi" w:hAnsiTheme="majorBidi" w:cstheme="majorBidi"/>
          <w:sz w:val="24"/>
          <w:szCs w:val="24"/>
        </w:rPr>
        <w:t xml:space="preserve"> est ajusté également afin d‘obtenir la valeur d‘étalement et le seuil de cisaillement souhaités et par conséquent les propriétés requises pour le béton </w:t>
      </w:r>
      <w:r w:rsidR="007933B2" w:rsidRPr="00CB4F3F">
        <w:rPr>
          <w:rFonts w:asciiTheme="majorBidi" w:hAnsiTheme="majorBidi" w:cstheme="majorBidi"/>
          <w:sz w:val="24"/>
          <w:szCs w:val="24"/>
        </w:rPr>
        <w:t>auto plaçant</w:t>
      </w:r>
      <w:r w:rsidRPr="00CB4F3F">
        <w:rPr>
          <w:rFonts w:asciiTheme="majorBidi" w:hAnsiTheme="majorBidi" w:cstheme="majorBidi"/>
          <w:sz w:val="24"/>
          <w:szCs w:val="24"/>
        </w:rPr>
        <w:t xml:space="preserve"> sont atteintes. [</w:t>
      </w:r>
      <w:r w:rsidR="00B54EC8">
        <w:rPr>
          <w:rFonts w:asciiTheme="majorBidi" w:hAnsiTheme="majorBidi" w:cstheme="majorBidi"/>
          <w:sz w:val="24"/>
          <w:szCs w:val="24"/>
        </w:rPr>
        <w:t>15</w:t>
      </w:r>
      <w:r w:rsidRPr="00CB4F3F">
        <w:rPr>
          <w:rFonts w:asciiTheme="majorBidi" w:hAnsiTheme="majorBidi" w:cstheme="majorBidi"/>
          <w:sz w:val="24"/>
          <w:szCs w:val="24"/>
        </w:rPr>
        <w:t>]</w:t>
      </w:r>
    </w:p>
    <w:p w:rsidR="00A03FF4" w:rsidRPr="004E10ED" w:rsidRDefault="00A03FF4" w:rsidP="00A03FF4">
      <w:pPr>
        <w:pStyle w:val="Titre2"/>
        <w:spacing w:after="240"/>
        <w:rPr>
          <w:rFonts w:asciiTheme="majorBidi" w:hAnsiTheme="majorBidi"/>
          <w:color w:val="auto"/>
          <w:sz w:val="28"/>
          <w:szCs w:val="28"/>
        </w:rPr>
      </w:pPr>
      <w:bookmarkStart w:id="204" w:name="_Toc56420602"/>
      <w:bookmarkStart w:id="205" w:name="_Toc56520743"/>
      <w:bookmarkStart w:id="206" w:name="_Toc56535657"/>
      <w:bookmarkStart w:id="207" w:name="_Toc9615702"/>
      <w:bookmarkStart w:id="208" w:name="_Toc9629023"/>
      <w:bookmarkStart w:id="209" w:name="_Toc9632327"/>
      <w:bookmarkStart w:id="210" w:name="_Toc9683555"/>
      <w:bookmarkStart w:id="211" w:name="_Toc11354665"/>
      <w:r w:rsidRPr="004E10ED">
        <w:rPr>
          <w:rFonts w:asciiTheme="majorBidi" w:hAnsiTheme="majorBidi"/>
          <w:color w:val="auto"/>
          <w:sz w:val="28"/>
          <w:szCs w:val="28"/>
        </w:rPr>
        <w:t>1</w:t>
      </w:r>
      <w:r w:rsidR="002D79A1" w:rsidRPr="004E10ED">
        <w:rPr>
          <w:rFonts w:asciiTheme="majorBidi" w:hAnsiTheme="majorBidi"/>
          <w:color w:val="auto"/>
          <w:sz w:val="28"/>
          <w:szCs w:val="28"/>
        </w:rPr>
        <w:t>.1</w:t>
      </w:r>
      <w:r w:rsidRPr="004E10ED">
        <w:rPr>
          <w:rFonts w:asciiTheme="majorBidi" w:hAnsiTheme="majorBidi"/>
          <w:color w:val="auto"/>
          <w:sz w:val="28"/>
          <w:szCs w:val="28"/>
        </w:rPr>
        <w:t>.12. Fabrication, transport et mise en place des BAP</w:t>
      </w:r>
      <w:bookmarkEnd w:id="204"/>
      <w:bookmarkEnd w:id="205"/>
      <w:bookmarkEnd w:id="206"/>
      <w:r w:rsidRPr="004E10ED">
        <w:rPr>
          <w:rFonts w:asciiTheme="majorBidi" w:hAnsiTheme="majorBidi"/>
          <w:color w:val="auto"/>
          <w:sz w:val="28"/>
          <w:szCs w:val="28"/>
        </w:rPr>
        <w:t xml:space="preserve"> </w:t>
      </w:r>
      <w:bookmarkEnd w:id="207"/>
      <w:bookmarkEnd w:id="208"/>
      <w:bookmarkEnd w:id="209"/>
      <w:bookmarkEnd w:id="210"/>
      <w:bookmarkEnd w:id="211"/>
    </w:p>
    <w:p w:rsidR="00A03FF4" w:rsidRPr="004E10ED" w:rsidRDefault="00A03FF4" w:rsidP="00A03FF4">
      <w:pPr>
        <w:pStyle w:val="Titre3"/>
        <w:tabs>
          <w:tab w:val="left" w:pos="4097"/>
        </w:tabs>
        <w:spacing w:after="240"/>
        <w:rPr>
          <w:rFonts w:asciiTheme="majorBidi" w:hAnsiTheme="majorBidi"/>
          <w:color w:val="auto"/>
          <w:sz w:val="24"/>
          <w:szCs w:val="24"/>
        </w:rPr>
      </w:pPr>
      <w:bookmarkStart w:id="212" w:name="_Toc56420603"/>
      <w:bookmarkStart w:id="213" w:name="_Toc56520744"/>
      <w:bookmarkStart w:id="214" w:name="_Toc56535658"/>
      <w:bookmarkStart w:id="215" w:name="_Toc9683556"/>
      <w:bookmarkStart w:id="216" w:name="_Toc11354666"/>
      <w:r w:rsidRPr="004E10ED">
        <w:rPr>
          <w:rFonts w:asciiTheme="majorBidi" w:hAnsiTheme="majorBidi"/>
          <w:color w:val="auto"/>
          <w:sz w:val="24"/>
          <w:szCs w:val="24"/>
        </w:rPr>
        <w:t>1.</w:t>
      </w:r>
      <w:r w:rsidR="002D79A1" w:rsidRPr="004E10ED">
        <w:rPr>
          <w:rFonts w:asciiTheme="majorBidi" w:hAnsiTheme="majorBidi"/>
          <w:color w:val="auto"/>
          <w:sz w:val="24"/>
          <w:szCs w:val="24"/>
        </w:rPr>
        <w:t>1.</w:t>
      </w:r>
      <w:r w:rsidRPr="004E10ED">
        <w:rPr>
          <w:rFonts w:asciiTheme="majorBidi" w:hAnsiTheme="majorBidi"/>
          <w:color w:val="auto"/>
          <w:sz w:val="24"/>
          <w:szCs w:val="24"/>
        </w:rPr>
        <w:t>12.1. Fabrication des BAP</w:t>
      </w:r>
      <w:bookmarkEnd w:id="212"/>
      <w:bookmarkEnd w:id="213"/>
      <w:bookmarkEnd w:id="214"/>
      <w:r w:rsidRPr="004E10ED">
        <w:rPr>
          <w:rFonts w:asciiTheme="majorBidi" w:hAnsiTheme="majorBidi"/>
          <w:color w:val="auto"/>
          <w:sz w:val="24"/>
          <w:szCs w:val="24"/>
        </w:rPr>
        <w:t xml:space="preserve"> </w:t>
      </w:r>
      <w:bookmarkEnd w:id="215"/>
      <w:bookmarkEnd w:id="216"/>
      <w:r w:rsidRPr="004E10ED">
        <w:rPr>
          <w:rFonts w:asciiTheme="majorBidi" w:hAnsiTheme="majorBidi"/>
          <w:color w:val="auto"/>
          <w:sz w:val="24"/>
          <w:szCs w:val="24"/>
        </w:rPr>
        <w:tab/>
      </w:r>
    </w:p>
    <w:p w:rsidR="00A03FF4" w:rsidRPr="00CB4F3F" w:rsidRDefault="00CB4F3F" w:rsidP="00A03FF4">
      <w:pPr>
        <w:autoSpaceDE w:val="0"/>
        <w:autoSpaceDN w:val="0"/>
        <w:adjustRightInd w:val="0"/>
        <w:spacing w:after="240" w:line="360" w:lineRule="auto"/>
        <w:ind w:firstLine="284"/>
        <w:jc w:val="both"/>
        <w:rPr>
          <w:rFonts w:asciiTheme="majorBidi" w:hAnsiTheme="majorBidi" w:cstheme="majorBidi"/>
          <w:sz w:val="24"/>
          <w:szCs w:val="24"/>
        </w:rPr>
      </w:pPr>
      <w:r w:rsidRPr="00CB4F3F">
        <w:rPr>
          <w:rFonts w:asciiTheme="majorBidi" w:hAnsiTheme="majorBidi" w:cstheme="majorBidi" w:hint="cs"/>
          <w:sz w:val="24"/>
          <w:szCs w:val="24"/>
          <w:rtl/>
        </w:rPr>
        <w:t xml:space="preserve">      </w:t>
      </w:r>
      <w:r w:rsidR="00A03FF4" w:rsidRPr="00CB4F3F">
        <w:rPr>
          <w:rFonts w:asciiTheme="majorBidi" w:hAnsiTheme="majorBidi" w:cstheme="majorBidi"/>
          <w:sz w:val="24"/>
          <w:szCs w:val="24"/>
        </w:rPr>
        <w:t xml:space="preserve">En principe tous les types de malaxeurs conviennent pour la fabrication des BAP. Lors de l’introduction des différents constituants dans le malaxeur, on appliquera les mêmes consignes que celles recommandées pour les bétons vibrés, en les adaptant aux conditions locales dans chaque cas particulier. </w:t>
      </w:r>
    </w:p>
    <w:p w:rsidR="00A03FF4" w:rsidRPr="00CB4F3F" w:rsidRDefault="00A03FF4" w:rsidP="007A3609">
      <w:pPr>
        <w:autoSpaceDE w:val="0"/>
        <w:autoSpaceDN w:val="0"/>
        <w:adjustRightInd w:val="0"/>
        <w:spacing w:after="0" w:line="360" w:lineRule="auto"/>
        <w:ind w:firstLine="284"/>
        <w:jc w:val="both"/>
        <w:rPr>
          <w:rFonts w:asciiTheme="majorBidi" w:hAnsiTheme="majorBidi" w:cstheme="majorBidi"/>
          <w:b/>
          <w:bCs/>
          <w:sz w:val="24"/>
          <w:szCs w:val="24"/>
        </w:rPr>
      </w:pPr>
      <w:r w:rsidRPr="00CB4F3F">
        <w:rPr>
          <w:rFonts w:asciiTheme="majorBidi" w:hAnsiTheme="majorBidi" w:cstheme="majorBidi"/>
          <w:sz w:val="24"/>
          <w:szCs w:val="24"/>
        </w:rPr>
        <w:t xml:space="preserve">L’intensité et le temps de malaxage ainsi que l’ordre d’introduction des constituants sont des facteurs qui influent fortement sur l’homogénéité du béton, sur l’effet optimal des additions et des adjuvants, c’est la raison pour laquelle on fixe le temps de malaxage à 120 secondes, cette moyenne peut être ajustée selon l’efficacité du malaxeur. </w:t>
      </w:r>
      <w:r w:rsidRPr="007A3609">
        <w:rPr>
          <w:rFonts w:asciiTheme="majorBidi" w:hAnsiTheme="majorBidi" w:cstheme="majorBidi"/>
          <w:sz w:val="24"/>
          <w:szCs w:val="24"/>
        </w:rPr>
        <w:t>[</w:t>
      </w:r>
      <w:r w:rsidR="007A3609" w:rsidRPr="007A3609">
        <w:rPr>
          <w:rFonts w:asciiTheme="majorBidi" w:hAnsiTheme="majorBidi" w:cstheme="majorBidi"/>
          <w:sz w:val="24"/>
          <w:szCs w:val="24"/>
        </w:rPr>
        <w:t>32</w:t>
      </w:r>
      <w:r w:rsidRPr="007A3609">
        <w:rPr>
          <w:rFonts w:asciiTheme="majorBidi" w:hAnsiTheme="majorBidi" w:cstheme="majorBidi"/>
          <w:sz w:val="24"/>
          <w:szCs w:val="24"/>
        </w:rPr>
        <w:t>]</w:t>
      </w:r>
      <w:r w:rsidRPr="00CB4F3F">
        <w:rPr>
          <w:rFonts w:asciiTheme="majorBidi" w:hAnsiTheme="majorBidi" w:cstheme="majorBidi"/>
          <w:b/>
          <w:bCs/>
          <w:sz w:val="24"/>
          <w:szCs w:val="24"/>
        </w:rPr>
        <w:t xml:space="preserve"> </w:t>
      </w:r>
    </w:p>
    <w:p w:rsidR="00A03FF4" w:rsidRPr="004E10ED" w:rsidRDefault="00A03FF4" w:rsidP="00A03FF4">
      <w:pPr>
        <w:pStyle w:val="Titre3"/>
        <w:spacing w:after="240"/>
        <w:rPr>
          <w:rFonts w:asciiTheme="majorBidi" w:hAnsiTheme="majorBidi"/>
          <w:color w:val="auto"/>
          <w:sz w:val="24"/>
          <w:szCs w:val="24"/>
        </w:rPr>
      </w:pPr>
      <w:bookmarkStart w:id="217" w:name="_Toc56420604"/>
      <w:bookmarkStart w:id="218" w:name="_Toc56520745"/>
      <w:bookmarkStart w:id="219" w:name="_Toc56535659"/>
      <w:bookmarkStart w:id="220" w:name="_Toc9683557"/>
      <w:bookmarkStart w:id="221" w:name="_Toc11354667"/>
      <w:r w:rsidRPr="004E10ED">
        <w:rPr>
          <w:rFonts w:asciiTheme="majorBidi" w:hAnsiTheme="majorBidi"/>
          <w:color w:val="auto"/>
          <w:sz w:val="24"/>
          <w:szCs w:val="24"/>
        </w:rPr>
        <w:t>1.</w:t>
      </w:r>
      <w:r w:rsidR="002D79A1" w:rsidRPr="004E10ED">
        <w:rPr>
          <w:rFonts w:asciiTheme="majorBidi" w:hAnsiTheme="majorBidi"/>
          <w:color w:val="auto"/>
          <w:sz w:val="24"/>
          <w:szCs w:val="24"/>
        </w:rPr>
        <w:t>1.</w:t>
      </w:r>
      <w:r w:rsidRPr="004E10ED">
        <w:rPr>
          <w:rFonts w:asciiTheme="majorBidi" w:hAnsiTheme="majorBidi"/>
          <w:color w:val="auto"/>
          <w:sz w:val="24"/>
          <w:szCs w:val="24"/>
        </w:rPr>
        <w:t>12.2.</w:t>
      </w:r>
      <w:r w:rsidR="008C0F9C" w:rsidRPr="004E10ED">
        <w:rPr>
          <w:rFonts w:asciiTheme="majorBidi" w:hAnsiTheme="majorBidi"/>
          <w:color w:val="auto"/>
          <w:sz w:val="24"/>
          <w:szCs w:val="24"/>
        </w:rPr>
        <w:t xml:space="preserve"> </w:t>
      </w:r>
      <w:r w:rsidRPr="004E10ED">
        <w:rPr>
          <w:rFonts w:asciiTheme="majorBidi" w:hAnsiTheme="majorBidi"/>
          <w:color w:val="auto"/>
          <w:sz w:val="24"/>
          <w:szCs w:val="24"/>
        </w:rPr>
        <w:t>Transport des BAP</w:t>
      </w:r>
      <w:bookmarkEnd w:id="217"/>
      <w:bookmarkEnd w:id="218"/>
      <w:bookmarkEnd w:id="219"/>
      <w:r w:rsidRPr="004E10ED">
        <w:rPr>
          <w:rFonts w:asciiTheme="majorBidi" w:hAnsiTheme="majorBidi"/>
          <w:color w:val="auto"/>
          <w:sz w:val="24"/>
          <w:szCs w:val="24"/>
        </w:rPr>
        <w:t xml:space="preserve"> </w:t>
      </w:r>
      <w:bookmarkEnd w:id="220"/>
      <w:bookmarkEnd w:id="221"/>
      <w:r w:rsidRPr="004E10ED">
        <w:rPr>
          <w:rFonts w:asciiTheme="majorBidi" w:hAnsiTheme="majorBidi"/>
          <w:color w:val="auto"/>
          <w:sz w:val="24"/>
          <w:szCs w:val="24"/>
        </w:rPr>
        <w:t xml:space="preserve"> </w:t>
      </w:r>
    </w:p>
    <w:p w:rsidR="00A03FF4" w:rsidRPr="00CB4F3F" w:rsidRDefault="00CB4F3F" w:rsidP="00A03FF4">
      <w:pPr>
        <w:autoSpaceDE w:val="0"/>
        <w:autoSpaceDN w:val="0"/>
        <w:adjustRightInd w:val="0"/>
        <w:spacing w:after="240" w:line="360" w:lineRule="auto"/>
        <w:ind w:firstLine="284"/>
        <w:jc w:val="both"/>
        <w:rPr>
          <w:rFonts w:asciiTheme="majorBidi" w:hAnsiTheme="majorBidi" w:cstheme="majorBidi"/>
          <w:sz w:val="24"/>
          <w:szCs w:val="24"/>
        </w:rPr>
      </w:pPr>
      <w:r>
        <w:rPr>
          <w:rFonts w:asciiTheme="majorBidi" w:hAnsiTheme="majorBidi" w:cstheme="majorBidi" w:hint="cs"/>
          <w:sz w:val="24"/>
          <w:szCs w:val="24"/>
          <w:rtl/>
        </w:rPr>
        <w:t xml:space="preserve">       </w:t>
      </w:r>
      <w:r w:rsidR="00A03FF4" w:rsidRPr="00CB4F3F">
        <w:rPr>
          <w:rFonts w:asciiTheme="majorBidi" w:hAnsiTheme="majorBidi" w:cstheme="majorBidi"/>
          <w:sz w:val="24"/>
          <w:szCs w:val="24"/>
        </w:rPr>
        <w:t xml:space="preserve">En raison de sa fluidité élevée, le béton autoplaçant doit être transporté en camion malaxeur. Comme dans le cas d’un béton vibré, la fluidité du béton peut se modifier durant le transport, la manière et l’ampleur de cette modification sont fonction de plusieurs paramètres : le type d’adjuvant, la durée de transport, le dosage en eau et la température. </w:t>
      </w:r>
    </w:p>
    <w:p w:rsidR="00A03FF4" w:rsidRPr="00CB4F3F" w:rsidRDefault="00CB4F3F" w:rsidP="00A03FF4">
      <w:pPr>
        <w:autoSpaceDE w:val="0"/>
        <w:autoSpaceDN w:val="0"/>
        <w:adjustRightInd w:val="0"/>
        <w:spacing w:after="0" w:line="360" w:lineRule="auto"/>
        <w:ind w:firstLine="284"/>
        <w:jc w:val="both"/>
        <w:rPr>
          <w:rFonts w:asciiTheme="majorBidi" w:hAnsiTheme="majorBidi" w:cstheme="majorBidi"/>
          <w:sz w:val="24"/>
          <w:szCs w:val="24"/>
        </w:rPr>
      </w:pPr>
      <w:r>
        <w:rPr>
          <w:rFonts w:asciiTheme="majorBidi" w:hAnsiTheme="majorBidi" w:cstheme="majorBidi" w:hint="cs"/>
          <w:sz w:val="24"/>
          <w:szCs w:val="24"/>
          <w:rtl/>
        </w:rPr>
        <w:t xml:space="preserve">      </w:t>
      </w:r>
      <w:r w:rsidR="00A03FF4" w:rsidRPr="00CB4F3F">
        <w:rPr>
          <w:rFonts w:asciiTheme="majorBidi" w:hAnsiTheme="majorBidi" w:cstheme="majorBidi"/>
          <w:sz w:val="24"/>
          <w:szCs w:val="24"/>
        </w:rPr>
        <w:t xml:space="preserve">Dans une certaine mesure il est possible de corriger ces modifications pour vérifier les exigences d’ouvrabilité souhaitées au moment du déchargement sur chantier. </w:t>
      </w:r>
    </w:p>
    <w:p w:rsidR="00A03FF4" w:rsidRPr="00CB4F3F" w:rsidRDefault="00A03FF4" w:rsidP="007A3609">
      <w:pPr>
        <w:autoSpaceDE w:val="0"/>
        <w:autoSpaceDN w:val="0"/>
        <w:adjustRightInd w:val="0"/>
        <w:spacing w:line="360" w:lineRule="auto"/>
        <w:ind w:firstLine="284"/>
        <w:jc w:val="both"/>
        <w:rPr>
          <w:rFonts w:asciiTheme="majorBidi" w:hAnsiTheme="majorBidi" w:cstheme="majorBidi"/>
          <w:sz w:val="24"/>
          <w:szCs w:val="24"/>
        </w:rPr>
      </w:pPr>
      <w:r w:rsidRPr="00CB4F3F">
        <w:rPr>
          <w:rFonts w:asciiTheme="majorBidi" w:hAnsiTheme="majorBidi" w:cstheme="majorBidi"/>
          <w:sz w:val="24"/>
          <w:szCs w:val="24"/>
        </w:rPr>
        <w:t>Dans le cas de rajouts d’adjuvant dans le camion, il est recommandé de respecter impérativement le temps de malaxage minimal recommandé pour assurer la dispersion de l’adjuvant et sa répartition homogène dans l’ensemble du chargement de béton. En revanche tout ajout d’eau est à proscrire [</w:t>
      </w:r>
      <w:r w:rsidR="007A3609">
        <w:rPr>
          <w:rFonts w:asciiTheme="majorBidi" w:hAnsiTheme="majorBidi" w:cstheme="majorBidi"/>
          <w:sz w:val="24"/>
          <w:szCs w:val="24"/>
        </w:rPr>
        <w:t>32</w:t>
      </w:r>
      <w:r w:rsidRPr="00CB4F3F">
        <w:rPr>
          <w:rFonts w:asciiTheme="majorBidi" w:hAnsiTheme="majorBidi" w:cstheme="majorBidi"/>
          <w:sz w:val="24"/>
          <w:szCs w:val="24"/>
        </w:rPr>
        <w:t>].</w:t>
      </w:r>
      <w:r w:rsidRPr="00CB4F3F">
        <w:rPr>
          <w:rFonts w:asciiTheme="majorBidi" w:hAnsiTheme="majorBidi" w:cstheme="majorBidi"/>
          <w:b/>
          <w:bCs/>
          <w:sz w:val="24"/>
          <w:szCs w:val="24"/>
        </w:rPr>
        <w:t xml:space="preserve"> </w:t>
      </w:r>
    </w:p>
    <w:p w:rsidR="00A03FF4" w:rsidRPr="004E10ED" w:rsidRDefault="00A03FF4" w:rsidP="00A03FF4">
      <w:pPr>
        <w:pStyle w:val="Titre3"/>
        <w:spacing w:after="240"/>
        <w:rPr>
          <w:rFonts w:asciiTheme="majorBidi" w:hAnsiTheme="majorBidi"/>
          <w:color w:val="auto"/>
          <w:sz w:val="24"/>
          <w:szCs w:val="24"/>
        </w:rPr>
      </w:pPr>
      <w:bookmarkStart w:id="222" w:name="_Toc56420605"/>
      <w:bookmarkStart w:id="223" w:name="_Toc56520746"/>
      <w:bookmarkStart w:id="224" w:name="_Toc56535660"/>
      <w:bookmarkStart w:id="225" w:name="_Toc9683558"/>
      <w:bookmarkStart w:id="226" w:name="_Toc11354668"/>
      <w:r w:rsidRPr="004E10ED">
        <w:rPr>
          <w:rFonts w:asciiTheme="majorBidi" w:hAnsiTheme="majorBidi"/>
          <w:color w:val="auto"/>
          <w:sz w:val="24"/>
          <w:szCs w:val="24"/>
        </w:rPr>
        <w:lastRenderedPageBreak/>
        <w:t>1.</w:t>
      </w:r>
      <w:r w:rsidR="002D79A1" w:rsidRPr="004E10ED">
        <w:rPr>
          <w:rFonts w:asciiTheme="majorBidi" w:hAnsiTheme="majorBidi"/>
          <w:color w:val="auto"/>
          <w:sz w:val="24"/>
          <w:szCs w:val="24"/>
        </w:rPr>
        <w:t>1.</w:t>
      </w:r>
      <w:r w:rsidRPr="004E10ED">
        <w:rPr>
          <w:rFonts w:asciiTheme="majorBidi" w:hAnsiTheme="majorBidi"/>
          <w:color w:val="auto"/>
          <w:sz w:val="24"/>
          <w:szCs w:val="24"/>
        </w:rPr>
        <w:t>12.3. Mise en place des BAP</w:t>
      </w:r>
      <w:bookmarkEnd w:id="222"/>
      <w:bookmarkEnd w:id="223"/>
      <w:bookmarkEnd w:id="224"/>
      <w:r w:rsidR="00C22BA8">
        <w:rPr>
          <w:rFonts w:asciiTheme="majorBidi" w:hAnsiTheme="majorBidi"/>
          <w:color w:val="auto"/>
          <w:sz w:val="24"/>
          <w:szCs w:val="24"/>
        </w:rPr>
        <w:t> </w:t>
      </w:r>
      <w:r w:rsidRPr="004E10ED">
        <w:rPr>
          <w:rFonts w:asciiTheme="majorBidi" w:hAnsiTheme="majorBidi"/>
          <w:color w:val="auto"/>
          <w:sz w:val="24"/>
          <w:szCs w:val="24"/>
        </w:rPr>
        <w:t xml:space="preserve"> </w:t>
      </w:r>
      <w:bookmarkEnd w:id="225"/>
      <w:bookmarkEnd w:id="226"/>
    </w:p>
    <w:p w:rsidR="00A03FF4" w:rsidRPr="00536CDA" w:rsidRDefault="00536CDA" w:rsidP="00A03FF4">
      <w:pPr>
        <w:autoSpaceDE w:val="0"/>
        <w:autoSpaceDN w:val="0"/>
        <w:adjustRightInd w:val="0"/>
        <w:spacing w:after="0" w:line="360" w:lineRule="auto"/>
        <w:ind w:firstLine="284"/>
        <w:jc w:val="both"/>
        <w:rPr>
          <w:rFonts w:asciiTheme="majorBidi" w:hAnsiTheme="majorBidi" w:cstheme="majorBidi"/>
          <w:sz w:val="24"/>
          <w:szCs w:val="24"/>
        </w:rPr>
      </w:pPr>
      <w:r>
        <w:rPr>
          <w:rFonts w:asciiTheme="majorBidi" w:hAnsiTheme="majorBidi" w:cstheme="majorBidi" w:hint="cs"/>
          <w:sz w:val="24"/>
          <w:szCs w:val="24"/>
          <w:rtl/>
        </w:rPr>
        <w:t xml:space="preserve">      </w:t>
      </w:r>
      <w:r w:rsidR="00A03FF4" w:rsidRPr="00536CDA">
        <w:rPr>
          <w:rFonts w:asciiTheme="majorBidi" w:hAnsiTheme="majorBidi" w:cstheme="majorBidi"/>
          <w:sz w:val="24"/>
          <w:szCs w:val="24"/>
        </w:rPr>
        <w:t xml:space="preserve">Par rapport au béton vibré la mise en place du béton autoplaçant est grandement facilitée, elle peut être réalisée par une seule personne et selon trois méthodes différentes : </w:t>
      </w:r>
    </w:p>
    <w:p w:rsidR="00536CDA" w:rsidRDefault="00536CDA" w:rsidP="00C22BA8">
      <w:pPr>
        <w:autoSpaceDE w:val="0"/>
        <w:autoSpaceDN w:val="0"/>
        <w:adjustRightInd w:val="0"/>
        <w:spacing w:after="0" w:line="360" w:lineRule="auto"/>
        <w:ind w:firstLine="284"/>
        <w:jc w:val="both"/>
        <w:rPr>
          <w:rFonts w:asciiTheme="majorBidi" w:hAnsiTheme="majorBidi" w:cstheme="majorBidi"/>
          <w:sz w:val="24"/>
          <w:szCs w:val="24"/>
          <w:rtl/>
        </w:rPr>
      </w:pPr>
      <w:r>
        <w:rPr>
          <w:rFonts w:asciiTheme="majorBidi" w:hAnsiTheme="majorBidi" w:cstheme="majorBidi" w:hint="cs"/>
          <w:sz w:val="24"/>
          <w:szCs w:val="24"/>
          <w:rtl/>
        </w:rPr>
        <w:t xml:space="preserve">      </w:t>
      </w:r>
      <w:r w:rsidR="00A03FF4" w:rsidRPr="00536CDA">
        <w:rPr>
          <w:rFonts w:asciiTheme="majorBidi" w:hAnsiTheme="majorBidi" w:cstheme="majorBidi"/>
          <w:sz w:val="24"/>
          <w:szCs w:val="24"/>
        </w:rPr>
        <w:t xml:space="preserve">La première méthode est celle utilisée pour les bétons ordinaires vibrés, la mise en place se fait à l’aide d’une goulotte. Pour limiter le phénomène de ségrégation favorisé par ce procédé il convient de fixer la hauteur de chute maximale du béton à5m. </w:t>
      </w:r>
    </w:p>
    <w:p w:rsidR="00A03FF4" w:rsidRPr="00536CDA" w:rsidRDefault="00536CDA" w:rsidP="00A03FF4">
      <w:pPr>
        <w:autoSpaceDE w:val="0"/>
        <w:autoSpaceDN w:val="0"/>
        <w:adjustRightInd w:val="0"/>
        <w:spacing w:after="0" w:line="360" w:lineRule="auto"/>
        <w:ind w:firstLine="284"/>
        <w:jc w:val="both"/>
        <w:rPr>
          <w:rFonts w:asciiTheme="majorBidi" w:hAnsiTheme="majorBidi" w:cstheme="majorBidi"/>
          <w:sz w:val="24"/>
          <w:szCs w:val="24"/>
        </w:rPr>
      </w:pPr>
      <w:r>
        <w:rPr>
          <w:rFonts w:asciiTheme="majorBidi" w:hAnsiTheme="majorBidi" w:cstheme="majorBidi" w:hint="cs"/>
          <w:sz w:val="24"/>
          <w:szCs w:val="24"/>
          <w:rtl/>
        </w:rPr>
        <w:t xml:space="preserve">   </w:t>
      </w:r>
      <w:r w:rsidR="00A03FF4" w:rsidRPr="00536CDA">
        <w:rPr>
          <w:rFonts w:asciiTheme="majorBidi" w:hAnsiTheme="majorBidi" w:cstheme="majorBidi"/>
          <w:sz w:val="24"/>
          <w:szCs w:val="24"/>
        </w:rPr>
        <w:t xml:space="preserve">La deuxième méthode consiste à utiliser un tube plongeur immergé dans le béton frais, dans la partie inférieure du coffrage. </w:t>
      </w:r>
    </w:p>
    <w:p w:rsidR="00C13B4F" w:rsidRPr="00536CDA" w:rsidRDefault="00536CDA" w:rsidP="00536CDA">
      <w:pPr>
        <w:spacing w:line="360" w:lineRule="auto"/>
        <w:ind w:firstLine="284"/>
        <w:jc w:val="both"/>
        <w:rPr>
          <w:rFonts w:asciiTheme="majorBidi" w:hAnsiTheme="majorBidi" w:cstheme="majorBidi"/>
          <w:sz w:val="24"/>
          <w:szCs w:val="24"/>
          <w:lang w:bidi="ar-DZ"/>
        </w:rPr>
      </w:pPr>
      <w:r>
        <w:rPr>
          <w:rFonts w:asciiTheme="majorBidi" w:hAnsiTheme="majorBidi" w:cstheme="majorBidi" w:hint="cs"/>
          <w:sz w:val="24"/>
          <w:szCs w:val="24"/>
          <w:rtl/>
        </w:rPr>
        <w:t xml:space="preserve">    </w:t>
      </w:r>
      <w:r w:rsidR="00A03FF4" w:rsidRPr="00536CDA">
        <w:rPr>
          <w:rFonts w:asciiTheme="majorBidi" w:hAnsiTheme="majorBidi" w:cstheme="majorBidi"/>
          <w:sz w:val="24"/>
          <w:szCs w:val="24"/>
        </w:rPr>
        <w:t>La mise en place des BAP peut se faire par pompage, par cette troisième méthode il y a réduction du bullage et obtention de parements lisses.</w:t>
      </w:r>
    </w:p>
    <w:p w:rsidR="00A03FF4" w:rsidRPr="00536CDA" w:rsidRDefault="00A03FF4" w:rsidP="007A3609">
      <w:pPr>
        <w:autoSpaceDE w:val="0"/>
        <w:autoSpaceDN w:val="0"/>
        <w:adjustRightInd w:val="0"/>
        <w:spacing w:after="0" w:line="360" w:lineRule="auto"/>
        <w:ind w:firstLine="284"/>
        <w:jc w:val="both"/>
        <w:rPr>
          <w:rFonts w:asciiTheme="majorBidi" w:hAnsiTheme="majorBidi" w:cstheme="majorBidi"/>
          <w:sz w:val="24"/>
          <w:szCs w:val="24"/>
        </w:rPr>
      </w:pPr>
      <w:r w:rsidRPr="00536CDA">
        <w:rPr>
          <w:rFonts w:asciiTheme="majorBidi" w:hAnsiTheme="majorBidi" w:cstheme="majorBidi"/>
          <w:sz w:val="24"/>
          <w:szCs w:val="24"/>
        </w:rPr>
        <w:t xml:space="preserve">Pour réussir les ouvrages en béton autoplaçant il est capital d’appliquer scrupuleusement les recommandations de fabrication, de transport et de mise en </w:t>
      </w:r>
      <w:r w:rsidR="00B930E1" w:rsidRPr="00536CDA">
        <w:rPr>
          <w:rFonts w:asciiTheme="majorBidi" w:hAnsiTheme="majorBidi" w:cstheme="majorBidi"/>
          <w:sz w:val="24"/>
          <w:szCs w:val="24"/>
        </w:rPr>
        <w:t>œuvre</w:t>
      </w:r>
      <w:r w:rsidRPr="00536CDA">
        <w:rPr>
          <w:rFonts w:asciiTheme="majorBidi" w:hAnsiTheme="majorBidi" w:cstheme="majorBidi"/>
          <w:sz w:val="24"/>
          <w:szCs w:val="24"/>
        </w:rPr>
        <w:t xml:space="preserve"> [</w:t>
      </w:r>
      <w:r w:rsidR="007A3609">
        <w:rPr>
          <w:rFonts w:asciiTheme="majorBidi" w:hAnsiTheme="majorBidi" w:cstheme="majorBidi"/>
          <w:sz w:val="24"/>
          <w:szCs w:val="24"/>
        </w:rPr>
        <w:t>32</w:t>
      </w:r>
      <w:r w:rsidRPr="00536CDA">
        <w:rPr>
          <w:rFonts w:asciiTheme="majorBidi" w:hAnsiTheme="majorBidi" w:cstheme="majorBidi"/>
          <w:sz w:val="24"/>
          <w:szCs w:val="24"/>
        </w:rPr>
        <w:t xml:space="preserve">]. </w:t>
      </w:r>
    </w:p>
    <w:p w:rsidR="00E7062C" w:rsidRPr="00E7062C" w:rsidRDefault="00E7062C" w:rsidP="00E7062C">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1.1.13</w:t>
      </w:r>
      <w:r w:rsidRPr="00E7062C">
        <w:rPr>
          <w:rFonts w:asciiTheme="majorBidi" w:hAnsiTheme="majorBidi" w:cstheme="majorBidi"/>
          <w:b/>
          <w:bCs/>
          <w:sz w:val="24"/>
          <w:szCs w:val="24"/>
        </w:rPr>
        <w:t xml:space="preserve"> Conclusion</w:t>
      </w:r>
    </w:p>
    <w:p w:rsidR="00E7062C" w:rsidRPr="00E7062C" w:rsidRDefault="00E7062C" w:rsidP="00E7062C">
      <w:pPr>
        <w:spacing w:line="360" w:lineRule="auto"/>
        <w:jc w:val="both"/>
        <w:rPr>
          <w:rFonts w:asciiTheme="majorBidi" w:hAnsiTheme="majorBidi" w:cstheme="majorBidi"/>
          <w:sz w:val="24"/>
          <w:szCs w:val="24"/>
        </w:rPr>
      </w:pPr>
      <w:r w:rsidRPr="00E7062C">
        <w:rPr>
          <w:rFonts w:asciiTheme="majorBidi" w:hAnsiTheme="majorBidi" w:cstheme="majorBidi"/>
          <w:sz w:val="24"/>
          <w:szCs w:val="24"/>
        </w:rPr>
        <w:tab/>
        <w:t>Cette synthèse bibliographique a été menée afin de se familiariser avec les bétons auto plaçants, L’objectif étant de les définir, ainsi que leurs multiples propriétés, les caractériser, et résumer les principales méthodes de leur formulation. Cependant, il lui faut assurer une fluidité et viscosité élevées, sans aucune tendance à la ségrégation, une capacité de passage dans les milieux confinés et une excellente aptitude au remplissage des moindres recoins du coffrage par un béton homogène, même en présence de ferraillage dense. Le fastidieux travail de vibration est ainsi supprimé.</w:t>
      </w:r>
    </w:p>
    <w:p w:rsidR="00A03FF4" w:rsidRPr="004E10ED" w:rsidRDefault="00A03FF4" w:rsidP="00A03FF4">
      <w:pPr>
        <w:spacing w:line="360" w:lineRule="auto"/>
        <w:jc w:val="both"/>
        <w:rPr>
          <w:rFonts w:asciiTheme="majorBidi" w:hAnsiTheme="majorBidi" w:cstheme="majorBidi"/>
          <w:sz w:val="24"/>
          <w:szCs w:val="24"/>
          <w:rtl/>
        </w:rPr>
      </w:pPr>
    </w:p>
    <w:p w:rsidR="003203D2" w:rsidRPr="004E10ED" w:rsidRDefault="003203D2" w:rsidP="009D1745">
      <w:pPr>
        <w:rPr>
          <w:rFonts w:asciiTheme="majorBidi" w:hAnsiTheme="majorBidi" w:cstheme="majorBidi"/>
        </w:rPr>
      </w:pPr>
    </w:p>
    <w:p w:rsidR="003203D2" w:rsidRPr="004E10ED" w:rsidRDefault="003203D2" w:rsidP="009D1745">
      <w:pPr>
        <w:rPr>
          <w:rFonts w:asciiTheme="majorBidi" w:hAnsiTheme="majorBidi" w:cstheme="majorBidi"/>
        </w:rPr>
      </w:pPr>
    </w:p>
    <w:p w:rsidR="007933B2" w:rsidRDefault="007933B2" w:rsidP="00E7062C">
      <w:pPr>
        <w:spacing w:after="0" w:line="360" w:lineRule="auto"/>
        <w:rPr>
          <w:rFonts w:asciiTheme="majorBidi" w:hAnsiTheme="majorBidi" w:cstheme="majorBidi"/>
          <w:b/>
          <w:bCs/>
          <w:sz w:val="36"/>
          <w:szCs w:val="36"/>
          <w:u w:val="single"/>
        </w:rPr>
      </w:pPr>
    </w:p>
    <w:p w:rsidR="009C3263" w:rsidRDefault="009C3263" w:rsidP="00E7062C">
      <w:pPr>
        <w:spacing w:after="0" w:line="360" w:lineRule="auto"/>
        <w:rPr>
          <w:rFonts w:asciiTheme="majorBidi" w:hAnsiTheme="majorBidi" w:cstheme="majorBidi"/>
          <w:b/>
          <w:bCs/>
          <w:sz w:val="36"/>
          <w:szCs w:val="36"/>
          <w:u w:val="single"/>
        </w:rPr>
      </w:pPr>
    </w:p>
    <w:p w:rsidR="009C3263" w:rsidRDefault="009C3263" w:rsidP="00E7062C">
      <w:pPr>
        <w:spacing w:after="0" w:line="360" w:lineRule="auto"/>
        <w:rPr>
          <w:rFonts w:asciiTheme="majorBidi" w:hAnsiTheme="majorBidi" w:cstheme="majorBidi"/>
          <w:b/>
          <w:bCs/>
          <w:sz w:val="36"/>
          <w:szCs w:val="36"/>
          <w:u w:val="single"/>
        </w:rPr>
      </w:pPr>
    </w:p>
    <w:p w:rsidR="009C3263" w:rsidRDefault="009C3263" w:rsidP="00C82D87">
      <w:pPr>
        <w:spacing w:after="0" w:line="360" w:lineRule="auto"/>
        <w:outlineLvl w:val="0"/>
        <w:rPr>
          <w:rFonts w:asciiTheme="majorBidi" w:hAnsiTheme="majorBidi" w:cstheme="majorBidi"/>
          <w:b/>
          <w:bCs/>
          <w:sz w:val="36"/>
          <w:szCs w:val="36"/>
          <w:u w:val="single"/>
        </w:rPr>
      </w:pPr>
      <w:bookmarkStart w:id="227" w:name="_Toc56420606"/>
      <w:bookmarkStart w:id="228" w:name="_Toc56520747"/>
      <w:bookmarkStart w:id="229" w:name="_Toc56535661"/>
    </w:p>
    <w:p w:rsidR="00C82D87" w:rsidRDefault="00C82D87" w:rsidP="00C82D87">
      <w:pPr>
        <w:spacing w:after="0" w:line="360" w:lineRule="auto"/>
        <w:outlineLvl w:val="0"/>
        <w:rPr>
          <w:rFonts w:asciiTheme="majorBidi" w:hAnsiTheme="majorBidi" w:cstheme="majorBidi"/>
          <w:b/>
          <w:bCs/>
          <w:sz w:val="32"/>
          <w:szCs w:val="32"/>
          <w:u w:val="single"/>
        </w:rPr>
      </w:pPr>
    </w:p>
    <w:p w:rsidR="001C4710" w:rsidRPr="004E10ED" w:rsidRDefault="001C4710" w:rsidP="00D7192C">
      <w:pPr>
        <w:spacing w:after="0" w:line="360" w:lineRule="auto"/>
        <w:jc w:val="center"/>
        <w:outlineLvl w:val="0"/>
        <w:rPr>
          <w:rFonts w:asciiTheme="majorBidi" w:hAnsiTheme="majorBidi" w:cstheme="majorBidi"/>
          <w:b/>
          <w:bCs/>
          <w:sz w:val="32"/>
          <w:szCs w:val="32"/>
          <w:u w:val="single"/>
        </w:rPr>
      </w:pPr>
      <w:r w:rsidRPr="004E10ED">
        <w:rPr>
          <w:rFonts w:asciiTheme="majorBidi" w:hAnsiTheme="majorBidi" w:cstheme="majorBidi"/>
          <w:b/>
          <w:bCs/>
          <w:sz w:val="32"/>
          <w:szCs w:val="32"/>
          <w:u w:val="single"/>
        </w:rPr>
        <w:lastRenderedPageBreak/>
        <w:t>Partie 0</w:t>
      </w:r>
      <w:r w:rsidR="00EE5385" w:rsidRPr="004E10ED">
        <w:rPr>
          <w:rFonts w:asciiTheme="majorBidi" w:hAnsiTheme="majorBidi" w:cstheme="majorBidi"/>
          <w:b/>
          <w:bCs/>
          <w:sz w:val="32"/>
          <w:szCs w:val="32"/>
          <w:u w:val="single"/>
        </w:rPr>
        <w:t>2</w:t>
      </w:r>
      <w:r w:rsidRPr="004E10ED">
        <w:rPr>
          <w:rFonts w:asciiTheme="majorBidi" w:hAnsiTheme="majorBidi" w:cstheme="majorBidi"/>
          <w:b/>
          <w:bCs/>
          <w:sz w:val="32"/>
          <w:szCs w:val="32"/>
          <w:u w:val="single"/>
        </w:rPr>
        <w:t xml:space="preserve"> : </w:t>
      </w:r>
      <w:r w:rsidR="006560A1" w:rsidRPr="004E10ED">
        <w:rPr>
          <w:rFonts w:asciiTheme="majorBidi" w:hAnsiTheme="majorBidi" w:cstheme="majorBidi"/>
          <w:b/>
          <w:bCs/>
          <w:sz w:val="32"/>
          <w:szCs w:val="32"/>
          <w:u w:val="single"/>
        </w:rPr>
        <w:t>La poudre de</w:t>
      </w:r>
      <w:r w:rsidRPr="004E10ED">
        <w:rPr>
          <w:rFonts w:asciiTheme="majorBidi" w:hAnsiTheme="majorBidi" w:cstheme="majorBidi"/>
          <w:b/>
          <w:bCs/>
          <w:sz w:val="32"/>
          <w:szCs w:val="32"/>
          <w:u w:val="single"/>
        </w:rPr>
        <w:t xml:space="preserve"> céramique</w:t>
      </w:r>
      <w:bookmarkEnd w:id="227"/>
      <w:bookmarkEnd w:id="228"/>
      <w:bookmarkEnd w:id="229"/>
      <w:r w:rsidRPr="004E10ED">
        <w:rPr>
          <w:rFonts w:asciiTheme="majorBidi" w:hAnsiTheme="majorBidi" w:cstheme="majorBidi"/>
          <w:b/>
          <w:bCs/>
          <w:sz w:val="32"/>
          <w:szCs w:val="32"/>
          <w:u w:val="single"/>
        </w:rPr>
        <w:t xml:space="preserve"> </w:t>
      </w:r>
    </w:p>
    <w:p w:rsidR="00C82D87" w:rsidRDefault="00C82D87" w:rsidP="00C82D87">
      <w:pPr>
        <w:spacing w:after="0"/>
        <w:outlineLvl w:val="0"/>
        <w:rPr>
          <w:rFonts w:asciiTheme="majorBidi" w:hAnsiTheme="majorBidi" w:cstheme="majorBidi"/>
          <w:b/>
          <w:bCs/>
          <w:sz w:val="28"/>
          <w:szCs w:val="28"/>
        </w:rPr>
      </w:pPr>
      <w:bookmarkStart w:id="230" w:name="_Toc56420607"/>
      <w:bookmarkStart w:id="231" w:name="_Toc56520748"/>
      <w:bookmarkStart w:id="232" w:name="_Toc56535662"/>
    </w:p>
    <w:p w:rsidR="0097300A" w:rsidRPr="004E10ED" w:rsidRDefault="00E7062C" w:rsidP="00D7192C">
      <w:pPr>
        <w:outlineLvl w:val="0"/>
        <w:rPr>
          <w:rFonts w:asciiTheme="majorBidi" w:hAnsiTheme="majorBidi" w:cstheme="majorBidi"/>
          <w:b/>
          <w:bCs/>
          <w:sz w:val="28"/>
          <w:szCs w:val="28"/>
        </w:rPr>
      </w:pPr>
      <w:r>
        <w:rPr>
          <w:rFonts w:asciiTheme="majorBidi" w:hAnsiTheme="majorBidi" w:cstheme="majorBidi"/>
          <w:b/>
          <w:bCs/>
          <w:sz w:val="28"/>
          <w:szCs w:val="28"/>
        </w:rPr>
        <w:t>1.2.1 Introduction</w:t>
      </w:r>
      <w:bookmarkEnd w:id="230"/>
      <w:bookmarkEnd w:id="231"/>
      <w:bookmarkEnd w:id="232"/>
    </w:p>
    <w:p w:rsidR="00BD21EB" w:rsidRPr="00536CDA" w:rsidRDefault="00BD21EB" w:rsidP="00BD5302">
      <w:pPr>
        <w:spacing w:line="360" w:lineRule="auto"/>
        <w:jc w:val="both"/>
        <w:rPr>
          <w:rFonts w:asciiTheme="majorBidi" w:hAnsiTheme="majorBidi" w:cstheme="majorBidi"/>
          <w:b/>
          <w:bCs/>
          <w:sz w:val="24"/>
          <w:szCs w:val="24"/>
        </w:rPr>
      </w:pPr>
      <w:r w:rsidRPr="00536CDA">
        <w:rPr>
          <w:rFonts w:asciiTheme="majorBidi" w:hAnsiTheme="majorBidi" w:cstheme="majorBidi"/>
          <w:sz w:val="24"/>
          <w:szCs w:val="24"/>
        </w:rPr>
        <w:t xml:space="preserve">                      Le terme céramique a pour origine le mot grec keramikos, qui fait référence à la poterie et à la « terre brûlée ». Les céramiques constituent une gamme très étendue de matériaux non métalliques. Elles sont toutes élaborées par des procédés thermiques et incluent de nombreux silicates et oxydes ; beaucoup ont pour origine les argiles naturelles analogues à celles qui servent à la fabrication de tuiles et de briques pour le bâtiment, argiles qui sont durcies par chauffage. Les constituants principaux sont les argiles et les aluminosilicates provenant des feldspaths. Aujourd'hui la gamme de matières premières est beaucoup plus étendue et elle aboutit, via la poterie et la céramique d'art, à des produits industriels très élaborés. La structure moléculaire des céramiques est parmi les plus complexes de toutes celles du monde minéral. Les liaisons entre les atomes, de type covalent ou ionique, sont très fortes. En conséquence, du point de vue de la dureté, de la résistance thermique ou mécanique, les céramiques montrent une nette supériorité par rapport à la plupart des matériaux métalliques. Les céramiques possèdent trois avantages importants par rapport à d'autres matériaux concurrents : les matières premières utilisées pour leur fabrication sont relativement disponibles et peu onéreuses, elles sont peu denses et résistent à des températures très élevées, là où la plupart des métaux perdent leur résistance, enfin elles ont des propriétés optiques, électriques, chimiques, magnétiques, thermiques, etc. qui les rendent irremplaçables dans de nombreuses industries. En revanche, elles présentent un défaut très important, qui est leur plus ou moins grande fragilité ; cependant celle-ci est due avant tout à des défauts de structure ou à des impuretés dans les réseaux moléculaires et on les rend plus résistances en améliorant la pureté des matériaux de base et en maîtrisant mieux les processus de fabrication. En ce qui concerne les propriétés mécaniques, les céramiques sont caractérisées par l’absence de plasticité (elles ont un comportement fragile), une dureté et une rigidité élevées, une faible résistance à la traction et une bonne résistance à la compression.</w:t>
      </w:r>
    </w:p>
    <w:p w:rsidR="00BF750B" w:rsidRPr="004E10ED" w:rsidRDefault="00CF61D1" w:rsidP="00D7192C">
      <w:pPr>
        <w:outlineLvl w:val="0"/>
        <w:rPr>
          <w:rFonts w:asciiTheme="majorBidi" w:hAnsiTheme="majorBidi" w:cstheme="majorBidi"/>
          <w:b/>
          <w:bCs/>
          <w:sz w:val="28"/>
          <w:szCs w:val="28"/>
        </w:rPr>
      </w:pPr>
      <w:bookmarkStart w:id="233" w:name="_Toc56420608"/>
      <w:bookmarkStart w:id="234" w:name="_Toc56520749"/>
      <w:bookmarkStart w:id="235" w:name="_Toc56535663"/>
      <w:r w:rsidRPr="004E10ED">
        <w:rPr>
          <w:rFonts w:asciiTheme="majorBidi" w:hAnsiTheme="majorBidi" w:cstheme="majorBidi"/>
          <w:b/>
          <w:bCs/>
          <w:sz w:val="28"/>
          <w:szCs w:val="28"/>
        </w:rPr>
        <w:t>1</w:t>
      </w:r>
      <w:r w:rsidR="00BF750B" w:rsidRPr="004E10ED">
        <w:rPr>
          <w:rFonts w:asciiTheme="majorBidi" w:hAnsiTheme="majorBidi" w:cstheme="majorBidi"/>
          <w:b/>
          <w:bCs/>
          <w:sz w:val="28"/>
          <w:szCs w:val="28"/>
        </w:rPr>
        <w:t>.</w:t>
      </w:r>
      <w:r w:rsidR="00EE5C77" w:rsidRPr="004E10ED">
        <w:rPr>
          <w:rFonts w:asciiTheme="majorBidi" w:hAnsiTheme="majorBidi" w:cstheme="majorBidi"/>
          <w:b/>
          <w:bCs/>
          <w:sz w:val="28"/>
          <w:szCs w:val="28"/>
        </w:rPr>
        <w:t>2</w:t>
      </w:r>
      <w:r w:rsidR="00BF750B" w:rsidRPr="004E10ED">
        <w:rPr>
          <w:rFonts w:asciiTheme="majorBidi" w:hAnsiTheme="majorBidi" w:cstheme="majorBidi"/>
          <w:b/>
          <w:bCs/>
          <w:sz w:val="28"/>
          <w:szCs w:val="28"/>
        </w:rPr>
        <w:t>.</w:t>
      </w:r>
      <w:r w:rsidR="00C86A7B" w:rsidRPr="004E10ED">
        <w:rPr>
          <w:rFonts w:asciiTheme="majorBidi" w:hAnsiTheme="majorBidi" w:cstheme="majorBidi"/>
          <w:b/>
          <w:bCs/>
          <w:sz w:val="28"/>
          <w:szCs w:val="28"/>
        </w:rPr>
        <w:t>1</w:t>
      </w:r>
      <w:r w:rsidR="009A2F53" w:rsidRPr="004E10ED">
        <w:rPr>
          <w:rFonts w:asciiTheme="majorBidi" w:hAnsiTheme="majorBidi" w:cstheme="majorBidi"/>
          <w:b/>
          <w:bCs/>
          <w:sz w:val="28"/>
          <w:szCs w:val="28"/>
        </w:rPr>
        <w:t xml:space="preserve"> </w:t>
      </w:r>
      <w:r w:rsidR="00601957" w:rsidRPr="004E10ED">
        <w:rPr>
          <w:rFonts w:asciiTheme="majorBidi" w:hAnsiTheme="majorBidi" w:cstheme="majorBidi"/>
          <w:b/>
          <w:bCs/>
          <w:sz w:val="28"/>
          <w:szCs w:val="28"/>
        </w:rPr>
        <w:t>Définition</w:t>
      </w:r>
      <w:r w:rsidR="00C86A7B" w:rsidRPr="004E10ED">
        <w:rPr>
          <w:rFonts w:asciiTheme="majorBidi" w:hAnsiTheme="majorBidi" w:cstheme="majorBidi"/>
          <w:b/>
          <w:bCs/>
          <w:sz w:val="28"/>
          <w:szCs w:val="28"/>
        </w:rPr>
        <w:t xml:space="preserve"> de </w:t>
      </w:r>
      <w:r w:rsidR="00601957">
        <w:rPr>
          <w:rFonts w:asciiTheme="majorBidi" w:hAnsiTheme="majorBidi" w:cstheme="majorBidi"/>
          <w:b/>
          <w:bCs/>
          <w:sz w:val="28"/>
          <w:szCs w:val="28"/>
        </w:rPr>
        <w:t>Céramique</w:t>
      </w:r>
      <w:bookmarkEnd w:id="233"/>
      <w:bookmarkEnd w:id="234"/>
      <w:bookmarkEnd w:id="235"/>
    </w:p>
    <w:p w:rsidR="0097300A" w:rsidRPr="00536CDA" w:rsidRDefault="00BF750B" w:rsidP="00BD5302">
      <w:pPr>
        <w:spacing w:line="360" w:lineRule="auto"/>
        <w:jc w:val="both"/>
        <w:rPr>
          <w:rFonts w:asciiTheme="majorBidi" w:hAnsiTheme="majorBidi" w:cstheme="majorBidi"/>
          <w:sz w:val="24"/>
          <w:szCs w:val="24"/>
        </w:rPr>
      </w:pPr>
      <w:r w:rsidRPr="00536CDA">
        <w:rPr>
          <w:rFonts w:asciiTheme="majorBidi" w:hAnsiTheme="majorBidi" w:cstheme="majorBidi"/>
          <w:sz w:val="24"/>
          <w:szCs w:val="24"/>
        </w:rPr>
        <w:t xml:space="preserve">                  </w:t>
      </w:r>
      <w:r w:rsidR="00601957">
        <w:rPr>
          <w:rFonts w:asciiTheme="majorBidi" w:hAnsiTheme="majorBidi" w:cstheme="majorBidi"/>
          <w:sz w:val="24"/>
          <w:szCs w:val="24"/>
        </w:rPr>
        <w:t xml:space="preserve">     La définition de céramique</w:t>
      </w:r>
      <w:r w:rsidRPr="00536CDA">
        <w:rPr>
          <w:rFonts w:asciiTheme="majorBidi" w:hAnsiTheme="majorBidi" w:cstheme="majorBidi"/>
          <w:sz w:val="24"/>
          <w:szCs w:val="24"/>
        </w:rPr>
        <w:t xml:space="preserve"> varie selon le contexte d’emploi. Certains incluront des matières composées de deux éléments dont un métal comme le sel (NaCl), des composées de deux éléments non métalliques (comme le verre SiO2), ou des matières pures comme le si</w:t>
      </w:r>
      <w:r w:rsidR="006F6749" w:rsidRPr="00536CDA">
        <w:rPr>
          <w:rFonts w:asciiTheme="majorBidi" w:hAnsiTheme="majorBidi" w:cstheme="majorBidi"/>
          <w:sz w:val="24"/>
          <w:szCs w:val="24"/>
        </w:rPr>
        <w:t xml:space="preserve">licium (Si) ou le diamant (C). </w:t>
      </w:r>
      <w:r w:rsidRPr="00536CDA">
        <w:rPr>
          <w:rFonts w:asciiTheme="majorBidi" w:hAnsiTheme="majorBidi" w:cstheme="majorBidi"/>
          <w:sz w:val="24"/>
          <w:szCs w:val="24"/>
        </w:rPr>
        <w:t xml:space="preserve">Parmi les produits que nous considèrerons à base de céramiques, on cite : la </w:t>
      </w:r>
      <w:r w:rsidRPr="00536CDA">
        <w:rPr>
          <w:rFonts w:asciiTheme="majorBidi" w:hAnsiTheme="majorBidi" w:cstheme="majorBidi"/>
          <w:sz w:val="24"/>
          <w:szCs w:val="24"/>
        </w:rPr>
        <w:lastRenderedPageBreak/>
        <w:t xml:space="preserve">vaisselle, les produits sanitaires (toilettes, bidets, lavabos, etc.), les poteries, les isolateurs </w:t>
      </w:r>
      <w:r w:rsidR="009C3263" w:rsidRPr="00536CDA">
        <w:rPr>
          <w:rFonts w:asciiTheme="majorBidi" w:hAnsiTheme="majorBidi" w:cstheme="majorBidi"/>
          <w:sz w:val="24"/>
          <w:szCs w:val="24"/>
        </w:rPr>
        <w:t>électriques, etc.</w:t>
      </w:r>
      <w:r w:rsidRPr="00536CDA">
        <w:rPr>
          <w:rFonts w:asciiTheme="majorBidi" w:hAnsiTheme="majorBidi" w:cstheme="majorBidi"/>
          <w:sz w:val="24"/>
          <w:szCs w:val="24"/>
        </w:rPr>
        <w:t xml:space="preserve">   </w:t>
      </w:r>
    </w:p>
    <w:p w:rsidR="00BF750B" w:rsidRPr="004E10ED" w:rsidRDefault="00CF61D1" w:rsidP="00D7192C">
      <w:pPr>
        <w:outlineLvl w:val="0"/>
        <w:rPr>
          <w:rFonts w:asciiTheme="majorBidi" w:hAnsiTheme="majorBidi" w:cstheme="majorBidi"/>
          <w:b/>
          <w:bCs/>
          <w:sz w:val="28"/>
          <w:szCs w:val="28"/>
        </w:rPr>
      </w:pPr>
      <w:bookmarkStart w:id="236" w:name="_Toc56420609"/>
      <w:bookmarkStart w:id="237" w:name="_Toc56520750"/>
      <w:bookmarkStart w:id="238" w:name="_Toc56535664"/>
      <w:r w:rsidRPr="004E10ED">
        <w:rPr>
          <w:rFonts w:asciiTheme="majorBidi" w:hAnsiTheme="majorBidi" w:cstheme="majorBidi"/>
          <w:b/>
          <w:bCs/>
          <w:sz w:val="28"/>
          <w:szCs w:val="28"/>
        </w:rPr>
        <w:t>1</w:t>
      </w:r>
      <w:r w:rsidR="00C86A7B" w:rsidRPr="004E10ED">
        <w:rPr>
          <w:rFonts w:asciiTheme="majorBidi" w:hAnsiTheme="majorBidi" w:cstheme="majorBidi"/>
          <w:b/>
          <w:bCs/>
          <w:sz w:val="28"/>
          <w:szCs w:val="28"/>
        </w:rPr>
        <w:t>.2</w:t>
      </w:r>
      <w:r w:rsidR="00BF750B" w:rsidRPr="004E10ED">
        <w:rPr>
          <w:rFonts w:asciiTheme="majorBidi" w:hAnsiTheme="majorBidi" w:cstheme="majorBidi"/>
          <w:b/>
          <w:bCs/>
          <w:sz w:val="28"/>
          <w:szCs w:val="28"/>
        </w:rPr>
        <w:t>.</w:t>
      </w:r>
      <w:r w:rsidR="00C86A7B" w:rsidRPr="004E10ED">
        <w:rPr>
          <w:rFonts w:asciiTheme="majorBidi" w:hAnsiTheme="majorBidi" w:cstheme="majorBidi"/>
          <w:b/>
          <w:bCs/>
          <w:sz w:val="28"/>
          <w:szCs w:val="28"/>
        </w:rPr>
        <w:t xml:space="preserve">2 </w:t>
      </w:r>
      <w:r w:rsidR="004B4071">
        <w:rPr>
          <w:rFonts w:asciiTheme="majorBidi" w:hAnsiTheme="majorBidi" w:cstheme="majorBidi"/>
          <w:b/>
          <w:bCs/>
          <w:sz w:val="28"/>
          <w:szCs w:val="28"/>
        </w:rPr>
        <w:t>Structure d</w:t>
      </w:r>
      <w:r w:rsidR="00BF750B" w:rsidRPr="004E10ED">
        <w:rPr>
          <w:rFonts w:asciiTheme="majorBidi" w:hAnsiTheme="majorBidi" w:cstheme="majorBidi"/>
          <w:b/>
          <w:bCs/>
          <w:sz w:val="28"/>
          <w:szCs w:val="28"/>
        </w:rPr>
        <w:t>es céramiques</w:t>
      </w:r>
      <w:bookmarkEnd w:id="236"/>
      <w:bookmarkEnd w:id="237"/>
      <w:bookmarkEnd w:id="238"/>
    </w:p>
    <w:p w:rsidR="00B87172" w:rsidRPr="00371598" w:rsidRDefault="00BF750B" w:rsidP="007A3609">
      <w:pPr>
        <w:jc w:val="both"/>
        <w:rPr>
          <w:rFonts w:asciiTheme="majorBidi" w:hAnsiTheme="majorBidi" w:cstheme="majorBidi"/>
          <w:sz w:val="24"/>
          <w:szCs w:val="24"/>
          <w:rtl/>
        </w:rPr>
      </w:pPr>
      <w:r w:rsidRPr="00536CDA">
        <w:rPr>
          <w:rFonts w:asciiTheme="majorBidi" w:hAnsiTheme="majorBidi" w:cstheme="majorBidi"/>
          <w:b/>
          <w:bCs/>
          <w:sz w:val="24"/>
          <w:szCs w:val="24"/>
        </w:rPr>
        <w:t xml:space="preserve">               </w:t>
      </w:r>
      <w:r w:rsidRPr="00536CDA">
        <w:rPr>
          <w:rFonts w:asciiTheme="majorBidi" w:hAnsiTheme="majorBidi" w:cstheme="majorBidi"/>
          <w:sz w:val="24"/>
          <w:szCs w:val="24"/>
        </w:rPr>
        <w:t xml:space="preserve">    </w:t>
      </w:r>
      <w:r w:rsidR="00162DB2" w:rsidRPr="00536CDA">
        <w:rPr>
          <w:rFonts w:asciiTheme="majorBidi" w:hAnsiTheme="majorBidi" w:cstheme="majorBidi"/>
          <w:sz w:val="24"/>
          <w:szCs w:val="24"/>
        </w:rPr>
        <w:t>Sont</w:t>
      </w:r>
      <w:r w:rsidRPr="00536CDA">
        <w:rPr>
          <w:rFonts w:asciiTheme="majorBidi" w:hAnsiTheme="majorBidi" w:cstheme="majorBidi"/>
          <w:sz w:val="24"/>
          <w:szCs w:val="24"/>
        </w:rPr>
        <w:t xml:space="preserve"> composées d’oxydes métalliques, comme l’alumine (Al2O3), liés entre eux par frittage à partir de liens ioniques. Les céramiques sont donc des matériaux cristallins.  Le point de fusion (plus de 2000° C) étant trop élevé et le matériau étant trop fragile toute mise en forme par moulage, forgeage ou laminage est impossible dans un contexte industriel. Le frittage est donc la seule méthode pour assembler des particules de céramique entre elles [</w:t>
      </w:r>
      <w:r w:rsidR="007A3609">
        <w:rPr>
          <w:rFonts w:asciiTheme="majorBidi" w:hAnsiTheme="majorBidi" w:cstheme="majorBidi"/>
          <w:sz w:val="24"/>
          <w:szCs w:val="24"/>
        </w:rPr>
        <w:t>33</w:t>
      </w:r>
      <w:r w:rsidRPr="00536CDA">
        <w:rPr>
          <w:rFonts w:asciiTheme="majorBidi" w:hAnsiTheme="majorBidi" w:cstheme="majorBidi"/>
          <w:sz w:val="24"/>
          <w:szCs w:val="24"/>
        </w:rPr>
        <w:t>]</w:t>
      </w:r>
    </w:p>
    <w:p w:rsidR="00BF750B" w:rsidRPr="004E10ED" w:rsidRDefault="00BD21EB" w:rsidP="003A526B">
      <w:pPr>
        <w:jc w:val="center"/>
        <w:rPr>
          <w:rFonts w:asciiTheme="majorBidi" w:hAnsiTheme="majorBidi" w:cstheme="majorBidi"/>
          <w:b/>
          <w:bCs/>
          <w:lang w:val="en-CA"/>
        </w:rPr>
      </w:pPr>
      <w:r w:rsidRPr="004E10ED">
        <w:rPr>
          <w:rFonts w:asciiTheme="majorBidi" w:hAnsiTheme="majorBidi" w:cstheme="majorBidi"/>
          <w:b/>
          <w:bCs/>
          <w:noProof/>
          <w:lang w:eastAsia="fr-FR"/>
        </w:rPr>
        <w:drawing>
          <wp:inline distT="0" distB="0" distL="0" distR="0">
            <wp:extent cx="3752850" cy="2123257"/>
            <wp:effectExtent l="0" t="0" r="0" b="0"/>
            <wp:docPr id="4" name="Image 1" descr="C:\Users\D\Desktop\souad thabet\New folder\down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Desktop\souad thabet\New folder\download.png"/>
                    <pic:cNvPicPr>
                      <a:picLocks noChangeAspect="1" noChangeArrowheads="1"/>
                    </pic:cNvPicPr>
                  </pic:nvPicPr>
                  <pic:blipFill>
                    <a:blip r:embed="rId39" cstate="print"/>
                    <a:srcRect/>
                    <a:stretch>
                      <a:fillRect/>
                    </a:stretch>
                  </pic:blipFill>
                  <pic:spPr bwMode="auto">
                    <a:xfrm>
                      <a:off x="0" y="0"/>
                      <a:ext cx="3778565" cy="2137806"/>
                    </a:xfrm>
                    <a:prstGeom prst="rect">
                      <a:avLst/>
                    </a:prstGeom>
                    <a:noFill/>
                    <a:ln w="9525">
                      <a:noFill/>
                      <a:miter lim="800000"/>
                      <a:headEnd/>
                      <a:tailEnd/>
                    </a:ln>
                  </pic:spPr>
                </pic:pic>
              </a:graphicData>
            </a:graphic>
          </wp:inline>
        </w:drawing>
      </w:r>
    </w:p>
    <w:p w:rsidR="004C6497" w:rsidRPr="004C6497" w:rsidRDefault="004C6497" w:rsidP="00ED14FC">
      <w:pPr>
        <w:jc w:val="center"/>
        <w:outlineLvl w:val="0"/>
        <w:rPr>
          <w:rFonts w:asciiTheme="majorBidi" w:hAnsiTheme="majorBidi" w:cstheme="majorBidi"/>
          <w:b/>
          <w:bCs/>
          <w:i/>
          <w:iCs/>
          <w:sz w:val="24"/>
          <w:szCs w:val="24"/>
        </w:rPr>
      </w:pPr>
      <w:bookmarkStart w:id="239" w:name="_Toc56535665"/>
      <w:r w:rsidRPr="004C6497">
        <w:rPr>
          <w:rFonts w:asciiTheme="majorBidi" w:hAnsiTheme="majorBidi" w:cstheme="majorBidi"/>
          <w:b/>
          <w:bCs/>
          <w:i/>
          <w:iCs/>
          <w:sz w:val="24"/>
          <w:szCs w:val="24"/>
        </w:rPr>
        <w:t xml:space="preserve">Figure </w:t>
      </w:r>
      <w:r w:rsidRPr="004C6497">
        <w:rPr>
          <w:rFonts w:asciiTheme="majorBidi" w:hAnsiTheme="majorBidi" w:cstheme="majorBidi" w:hint="cs"/>
          <w:b/>
          <w:bCs/>
          <w:i/>
          <w:iCs/>
          <w:sz w:val="24"/>
          <w:szCs w:val="24"/>
          <w:rtl/>
        </w:rPr>
        <w:t>1</w:t>
      </w:r>
      <w:r w:rsidRPr="004C6497">
        <w:rPr>
          <w:rFonts w:asciiTheme="majorBidi" w:hAnsiTheme="majorBidi" w:cstheme="majorBidi"/>
          <w:b/>
          <w:bCs/>
          <w:i/>
          <w:iCs/>
          <w:sz w:val="24"/>
          <w:szCs w:val="24"/>
        </w:rPr>
        <w:t>.2.1. La structure d’assemblage des particules de céramique. [21]</w:t>
      </w:r>
      <w:bookmarkEnd w:id="239"/>
    </w:p>
    <w:p w:rsidR="00BF750B" w:rsidRPr="004E10ED" w:rsidRDefault="00BF750B" w:rsidP="00BF750B">
      <w:pPr>
        <w:jc w:val="center"/>
        <w:rPr>
          <w:rFonts w:asciiTheme="majorBidi" w:hAnsiTheme="majorBidi" w:cstheme="majorBidi"/>
          <w:b/>
          <w:bCs/>
          <w:rtl/>
        </w:rPr>
      </w:pPr>
    </w:p>
    <w:p w:rsidR="00BF750B" w:rsidRPr="00536CDA" w:rsidRDefault="006F6749" w:rsidP="00536CDA">
      <w:pPr>
        <w:spacing w:line="360" w:lineRule="auto"/>
        <w:jc w:val="both"/>
        <w:rPr>
          <w:rFonts w:asciiTheme="majorBidi" w:hAnsiTheme="majorBidi" w:cstheme="majorBidi"/>
          <w:sz w:val="24"/>
          <w:szCs w:val="24"/>
        </w:rPr>
      </w:pPr>
      <w:r w:rsidRPr="00536CDA">
        <w:rPr>
          <w:rFonts w:asciiTheme="majorBidi" w:hAnsiTheme="majorBidi" w:cstheme="majorBidi"/>
          <w:sz w:val="24"/>
          <w:szCs w:val="24"/>
          <w:rtl/>
        </w:rPr>
        <w:t xml:space="preserve">               </w:t>
      </w:r>
      <w:r w:rsidR="00BF750B" w:rsidRPr="00536CDA">
        <w:rPr>
          <w:rFonts w:asciiTheme="majorBidi" w:hAnsiTheme="majorBidi" w:cstheme="majorBidi"/>
          <w:sz w:val="24"/>
          <w:szCs w:val="24"/>
        </w:rPr>
        <w:t>Le frittage est exécuté en deux étapes. Premièrement, on agglutine entre elles de fines particules de céramique (par compression ou par élimination de l’eau d’un mélange de particules de céramique et d’eau). Deuxièmement, on chauffe la pièce à des températures plus ou moins élevées (900</w:t>
      </w:r>
      <w:r w:rsidRPr="00536CDA">
        <w:rPr>
          <w:rFonts w:asciiTheme="majorBidi" w:hAnsiTheme="majorBidi" w:cstheme="majorBidi"/>
          <w:sz w:val="24"/>
          <w:szCs w:val="24"/>
        </w:rPr>
        <w:t>° à 1300 °C pour les céramiques</w:t>
      </w:r>
      <w:r w:rsidRPr="00536CDA">
        <w:rPr>
          <w:rFonts w:asciiTheme="majorBidi" w:hAnsiTheme="majorBidi" w:cstheme="majorBidi"/>
          <w:sz w:val="24"/>
          <w:szCs w:val="24"/>
          <w:rtl/>
        </w:rPr>
        <w:t xml:space="preserve"> </w:t>
      </w:r>
      <w:r w:rsidR="00BF750B" w:rsidRPr="00536CDA">
        <w:rPr>
          <w:rFonts w:asciiTheme="majorBidi" w:hAnsiTheme="majorBidi" w:cstheme="majorBidi"/>
          <w:sz w:val="24"/>
          <w:szCs w:val="24"/>
        </w:rPr>
        <w:t xml:space="preserve">traditionnelles et 1250° à 2600 °C pour les céramiques techniques) pour créer des liens (sans fusion) entre les particules. Dans les faits, le lien qui unit les particules des céramiques traditionnelles est aussi créé par la fusion de silice incorporée dans les mélanges quand le tout est exposé à la chaleur. On parle alors de cuisson plutôt que de frittage. </w:t>
      </w:r>
    </w:p>
    <w:p w:rsidR="00BF750B" w:rsidRPr="004E10ED" w:rsidRDefault="00CF61D1" w:rsidP="00D7192C">
      <w:pPr>
        <w:outlineLvl w:val="0"/>
        <w:rPr>
          <w:rFonts w:asciiTheme="majorBidi" w:hAnsiTheme="majorBidi" w:cstheme="majorBidi"/>
          <w:b/>
          <w:bCs/>
          <w:sz w:val="28"/>
          <w:szCs w:val="28"/>
          <w:rtl/>
        </w:rPr>
      </w:pPr>
      <w:bookmarkStart w:id="240" w:name="_Toc56420610"/>
      <w:bookmarkStart w:id="241" w:name="_Toc56520751"/>
      <w:bookmarkStart w:id="242" w:name="_Toc56535666"/>
      <w:r w:rsidRPr="004E10ED">
        <w:rPr>
          <w:rFonts w:asciiTheme="majorBidi" w:hAnsiTheme="majorBidi" w:cstheme="majorBidi"/>
          <w:b/>
          <w:bCs/>
          <w:sz w:val="28"/>
          <w:szCs w:val="28"/>
        </w:rPr>
        <w:t>1</w:t>
      </w:r>
      <w:r w:rsidR="00C86A7B" w:rsidRPr="004E10ED">
        <w:rPr>
          <w:rFonts w:asciiTheme="majorBidi" w:hAnsiTheme="majorBidi" w:cstheme="majorBidi"/>
          <w:b/>
          <w:bCs/>
          <w:sz w:val="28"/>
          <w:szCs w:val="28"/>
        </w:rPr>
        <w:t xml:space="preserve">.2.3 </w:t>
      </w:r>
      <w:r w:rsidR="00BF750B" w:rsidRPr="004E10ED">
        <w:rPr>
          <w:rFonts w:asciiTheme="majorBidi" w:hAnsiTheme="majorBidi" w:cstheme="majorBidi"/>
          <w:b/>
          <w:bCs/>
          <w:sz w:val="28"/>
          <w:szCs w:val="28"/>
        </w:rPr>
        <w:t>Propriétés générales des céramiques</w:t>
      </w:r>
      <w:bookmarkEnd w:id="240"/>
      <w:bookmarkEnd w:id="241"/>
      <w:bookmarkEnd w:id="242"/>
      <w:r w:rsidR="00BF750B" w:rsidRPr="004E10ED">
        <w:rPr>
          <w:rFonts w:asciiTheme="majorBidi" w:hAnsiTheme="majorBidi" w:cstheme="majorBidi"/>
          <w:b/>
          <w:bCs/>
          <w:sz w:val="28"/>
          <w:szCs w:val="28"/>
        </w:rPr>
        <w:t xml:space="preserve"> </w:t>
      </w:r>
    </w:p>
    <w:p w:rsidR="00BF750B" w:rsidRPr="00536CDA" w:rsidRDefault="006F6749" w:rsidP="00BF750B">
      <w:pPr>
        <w:rPr>
          <w:rFonts w:asciiTheme="majorBidi" w:hAnsiTheme="majorBidi" w:cstheme="majorBidi"/>
          <w:sz w:val="24"/>
          <w:szCs w:val="24"/>
          <w:rtl/>
          <w:lang w:bidi="ar-DZ"/>
        </w:rPr>
      </w:pPr>
      <w:r w:rsidRPr="00536CDA">
        <w:rPr>
          <w:rFonts w:asciiTheme="majorBidi" w:hAnsiTheme="majorBidi" w:cstheme="majorBidi"/>
          <w:sz w:val="24"/>
          <w:szCs w:val="24"/>
          <w:rtl/>
        </w:rPr>
        <w:t xml:space="preserve">   </w:t>
      </w:r>
      <w:r w:rsidR="005D2D28">
        <w:rPr>
          <w:rFonts w:asciiTheme="majorBidi" w:hAnsiTheme="majorBidi" w:cstheme="majorBidi"/>
          <w:sz w:val="24"/>
          <w:szCs w:val="24"/>
        </w:rPr>
        <w:t>S</w:t>
      </w:r>
      <w:r w:rsidR="00BF750B" w:rsidRPr="00536CDA">
        <w:rPr>
          <w:rFonts w:asciiTheme="majorBidi" w:hAnsiTheme="majorBidi" w:cstheme="majorBidi"/>
          <w:sz w:val="24"/>
          <w:szCs w:val="24"/>
        </w:rPr>
        <w:t xml:space="preserve">ont des matériaux qui ont généralement les propriétés suivantes : </w:t>
      </w:r>
    </w:p>
    <w:p w:rsidR="00BF750B" w:rsidRPr="00536CDA" w:rsidRDefault="00BF750B" w:rsidP="00BA3F4D">
      <w:pPr>
        <w:pStyle w:val="Paragraphedeliste"/>
        <w:numPr>
          <w:ilvl w:val="0"/>
          <w:numId w:val="5"/>
        </w:numPr>
        <w:spacing w:line="360" w:lineRule="auto"/>
        <w:rPr>
          <w:rFonts w:asciiTheme="majorBidi" w:hAnsiTheme="majorBidi" w:cstheme="majorBidi"/>
          <w:sz w:val="24"/>
          <w:szCs w:val="24"/>
          <w:rtl/>
          <w:lang w:bidi="ar-DZ"/>
        </w:rPr>
      </w:pPr>
      <w:r w:rsidRPr="00536CDA">
        <w:rPr>
          <w:rFonts w:asciiTheme="majorBidi" w:hAnsiTheme="majorBidi" w:cstheme="majorBidi"/>
          <w:sz w:val="24"/>
          <w:szCs w:val="24"/>
        </w:rPr>
        <w:t xml:space="preserve">Mauvais conducteurs de chaleur ; </w:t>
      </w:r>
    </w:p>
    <w:p w:rsidR="00BF750B" w:rsidRPr="00536CDA" w:rsidRDefault="00BF750B" w:rsidP="00BA3F4D">
      <w:pPr>
        <w:pStyle w:val="Paragraphedeliste"/>
        <w:numPr>
          <w:ilvl w:val="0"/>
          <w:numId w:val="5"/>
        </w:numPr>
        <w:spacing w:line="360" w:lineRule="auto"/>
        <w:rPr>
          <w:rFonts w:asciiTheme="majorBidi" w:hAnsiTheme="majorBidi" w:cstheme="majorBidi"/>
          <w:sz w:val="24"/>
          <w:szCs w:val="24"/>
          <w:rtl/>
          <w:lang w:bidi="ar-DZ"/>
        </w:rPr>
      </w:pPr>
      <w:r w:rsidRPr="00536CDA">
        <w:rPr>
          <w:rFonts w:asciiTheme="majorBidi" w:hAnsiTheme="majorBidi" w:cstheme="majorBidi"/>
          <w:sz w:val="24"/>
          <w:szCs w:val="24"/>
        </w:rPr>
        <w:t xml:space="preserve">Mauvais conducteurs d’électricité ; </w:t>
      </w:r>
    </w:p>
    <w:p w:rsidR="00BF750B" w:rsidRPr="00536CDA" w:rsidRDefault="00BF750B" w:rsidP="00BA3F4D">
      <w:pPr>
        <w:pStyle w:val="Paragraphedeliste"/>
        <w:numPr>
          <w:ilvl w:val="0"/>
          <w:numId w:val="5"/>
        </w:numPr>
        <w:spacing w:line="360" w:lineRule="auto"/>
        <w:rPr>
          <w:rFonts w:asciiTheme="majorBidi" w:hAnsiTheme="majorBidi" w:cstheme="majorBidi"/>
          <w:sz w:val="24"/>
          <w:szCs w:val="24"/>
        </w:rPr>
      </w:pPr>
      <w:r w:rsidRPr="00536CDA">
        <w:rPr>
          <w:rFonts w:asciiTheme="majorBidi" w:hAnsiTheme="majorBidi" w:cstheme="majorBidi"/>
          <w:sz w:val="24"/>
          <w:szCs w:val="24"/>
        </w:rPr>
        <w:t>Température de fusion élevée ;</w:t>
      </w:r>
    </w:p>
    <w:p w:rsidR="006F6749" w:rsidRPr="00536CDA" w:rsidRDefault="006F6749" w:rsidP="00BA3F4D">
      <w:pPr>
        <w:pStyle w:val="Paragraphedeliste"/>
        <w:numPr>
          <w:ilvl w:val="0"/>
          <w:numId w:val="5"/>
        </w:numPr>
        <w:spacing w:line="360" w:lineRule="auto"/>
        <w:rPr>
          <w:rFonts w:asciiTheme="majorBidi" w:hAnsiTheme="majorBidi" w:cstheme="majorBidi"/>
          <w:sz w:val="24"/>
          <w:szCs w:val="24"/>
        </w:rPr>
      </w:pPr>
      <w:r w:rsidRPr="00536CDA">
        <w:rPr>
          <w:rFonts w:asciiTheme="majorBidi" w:hAnsiTheme="majorBidi" w:cstheme="majorBidi"/>
          <w:sz w:val="24"/>
          <w:szCs w:val="24"/>
        </w:rPr>
        <w:lastRenderedPageBreak/>
        <w:t xml:space="preserve">Rigidité élevée ;  </w:t>
      </w:r>
    </w:p>
    <w:p w:rsidR="006F6749" w:rsidRPr="00536CDA" w:rsidRDefault="006F6749" w:rsidP="00BA3F4D">
      <w:pPr>
        <w:pStyle w:val="Paragraphedeliste"/>
        <w:numPr>
          <w:ilvl w:val="0"/>
          <w:numId w:val="5"/>
        </w:numPr>
        <w:spacing w:line="360" w:lineRule="auto"/>
        <w:rPr>
          <w:rFonts w:asciiTheme="majorBidi" w:hAnsiTheme="majorBidi" w:cstheme="majorBidi"/>
          <w:sz w:val="24"/>
          <w:szCs w:val="24"/>
          <w:rtl/>
        </w:rPr>
      </w:pPr>
      <w:r w:rsidRPr="00536CDA">
        <w:rPr>
          <w:rFonts w:asciiTheme="majorBidi" w:hAnsiTheme="majorBidi" w:cstheme="majorBidi"/>
          <w:sz w:val="24"/>
          <w:szCs w:val="24"/>
        </w:rPr>
        <w:t xml:space="preserve">Faible résistance en tension (matériau fragile) ; </w:t>
      </w:r>
    </w:p>
    <w:p w:rsidR="006F6749" w:rsidRPr="00536CDA" w:rsidRDefault="006F6749" w:rsidP="00BA3F4D">
      <w:pPr>
        <w:pStyle w:val="Paragraphedeliste"/>
        <w:numPr>
          <w:ilvl w:val="0"/>
          <w:numId w:val="5"/>
        </w:numPr>
        <w:spacing w:line="360" w:lineRule="auto"/>
        <w:rPr>
          <w:rFonts w:asciiTheme="majorBidi" w:hAnsiTheme="majorBidi" w:cstheme="majorBidi"/>
          <w:sz w:val="24"/>
          <w:szCs w:val="24"/>
          <w:rtl/>
        </w:rPr>
      </w:pPr>
      <w:r w:rsidRPr="00536CDA">
        <w:rPr>
          <w:rFonts w:asciiTheme="majorBidi" w:hAnsiTheme="majorBidi" w:cstheme="majorBidi"/>
          <w:sz w:val="24"/>
          <w:szCs w:val="24"/>
        </w:rPr>
        <w:t xml:space="preserve">Très résistant à la corrosion ; </w:t>
      </w:r>
    </w:p>
    <w:p w:rsidR="006F6749" w:rsidRPr="00536CDA" w:rsidRDefault="00CF61D1" w:rsidP="00D7192C">
      <w:pPr>
        <w:outlineLvl w:val="0"/>
        <w:rPr>
          <w:rFonts w:asciiTheme="majorBidi" w:hAnsiTheme="majorBidi" w:cstheme="majorBidi"/>
          <w:sz w:val="24"/>
          <w:szCs w:val="24"/>
          <w:rtl/>
          <w:lang w:bidi="ar-DZ"/>
        </w:rPr>
      </w:pPr>
      <w:bookmarkStart w:id="243" w:name="_Toc56420611"/>
      <w:bookmarkStart w:id="244" w:name="_Toc56520752"/>
      <w:bookmarkStart w:id="245" w:name="_Toc56535667"/>
      <w:r w:rsidRPr="00536CDA">
        <w:rPr>
          <w:rFonts w:asciiTheme="majorBidi" w:hAnsiTheme="majorBidi" w:cstheme="majorBidi"/>
          <w:b/>
          <w:bCs/>
          <w:sz w:val="24"/>
          <w:szCs w:val="24"/>
        </w:rPr>
        <w:t>1</w:t>
      </w:r>
      <w:r w:rsidR="00C86A7B" w:rsidRPr="00536CDA">
        <w:rPr>
          <w:rFonts w:asciiTheme="majorBidi" w:hAnsiTheme="majorBidi" w:cstheme="majorBidi"/>
          <w:b/>
          <w:bCs/>
          <w:sz w:val="24"/>
          <w:szCs w:val="24"/>
        </w:rPr>
        <w:t>.2.3</w:t>
      </w:r>
      <w:r w:rsidR="006F6749" w:rsidRPr="00536CDA">
        <w:rPr>
          <w:rFonts w:asciiTheme="majorBidi" w:hAnsiTheme="majorBidi" w:cstheme="majorBidi"/>
          <w:b/>
          <w:bCs/>
          <w:sz w:val="24"/>
          <w:szCs w:val="24"/>
          <w:lang w:bidi="ar-DZ"/>
        </w:rPr>
        <w:t>.</w:t>
      </w:r>
      <w:r w:rsidR="00C86A7B" w:rsidRPr="00536CDA">
        <w:rPr>
          <w:rFonts w:asciiTheme="majorBidi" w:hAnsiTheme="majorBidi" w:cstheme="majorBidi"/>
          <w:b/>
          <w:bCs/>
          <w:sz w:val="24"/>
          <w:szCs w:val="24"/>
          <w:lang w:bidi="ar-DZ"/>
        </w:rPr>
        <w:t>1</w:t>
      </w:r>
      <w:r w:rsidR="006F6749" w:rsidRPr="00536CDA">
        <w:rPr>
          <w:rFonts w:asciiTheme="majorBidi" w:hAnsiTheme="majorBidi" w:cstheme="majorBidi"/>
          <w:b/>
          <w:bCs/>
          <w:sz w:val="24"/>
          <w:szCs w:val="24"/>
          <w:lang w:bidi="ar-DZ"/>
        </w:rPr>
        <w:t>. Céramiques traditionnelles (céramiques vitrifiées)</w:t>
      </w:r>
      <w:bookmarkEnd w:id="243"/>
      <w:bookmarkEnd w:id="244"/>
      <w:bookmarkEnd w:id="245"/>
    </w:p>
    <w:p w:rsidR="006F6749" w:rsidRPr="00536CDA" w:rsidRDefault="006F6749" w:rsidP="00536CDA">
      <w:pPr>
        <w:spacing w:line="360" w:lineRule="auto"/>
        <w:jc w:val="both"/>
        <w:rPr>
          <w:rFonts w:asciiTheme="majorBidi" w:hAnsiTheme="majorBidi" w:cstheme="majorBidi"/>
          <w:sz w:val="24"/>
          <w:szCs w:val="24"/>
          <w:lang w:bidi="ar-DZ"/>
        </w:rPr>
      </w:pPr>
      <w:r w:rsidRPr="00536CDA">
        <w:rPr>
          <w:rFonts w:asciiTheme="majorBidi" w:hAnsiTheme="majorBidi" w:cstheme="majorBidi"/>
          <w:sz w:val="24"/>
          <w:szCs w:val="24"/>
          <w:rtl/>
          <w:lang w:bidi="ar-DZ"/>
        </w:rPr>
        <w:t xml:space="preserve">                  </w:t>
      </w:r>
      <w:r w:rsidRPr="00536CDA">
        <w:rPr>
          <w:rFonts w:asciiTheme="majorBidi" w:hAnsiTheme="majorBidi" w:cstheme="majorBidi"/>
          <w:sz w:val="24"/>
          <w:szCs w:val="24"/>
          <w:lang w:bidi="ar-DZ"/>
        </w:rPr>
        <w:t xml:space="preserve">Les céramiques traditionnelles sont obtenues par la mise en forme à l’état plastique par addition d’eau et ensuite cuisson (frittage et fusion de silice). L’argile est une des principales matières constituant les céramiques traditionnelles. Le feldspath (un fondant) est ajouté aux meilleures qualités de céramiques. </w:t>
      </w:r>
    </w:p>
    <w:p w:rsidR="006F6749" w:rsidRPr="00536CDA" w:rsidRDefault="00CF61D1" w:rsidP="00D7192C">
      <w:pPr>
        <w:outlineLvl w:val="0"/>
        <w:rPr>
          <w:rFonts w:asciiTheme="majorBidi" w:hAnsiTheme="majorBidi" w:cstheme="majorBidi"/>
          <w:sz w:val="24"/>
          <w:szCs w:val="24"/>
          <w:rtl/>
          <w:lang w:bidi="ar-DZ"/>
        </w:rPr>
      </w:pPr>
      <w:bookmarkStart w:id="246" w:name="_Toc56420612"/>
      <w:bookmarkStart w:id="247" w:name="_Toc56520753"/>
      <w:bookmarkStart w:id="248" w:name="_Toc56535668"/>
      <w:r w:rsidRPr="00536CDA">
        <w:rPr>
          <w:rFonts w:asciiTheme="majorBidi" w:hAnsiTheme="majorBidi" w:cstheme="majorBidi"/>
          <w:b/>
          <w:bCs/>
          <w:sz w:val="24"/>
          <w:szCs w:val="24"/>
        </w:rPr>
        <w:t>1</w:t>
      </w:r>
      <w:r w:rsidR="00C86A7B" w:rsidRPr="00536CDA">
        <w:rPr>
          <w:rFonts w:asciiTheme="majorBidi" w:hAnsiTheme="majorBidi" w:cstheme="majorBidi"/>
          <w:b/>
          <w:bCs/>
          <w:sz w:val="24"/>
          <w:szCs w:val="24"/>
        </w:rPr>
        <w:t>.2.3</w:t>
      </w:r>
      <w:r w:rsidR="006F6749" w:rsidRPr="00536CDA">
        <w:rPr>
          <w:rFonts w:asciiTheme="majorBidi" w:hAnsiTheme="majorBidi" w:cstheme="majorBidi"/>
          <w:b/>
          <w:bCs/>
          <w:sz w:val="24"/>
          <w:szCs w:val="24"/>
          <w:lang w:bidi="ar-DZ"/>
        </w:rPr>
        <w:t>.</w:t>
      </w:r>
      <w:r w:rsidR="00C86A7B" w:rsidRPr="00536CDA">
        <w:rPr>
          <w:rFonts w:asciiTheme="majorBidi" w:hAnsiTheme="majorBidi" w:cstheme="majorBidi"/>
          <w:b/>
          <w:bCs/>
          <w:sz w:val="24"/>
          <w:szCs w:val="24"/>
          <w:lang w:bidi="ar-DZ"/>
        </w:rPr>
        <w:t>2</w:t>
      </w:r>
      <w:r w:rsidR="006F6749" w:rsidRPr="00536CDA">
        <w:rPr>
          <w:rFonts w:asciiTheme="majorBidi" w:hAnsiTheme="majorBidi" w:cstheme="majorBidi"/>
          <w:b/>
          <w:bCs/>
          <w:sz w:val="24"/>
          <w:szCs w:val="24"/>
          <w:lang w:bidi="ar-DZ"/>
        </w:rPr>
        <w:t>. Céramiques techniques</w:t>
      </w:r>
      <w:bookmarkEnd w:id="246"/>
      <w:bookmarkEnd w:id="247"/>
      <w:bookmarkEnd w:id="248"/>
      <w:r w:rsidR="006F6749" w:rsidRPr="00536CDA">
        <w:rPr>
          <w:rFonts w:asciiTheme="majorBidi" w:hAnsiTheme="majorBidi" w:cstheme="majorBidi"/>
          <w:sz w:val="24"/>
          <w:szCs w:val="24"/>
          <w:lang w:bidi="ar-DZ"/>
        </w:rPr>
        <w:t xml:space="preserve"> </w:t>
      </w:r>
    </w:p>
    <w:p w:rsidR="003A526B" w:rsidRPr="00DA3B2E" w:rsidRDefault="006F6749" w:rsidP="00DA3B2E">
      <w:pPr>
        <w:jc w:val="both"/>
        <w:rPr>
          <w:rFonts w:asciiTheme="majorBidi" w:hAnsiTheme="majorBidi" w:cstheme="majorBidi"/>
          <w:sz w:val="24"/>
          <w:szCs w:val="24"/>
          <w:lang w:bidi="ar-DZ"/>
        </w:rPr>
      </w:pPr>
      <w:r w:rsidRPr="00536CDA">
        <w:rPr>
          <w:rFonts w:asciiTheme="majorBidi" w:hAnsiTheme="majorBidi" w:cstheme="majorBidi"/>
          <w:sz w:val="24"/>
          <w:szCs w:val="24"/>
          <w:rtl/>
          <w:lang w:bidi="ar-DZ"/>
        </w:rPr>
        <w:t xml:space="preserve">                 </w:t>
      </w:r>
      <w:r w:rsidRPr="00536CDA">
        <w:rPr>
          <w:rFonts w:asciiTheme="majorBidi" w:hAnsiTheme="majorBidi" w:cstheme="majorBidi"/>
          <w:sz w:val="24"/>
          <w:szCs w:val="24"/>
          <w:lang w:bidi="ar-DZ"/>
        </w:rPr>
        <w:t xml:space="preserve">Les céramiques techniques se distinguent des céramiques traditionnelles par une température de mise en forme plus élevée, un contrôle plus précis des éléments constituants et des procédés de mise en forme particuliers et plus rigoureux. </w:t>
      </w:r>
    </w:p>
    <w:p w:rsidR="006F6749" w:rsidRPr="00536CDA" w:rsidRDefault="00CF61D1" w:rsidP="00D7192C">
      <w:pPr>
        <w:outlineLvl w:val="0"/>
        <w:rPr>
          <w:rFonts w:asciiTheme="majorBidi" w:hAnsiTheme="majorBidi" w:cstheme="majorBidi"/>
          <w:b/>
          <w:bCs/>
          <w:sz w:val="24"/>
          <w:szCs w:val="24"/>
          <w:rtl/>
          <w:lang w:bidi="ar-DZ"/>
        </w:rPr>
      </w:pPr>
      <w:bookmarkStart w:id="249" w:name="_Toc56420613"/>
      <w:bookmarkStart w:id="250" w:name="_Toc56520754"/>
      <w:bookmarkStart w:id="251" w:name="_Toc56535669"/>
      <w:r w:rsidRPr="00536CDA">
        <w:rPr>
          <w:rFonts w:asciiTheme="majorBidi" w:hAnsiTheme="majorBidi" w:cstheme="majorBidi"/>
          <w:b/>
          <w:bCs/>
          <w:sz w:val="24"/>
          <w:szCs w:val="24"/>
        </w:rPr>
        <w:t>1</w:t>
      </w:r>
      <w:r w:rsidR="00C86A7B" w:rsidRPr="00536CDA">
        <w:rPr>
          <w:rFonts w:asciiTheme="majorBidi" w:hAnsiTheme="majorBidi" w:cstheme="majorBidi"/>
          <w:b/>
          <w:bCs/>
          <w:sz w:val="24"/>
          <w:szCs w:val="24"/>
        </w:rPr>
        <w:t>.2.3</w:t>
      </w:r>
      <w:r w:rsidR="006F6749" w:rsidRPr="00536CDA">
        <w:rPr>
          <w:rFonts w:asciiTheme="majorBidi" w:hAnsiTheme="majorBidi" w:cstheme="majorBidi"/>
          <w:b/>
          <w:bCs/>
          <w:sz w:val="24"/>
          <w:szCs w:val="24"/>
          <w:lang w:bidi="ar-DZ"/>
        </w:rPr>
        <w:t>.</w:t>
      </w:r>
      <w:r w:rsidR="00C86A7B" w:rsidRPr="00536CDA">
        <w:rPr>
          <w:rFonts w:asciiTheme="majorBidi" w:hAnsiTheme="majorBidi" w:cstheme="majorBidi"/>
          <w:b/>
          <w:bCs/>
          <w:sz w:val="24"/>
          <w:szCs w:val="24"/>
          <w:lang w:bidi="ar-DZ"/>
        </w:rPr>
        <w:t>3</w:t>
      </w:r>
      <w:r w:rsidR="006F6749" w:rsidRPr="00536CDA">
        <w:rPr>
          <w:rFonts w:asciiTheme="majorBidi" w:hAnsiTheme="majorBidi" w:cstheme="majorBidi"/>
          <w:b/>
          <w:bCs/>
          <w:sz w:val="24"/>
          <w:szCs w:val="24"/>
          <w:lang w:bidi="ar-DZ"/>
        </w:rPr>
        <w:t>. Classification des céramiques</w:t>
      </w:r>
      <w:bookmarkEnd w:id="249"/>
      <w:bookmarkEnd w:id="250"/>
      <w:bookmarkEnd w:id="251"/>
    </w:p>
    <w:p w:rsidR="006F6749" w:rsidRPr="00536CDA" w:rsidRDefault="006F6749" w:rsidP="00536CDA">
      <w:pPr>
        <w:spacing w:after="0" w:line="360" w:lineRule="auto"/>
        <w:jc w:val="both"/>
        <w:rPr>
          <w:rFonts w:asciiTheme="majorBidi" w:hAnsiTheme="majorBidi" w:cstheme="majorBidi"/>
          <w:b/>
          <w:bCs/>
          <w:sz w:val="24"/>
          <w:szCs w:val="24"/>
          <w:lang w:bidi="ar-DZ"/>
        </w:rPr>
      </w:pPr>
      <w:r w:rsidRPr="00536CDA">
        <w:rPr>
          <w:rFonts w:asciiTheme="majorBidi" w:hAnsiTheme="majorBidi" w:cstheme="majorBidi"/>
          <w:sz w:val="24"/>
          <w:szCs w:val="24"/>
          <w:rtl/>
          <w:lang w:bidi="ar-DZ"/>
        </w:rPr>
        <w:t xml:space="preserve">                  </w:t>
      </w:r>
      <w:r w:rsidRPr="00536CDA">
        <w:rPr>
          <w:rFonts w:asciiTheme="majorBidi" w:hAnsiTheme="majorBidi" w:cstheme="majorBidi"/>
          <w:sz w:val="24"/>
          <w:szCs w:val="24"/>
          <w:lang w:bidi="ar-DZ"/>
        </w:rPr>
        <w:t xml:space="preserve">Les céramiques sont classées selon les qualités suivantes (de la plus artisanale aux plus avancés) : </w:t>
      </w:r>
    </w:p>
    <w:p w:rsidR="006F6749" w:rsidRPr="00536CDA" w:rsidRDefault="006F6749" w:rsidP="00BA3F4D">
      <w:pPr>
        <w:pStyle w:val="Paragraphedeliste"/>
        <w:numPr>
          <w:ilvl w:val="0"/>
          <w:numId w:val="6"/>
        </w:numPr>
        <w:spacing w:after="0" w:line="360" w:lineRule="auto"/>
        <w:jc w:val="both"/>
        <w:rPr>
          <w:rFonts w:asciiTheme="majorBidi" w:hAnsiTheme="majorBidi" w:cstheme="majorBidi"/>
          <w:sz w:val="24"/>
          <w:szCs w:val="24"/>
          <w:lang w:bidi="ar-DZ"/>
        </w:rPr>
      </w:pPr>
      <w:r w:rsidRPr="00536CDA">
        <w:rPr>
          <w:rFonts w:asciiTheme="majorBidi" w:hAnsiTheme="majorBidi" w:cstheme="majorBidi"/>
          <w:sz w:val="24"/>
          <w:szCs w:val="24"/>
          <w:lang w:bidi="ar-DZ"/>
        </w:rPr>
        <w:t xml:space="preserve">Terre cuite (Briques, tuiles, poteries, conduits de fumée, tuyau de drainage, etc.) ; </w:t>
      </w:r>
    </w:p>
    <w:p w:rsidR="006F6749" w:rsidRPr="00536CDA" w:rsidRDefault="006F6749" w:rsidP="00BA3F4D">
      <w:pPr>
        <w:pStyle w:val="Paragraphedeliste"/>
        <w:numPr>
          <w:ilvl w:val="0"/>
          <w:numId w:val="6"/>
        </w:numPr>
        <w:spacing w:after="0" w:line="360" w:lineRule="auto"/>
        <w:jc w:val="both"/>
        <w:rPr>
          <w:rFonts w:asciiTheme="majorBidi" w:hAnsiTheme="majorBidi" w:cstheme="majorBidi"/>
          <w:sz w:val="24"/>
          <w:szCs w:val="24"/>
          <w:lang w:bidi="ar-DZ"/>
        </w:rPr>
      </w:pPr>
      <w:r w:rsidRPr="00536CDA">
        <w:rPr>
          <w:rFonts w:asciiTheme="majorBidi" w:hAnsiTheme="majorBidi" w:cstheme="majorBidi"/>
          <w:sz w:val="24"/>
          <w:szCs w:val="24"/>
          <w:lang w:bidi="ar-DZ"/>
        </w:rPr>
        <w:t xml:space="preserve">Faïence (Équipement sanitaire, vaisselle, carreaux, etc.) ; </w:t>
      </w:r>
    </w:p>
    <w:p w:rsidR="006F6749" w:rsidRPr="00536CDA" w:rsidRDefault="006F6749" w:rsidP="00BA3F4D">
      <w:pPr>
        <w:pStyle w:val="Paragraphedeliste"/>
        <w:numPr>
          <w:ilvl w:val="0"/>
          <w:numId w:val="6"/>
        </w:numPr>
        <w:spacing w:after="0" w:line="360" w:lineRule="auto"/>
        <w:jc w:val="both"/>
        <w:rPr>
          <w:rFonts w:asciiTheme="majorBidi" w:hAnsiTheme="majorBidi" w:cstheme="majorBidi"/>
          <w:sz w:val="24"/>
          <w:szCs w:val="24"/>
          <w:lang w:bidi="ar-DZ"/>
        </w:rPr>
      </w:pPr>
      <w:r w:rsidRPr="00536CDA">
        <w:rPr>
          <w:rFonts w:asciiTheme="majorBidi" w:hAnsiTheme="majorBidi" w:cstheme="majorBidi"/>
          <w:sz w:val="24"/>
          <w:szCs w:val="24"/>
          <w:lang w:bidi="ar-DZ"/>
        </w:rPr>
        <w:t xml:space="preserve">Grès (Carreaux de sol, appareil de chimie, équipement sanitaire, etc.) ; </w:t>
      </w:r>
    </w:p>
    <w:p w:rsidR="006F6749" w:rsidRPr="00536CDA" w:rsidRDefault="006F6749" w:rsidP="00BA3F4D">
      <w:pPr>
        <w:pStyle w:val="Paragraphedeliste"/>
        <w:numPr>
          <w:ilvl w:val="0"/>
          <w:numId w:val="6"/>
        </w:numPr>
        <w:spacing w:after="0" w:line="360" w:lineRule="auto"/>
        <w:jc w:val="both"/>
        <w:rPr>
          <w:rFonts w:asciiTheme="majorBidi" w:hAnsiTheme="majorBidi" w:cstheme="majorBidi"/>
          <w:sz w:val="24"/>
          <w:szCs w:val="24"/>
          <w:lang w:bidi="ar-DZ"/>
        </w:rPr>
      </w:pPr>
      <w:r w:rsidRPr="00536CDA">
        <w:rPr>
          <w:rFonts w:asciiTheme="majorBidi" w:hAnsiTheme="majorBidi" w:cstheme="majorBidi"/>
          <w:sz w:val="24"/>
          <w:szCs w:val="24"/>
          <w:lang w:bidi="ar-DZ"/>
        </w:rPr>
        <w:t xml:space="preserve">Porcelaine (Vaisselle, appareil de chimie, isolateur électrique, etc.); </w:t>
      </w:r>
    </w:p>
    <w:p w:rsidR="006F6749" w:rsidRPr="00536CDA" w:rsidRDefault="006F6749" w:rsidP="00BA3F4D">
      <w:pPr>
        <w:pStyle w:val="Paragraphedeliste"/>
        <w:numPr>
          <w:ilvl w:val="0"/>
          <w:numId w:val="6"/>
        </w:numPr>
        <w:spacing w:after="0" w:line="360" w:lineRule="auto"/>
        <w:jc w:val="both"/>
        <w:rPr>
          <w:rFonts w:asciiTheme="majorBidi" w:hAnsiTheme="majorBidi" w:cstheme="majorBidi"/>
          <w:sz w:val="24"/>
          <w:szCs w:val="24"/>
          <w:lang w:bidi="ar-DZ"/>
        </w:rPr>
      </w:pPr>
      <w:r w:rsidRPr="00536CDA">
        <w:rPr>
          <w:rFonts w:asciiTheme="majorBidi" w:hAnsiTheme="majorBidi" w:cstheme="majorBidi"/>
          <w:sz w:val="24"/>
          <w:szCs w:val="24"/>
          <w:lang w:bidi="ar-DZ"/>
        </w:rPr>
        <w:t xml:space="preserve">Produits réfractaires (application dans l’industrie thermique, etc.);  </w:t>
      </w:r>
    </w:p>
    <w:p w:rsidR="006F6749" w:rsidRPr="00536CDA" w:rsidRDefault="006F6749" w:rsidP="00BA3F4D">
      <w:pPr>
        <w:pStyle w:val="Paragraphedeliste"/>
        <w:numPr>
          <w:ilvl w:val="0"/>
          <w:numId w:val="6"/>
        </w:numPr>
        <w:jc w:val="both"/>
        <w:rPr>
          <w:rFonts w:asciiTheme="majorBidi" w:hAnsiTheme="majorBidi" w:cstheme="majorBidi"/>
          <w:sz w:val="24"/>
          <w:szCs w:val="24"/>
          <w:lang w:bidi="ar-DZ"/>
        </w:rPr>
      </w:pPr>
      <w:r w:rsidRPr="00536CDA">
        <w:rPr>
          <w:rFonts w:asciiTheme="majorBidi" w:hAnsiTheme="majorBidi" w:cstheme="majorBidi"/>
          <w:sz w:val="24"/>
          <w:szCs w:val="24"/>
          <w:lang w:bidi="ar-DZ"/>
        </w:rPr>
        <w:t xml:space="preserve">Céramiques techniques avancées (composant semi-conducteur, outils de coupe, pièces chaudes de moteurs, etc.). </w:t>
      </w:r>
    </w:p>
    <w:p w:rsidR="006F6749" w:rsidRPr="00536CDA" w:rsidRDefault="006F6749" w:rsidP="007A3609">
      <w:pPr>
        <w:spacing w:line="360" w:lineRule="auto"/>
        <w:jc w:val="both"/>
        <w:rPr>
          <w:rFonts w:asciiTheme="majorBidi" w:hAnsiTheme="majorBidi" w:cstheme="majorBidi"/>
          <w:sz w:val="24"/>
          <w:szCs w:val="24"/>
          <w:rtl/>
          <w:lang w:bidi="ar-DZ"/>
        </w:rPr>
      </w:pPr>
      <w:r w:rsidRPr="00536CDA">
        <w:rPr>
          <w:rFonts w:asciiTheme="majorBidi" w:hAnsiTheme="majorBidi" w:cstheme="majorBidi"/>
          <w:sz w:val="24"/>
          <w:szCs w:val="24"/>
          <w:rtl/>
          <w:lang w:bidi="ar-DZ"/>
        </w:rPr>
        <w:t xml:space="preserve">                  </w:t>
      </w:r>
      <w:r w:rsidRPr="00536CDA">
        <w:rPr>
          <w:rFonts w:asciiTheme="majorBidi" w:hAnsiTheme="majorBidi" w:cstheme="majorBidi"/>
          <w:sz w:val="24"/>
          <w:szCs w:val="24"/>
          <w:lang w:bidi="ar-DZ"/>
        </w:rPr>
        <w:t>Alors que la terre cuite demande une température de cuisson de 900° à 1000 °C (on ne parle pas ici de frittage proprement dit parce que d’autres phénomènes, comme la fusion de certains éléments, prennent une part importante du processus avant la solidification), les céramiques techniques avancées demandent des températures de frittage pouvant aller jusqu’à 2600 °C. La porcelaine est la meilleure qualité de céramiques traditionnelles. Sa température de cuisson oscille entre 1100° et 1300 °C et les principaux matériaux qui la constituent sont le kaolin, l’argile blanche, le feldspath et le quartz. [</w:t>
      </w:r>
      <w:r w:rsidR="007A3609">
        <w:rPr>
          <w:rFonts w:asciiTheme="majorBidi" w:hAnsiTheme="majorBidi" w:cstheme="majorBidi"/>
          <w:sz w:val="24"/>
          <w:szCs w:val="24"/>
          <w:lang w:bidi="ar-DZ"/>
        </w:rPr>
        <w:t>33</w:t>
      </w:r>
      <w:r w:rsidRPr="00536CDA">
        <w:rPr>
          <w:rFonts w:asciiTheme="majorBidi" w:hAnsiTheme="majorBidi" w:cstheme="majorBidi"/>
          <w:sz w:val="24"/>
          <w:szCs w:val="24"/>
          <w:lang w:bidi="ar-DZ"/>
        </w:rPr>
        <w:t>]</w:t>
      </w:r>
    </w:p>
    <w:p w:rsidR="00C82D87" w:rsidRDefault="00C82D87" w:rsidP="00D7192C">
      <w:pPr>
        <w:spacing w:line="360" w:lineRule="auto"/>
        <w:outlineLvl w:val="0"/>
        <w:rPr>
          <w:rFonts w:asciiTheme="majorBidi" w:hAnsiTheme="majorBidi" w:cstheme="majorBidi"/>
          <w:b/>
          <w:bCs/>
          <w:sz w:val="28"/>
          <w:szCs w:val="28"/>
          <w:lang w:bidi="ar-DZ"/>
        </w:rPr>
      </w:pPr>
      <w:bookmarkStart w:id="252" w:name="_Toc56420614"/>
      <w:bookmarkStart w:id="253" w:name="_Toc56520755"/>
      <w:bookmarkStart w:id="254" w:name="_Toc56535670"/>
    </w:p>
    <w:p w:rsidR="00C82D87" w:rsidRDefault="00C82D87" w:rsidP="00D7192C">
      <w:pPr>
        <w:spacing w:line="360" w:lineRule="auto"/>
        <w:outlineLvl w:val="0"/>
        <w:rPr>
          <w:rFonts w:asciiTheme="majorBidi" w:hAnsiTheme="majorBidi" w:cstheme="majorBidi"/>
          <w:b/>
          <w:bCs/>
          <w:sz w:val="28"/>
          <w:szCs w:val="28"/>
          <w:lang w:bidi="ar-DZ"/>
        </w:rPr>
      </w:pPr>
    </w:p>
    <w:p w:rsidR="006F6749" w:rsidRPr="004E10ED" w:rsidRDefault="00CF61D1" w:rsidP="00D7192C">
      <w:pPr>
        <w:spacing w:line="360" w:lineRule="auto"/>
        <w:outlineLvl w:val="0"/>
        <w:rPr>
          <w:rFonts w:asciiTheme="majorBidi" w:hAnsiTheme="majorBidi" w:cstheme="majorBidi"/>
          <w:rtl/>
          <w:lang w:bidi="ar-DZ"/>
        </w:rPr>
      </w:pPr>
      <w:r w:rsidRPr="004E10ED">
        <w:rPr>
          <w:rFonts w:asciiTheme="majorBidi" w:hAnsiTheme="majorBidi" w:cstheme="majorBidi"/>
          <w:b/>
          <w:bCs/>
          <w:sz w:val="28"/>
          <w:szCs w:val="28"/>
          <w:lang w:bidi="ar-DZ"/>
        </w:rPr>
        <w:lastRenderedPageBreak/>
        <w:t>1</w:t>
      </w:r>
      <w:r w:rsidR="00C86A7B" w:rsidRPr="004E10ED">
        <w:rPr>
          <w:rFonts w:asciiTheme="majorBidi" w:hAnsiTheme="majorBidi" w:cstheme="majorBidi"/>
          <w:b/>
          <w:bCs/>
          <w:sz w:val="28"/>
          <w:szCs w:val="28"/>
          <w:lang w:bidi="ar-DZ"/>
        </w:rPr>
        <w:t>.2.4</w:t>
      </w:r>
      <w:r w:rsidR="006F6749" w:rsidRPr="004E10ED">
        <w:rPr>
          <w:rFonts w:asciiTheme="majorBidi" w:hAnsiTheme="majorBidi" w:cstheme="majorBidi"/>
          <w:b/>
          <w:bCs/>
          <w:sz w:val="28"/>
          <w:szCs w:val="28"/>
          <w:lang w:bidi="ar-DZ"/>
        </w:rPr>
        <w:t>. Mise en forme des céramiques</w:t>
      </w:r>
      <w:bookmarkEnd w:id="252"/>
      <w:bookmarkEnd w:id="253"/>
      <w:bookmarkEnd w:id="254"/>
      <w:r w:rsidR="006F6749" w:rsidRPr="004E10ED">
        <w:rPr>
          <w:rFonts w:asciiTheme="majorBidi" w:hAnsiTheme="majorBidi" w:cstheme="majorBidi"/>
          <w:lang w:bidi="ar-DZ"/>
        </w:rPr>
        <w:t xml:space="preserve"> </w:t>
      </w:r>
    </w:p>
    <w:p w:rsidR="00C13B4F" w:rsidRPr="00536CDA" w:rsidRDefault="006F6749" w:rsidP="007A3609">
      <w:pPr>
        <w:spacing w:line="360" w:lineRule="auto"/>
        <w:jc w:val="both"/>
        <w:rPr>
          <w:rFonts w:asciiTheme="majorBidi" w:hAnsiTheme="majorBidi" w:cstheme="majorBidi"/>
          <w:sz w:val="24"/>
          <w:szCs w:val="24"/>
          <w:lang w:bidi="ar-DZ"/>
        </w:rPr>
      </w:pPr>
      <w:r w:rsidRPr="00536CDA">
        <w:rPr>
          <w:rFonts w:asciiTheme="majorBidi" w:hAnsiTheme="majorBidi" w:cstheme="majorBidi"/>
          <w:sz w:val="24"/>
          <w:szCs w:val="24"/>
          <w:rtl/>
          <w:lang w:bidi="ar-DZ"/>
        </w:rPr>
        <w:t xml:space="preserve">                  </w:t>
      </w:r>
      <w:r w:rsidRPr="00536CDA">
        <w:rPr>
          <w:rFonts w:asciiTheme="majorBidi" w:hAnsiTheme="majorBidi" w:cstheme="majorBidi"/>
          <w:sz w:val="24"/>
          <w:szCs w:val="24"/>
          <w:lang w:bidi="ar-DZ"/>
        </w:rPr>
        <w:t xml:space="preserve">Avant l’opération de cuisson ou de frittage, la matière est d’abord mise en forme. Cela peut être fait par évaporation de la barbotine dans un moule de plâtre (voir illustration), par compression, etc. La matière doit avoir suffisamment de consistances pour tenir en forme. Pendant le séchage, une pièce subira un retrait important (3 % pour la porcelaine, mais ce pourcentage peut varier de façon importante selon la méthode de mise en forme). Selon le procédé de mise en forme, ce retrait </w:t>
      </w:r>
      <w:r w:rsidR="009C3263" w:rsidRPr="00536CDA">
        <w:rPr>
          <w:rFonts w:asciiTheme="majorBidi" w:hAnsiTheme="majorBidi" w:cstheme="majorBidi"/>
          <w:sz w:val="24"/>
          <w:szCs w:val="24"/>
          <w:lang w:bidi="ar-DZ"/>
        </w:rPr>
        <w:t>peut être</w:t>
      </w:r>
      <w:r w:rsidRPr="00536CDA">
        <w:rPr>
          <w:rFonts w:asciiTheme="majorBidi" w:hAnsiTheme="majorBidi" w:cstheme="majorBidi"/>
          <w:sz w:val="24"/>
          <w:szCs w:val="24"/>
          <w:lang w:bidi="ar-DZ"/>
        </w:rPr>
        <w:t xml:space="preserve"> isotrope ou anisotrope. Après l’opération de cuisson ou de frittage, l’objet subira un autre retrait (13 % dans le cas de la porcelaine). Il est donc normal d’avoir un retrait total de plus de 16 % [</w:t>
      </w:r>
      <w:r w:rsidR="007A3609">
        <w:rPr>
          <w:rFonts w:asciiTheme="majorBidi" w:hAnsiTheme="majorBidi" w:cstheme="majorBidi"/>
          <w:sz w:val="24"/>
          <w:szCs w:val="24"/>
          <w:lang w:bidi="ar-DZ"/>
        </w:rPr>
        <w:t>33</w:t>
      </w:r>
      <w:r w:rsidRPr="00536CDA">
        <w:rPr>
          <w:rFonts w:asciiTheme="majorBidi" w:hAnsiTheme="majorBidi" w:cstheme="majorBidi"/>
          <w:sz w:val="24"/>
          <w:szCs w:val="24"/>
          <w:lang w:bidi="ar-DZ"/>
        </w:rPr>
        <w:t>].</w:t>
      </w:r>
    </w:p>
    <w:p w:rsidR="00695861" w:rsidRPr="004E10ED" w:rsidRDefault="009C3263" w:rsidP="002378BC">
      <w:pPr>
        <w:spacing w:line="360" w:lineRule="auto"/>
        <w:jc w:val="center"/>
        <w:rPr>
          <w:rFonts w:asciiTheme="majorBidi" w:hAnsiTheme="majorBidi" w:cstheme="majorBidi"/>
          <w:b/>
          <w:bCs/>
          <w:lang w:bidi="ar-DZ"/>
        </w:rPr>
      </w:pPr>
      <w:r w:rsidRPr="004E10ED">
        <w:rPr>
          <w:rFonts w:asciiTheme="majorBidi" w:hAnsiTheme="majorBidi" w:cstheme="majorBidi"/>
          <w:b/>
          <w:bCs/>
          <w:noProof/>
          <w:lang w:eastAsia="fr-FR"/>
        </w:rPr>
        <w:drawing>
          <wp:inline distT="0" distB="0" distL="0" distR="0">
            <wp:extent cx="3914432" cy="1725433"/>
            <wp:effectExtent l="19050" t="0" r="0" b="0"/>
            <wp:docPr id="2" name="Image 1" descr="C:\Users\D\Desktop\souad thabet\New folder\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Desktop\souad thabet\New folder\images.png"/>
                    <pic:cNvPicPr>
                      <a:picLocks noChangeAspect="1" noChangeArrowheads="1"/>
                    </pic:cNvPicPr>
                  </pic:nvPicPr>
                  <pic:blipFill>
                    <a:blip r:embed="rId40" cstate="print"/>
                    <a:srcRect/>
                    <a:stretch>
                      <a:fillRect/>
                    </a:stretch>
                  </pic:blipFill>
                  <pic:spPr bwMode="auto">
                    <a:xfrm>
                      <a:off x="0" y="0"/>
                      <a:ext cx="3914432" cy="1725433"/>
                    </a:xfrm>
                    <a:prstGeom prst="rect">
                      <a:avLst/>
                    </a:prstGeom>
                    <a:noFill/>
                    <a:ln w="9525">
                      <a:noFill/>
                      <a:miter lim="800000"/>
                      <a:headEnd/>
                      <a:tailEnd/>
                    </a:ln>
                  </pic:spPr>
                </pic:pic>
              </a:graphicData>
            </a:graphic>
          </wp:inline>
        </w:drawing>
      </w:r>
    </w:p>
    <w:p w:rsidR="00DA3B2E" w:rsidRPr="00DA3B2E" w:rsidRDefault="00DA3B2E" w:rsidP="00ED14FC">
      <w:pPr>
        <w:spacing w:line="360" w:lineRule="auto"/>
        <w:jc w:val="center"/>
        <w:outlineLvl w:val="0"/>
        <w:rPr>
          <w:rFonts w:asciiTheme="majorBidi" w:hAnsiTheme="majorBidi" w:cstheme="majorBidi"/>
          <w:b/>
          <w:bCs/>
          <w:i/>
          <w:iCs/>
          <w:sz w:val="24"/>
          <w:szCs w:val="24"/>
          <w:lang w:bidi="ar-DZ"/>
        </w:rPr>
      </w:pPr>
      <w:bookmarkStart w:id="255" w:name="_Toc56535671"/>
      <w:r w:rsidRPr="00DA3B2E">
        <w:rPr>
          <w:rFonts w:asciiTheme="majorBidi" w:hAnsiTheme="majorBidi" w:cstheme="majorBidi"/>
          <w:b/>
          <w:bCs/>
          <w:i/>
          <w:iCs/>
          <w:sz w:val="24"/>
          <w:szCs w:val="24"/>
          <w:lang w:bidi="ar-DZ"/>
        </w:rPr>
        <w:t xml:space="preserve">Figure </w:t>
      </w:r>
      <w:r w:rsidRPr="00DA3B2E">
        <w:rPr>
          <w:rFonts w:asciiTheme="majorBidi" w:hAnsiTheme="majorBidi" w:cstheme="majorBidi" w:hint="cs"/>
          <w:b/>
          <w:bCs/>
          <w:i/>
          <w:iCs/>
          <w:sz w:val="24"/>
          <w:szCs w:val="24"/>
          <w:rtl/>
          <w:lang w:bidi="ar-DZ"/>
        </w:rPr>
        <w:t>1</w:t>
      </w:r>
      <w:r w:rsidRPr="00DA3B2E">
        <w:rPr>
          <w:rFonts w:asciiTheme="majorBidi" w:hAnsiTheme="majorBidi" w:cstheme="majorBidi"/>
          <w:b/>
          <w:bCs/>
          <w:i/>
          <w:iCs/>
          <w:sz w:val="24"/>
          <w:szCs w:val="24"/>
          <w:lang w:bidi="ar-DZ"/>
        </w:rPr>
        <w:t>.2.2. Fabrication à partir d’un moule en plâtre [32]</w:t>
      </w:r>
      <w:bookmarkEnd w:id="255"/>
    </w:p>
    <w:p w:rsidR="00FD577F" w:rsidRDefault="008B3E4D" w:rsidP="00D7192C">
      <w:pPr>
        <w:spacing w:line="360" w:lineRule="auto"/>
        <w:outlineLvl w:val="0"/>
        <w:rPr>
          <w:rFonts w:asciiTheme="majorBidi" w:hAnsiTheme="majorBidi" w:cstheme="majorBidi"/>
          <w:b/>
          <w:bCs/>
          <w:sz w:val="28"/>
          <w:szCs w:val="28"/>
          <w:lang w:bidi="ar-DZ"/>
        </w:rPr>
      </w:pPr>
      <w:bookmarkStart w:id="256" w:name="_Toc56420615"/>
      <w:bookmarkStart w:id="257" w:name="_Toc56520756"/>
      <w:bookmarkStart w:id="258" w:name="_Toc56535672"/>
      <w:r w:rsidRPr="004E10ED">
        <w:rPr>
          <w:rFonts w:asciiTheme="majorBidi" w:hAnsiTheme="majorBidi" w:cstheme="majorBidi"/>
          <w:b/>
          <w:bCs/>
          <w:sz w:val="28"/>
          <w:szCs w:val="28"/>
          <w:lang w:bidi="ar-DZ"/>
        </w:rPr>
        <w:t>1</w:t>
      </w:r>
      <w:r>
        <w:rPr>
          <w:rFonts w:asciiTheme="majorBidi" w:hAnsiTheme="majorBidi" w:cstheme="majorBidi"/>
          <w:b/>
          <w:bCs/>
          <w:sz w:val="28"/>
          <w:szCs w:val="28"/>
          <w:lang w:bidi="ar-DZ"/>
        </w:rPr>
        <w:t>.2.5</w:t>
      </w:r>
      <w:r w:rsidRPr="004E10ED">
        <w:rPr>
          <w:rFonts w:asciiTheme="majorBidi" w:hAnsiTheme="majorBidi" w:cstheme="majorBidi"/>
          <w:b/>
          <w:bCs/>
          <w:sz w:val="28"/>
          <w:szCs w:val="28"/>
          <w:lang w:bidi="ar-DZ"/>
        </w:rPr>
        <w:t>.</w:t>
      </w:r>
      <w:r>
        <w:rPr>
          <w:rFonts w:asciiTheme="majorBidi" w:hAnsiTheme="majorBidi" w:cstheme="majorBidi"/>
          <w:b/>
          <w:bCs/>
          <w:sz w:val="28"/>
          <w:szCs w:val="28"/>
          <w:lang w:bidi="ar-DZ"/>
        </w:rPr>
        <w:t xml:space="preserve"> Conclusion</w:t>
      </w:r>
      <w:bookmarkEnd w:id="256"/>
      <w:bookmarkEnd w:id="257"/>
      <w:bookmarkEnd w:id="258"/>
    </w:p>
    <w:p w:rsidR="008B3E4D" w:rsidRPr="00CF3F3F" w:rsidRDefault="00CF3F3F" w:rsidP="00E23CC4">
      <w:pPr>
        <w:spacing w:line="360" w:lineRule="auto"/>
        <w:ind w:firstLine="708"/>
        <w:rPr>
          <w:rFonts w:asciiTheme="majorBidi" w:hAnsiTheme="majorBidi" w:cstheme="majorBidi"/>
          <w:sz w:val="24"/>
          <w:szCs w:val="24"/>
          <w:lang w:bidi="ar-DZ"/>
        </w:rPr>
      </w:pPr>
      <w:r w:rsidRPr="00CF3F3F">
        <w:rPr>
          <w:rFonts w:asciiTheme="majorBidi" w:hAnsiTheme="majorBidi" w:cstheme="majorBidi"/>
          <w:sz w:val="24"/>
          <w:szCs w:val="24"/>
          <w:lang w:bidi="ar-DZ"/>
        </w:rPr>
        <w:t>Les ajouts minéraux peuvent améliorer</w:t>
      </w:r>
      <w:r w:rsidRPr="00CF3F3F">
        <w:rPr>
          <w:rFonts w:asciiTheme="majorBidi" w:hAnsiTheme="majorBidi" w:cstheme="majorBidi"/>
          <w:b/>
          <w:bCs/>
          <w:lang w:bidi="ar-DZ"/>
        </w:rPr>
        <w:t xml:space="preserve"> </w:t>
      </w:r>
      <w:r w:rsidRPr="00CF3F3F">
        <w:rPr>
          <w:rFonts w:asciiTheme="majorBidi" w:hAnsiTheme="majorBidi" w:cstheme="majorBidi"/>
          <w:sz w:val="24"/>
          <w:szCs w:val="24"/>
          <w:lang w:bidi="ar-DZ"/>
        </w:rPr>
        <w:t>la performance de béton</w:t>
      </w:r>
      <w:r>
        <w:rPr>
          <w:rFonts w:asciiTheme="majorBidi" w:hAnsiTheme="majorBidi" w:cstheme="majorBidi"/>
          <w:sz w:val="24"/>
          <w:szCs w:val="24"/>
          <w:lang w:bidi="ar-DZ"/>
        </w:rPr>
        <w:t xml:space="preserve">. </w:t>
      </w:r>
      <w:r w:rsidRPr="00CF3F3F">
        <w:rPr>
          <w:rFonts w:asciiTheme="majorBidi" w:hAnsiTheme="majorBidi" w:cstheme="majorBidi"/>
          <w:sz w:val="24"/>
          <w:szCs w:val="24"/>
          <w:lang w:bidi="ar-DZ"/>
        </w:rPr>
        <w:t>D’après la recherche biographique on trouve un peu de connaissance sur la performance des bét</w:t>
      </w:r>
      <w:r>
        <w:rPr>
          <w:rFonts w:asciiTheme="majorBidi" w:hAnsiTheme="majorBidi" w:cstheme="majorBidi"/>
          <w:sz w:val="24"/>
          <w:szCs w:val="24"/>
          <w:lang w:bidi="ar-DZ"/>
        </w:rPr>
        <w:t>ons autoplaçants produits avec d</w:t>
      </w:r>
      <w:r w:rsidRPr="00CF3F3F">
        <w:rPr>
          <w:rFonts w:asciiTheme="majorBidi" w:hAnsiTheme="majorBidi" w:cstheme="majorBidi"/>
          <w:sz w:val="24"/>
          <w:szCs w:val="24"/>
          <w:lang w:bidi="ar-DZ"/>
        </w:rPr>
        <w:t xml:space="preserve">es </w:t>
      </w:r>
      <w:r>
        <w:rPr>
          <w:rFonts w:asciiTheme="majorBidi" w:hAnsiTheme="majorBidi" w:cstheme="majorBidi"/>
          <w:sz w:val="24"/>
          <w:szCs w:val="24"/>
          <w:lang w:bidi="ar-DZ"/>
        </w:rPr>
        <w:t>additions</w:t>
      </w:r>
      <w:r w:rsidRPr="00CF3F3F">
        <w:rPr>
          <w:rFonts w:asciiTheme="majorBidi" w:hAnsiTheme="majorBidi" w:cstheme="majorBidi"/>
          <w:sz w:val="24"/>
          <w:szCs w:val="24"/>
          <w:lang w:bidi="ar-DZ"/>
        </w:rPr>
        <w:t xml:space="preserve"> recyclé</w:t>
      </w:r>
      <w:r>
        <w:rPr>
          <w:rFonts w:asciiTheme="majorBidi" w:hAnsiTheme="majorBidi" w:cstheme="majorBidi"/>
          <w:sz w:val="24"/>
          <w:szCs w:val="24"/>
          <w:lang w:bidi="ar-DZ"/>
        </w:rPr>
        <w:t>e</w:t>
      </w:r>
      <w:r w:rsidRPr="00CF3F3F">
        <w:rPr>
          <w:rFonts w:asciiTheme="majorBidi" w:hAnsiTheme="majorBidi" w:cstheme="majorBidi"/>
          <w:sz w:val="24"/>
          <w:szCs w:val="24"/>
          <w:lang w:bidi="ar-DZ"/>
        </w:rPr>
        <w:t>s. Notre objectif sera d’étudier le</w:t>
      </w:r>
      <w:r>
        <w:rPr>
          <w:rFonts w:asciiTheme="majorBidi" w:hAnsiTheme="majorBidi" w:cstheme="majorBidi"/>
          <w:sz w:val="24"/>
          <w:szCs w:val="24"/>
          <w:lang w:bidi="ar-DZ"/>
        </w:rPr>
        <w:t>ur</w:t>
      </w:r>
      <w:r w:rsidRPr="00CF3F3F">
        <w:rPr>
          <w:rFonts w:asciiTheme="majorBidi" w:hAnsiTheme="majorBidi" w:cstheme="majorBidi"/>
          <w:sz w:val="24"/>
          <w:szCs w:val="24"/>
          <w:lang w:bidi="ar-DZ"/>
        </w:rPr>
        <w:t xml:space="preserve"> </w:t>
      </w:r>
      <w:r>
        <w:rPr>
          <w:rFonts w:asciiTheme="majorBidi" w:hAnsiTheme="majorBidi" w:cstheme="majorBidi"/>
          <w:sz w:val="24"/>
          <w:szCs w:val="24"/>
          <w:lang w:bidi="ar-DZ"/>
        </w:rPr>
        <w:t>influence</w:t>
      </w:r>
      <w:r w:rsidRPr="00CF3F3F">
        <w:rPr>
          <w:rFonts w:asciiTheme="majorBidi" w:hAnsiTheme="majorBidi" w:cstheme="majorBidi"/>
          <w:sz w:val="24"/>
          <w:szCs w:val="24"/>
          <w:lang w:bidi="ar-DZ"/>
        </w:rPr>
        <w:t xml:space="preserve"> </w:t>
      </w:r>
      <w:r>
        <w:rPr>
          <w:rFonts w:asciiTheme="majorBidi" w:hAnsiTheme="majorBidi" w:cstheme="majorBidi"/>
          <w:sz w:val="24"/>
          <w:szCs w:val="24"/>
          <w:lang w:bidi="ar-DZ"/>
        </w:rPr>
        <w:t>sur la performance d’un béton autoplaçant</w:t>
      </w:r>
      <w:r w:rsidRPr="00CF3F3F">
        <w:rPr>
          <w:rFonts w:asciiTheme="majorBidi" w:hAnsiTheme="majorBidi" w:cstheme="majorBidi"/>
          <w:sz w:val="24"/>
          <w:szCs w:val="24"/>
          <w:lang w:bidi="ar-DZ"/>
        </w:rPr>
        <w:t>. A ceci, le chapitre 3 exprime les matériaux utilisés, les propriétés des granulats,</w:t>
      </w:r>
      <w:r w:rsidR="00E23CC4">
        <w:rPr>
          <w:rFonts w:asciiTheme="majorBidi" w:hAnsiTheme="majorBidi" w:cstheme="majorBidi"/>
          <w:sz w:val="24"/>
          <w:szCs w:val="24"/>
          <w:lang w:bidi="ar-DZ"/>
        </w:rPr>
        <w:t xml:space="preserve"> des additions,</w:t>
      </w:r>
      <w:r w:rsidRPr="00CF3F3F">
        <w:rPr>
          <w:rFonts w:asciiTheme="majorBidi" w:hAnsiTheme="majorBidi" w:cstheme="majorBidi"/>
          <w:sz w:val="24"/>
          <w:szCs w:val="24"/>
          <w:lang w:bidi="ar-DZ"/>
        </w:rPr>
        <w:t xml:space="preserve"> les formulations de bétons autoplaçants ainsi que les protocoles utilisés.</w:t>
      </w:r>
    </w:p>
    <w:p w:rsidR="00FD577F" w:rsidRPr="004E10ED" w:rsidRDefault="00FD577F" w:rsidP="002378BC">
      <w:pPr>
        <w:spacing w:line="360" w:lineRule="auto"/>
        <w:jc w:val="center"/>
        <w:rPr>
          <w:rFonts w:asciiTheme="majorBidi" w:hAnsiTheme="majorBidi" w:cstheme="majorBidi"/>
          <w:b/>
          <w:bCs/>
          <w:lang w:bidi="ar-DZ"/>
        </w:rPr>
      </w:pPr>
    </w:p>
    <w:p w:rsidR="00144257" w:rsidRPr="004E10ED" w:rsidRDefault="00144257" w:rsidP="002378BC">
      <w:pPr>
        <w:spacing w:line="360" w:lineRule="auto"/>
        <w:jc w:val="center"/>
        <w:rPr>
          <w:rFonts w:asciiTheme="majorBidi" w:hAnsiTheme="majorBidi" w:cstheme="majorBidi"/>
          <w:b/>
          <w:bCs/>
          <w:lang w:bidi="ar-DZ"/>
        </w:rPr>
      </w:pPr>
    </w:p>
    <w:p w:rsidR="00144257" w:rsidRPr="004E10ED" w:rsidRDefault="00144257" w:rsidP="002378BC">
      <w:pPr>
        <w:spacing w:line="360" w:lineRule="auto"/>
        <w:jc w:val="center"/>
        <w:rPr>
          <w:rFonts w:asciiTheme="majorBidi" w:hAnsiTheme="majorBidi" w:cstheme="majorBidi"/>
          <w:b/>
          <w:bCs/>
          <w:lang w:bidi="ar-DZ"/>
        </w:rPr>
      </w:pPr>
    </w:p>
    <w:p w:rsidR="003C2307" w:rsidRDefault="003C2307" w:rsidP="002378BC">
      <w:pPr>
        <w:spacing w:line="360" w:lineRule="auto"/>
        <w:jc w:val="center"/>
        <w:rPr>
          <w:rFonts w:asciiTheme="majorBidi" w:hAnsiTheme="majorBidi" w:cstheme="majorBidi"/>
          <w:b/>
          <w:bCs/>
          <w:lang w:bidi="ar-DZ"/>
        </w:rPr>
        <w:sectPr w:rsidR="003C2307" w:rsidSect="00FE7A94">
          <w:headerReference w:type="default" r:id="rId41"/>
          <w:footnotePr>
            <w:numRestart w:val="eachPage"/>
          </w:footnotePr>
          <w:type w:val="continuous"/>
          <w:pgSz w:w="11910" w:h="16840"/>
          <w:pgMar w:top="1418" w:right="1021" w:bottom="1418" w:left="1418" w:header="567" w:footer="397" w:gutter="0"/>
          <w:cols w:space="720"/>
          <w:docGrid w:linePitch="299"/>
        </w:sectPr>
      </w:pPr>
    </w:p>
    <w:p w:rsidR="00144257" w:rsidRPr="004E10ED" w:rsidRDefault="00144257" w:rsidP="002378BC">
      <w:pPr>
        <w:spacing w:line="360" w:lineRule="auto"/>
        <w:jc w:val="center"/>
        <w:rPr>
          <w:rFonts w:asciiTheme="majorBidi" w:hAnsiTheme="majorBidi" w:cstheme="majorBidi"/>
          <w:b/>
          <w:bCs/>
          <w:lang w:bidi="ar-DZ"/>
        </w:rPr>
      </w:pPr>
    </w:p>
    <w:p w:rsidR="00144257" w:rsidRPr="004E10ED" w:rsidRDefault="00144257" w:rsidP="00C82D87">
      <w:pPr>
        <w:spacing w:line="360" w:lineRule="auto"/>
        <w:rPr>
          <w:rFonts w:asciiTheme="majorBidi" w:hAnsiTheme="majorBidi" w:cstheme="majorBidi"/>
          <w:b/>
          <w:bCs/>
          <w:lang w:bidi="ar-DZ"/>
        </w:rPr>
      </w:pPr>
    </w:p>
    <w:p w:rsidR="00144257" w:rsidRDefault="00144257" w:rsidP="002378BC">
      <w:pPr>
        <w:spacing w:line="360" w:lineRule="auto"/>
        <w:jc w:val="center"/>
        <w:rPr>
          <w:rFonts w:asciiTheme="majorBidi" w:hAnsiTheme="majorBidi" w:cstheme="majorBidi"/>
          <w:b/>
          <w:bCs/>
          <w:lang w:bidi="ar-DZ"/>
        </w:rPr>
      </w:pPr>
    </w:p>
    <w:p w:rsidR="00E7062C" w:rsidRDefault="00E7062C" w:rsidP="002378BC">
      <w:pPr>
        <w:spacing w:line="360" w:lineRule="auto"/>
        <w:jc w:val="center"/>
        <w:rPr>
          <w:rFonts w:asciiTheme="majorBidi" w:hAnsiTheme="majorBidi" w:cstheme="majorBidi"/>
          <w:b/>
          <w:bCs/>
          <w:lang w:bidi="ar-DZ"/>
        </w:rPr>
      </w:pPr>
    </w:p>
    <w:p w:rsidR="00E7062C" w:rsidRDefault="00E7062C" w:rsidP="002378BC">
      <w:pPr>
        <w:spacing w:line="360" w:lineRule="auto"/>
        <w:jc w:val="center"/>
        <w:rPr>
          <w:rFonts w:asciiTheme="majorBidi" w:hAnsiTheme="majorBidi" w:cstheme="majorBidi"/>
          <w:b/>
          <w:bCs/>
          <w:lang w:bidi="ar-DZ"/>
        </w:rPr>
      </w:pPr>
    </w:p>
    <w:p w:rsidR="00E7062C" w:rsidRDefault="00E7062C" w:rsidP="002378BC">
      <w:pPr>
        <w:spacing w:line="360" w:lineRule="auto"/>
        <w:jc w:val="center"/>
        <w:rPr>
          <w:rFonts w:asciiTheme="majorBidi" w:hAnsiTheme="majorBidi" w:cstheme="majorBidi"/>
          <w:b/>
          <w:bCs/>
          <w:lang w:bidi="ar-DZ"/>
        </w:rPr>
      </w:pPr>
    </w:p>
    <w:p w:rsidR="00DA3B2E" w:rsidRDefault="00DA3B2E" w:rsidP="003C2307">
      <w:pPr>
        <w:spacing w:line="360" w:lineRule="auto"/>
        <w:rPr>
          <w:rFonts w:asciiTheme="majorBidi" w:hAnsiTheme="majorBidi" w:cstheme="majorBidi"/>
          <w:b/>
          <w:bCs/>
          <w:lang w:bidi="ar-DZ"/>
        </w:rPr>
        <w:sectPr w:rsidR="00DA3B2E" w:rsidSect="00FE7A94">
          <w:headerReference w:type="default" r:id="rId42"/>
          <w:footnotePr>
            <w:numRestart w:val="eachPage"/>
          </w:footnotePr>
          <w:type w:val="continuous"/>
          <w:pgSz w:w="11910" w:h="16840"/>
          <w:pgMar w:top="1418" w:right="1021" w:bottom="1418" w:left="1418" w:header="567" w:footer="397" w:gutter="0"/>
          <w:cols w:space="720"/>
          <w:docGrid w:linePitch="299"/>
        </w:sectPr>
      </w:pPr>
    </w:p>
    <w:p w:rsidR="00E7062C" w:rsidRPr="004E10ED" w:rsidRDefault="00E7062C" w:rsidP="003C2307">
      <w:pPr>
        <w:spacing w:line="360" w:lineRule="auto"/>
        <w:rPr>
          <w:rFonts w:asciiTheme="majorBidi" w:hAnsiTheme="majorBidi" w:cstheme="majorBidi"/>
          <w:b/>
          <w:bCs/>
          <w:lang w:bidi="ar-DZ"/>
        </w:rPr>
      </w:pPr>
    </w:p>
    <w:p w:rsidR="00144257" w:rsidRPr="004E10ED" w:rsidRDefault="004F6A2C" w:rsidP="002378BC">
      <w:pPr>
        <w:spacing w:line="360" w:lineRule="auto"/>
        <w:jc w:val="center"/>
        <w:rPr>
          <w:rFonts w:asciiTheme="majorBidi" w:hAnsiTheme="majorBidi" w:cstheme="majorBidi"/>
          <w:b/>
          <w:bCs/>
          <w:lang w:bidi="ar-DZ"/>
        </w:rPr>
      </w:pPr>
      <w:r>
        <w:rPr>
          <w:rFonts w:asciiTheme="majorBidi" w:hAnsiTheme="majorBidi" w:cstheme="majorBidi"/>
          <w:b/>
          <w:bCs/>
          <w:noProof/>
          <w:lang w:eastAsia="fr-FR"/>
        </w:rPr>
        <w:pict>
          <v:shape id="AutoShape 79" o:spid="_x0000_s1030" type="#_x0000_t98" style="position:absolute;left:0;text-align:left;margin-left:42.65pt;margin-top:8.15pt;width:415.9pt;height:249.3pt;z-index:251717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" fillcolor="white [3201]" strokecolor="#d99594 [1941]" strokeweight="1pt">
            <v:fill color2="#e5b8b7 [1301]" focus="100%" type="gradient"/>
            <v:shadow on="t" color="#622423 [1605]" opacity=".5" offset="1pt"/>
            <v:textbox>
              <w:txbxContent>
                <w:p w:rsidR="0026660C" w:rsidRDefault="0026660C" w:rsidP="00144257">
                  <w:pPr>
                    <w:jc w:val="center"/>
                    <w:rPr>
                      <w:lang w:val="en-CA"/>
                    </w:rPr>
                  </w:pPr>
                </w:p>
                <w:p w:rsidR="0026660C" w:rsidRPr="00536CDA" w:rsidRDefault="0026660C" w:rsidP="000154D5">
                  <w:pPr>
                    <w:spacing w:after="0"/>
                    <w:jc w:val="center"/>
                    <w:rPr>
                      <w:rFonts w:asciiTheme="majorBidi" w:hAnsiTheme="majorBidi" w:cstheme="majorBidi"/>
                      <w:b/>
                      <w:bCs/>
                      <w:color w:val="403152" w:themeColor="accent4" w:themeShade="80"/>
                      <w:sz w:val="52"/>
                      <w:szCs w:val="52"/>
                    </w:rPr>
                  </w:pPr>
                  <w:r w:rsidRPr="00536CDA">
                    <w:rPr>
                      <w:rFonts w:asciiTheme="majorBidi" w:hAnsiTheme="majorBidi" w:cstheme="majorBidi"/>
                      <w:b/>
                      <w:bCs/>
                      <w:color w:val="403152" w:themeColor="accent4" w:themeShade="80"/>
                      <w:sz w:val="52"/>
                      <w:szCs w:val="52"/>
                    </w:rPr>
                    <w:t>CHAPITRE 2</w:t>
                  </w:r>
                </w:p>
                <w:p w:rsidR="0026660C" w:rsidRDefault="0026660C" w:rsidP="000154D5">
                  <w:pPr>
                    <w:spacing w:after="0"/>
                    <w:jc w:val="center"/>
                    <w:rPr>
                      <w:rFonts w:asciiTheme="majorBidi" w:hAnsiTheme="majorBidi" w:cstheme="majorBidi"/>
                      <w:b/>
                      <w:bCs/>
                      <w:color w:val="403152" w:themeColor="accent4" w:themeShade="80"/>
                      <w:sz w:val="52"/>
                      <w:szCs w:val="52"/>
                      <w:lang w:bidi="ar-DZ"/>
                    </w:rPr>
                  </w:pPr>
                  <w:r>
                    <w:rPr>
                      <w:rFonts w:asciiTheme="majorBidi" w:hAnsiTheme="majorBidi" w:cstheme="majorBidi"/>
                      <w:b/>
                      <w:bCs/>
                      <w:color w:val="403152" w:themeColor="accent4" w:themeShade="80"/>
                      <w:sz w:val="52"/>
                      <w:szCs w:val="52"/>
                      <w:lang w:bidi="ar-DZ"/>
                    </w:rPr>
                    <w:t xml:space="preserve">RHEOLOGIE </w:t>
                  </w:r>
                </w:p>
                <w:p w:rsidR="0026660C" w:rsidRDefault="0026660C" w:rsidP="000154D5">
                  <w:pPr>
                    <w:spacing w:after="0"/>
                    <w:jc w:val="center"/>
                    <w:rPr>
                      <w:rFonts w:asciiTheme="majorBidi" w:hAnsiTheme="majorBidi" w:cstheme="majorBidi"/>
                      <w:b/>
                      <w:bCs/>
                      <w:color w:val="403152" w:themeColor="accent4" w:themeShade="80"/>
                      <w:sz w:val="52"/>
                      <w:szCs w:val="52"/>
                      <w:lang w:bidi="ar-DZ"/>
                    </w:rPr>
                  </w:pPr>
                  <w:r>
                    <w:rPr>
                      <w:rFonts w:asciiTheme="majorBidi" w:hAnsiTheme="majorBidi" w:cstheme="majorBidi"/>
                      <w:b/>
                      <w:bCs/>
                      <w:color w:val="403152" w:themeColor="accent4" w:themeShade="80"/>
                      <w:sz w:val="52"/>
                      <w:szCs w:val="52"/>
                      <w:lang w:bidi="ar-DZ"/>
                    </w:rPr>
                    <w:t xml:space="preserve">ET </w:t>
                  </w:r>
                </w:p>
                <w:p w:rsidR="0026660C" w:rsidRPr="00536CDA" w:rsidRDefault="0026660C" w:rsidP="000154D5">
                  <w:pPr>
                    <w:spacing w:after="0"/>
                    <w:jc w:val="center"/>
                    <w:rPr>
                      <w:rFonts w:asciiTheme="majorBidi" w:hAnsiTheme="majorBidi" w:cstheme="majorBidi"/>
                      <w:color w:val="403152" w:themeColor="accent4" w:themeShade="80"/>
                      <w:sz w:val="52"/>
                      <w:szCs w:val="52"/>
                    </w:rPr>
                  </w:pPr>
                  <w:r w:rsidRPr="00536CDA">
                    <w:rPr>
                      <w:rFonts w:asciiTheme="majorBidi" w:hAnsiTheme="majorBidi" w:cstheme="majorBidi"/>
                      <w:b/>
                      <w:bCs/>
                      <w:color w:val="403152" w:themeColor="accent4" w:themeShade="80"/>
                      <w:sz w:val="52"/>
                      <w:szCs w:val="52"/>
                      <w:lang w:bidi="ar-DZ"/>
                    </w:rPr>
                    <w:t>MODELISATION</w:t>
                  </w:r>
                </w:p>
              </w:txbxContent>
            </v:textbox>
          </v:shape>
        </w:pict>
      </w:r>
    </w:p>
    <w:p w:rsidR="00144257" w:rsidRPr="004E10ED" w:rsidRDefault="00144257" w:rsidP="002378BC">
      <w:pPr>
        <w:spacing w:line="360" w:lineRule="auto"/>
        <w:jc w:val="center"/>
        <w:rPr>
          <w:rFonts w:asciiTheme="majorBidi" w:hAnsiTheme="majorBidi" w:cstheme="majorBidi"/>
          <w:b/>
          <w:bCs/>
          <w:lang w:bidi="ar-DZ"/>
        </w:rPr>
      </w:pPr>
    </w:p>
    <w:p w:rsidR="00144257" w:rsidRPr="004E10ED" w:rsidRDefault="00144257" w:rsidP="002378BC">
      <w:pPr>
        <w:spacing w:line="360" w:lineRule="auto"/>
        <w:jc w:val="center"/>
        <w:rPr>
          <w:rFonts w:asciiTheme="majorBidi" w:hAnsiTheme="majorBidi" w:cstheme="majorBidi"/>
          <w:b/>
          <w:bCs/>
          <w:lang w:bidi="ar-DZ"/>
        </w:rPr>
      </w:pPr>
    </w:p>
    <w:p w:rsidR="00144257" w:rsidRPr="004E10ED" w:rsidRDefault="00144257" w:rsidP="002378BC">
      <w:pPr>
        <w:spacing w:line="360" w:lineRule="auto"/>
        <w:jc w:val="center"/>
        <w:rPr>
          <w:rFonts w:asciiTheme="majorBidi" w:hAnsiTheme="majorBidi" w:cstheme="majorBidi"/>
          <w:b/>
          <w:bCs/>
          <w:lang w:bidi="ar-DZ"/>
        </w:rPr>
      </w:pPr>
    </w:p>
    <w:p w:rsidR="00144257" w:rsidRPr="004E10ED" w:rsidRDefault="00144257" w:rsidP="002378BC">
      <w:pPr>
        <w:spacing w:line="360" w:lineRule="auto"/>
        <w:jc w:val="center"/>
        <w:rPr>
          <w:rFonts w:asciiTheme="majorBidi" w:hAnsiTheme="majorBidi" w:cstheme="majorBidi"/>
          <w:b/>
          <w:bCs/>
          <w:lang w:bidi="ar-DZ"/>
        </w:rPr>
      </w:pPr>
    </w:p>
    <w:p w:rsidR="00144257" w:rsidRPr="004E10ED" w:rsidRDefault="00144257" w:rsidP="002378BC">
      <w:pPr>
        <w:spacing w:line="360" w:lineRule="auto"/>
        <w:jc w:val="center"/>
        <w:rPr>
          <w:rFonts w:asciiTheme="majorBidi" w:hAnsiTheme="majorBidi" w:cstheme="majorBidi"/>
          <w:b/>
          <w:bCs/>
          <w:lang w:bidi="ar-DZ"/>
        </w:rPr>
      </w:pPr>
    </w:p>
    <w:p w:rsidR="00144257" w:rsidRPr="004E10ED" w:rsidRDefault="00144257" w:rsidP="002378BC">
      <w:pPr>
        <w:spacing w:line="360" w:lineRule="auto"/>
        <w:jc w:val="center"/>
        <w:rPr>
          <w:rFonts w:asciiTheme="majorBidi" w:hAnsiTheme="majorBidi" w:cstheme="majorBidi"/>
          <w:b/>
          <w:bCs/>
          <w:lang w:bidi="ar-DZ"/>
        </w:rPr>
      </w:pPr>
    </w:p>
    <w:p w:rsidR="00144257" w:rsidRPr="004E10ED" w:rsidRDefault="00144257" w:rsidP="002378BC">
      <w:pPr>
        <w:spacing w:line="360" w:lineRule="auto"/>
        <w:jc w:val="center"/>
        <w:rPr>
          <w:rFonts w:asciiTheme="majorBidi" w:hAnsiTheme="majorBidi" w:cstheme="majorBidi"/>
          <w:b/>
          <w:bCs/>
          <w:lang w:bidi="ar-DZ"/>
        </w:rPr>
      </w:pPr>
    </w:p>
    <w:p w:rsidR="00144257" w:rsidRPr="004E10ED" w:rsidRDefault="00144257" w:rsidP="002378BC">
      <w:pPr>
        <w:spacing w:line="360" w:lineRule="auto"/>
        <w:jc w:val="center"/>
        <w:rPr>
          <w:rFonts w:asciiTheme="majorBidi" w:hAnsiTheme="majorBidi" w:cstheme="majorBidi"/>
          <w:b/>
          <w:bCs/>
          <w:lang w:bidi="ar-DZ"/>
        </w:rPr>
      </w:pPr>
    </w:p>
    <w:p w:rsidR="00144257" w:rsidRPr="004E10ED" w:rsidRDefault="004F6A2C" w:rsidP="002378BC">
      <w:pPr>
        <w:spacing w:line="360" w:lineRule="auto"/>
        <w:jc w:val="center"/>
        <w:rPr>
          <w:rFonts w:asciiTheme="majorBidi" w:hAnsiTheme="majorBidi" w:cstheme="majorBidi"/>
          <w:b/>
          <w:bCs/>
          <w:lang w:bidi="ar-DZ"/>
        </w:rPr>
      </w:pPr>
      <w:r>
        <w:rPr>
          <w:rFonts w:asciiTheme="majorBidi" w:hAnsiTheme="majorBidi" w:cstheme="majorBidi"/>
          <w:b/>
          <w:bCs/>
          <w:noProof/>
          <w:lang w:eastAsia="fr-FR"/>
        </w:rPr>
        <w:pict>
          <v:shape id="AutoShape 80" o:spid="_x0000_s1031" type="#_x0000_t98" style="position:absolute;left:0;text-align:left;margin-left:19pt;margin-top:3.05pt;width:493.05pt;height:30.5pt;z-index:251718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">
            <v:textbox>
              <w:txbxContent>
                <w:p w:rsidR="0026660C" w:rsidRPr="00144257" w:rsidRDefault="0026660C" w:rsidP="0027563F">
                  <w:pPr>
                    <w:spacing w:line="240" w:lineRule="auto"/>
                    <w:jc w:val="center"/>
                    <w:rPr>
                      <w:color w:val="403152" w:themeColor="accent4" w:themeShade="80"/>
                    </w:rPr>
                  </w:pPr>
                  <w:r w:rsidRPr="00144257">
                    <w:rPr>
                      <w:b/>
                      <w:bCs/>
                      <w:color w:val="403152" w:themeColor="accent4" w:themeShade="80"/>
                    </w:rPr>
                    <w:t xml:space="preserve">PARTIE </w:t>
                  </w:r>
                  <w:r>
                    <w:rPr>
                      <w:b/>
                      <w:bCs/>
                      <w:color w:val="403152" w:themeColor="accent4" w:themeShade="80"/>
                    </w:rPr>
                    <w:t>01</w:t>
                  </w:r>
                  <w:r w:rsidRPr="00144257">
                    <w:rPr>
                      <w:b/>
                      <w:bCs/>
                      <w:color w:val="403152" w:themeColor="accent4" w:themeShade="80"/>
                    </w:rPr>
                    <w:t xml:space="preserve"> : </w:t>
                  </w:r>
                  <w:r w:rsidRPr="00144257">
                    <w:rPr>
                      <w:b/>
                      <w:bCs/>
                      <w:color w:val="403152" w:themeColor="accent4" w:themeShade="80"/>
                      <w:lang w:bidi="ar-DZ"/>
                    </w:rPr>
                    <w:t>RHEOLOGIE ET RHEOMETRIE DES BAP</w:t>
                  </w:r>
                </w:p>
                <w:p w:rsidR="0026660C" w:rsidRDefault="0026660C" w:rsidP="00144257"/>
              </w:txbxContent>
            </v:textbox>
          </v:shape>
        </w:pict>
      </w:r>
    </w:p>
    <w:p w:rsidR="00144257" w:rsidRPr="004E10ED" w:rsidRDefault="00144257" w:rsidP="002378BC">
      <w:pPr>
        <w:spacing w:line="360" w:lineRule="auto"/>
        <w:jc w:val="center"/>
        <w:rPr>
          <w:rFonts w:asciiTheme="majorBidi" w:hAnsiTheme="majorBidi" w:cstheme="majorBidi"/>
          <w:b/>
          <w:bCs/>
          <w:lang w:bidi="ar-DZ"/>
        </w:rPr>
      </w:pPr>
    </w:p>
    <w:p w:rsidR="00144257" w:rsidRPr="004E10ED" w:rsidRDefault="004F6A2C" w:rsidP="002378BC">
      <w:pPr>
        <w:spacing w:line="360" w:lineRule="auto"/>
        <w:jc w:val="center"/>
        <w:rPr>
          <w:rFonts w:asciiTheme="majorBidi" w:hAnsiTheme="majorBidi" w:cstheme="majorBidi"/>
          <w:b/>
          <w:bCs/>
          <w:lang w:bidi="ar-DZ"/>
        </w:rPr>
      </w:pPr>
      <w:r>
        <w:rPr>
          <w:rFonts w:asciiTheme="majorBidi" w:hAnsiTheme="majorBidi" w:cstheme="majorBidi"/>
          <w:b/>
          <w:bCs/>
          <w:noProof/>
          <w:lang w:eastAsia="fr-FR"/>
        </w:rPr>
        <w:pict>
          <v:shape id="AutoShape 81" o:spid="_x0000_s1032" type="#_x0000_t98" style="position:absolute;left:0;text-align:left;margin-left:19pt;margin-top:.85pt;width:493.05pt;height:30.5pt;z-index:251719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">
            <v:textbox>
              <w:txbxContent>
                <w:p w:rsidR="0026660C" w:rsidRPr="00144257" w:rsidRDefault="0026660C" w:rsidP="00144257">
                  <w:pPr>
                    <w:spacing w:line="240" w:lineRule="auto"/>
                    <w:jc w:val="center"/>
                    <w:rPr>
                      <w:color w:val="403152" w:themeColor="accent4" w:themeShade="80"/>
                    </w:rPr>
                  </w:pPr>
                  <w:r w:rsidRPr="00144257">
                    <w:rPr>
                      <w:b/>
                      <w:bCs/>
                      <w:color w:val="403152" w:themeColor="accent4" w:themeShade="80"/>
                    </w:rPr>
                    <w:t>PARTIE 02</w:t>
                  </w:r>
                  <w:r>
                    <w:rPr>
                      <w:b/>
                      <w:bCs/>
                      <w:color w:val="403152" w:themeColor="accent4" w:themeShade="80"/>
                    </w:rPr>
                    <w:t xml:space="preserve"> : MODELISATION </w:t>
                  </w:r>
                </w:p>
                <w:p w:rsidR="0026660C" w:rsidRDefault="0026660C" w:rsidP="00144257"/>
              </w:txbxContent>
            </v:textbox>
          </v:shape>
        </w:pict>
      </w:r>
    </w:p>
    <w:p w:rsidR="00144257" w:rsidRPr="004E10ED" w:rsidRDefault="00144257" w:rsidP="002378BC">
      <w:pPr>
        <w:spacing w:line="360" w:lineRule="auto"/>
        <w:jc w:val="center"/>
        <w:rPr>
          <w:rFonts w:asciiTheme="majorBidi" w:hAnsiTheme="majorBidi" w:cstheme="majorBidi"/>
          <w:b/>
          <w:bCs/>
          <w:lang w:bidi="ar-DZ"/>
        </w:rPr>
      </w:pPr>
    </w:p>
    <w:p w:rsidR="00144257" w:rsidRPr="004E10ED" w:rsidRDefault="00144257" w:rsidP="002378BC">
      <w:pPr>
        <w:spacing w:line="360" w:lineRule="auto"/>
        <w:jc w:val="center"/>
        <w:rPr>
          <w:rFonts w:asciiTheme="majorBidi" w:hAnsiTheme="majorBidi" w:cstheme="majorBidi"/>
          <w:b/>
          <w:bCs/>
          <w:lang w:bidi="ar-DZ"/>
        </w:rPr>
      </w:pPr>
    </w:p>
    <w:p w:rsidR="00144257" w:rsidRPr="004E10ED" w:rsidRDefault="00144257" w:rsidP="002378BC">
      <w:pPr>
        <w:spacing w:line="360" w:lineRule="auto"/>
        <w:jc w:val="center"/>
        <w:rPr>
          <w:rFonts w:asciiTheme="majorBidi" w:hAnsiTheme="majorBidi" w:cstheme="majorBidi"/>
          <w:b/>
          <w:bCs/>
          <w:lang w:bidi="ar-DZ"/>
        </w:rPr>
      </w:pPr>
    </w:p>
    <w:p w:rsidR="00144257" w:rsidRPr="004E10ED" w:rsidRDefault="00144257" w:rsidP="002378BC">
      <w:pPr>
        <w:spacing w:line="360" w:lineRule="auto"/>
        <w:jc w:val="center"/>
        <w:rPr>
          <w:rFonts w:asciiTheme="majorBidi" w:hAnsiTheme="majorBidi" w:cstheme="majorBidi"/>
          <w:b/>
          <w:bCs/>
          <w:lang w:bidi="ar-DZ"/>
        </w:rPr>
      </w:pPr>
    </w:p>
    <w:p w:rsidR="00144257" w:rsidRPr="004E10ED" w:rsidRDefault="00144257" w:rsidP="002378BC">
      <w:pPr>
        <w:spacing w:line="360" w:lineRule="auto"/>
        <w:jc w:val="center"/>
        <w:rPr>
          <w:rFonts w:asciiTheme="majorBidi" w:hAnsiTheme="majorBidi" w:cstheme="majorBidi"/>
          <w:b/>
          <w:bCs/>
          <w:lang w:bidi="ar-DZ"/>
        </w:rPr>
      </w:pPr>
    </w:p>
    <w:p w:rsidR="003C2307" w:rsidRPr="004E10ED" w:rsidRDefault="003C2307" w:rsidP="00C82D87">
      <w:pPr>
        <w:spacing w:line="360" w:lineRule="auto"/>
        <w:rPr>
          <w:rFonts w:asciiTheme="majorBidi" w:hAnsiTheme="majorBidi" w:cstheme="majorBidi"/>
          <w:b/>
          <w:bCs/>
          <w:lang w:bidi="ar-DZ"/>
        </w:rPr>
      </w:pPr>
    </w:p>
    <w:p w:rsidR="00144257" w:rsidRPr="004E10ED" w:rsidRDefault="00144257" w:rsidP="00DA3B2E">
      <w:pPr>
        <w:spacing w:line="360" w:lineRule="auto"/>
        <w:rPr>
          <w:rFonts w:asciiTheme="majorBidi" w:hAnsiTheme="majorBidi" w:cstheme="majorBidi"/>
          <w:b/>
          <w:bCs/>
          <w:rtl/>
          <w:lang w:bidi="ar-DZ"/>
        </w:rPr>
      </w:pPr>
    </w:p>
    <w:p w:rsidR="00144257" w:rsidRPr="004E10ED" w:rsidRDefault="00144257" w:rsidP="00D7192C">
      <w:pPr>
        <w:spacing w:after="0" w:line="360" w:lineRule="auto"/>
        <w:jc w:val="center"/>
        <w:outlineLvl w:val="0"/>
        <w:rPr>
          <w:rFonts w:asciiTheme="majorBidi" w:hAnsiTheme="majorBidi" w:cstheme="majorBidi"/>
          <w:b/>
          <w:bCs/>
          <w:sz w:val="28"/>
          <w:szCs w:val="28"/>
          <w:lang w:bidi="ar-DZ"/>
        </w:rPr>
      </w:pPr>
      <w:bookmarkStart w:id="259" w:name="_Toc56420616"/>
      <w:bookmarkStart w:id="260" w:name="_Toc56520757"/>
      <w:bookmarkStart w:id="261" w:name="_Toc56535673"/>
      <w:r w:rsidRPr="004E10ED">
        <w:rPr>
          <w:rFonts w:asciiTheme="majorBidi" w:hAnsiTheme="majorBidi" w:cstheme="majorBidi"/>
          <w:b/>
          <w:bCs/>
          <w:sz w:val="28"/>
          <w:szCs w:val="28"/>
          <w:lang w:bidi="ar-DZ"/>
        </w:rPr>
        <w:lastRenderedPageBreak/>
        <w:t>CHAPITRE 2</w:t>
      </w:r>
      <w:bookmarkEnd w:id="259"/>
      <w:bookmarkEnd w:id="260"/>
      <w:bookmarkEnd w:id="261"/>
    </w:p>
    <w:p w:rsidR="0085308A" w:rsidRPr="004E10ED" w:rsidRDefault="00144257" w:rsidP="00D7192C">
      <w:pPr>
        <w:spacing w:after="0" w:line="360" w:lineRule="auto"/>
        <w:jc w:val="center"/>
        <w:outlineLvl w:val="0"/>
        <w:rPr>
          <w:rFonts w:asciiTheme="majorBidi" w:hAnsiTheme="majorBidi" w:cstheme="majorBidi"/>
          <w:b/>
          <w:bCs/>
          <w:sz w:val="28"/>
          <w:szCs w:val="28"/>
          <w:lang w:bidi="ar-DZ"/>
        </w:rPr>
      </w:pPr>
      <w:r w:rsidRPr="004E10ED">
        <w:rPr>
          <w:rFonts w:asciiTheme="majorBidi" w:hAnsiTheme="majorBidi" w:cstheme="majorBidi"/>
          <w:b/>
          <w:bCs/>
          <w:sz w:val="28"/>
          <w:szCs w:val="28"/>
          <w:lang w:bidi="ar-DZ"/>
        </w:rPr>
        <w:t xml:space="preserve"> </w:t>
      </w:r>
      <w:bookmarkStart w:id="262" w:name="_Toc56420617"/>
      <w:bookmarkStart w:id="263" w:name="_Toc56520758"/>
      <w:bookmarkStart w:id="264" w:name="_Toc56535674"/>
      <w:r w:rsidR="00A3426C" w:rsidRPr="004E10ED">
        <w:rPr>
          <w:rFonts w:asciiTheme="majorBidi" w:hAnsiTheme="majorBidi" w:cstheme="majorBidi"/>
          <w:b/>
          <w:bCs/>
          <w:sz w:val="28"/>
          <w:szCs w:val="28"/>
          <w:lang w:bidi="ar-DZ"/>
        </w:rPr>
        <w:t>PARTIE 1 </w:t>
      </w:r>
      <w:r w:rsidR="00000A72" w:rsidRPr="004E10ED">
        <w:rPr>
          <w:rFonts w:asciiTheme="majorBidi" w:hAnsiTheme="majorBidi" w:cstheme="majorBidi"/>
          <w:b/>
          <w:bCs/>
          <w:sz w:val="28"/>
          <w:szCs w:val="28"/>
          <w:lang w:bidi="ar-DZ"/>
        </w:rPr>
        <w:t>: RHEOLOGIE</w:t>
      </w:r>
      <w:r w:rsidRPr="004E10ED">
        <w:rPr>
          <w:rFonts w:asciiTheme="majorBidi" w:hAnsiTheme="majorBidi" w:cstheme="majorBidi"/>
          <w:b/>
          <w:bCs/>
          <w:sz w:val="28"/>
          <w:szCs w:val="28"/>
          <w:lang w:bidi="ar-DZ"/>
        </w:rPr>
        <w:t xml:space="preserve"> ET RHEOMETRIE DES BAP</w:t>
      </w:r>
      <w:bookmarkEnd w:id="262"/>
      <w:bookmarkEnd w:id="263"/>
      <w:bookmarkEnd w:id="264"/>
    </w:p>
    <w:p w:rsidR="00144257" w:rsidRPr="004E10ED" w:rsidRDefault="00144257" w:rsidP="0085308A">
      <w:pPr>
        <w:spacing w:after="0" w:line="360" w:lineRule="auto"/>
        <w:jc w:val="center"/>
        <w:rPr>
          <w:rFonts w:asciiTheme="majorBidi" w:hAnsiTheme="majorBidi" w:cstheme="majorBidi"/>
          <w:b/>
          <w:bCs/>
          <w:sz w:val="28"/>
          <w:szCs w:val="28"/>
          <w:lang w:bidi="ar-DZ"/>
        </w:rPr>
      </w:pPr>
      <w:r w:rsidRPr="004E10ED">
        <w:rPr>
          <w:rFonts w:asciiTheme="majorBidi" w:hAnsiTheme="majorBidi" w:cstheme="majorBidi"/>
          <w:b/>
          <w:bCs/>
          <w:sz w:val="28"/>
          <w:szCs w:val="28"/>
          <w:lang w:bidi="ar-DZ"/>
        </w:rPr>
        <w:t xml:space="preserve"> </w:t>
      </w:r>
    </w:p>
    <w:p w:rsidR="00144257" w:rsidRPr="004E10ED" w:rsidRDefault="00144257" w:rsidP="00D7192C">
      <w:pPr>
        <w:spacing w:line="360" w:lineRule="auto"/>
        <w:outlineLvl w:val="0"/>
        <w:rPr>
          <w:rFonts w:asciiTheme="majorBidi" w:hAnsiTheme="majorBidi" w:cstheme="majorBidi"/>
          <w:b/>
          <w:bCs/>
          <w:sz w:val="24"/>
          <w:szCs w:val="24"/>
          <w:lang w:bidi="ar-DZ"/>
        </w:rPr>
      </w:pPr>
      <w:bookmarkStart w:id="265" w:name="_Toc56420618"/>
      <w:bookmarkStart w:id="266" w:name="_Toc56520759"/>
      <w:bookmarkStart w:id="267" w:name="_Toc56535675"/>
      <w:r w:rsidRPr="004E10ED">
        <w:rPr>
          <w:rFonts w:asciiTheme="majorBidi" w:hAnsiTheme="majorBidi" w:cstheme="majorBidi"/>
          <w:b/>
          <w:bCs/>
          <w:sz w:val="24"/>
          <w:szCs w:val="24"/>
          <w:rtl/>
          <w:lang w:bidi="ar-DZ"/>
        </w:rPr>
        <w:t>2</w:t>
      </w:r>
      <w:r w:rsidRPr="004E10ED">
        <w:rPr>
          <w:rFonts w:asciiTheme="majorBidi" w:hAnsiTheme="majorBidi" w:cstheme="majorBidi"/>
          <w:b/>
          <w:bCs/>
          <w:sz w:val="24"/>
          <w:szCs w:val="24"/>
          <w:lang w:bidi="ar-DZ"/>
        </w:rPr>
        <w:t>.1</w:t>
      </w:r>
      <w:r w:rsidR="00B42B90" w:rsidRPr="004E10ED">
        <w:rPr>
          <w:rFonts w:asciiTheme="majorBidi" w:hAnsiTheme="majorBidi" w:cstheme="majorBidi"/>
          <w:b/>
          <w:bCs/>
          <w:sz w:val="24"/>
          <w:szCs w:val="24"/>
          <w:rtl/>
          <w:lang w:bidi="ar-DZ"/>
        </w:rPr>
        <w:t xml:space="preserve"> </w:t>
      </w:r>
      <w:r w:rsidR="00092BCE" w:rsidRPr="004E10ED">
        <w:rPr>
          <w:rFonts w:asciiTheme="majorBidi" w:hAnsiTheme="majorBidi" w:cstheme="majorBidi"/>
          <w:b/>
          <w:bCs/>
          <w:sz w:val="24"/>
          <w:szCs w:val="24"/>
          <w:lang w:bidi="ar-DZ"/>
        </w:rPr>
        <w:t>Introduction:</w:t>
      </w:r>
      <w:bookmarkEnd w:id="265"/>
      <w:bookmarkEnd w:id="266"/>
      <w:bookmarkEnd w:id="267"/>
      <w:r w:rsidRPr="004E10ED">
        <w:rPr>
          <w:rFonts w:asciiTheme="majorBidi" w:hAnsiTheme="majorBidi" w:cstheme="majorBidi"/>
          <w:b/>
          <w:bCs/>
          <w:sz w:val="24"/>
          <w:szCs w:val="24"/>
          <w:lang w:bidi="ar-DZ"/>
        </w:rPr>
        <w:t xml:space="preserve"> </w:t>
      </w:r>
    </w:p>
    <w:p w:rsidR="00144257" w:rsidRPr="00000A72" w:rsidRDefault="00635868" w:rsidP="00C67AE1">
      <w:pPr>
        <w:spacing w:line="360" w:lineRule="auto"/>
        <w:jc w:val="both"/>
        <w:rPr>
          <w:rFonts w:asciiTheme="majorBidi" w:hAnsiTheme="majorBidi" w:cstheme="majorBidi"/>
          <w:sz w:val="24"/>
          <w:szCs w:val="24"/>
          <w:lang w:bidi="ar-DZ"/>
        </w:rPr>
      </w:pPr>
      <w:r w:rsidRPr="00000A72">
        <w:rPr>
          <w:rFonts w:asciiTheme="majorBidi" w:hAnsiTheme="majorBidi" w:cstheme="majorBidi"/>
          <w:sz w:val="24"/>
          <w:szCs w:val="24"/>
          <w:lang w:bidi="ar-DZ"/>
        </w:rPr>
        <w:t xml:space="preserve">  </w:t>
      </w:r>
      <w:r w:rsidRPr="00000A72">
        <w:rPr>
          <w:rFonts w:asciiTheme="majorBidi" w:hAnsiTheme="majorBidi" w:cstheme="majorBidi"/>
          <w:sz w:val="24"/>
          <w:szCs w:val="24"/>
          <w:rtl/>
          <w:lang w:bidi="ar-DZ"/>
        </w:rPr>
        <w:t xml:space="preserve"> </w:t>
      </w:r>
      <w:r w:rsidR="00144257" w:rsidRPr="00000A72">
        <w:rPr>
          <w:rFonts w:asciiTheme="majorBidi" w:hAnsiTheme="majorBidi" w:cstheme="majorBidi"/>
          <w:sz w:val="24"/>
          <w:szCs w:val="24"/>
          <w:rtl/>
          <w:lang w:bidi="ar-DZ"/>
        </w:rPr>
        <w:t xml:space="preserve">                  </w:t>
      </w:r>
      <w:r w:rsidR="00144257" w:rsidRPr="00000A72">
        <w:rPr>
          <w:rFonts w:asciiTheme="majorBidi" w:hAnsiTheme="majorBidi" w:cstheme="majorBidi"/>
          <w:sz w:val="24"/>
          <w:szCs w:val="24"/>
          <w:lang w:bidi="ar-DZ"/>
        </w:rPr>
        <w:t>La rhéologie est définie comme étant l'étude de l'écoulement et de la déformation de la matière sous l'action d'une contrainte. Comme certains matériaux ne répondent pas exactement à l</w:t>
      </w:r>
      <w:r w:rsidRPr="00000A72">
        <w:rPr>
          <w:rFonts w:asciiTheme="majorBidi" w:hAnsiTheme="majorBidi" w:cstheme="majorBidi"/>
          <w:sz w:val="24"/>
          <w:szCs w:val="24"/>
          <w:lang w:bidi="ar-DZ"/>
        </w:rPr>
        <w:t>a théorie de l'élasticité et de</w:t>
      </w:r>
      <w:r w:rsidR="00144257" w:rsidRPr="00000A72">
        <w:rPr>
          <w:rFonts w:asciiTheme="majorBidi" w:hAnsiTheme="majorBidi" w:cstheme="majorBidi"/>
          <w:sz w:val="24"/>
          <w:szCs w:val="24"/>
          <w:lang w:bidi="ar-DZ"/>
        </w:rPr>
        <w:t xml:space="preserve">la mécanique des fluides, le vocable « rhéologie » a été inventée par des physiciens spécialistes de l'étude des matériaux dirigés par Eugene Cook Bingham. Entre le solide parfait et le liquide parfait newtonien, il est devenu </w:t>
      </w:r>
      <w:r w:rsidRPr="00000A72">
        <w:rPr>
          <w:rFonts w:asciiTheme="majorBidi" w:hAnsiTheme="majorBidi" w:cstheme="majorBidi"/>
          <w:sz w:val="24"/>
          <w:szCs w:val="24"/>
          <w:lang w:bidi="ar-DZ"/>
        </w:rPr>
        <w:t xml:space="preserve">  </w:t>
      </w:r>
      <w:r w:rsidR="00144257" w:rsidRPr="00000A72">
        <w:rPr>
          <w:rFonts w:asciiTheme="majorBidi" w:hAnsiTheme="majorBidi" w:cstheme="majorBidi"/>
          <w:sz w:val="24"/>
          <w:szCs w:val="24"/>
          <w:lang w:bidi="ar-DZ"/>
        </w:rPr>
        <w:t xml:space="preserve">nécessaire d'élaborer une discipline nouvelle. L’intérêt de la rhéologie grandit chaque jour depuis son </w:t>
      </w:r>
      <w:r w:rsidR="00092BCE" w:rsidRPr="00000A72">
        <w:rPr>
          <w:rFonts w:asciiTheme="majorBidi" w:hAnsiTheme="majorBidi" w:cstheme="majorBidi"/>
          <w:sz w:val="24"/>
          <w:szCs w:val="24"/>
          <w:lang w:bidi="ar-DZ"/>
        </w:rPr>
        <w:t>apparition en</w:t>
      </w:r>
      <w:r w:rsidR="00144257" w:rsidRPr="00000A72">
        <w:rPr>
          <w:rFonts w:asciiTheme="majorBidi" w:hAnsiTheme="majorBidi" w:cstheme="majorBidi"/>
          <w:sz w:val="24"/>
          <w:szCs w:val="24"/>
          <w:lang w:bidi="ar-DZ"/>
        </w:rPr>
        <w:t xml:space="preserve"> 1928 [</w:t>
      </w:r>
      <w:r w:rsidR="007A3609">
        <w:rPr>
          <w:rFonts w:asciiTheme="majorBidi" w:hAnsiTheme="majorBidi" w:cstheme="majorBidi"/>
          <w:sz w:val="24"/>
          <w:szCs w:val="24"/>
          <w:lang w:bidi="ar-DZ"/>
        </w:rPr>
        <w:t>36</w:t>
      </w:r>
      <w:r w:rsidR="00144257" w:rsidRPr="00000A72">
        <w:rPr>
          <w:rFonts w:asciiTheme="majorBidi" w:hAnsiTheme="majorBidi" w:cstheme="majorBidi"/>
          <w:sz w:val="24"/>
          <w:szCs w:val="24"/>
          <w:lang w:bidi="ar-DZ"/>
        </w:rPr>
        <w:t xml:space="preserve">] avec l'apparition de nouvelles substances au comportement complexe telles </w:t>
      </w:r>
      <w:r w:rsidR="00092BCE" w:rsidRPr="00000A72">
        <w:rPr>
          <w:rFonts w:asciiTheme="majorBidi" w:hAnsiTheme="majorBidi" w:cstheme="majorBidi"/>
          <w:sz w:val="24"/>
          <w:szCs w:val="24"/>
          <w:lang w:bidi="ar-DZ"/>
        </w:rPr>
        <w:t>que :</w:t>
      </w:r>
      <w:r w:rsidR="00144257" w:rsidRPr="00000A72">
        <w:rPr>
          <w:rFonts w:asciiTheme="majorBidi" w:hAnsiTheme="majorBidi" w:cstheme="majorBidi"/>
          <w:sz w:val="24"/>
          <w:szCs w:val="24"/>
          <w:lang w:bidi="ar-DZ"/>
        </w:rPr>
        <w:t xml:space="preserve"> pâtes, boues, suspensions, émulsions, polymères, etc. Pour le cas du béton, l'étude se base sur l'écoulement du béton alors qu'il est encore à l'état frais et maniable. Pour étudier les paramètres de l’écoulement du béton, certaines notions doivent être </w:t>
      </w:r>
      <w:r w:rsidR="00144257" w:rsidRPr="00C67AE1">
        <w:rPr>
          <w:rFonts w:asciiTheme="majorBidi" w:hAnsiTheme="majorBidi" w:cstheme="majorBidi"/>
          <w:sz w:val="24"/>
          <w:szCs w:val="24"/>
          <w:lang w:bidi="ar-DZ"/>
        </w:rPr>
        <w:t>décrites [</w:t>
      </w:r>
      <w:r w:rsidR="007A3609" w:rsidRPr="00C67AE1">
        <w:rPr>
          <w:rFonts w:asciiTheme="majorBidi" w:hAnsiTheme="majorBidi" w:cstheme="majorBidi"/>
          <w:sz w:val="24"/>
          <w:szCs w:val="24"/>
          <w:lang w:bidi="ar-DZ"/>
        </w:rPr>
        <w:t>34</w:t>
      </w:r>
      <w:r w:rsidR="006B73DC" w:rsidRPr="00C67AE1">
        <w:rPr>
          <w:rFonts w:asciiTheme="majorBidi" w:hAnsiTheme="majorBidi" w:cstheme="majorBidi"/>
          <w:sz w:val="24"/>
          <w:szCs w:val="24"/>
          <w:lang w:bidi="ar-DZ"/>
        </w:rPr>
        <w:t>,</w:t>
      </w:r>
      <w:r w:rsidR="00C67AE1" w:rsidRPr="00C67AE1">
        <w:rPr>
          <w:rFonts w:asciiTheme="majorBidi" w:hAnsiTheme="majorBidi" w:cstheme="majorBidi"/>
          <w:sz w:val="24"/>
          <w:szCs w:val="24"/>
          <w:lang w:bidi="ar-DZ"/>
        </w:rPr>
        <w:t>35</w:t>
      </w:r>
      <w:r w:rsidR="00144257" w:rsidRPr="00C67AE1">
        <w:rPr>
          <w:rFonts w:asciiTheme="majorBidi" w:hAnsiTheme="majorBidi" w:cstheme="majorBidi"/>
          <w:sz w:val="24"/>
          <w:szCs w:val="24"/>
          <w:lang w:bidi="ar-DZ"/>
        </w:rPr>
        <w:t>].</w:t>
      </w:r>
    </w:p>
    <w:p w:rsidR="00C32011" w:rsidRPr="004E10ED" w:rsidRDefault="00D11499" w:rsidP="00C32011">
      <w:pPr>
        <w:pStyle w:val="Titre2"/>
        <w:spacing w:after="240"/>
        <w:rPr>
          <w:rFonts w:asciiTheme="majorBidi" w:hAnsiTheme="majorBidi"/>
          <w:color w:val="auto"/>
          <w:sz w:val="24"/>
          <w:szCs w:val="24"/>
        </w:rPr>
      </w:pPr>
      <w:bookmarkStart w:id="268" w:name="_Toc11354695"/>
      <w:bookmarkStart w:id="269" w:name="_Toc56420619"/>
      <w:bookmarkStart w:id="270" w:name="_Toc56520760"/>
      <w:bookmarkStart w:id="271" w:name="_Toc56535676"/>
      <w:r w:rsidRPr="004E10ED">
        <w:rPr>
          <w:rFonts w:asciiTheme="majorBidi" w:hAnsiTheme="majorBidi"/>
          <w:color w:val="auto"/>
          <w:sz w:val="24"/>
          <w:szCs w:val="24"/>
        </w:rPr>
        <w:t>2.2</w:t>
      </w:r>
      <w:r w:rsidR="00C32011" w:rsidRPr="004E10ED">
        <w:rPr>
          <w:rFonts w:asciiTheme="majorBidi" w:hAnsiTheme="majorBidi"/>
          <w:color w:val="auto"/>
          <w:sz w:val="24"/>
          <w:szCs w:val="24"/>
        </w:rPr>
        <w:t>. Définition de la rhéologie</w:t>
      </w:r>
      <w:bookmarkEnd w:id="268"/>
      <w:r w:rsidR="00C32011" w:rsidRPr="004E10ED">
        <w:rPr>
          <w:rFonts w:asciiTheme="majorBidi" w:hAnsiTheme="majorBidi"/>
          <w:color w:val="auto"/>
          <w:sz w:val="24"/>
          <w:szCs w:val="24"/>
        </w:rPr>
        <w:t> :</w:t>
      </w:r>
      <w:bookmarkEnd w:id="269"/>
      <w:bookmarkEnd w:id="270"/>
      <w:bookmarkEnd w:id="271"/>
    </w:p>
    <w:p w:rsidR="00C32011" w:rsidRPr="00000A72" w:rsidRDefault="00500C04" w:rsidP="00E857CD">
      <w:pPr>
        <w:autoSpaceDE w:val="0"/>
        <w:autoSpaceDN w:val="0"/>
        <w:adjustRightInd w:val="0"/>
        <w:spacing w:after="240" w:line="360" w:lineRule="auto"/>
        <w:ind w:firstLine="284"/>
        <w:jc w:val="both"/>
        <w:rPr>
          <w:rFonts w:asciiTheme="majorBidi" w:hAnsiTheme="majorBidi" w:cstheme="majorBidi"/>
          <w:color w:val="000000" w:themeColor="text1"/>
          <w:sz w:val="24"/>
          <w:szCs w:val="24"/>
        </w:rPr>
      </w:pPr>
      <w:r w:rsidRPr="00000A72">
        <w:rPr>
          <w:rFonts w:asciiTheme="majorBidi" w:hAnsiTheme="majorBidi" w:cstheme="majorBidi"/>
          <w:color w:val="000000" w:themeColor="text1"/>
          <w:sz w:val="24"/>
          <w:szCs w:val="24"/>
        </w:rPr>
        <w:t xml:space="preserve">               </w:t>
      </w:r>
      <w:r w:rsidR="00C32011" w:rsidRPr="00000A72">
        <w:rPr>
          <w:rFonts w:asciiTheme="majorBidi" w:hAnsiTheme="majorBidi" w:cstheme="majorBidi"/>
          <w:color w:val="000000" w:themeColor="text1"/>
          <w:sz w:val="24"/>
          <w:szCs w:val="24"/>
        </w:rPr>
        <w:t>La rhéologie est une branche de la mécanique des milieux continue qui étudie l’écoulement et la déformation de la matière sous l’effet d’une contrainte appliquée. Elle permet de déterminer une relation entre la contrainte, la déformation et le temps à travers des modèles ou des lois mathématiques.</w:t>
      </w:r>
    </w:p>
    <w:p w:rsidR="00D11499" w:rsidRPr="00000A72" w:rsidRDefault="00500C04" w:rsidP="007A3609">
      <w:pPr>
        <w:spacing w:line="360" w:lineRule="auto"/>
        <w:ind w:firstLine="284"/>
        <w:jc w:val="both"/>
        <w:rPr>
          <w:rFonts w:asciiTheme="majorBidi" w:hAnsiTheme="majorBidi" w:cstheme="majorBidi"/>
          <w:color w:val="000000" w:themeColor="text1"/>
          <w:sz w:val="24"/>
          <w:szCs w:val="24"/>
        </w:rPr>
      </w:pPr>
      <w:r w:rsidRPr="00000A72">
        <w:rPr>
          <w:rFonts w:asciiTheme="majorBidi" w:hAnsiTheme="majorBidi" w:cstheme="majorBidi"/>
          <w:color w:val="000000" w:themeColor="text1"/>
          <w:sz w:val="24"/>
          <w:szCs w:val="24"/>
        </w:rPr>
        <w:t xml:space="preserve">               </w:t>
      </w:r>
      <w:r w:rsidR="00C32011" w:rsidRPr="00000A72">
        <w:rPr>
          <w:rFonts w:asciiTheme="majorBidi" w:hAnsiTheme="majorBidi" w:cstheme="majorBidi"/>
          <w:color w:val="000000" w:themeColor="text1"/>
          <w:sz w:val="24"/>
          <w:szCs w:val="24"/>
        </w:rPr>
        <w:t>Le but de l’étude du comportement rhéologique d’un fluide est d’estimer le système de forces nécessaires pour causer une déformation spécifique, ou la prédiction des déformations causées par un système de force spécifiques.</w:t>
      </w:r>
      <w:r w:rsidR="00D8639F" w:rsidRPr="00000A72">
        <w:rPr>
          <w:rFonts w:asciiTheme="majorBidi" w:hAnsiTheme="majorBidi" w:cstheme="majorBidi"/>
          <w:b/>
          <w:bCs/>
          <w:color w:val="000000" w:themeColor="text1"/>
          <w:sz w:val="24"/>
          <w:szCs w:val="24"/>
        </w:rPr>
        <w:t xml:space="preserve"> </w:t>
      </w:r>
      <w:r w:rsidR="00D8639F" w:rsidRPr="00000A72">
        <w:rPr>
          <w:rFonts w:asciiTheme="majorBidi" w:hAnsiTheme="majorBidi" w:cstheme="majorBidi"/>
          <w:color w:val="000000" w:themeColor="text1"/>
          <w:sz w:val="24"/>
          <w:szCs w:val="24"/>
        </w:rPr>
        <w:t>[</w:t>
      </w:r>
      <w:r w:rsidR="007A3609">
        <w:rPr>
          <w:rFonts w:asciiTheme="majorBidi" w:hAnsiTheme="majorBidi" w:cstheme="majorBidi"/>
          <w:color w:val="000000" w:themeColor="text1"/>
          <w:sz w:val="24"/>
          <w:szCs w:val="24"/>
        </w:rPr>
        <w:t>37</w:t>
      </w:r>
      <w:r w:rsidR="00D8639F" w:rsidRPr="00000A72">
        <w:rPr>
          <w:rFonts w:asciiTheme="majorBidi" w:hAnsiTheme="majorBidi" w:cstheme="majorBidi"/>
          <w:color w:val="000000" w:themeColor="text1"/>
          <w:sz w:val="24"/>
          <w:szCs w:val="24"/>
        </w:rPr>
        <w:t>]</w:t>
      </w:r>
    </w:p>
    <w:p w:rsidR="00D11499" w:rsidRPr="004E10ED" w:rsidRDefault="00D11499" w:rsidP="00D7192C">
      <w:pPr>
        <w:spacing w:line="360" w:lineRule="auto"/>
        <w:outlineLvl w:val="0"/>
        <w:rPr>
          <w:rFonts w:asciiTheme="majorBidi" w:hAnsiTheme="majorBidi" w:cstheme="majorBidi"/>
          <w:b/>
          <w:bCs/>
          <w:color w:val="000000" w:themeColor="text1"/>
          <w:sz w:val="24"/>
          <w:szCs w:val="24"/>
        </w:rPr>
      </w:pPr>
      <w:bookmarkStart w:id="272" w:name="_Toc56420620"/>
      <w:bookmarkStart w:id="273" w:name="_Toc56520761"/>
      <w:bookmarkStart w:id="274" w:name="_Toc56535677"/>
      <w:r w:rsidRPr="004E10ED">
        <w:rPr>
          <w:rFonts w:asciiTheme="majorBidi" w:hAnsiTheme="majorBidi" w:cstheme="majorBidi"/>
          <w:b/>
          <w:bCs/>
          <w:color w:val="000000" w:themeColor="text1"/>
          <w:sz w:val="24"/>
          <w:szCs w:val="24"/>
        </w:rPr>
        <w:t>2.3. Notions générales</w:t>
      </w:r>
      <w:bookmarkEnd w:id="272"/>
      <w:bookmarkEnd w:id="273"/>
      <w:bookmarkEnd w:id="274"/>
      <w:r w:rsidRPr="004E10ED">
        <w:rPr>
          <w:rFonts w:asciiTheme="majorBidi" w:hAnsiTheme="majorBidi" w:cstheme="majorBidi"/>
          <w:b/>
          <w:bCs/>
          <w:color w:val="000000" w:themeColor="text1"/>
          <w:sz w:val="24"/>
          <w:szCs w:val="24"/>
        </w:rPr>
        <w:t xml:space="preserve">    </w:t>
      </w:r>
    </w:p>
    <w:p w:rsidR="00D11499" w:rsidRPr="00000A72" w:rsidRDefault="002051D2" w:rsidP="00D7192C">
      <w:pPr>
        <w:spacing w:after="0" w:line="360" w:lineRule="auto"/>
        <w:ind w:firstLine="284"/>
        <w:jc w:val="both"/>
        <w:outlineLvl w:val="0"/>
        <w:rPr>
          <w:rFonts w:asciiTheme="majorBidi" w:hAnsiTheme="majorBidi" w:cstheme="majorBidi"/>
          <w:b/>
          <w:bCs/>
          <w:color w:val="000000" w:themeColor="text1"/>
          <w:sz w:val="24"/>
          <w:szCs w:val="24"/>
        </w:rPr>
      </w:pPr>
      <w:bookmarkStart w:id="275" w:name="_Toc56420621"/>
      <w:bookmarkStart w:id="276" w:name="_Toc56520762"/>
      <w:bookmarkStart w:id="277" w:name="_Toc56535678"/>
      <w:r>
        <w:rPr>
          <w:rFonts w:asciiTheme="majorBidi" w:hAnsiTheme="majorBidi" w:cstheme="majorBidi"/>
          <w:b/>
          <w:bCs/>
          <w:color w:val="000000" w:themeColor="text1"/>
          <w:sz w:val="24"/>
          <w:szCs w:val="24"/>
        </w:rPr>
        <w:t>2.3.1. Ouvrabilité</w:t>
      </w:r>
      <w:bookmarkEnd w:id="275"/>
      <w:bookmarkEnd w:id="276"/>
      <w:bookmarkEnd w:id="277"/>
      <w:r>
        <w:rPr>
          <w:rFonts w:asciiTheme="majorBidi" w:hAnsiTheme="majorBidi" w:cstheme="majorBidi"/>
          <w:b/>
          <w:bCs/>
          <w:color w:val="000000" w:themeColor="text1"/>
          <w:sz w:val="24"/>
          <w:szCs w:val="24"/>
        </w:rPr>
        <w:t> </w:t>
      </w:r>
    </w:p>
    <w:p w:rsidR="00D11499" w:rsidRDefault="00D11499" w:rsidP="000D0E79">
      <w:pPr>
        <w:spacing w:after="0" w:line="360" w:lineRule="auto"/>
        <w:ind w:firstLine="284"/>
        <w:jc w:val="both"/>
        <w:rPr>
          <w:rFonts w:asciiTheme="majorBidi" w:hAnsiTheme="majorBidi" w:cstheme="majorBidi"/>
          <w:color w:val="000000" w:themeColor="text1"/>
          <w:sz w:val="24"/>
          <w:szCs w:val="24"/>
        </w:rPr>
      </w:pPr>
      <w:r w:rsidRPr="00000A72">
        <w:rPr>
          <w:rFonts w:asciiTheme="majorBidi" w:hAnsiTheme="majorBidi" w:cstheme="majorBidi"/>
          <w:b/>
          <w:bCs/>
          <w:color w:val="000000" w:themeColor="text1"/>
          <w:sz w:val="24"/>
          <w:szCs w:val="24"/>
        </w:rPr>
        <w:t xml:space="preserve">            </w:t>
      </w:r>
      <w:r w:rsidRPr="00000A72">
        <w:rPr>
          <w:rFonts w:asciiTheme="majorBidi" w:hAnsiTheme="majorBidi" w:cstheme="majorBidi"/>
          <w:color w:val="000000" w:themeColor="text1"/>
          <w:sz w:val="24"/>
          <w:szCs w:val="24"/>
        </w:rPr>
        <w:t xml:space="preserve">  L’ouvrabilité d’un béton a été définie comme étant “une caractéristique qui détermine la facilité d’un béton ou d’un mortier dont le malaxage, la mise en place et la vibration se sont déroulés dans des conditions aisées et homogènes”. En condition de chantier, l’outil de caractérisation de l’ouvrabilité le plus courant dans le monde est le cône d’Abrams utilisé pour le test d’affaissement. </w:t>
      </w:r>
    </w:p>
    <w:p w:rsidR="004B3E01" w:rsidRPr="00000A72" w:rsidRDefault="004B3E01" w:rsidP="00000A72">
      <w:pPr>
        <w:spacing w:after="0" w:line="360" w:lineRule="auto"/>
        <w:ind w:firstLine="284"/>
        <w:jc w:val="both"/>
        <w:rPr>
          <w:rFonts w:asciiTheme="majorBidi" w:hAnsiTheme="majorBidi" w:cstheme="majorBidi"/>
          <w:b/>
          <w:bCs/>
          <w:color w:val="000000" w:themeColor="text1"/>
          <w:sz w:val="24"/>
          <w:szCs w:val="24"/>
        </w:rPr>
      </w:pPr>
    </w:p>
    <w:p w:rsidR="00D11499" w:rsidRPr="00000A72" w:rsidRDefault="00D11499" w:rsidP="00D7192C">
      <w:pPr>
        <w:spacing w:after="0" w:line="360" w:lineRule="auto"/>
        <w:ind w:firstLine="284"/>
        <w:jc w:val="both"/>
        <w:outlineLvl w:val="0"/>
        <w:rPr>
          <w:rFonts w:asciiTheme="majorBidi" w:hAnsiTheme="majorBidi" w:cstheme="majorBidi"/>
          <w:color w:val="000000" w:themeColor="text1"/>
          <w:sz w:val="24"/>
          <w:szCs w:val="24"/>
        </w:rPr>
      </w:pPr>
      <w:bookmarkStart w:id="278" w:name="_Toc56420622"/>
      <w:bookmarkStart w:id="279" w:name="_Toc56520763"/>
      <w:bookmarkStart w:id="280" w:name="_Toc56535679"/>
      <w:r w:rsidRPr="00000A72">
        <w:rPr>
          <w:rFonts w:asciiTheme="majorBidi" w:hAnsiTheme="majorBidi" w:cstheme="majorBidi"/>
          <w:b/>
          <w:bCs/>
          <w:color w:val="000000" w:themeColor="text1"/>
          <w:sz w:val="24"/>
          <w:szCs w:val="24"/>
        </w:rPr>
        <w:lastRenderedPageBreak/>
        <w:t>2.3.2. Dilatance</w:t>
      </w:r>
      <w:bookmarkEnd w:id="278"/>
      <w:bookmarkEnd w:id="279"/>
      <w:bookmarkEnd w:id="280"/>
      <w:r w:rsidRPr="00000A72">
        <w:rPr>
          <w:rFonts w:asciiTheme="majorBidi" w:hAnsiTheme="majorBidi" w:cstheme="majorBidi"/>
          <w:b/>
          <w:bCs/>
          <w:color w:val="000000" w:themeColor="text1"/>
          <w:sz w:val="24"/>
          <w:szCs w:val="24"/>
        </w:rPr>
        <w:t> </w:t>
      </w:r>
    </w:p>
    <w:p w:rsidR="00324CE0" w:rsidRPr="002051D2" w:rsidRDefault="00D11499" w:rsidP="002051D2">
      <w:pPr>
        <w:spacing w:line="360" w:lineRule="auto"/>
        <w:ind w:firstLine="284"/>
        <w:jc w:val="both"/>
        <w:rPr>
          <w:rFonts w:asciiTheme="majorBidi" w:hAnsiTheme="majorBidi" w:cstheme="majorBidi"/>
          <w:color w:val="000000" w:themeColor="text1"/>
          <w:sz w:val="24"/>
          <w:szCs w:val="24"/>
          <w:rtl/>
        </w:rPr>
      </w:pPr>
      <w:r w:rsidRPr="00000A72">
        <w:rPr>
          <w:rFonts w:asciiTheme="majorBidi" w:hAnsiTheme="majorBidi" w:cstheme="majorBidi"/>
          <w:color w:val="000000" w:themeColor="text1"/>
          <w:sz w:val="24"/>
          <w:szCs w:val="24"/>
        </w:rPr>
        <w:t xml:space="preserve">              La dilatance est l'augmentation du volume d'un fluide pendant le cisaillement.  Des suspensions concentrées de particules, faisant glisser l'un devant l'autre conduire à une telle expansion en volume. La dilatance ne doit pas être confondu avec l'épaississement de cisaillement sur le comportement. [</w:t>
      </w:r>
      <w:r w:rsidR="00D8639F" w:rsidRPr="00000A72">
        <w:rPr>
          <w:rFonts w:asciiTheme="majorBidi" w:hAnsiTheme="majorBidi" w:cstheme="majorBidi"/>
          <w:color w:val="000000" w:themeColor="text1"/>
          <w:sz w:val="24"/>
          <w:szCs w:val="24"/>
        </w:rPr>
        <w:t>38</w:t>
      </w:r>
      <w:r w:rsidRPr="00000A72">
        <w:rPr>
          <w:rFonts w:asciiTheme="majorBidi" w:hAnsiTheme="majorBidi" w:cstheme="majorBidi"/>
          <w:color w:val="000000" w:themeColor="text1"/>
          <w:sz w:val="24"/>
          <w:szCs w:val="24"/>
        </w:rPr>
        <w:t>]</w:t>
      </w:r>
      <w:r w:rsidRPr="00000A72">
        <w:rPr>
          <w:rFonts w:asciiTheme="majorBidi" w:hAnsiTheme="majorBidi" w:cstheme="majorBidi"/>
          <w:b/>
          <w:bCs/>
          <w:color w:val="000000" w:themeColor="text1"/>
          <w:sz w:val="24"/>
          <w:szCs w:val="24"/>
        </w:rPr>
        <w:t xml:space="preserve"> </w:t>
      </w:r>
      <w:r w:rsidRPr="00000A72">
        <w:rPr>
          <w:rFonts w:asciiTheme="majorBidi" w:hAnsiTheme="majorBidi" w:cstheme="majorBidi"/>
          <w:color w:val="000000" w:themeColor="text1"/>
          <w:sz w:val="24"/>
          <w:szCs w:val="24"/>
        </w:rPr>
        <w:t xml:space="preserve">  </w:t>
      </w:r>
      <w:r w:rsidR="002051D2">
        <w:rPr>
          <w:rFonts w:asciiTheme="majorBidi" w:hAnsiTheme="majorBidi" w:cstheme="majorBidi"/>
          <w:color w:val="000000" w:themeColor="text1"/>
          <w:sz w:val="24"/>
          <w:szCs w:val="24"/>
        </w:rPr>
        <w:t xml:space="preserve">  </w:t>
      </w:r>
    </w:p>
    <w:p w:rsidR="000413EF" w:rsidRPr="004E10ED" w:rsidRDefault="008E1F74" w:rsidP="00D7192C">
      <w:pPr>
        <w:spacing w:line="360" w:lineRule="auto"/>
        <w:ind w:firstLine="284"/>
        <w:outlineLvl w:val="0"/>
        <w:rPr>
          <w:rFonts w:asciiTheme="majorBidi" w:hAnsiTheme="majorBidi" w:cstheme="majorBidi"/>
          <w:b/>
          <w:bCs/>
          <w:color w:val="000000" w:themeColor="text1"/>
          <w:sz w:val="24"/>
          <w:szCs w:val="24"/>
        </w:rPr>
      </w:pPr>
      <w:bookmarkStart w:id="281" w:name="_Toc56420623"/>
      <w:bookmarkStart w:id="282" w:name="_Toc56520764"/>
      <w:bookmarkStart w:id="283" w:name="_Toc56535680"/>
      <w:r w:rsidRPr="004E10ED">
        <w:rPr>
          <w:rFonts w:asciiTheme="majorBidi" w:hAnsiTheme="majorBidi" w:cstheme="majorBidi"/>
          <w:b/>
          <w:bCs/>
          <w:color w:val="000000" w:themeColor="text1"/>
          <w:sz w:val="24"/>
          <w:szCs w:val="24"/>
        </w:rPr>
        <w:t>2</w:t>
      </w:r>
      <w:r w:rsidR="00D11499" w:rsidRPr="004E10ED">
        <w:rPr>
          <w:rFonts w:asciiTheme="majorBidi" w:hAnsiTheme="majorBidi" w:cstheme="majorBidi"/>
          <w:b/>
          <w:bCs/>
          <w:color w:val="000000" w:themeColor="text1"/>
          <w:sz w:val="24"/>
          <w:szCs w:val="24"/>
        </w:rPr>
        <w:t>.2.3. Rhéologie</w:t>
      </w:r>
      <w:bookmarkEnd w:id="281"/>
      <w:bookmarkEnd w:id="282"/>
      <w:bookmarkEnd w:id="283"/>
    </w:p>
    <w:p w:rsidR="005453DB" w:rsidRPr="00000A72" w:rsidRDefault="005453DB" w:rsidP="005453DB">
      <w:pPr>
        <w:spacing w:after="240" w:line="360" w:lineRule="auto"/>
        <w:ind w:firstLine="284"/>
        <w:jc w:val="both"/>
        <w:rPr>
          <w:rFonts w:asciiTheme="majorBidi" w:hAnsiTheme="majorBidi" w:cstheme="majorBidi"/>
          <w:color w:val="000000" w:themeColor="text1"/>
          <w:sz w:val="24"/>
          <w:szCs w:val="24"/>
        </w:rPr>
      </w:pPr>
      <w:r w:rsidRPr="00000A72">
        <w:rPr>
          <w:rFonts w:asciiTheme="majorBidi" w:hAnsiTheme="majorBidi" w:cstheme="majorBidi"/>
          <w:color w:val="000000" w:themeColor="text1"/>
          <w:sz w:val="24"/>
          <w:szCs w:val="24"/>
        </w:rPr>
        <w:t xml:space="preserve">              La rhéologie du béton frais est une science relativement jeune. En effet, les bétons relevant d'une telle approche, c'est-à-dire suffisamment fluides, sont d'emploi assez récent. D'autre part, on s'est contenté longtemps d'une approche technologique, consistant à soumettre un échantillon de béton à une sollicitation plus ou moins contrôlée, et à en tirer un indice (hauteur d'affaissement, temps d'écoulement, compacité, etc.) permettant de classer les mélanges en termes de maniabilité. Le fait que les classements obtenus avec différents essais ne coïncident pas entre eux montre les limites d'une telle approche. [39]</w:t>
      </w:r>
    </w:p>
    <w:p w:rsidR="005453DB" w:rsidRPr="00000A72" w:rsidRDefault="005453DB" w:rsidP="005453DB">
      <w:pPr>
        <w:spacing w:line="360" w:lineRule="auto"/>
        <w:ind w:firstLine="284"/>
        <w:jc w:val="both"/>
        <w:rPr>
          <w:rFonts w:asciiTheme="majorBidi" w:hAnsiTheme="majorBidi" w:cstheme="majorBidi"/>
          <w:color w:val="000000" w:themeColor="text1"/>
          <w:sz w:val="24"/>
          <w:szCs w:val="24"/>
        </w:rPr>
      </w:pPr>
      <w:r w:rsidRPr="00000A72">
        <w:rPr>
          <w:rFonts w:asciiTheme="majorBidi" w:hAnsiTheme="majorBidi" w:cstheme="majorBidi"/>
          <w:color w:val="000000" w:themeColor="text1"/>
          <w:sz w:val="24"/>
          <w:szCs w:val="24"/>
        </w:rPr>
        <w:t>Tatersall a été l'un des pionniers de la rhéologie du béton frais, en proposant, au moyen d'un malaxeur instrumenté, une caractérisation plus complète de l'écoulement de ce matériau.</w:t>
      </w:r>
    </w:p>
    <w:p w:rsidR="005453DB" w:rsidRPr="00000A72" w:rsidRDefault="005453DB" w:rsidP="005453DB">
      <w:pPr>
        <w:spacing w:line="360" w:lineRule="auto"/>
        <w:ind w:firstLine="284"/>
        <w:jc w:val="both"/>
        <w:rPr>
          <w:rFonts w:asciiTheme="majorBidi" w:hAnsiTheme="majorBidi" w:cstheme="majorBidi"/>
          <w:color w:val="000000" w:themeColor="text1"/>
          <w:sz w:val="24"/>
          <w:szCs w:val="24"/>
        </w:rPr>
      </w:pPr>
      <w:r w:rsidRPr="00000A72">
        <w:rPr>
          <w:rFonts w:asciiTheme="majorBidi" w:hAnsiTheme="majorBidi" w:cstheme="majorBidi"/>
          <w:color w:val="000000" w:themeColor="text1"/>
          <w:sz w:val="24"/>
          <w:szCs w:val="24"/>
        </w:rPr>
        <w:t>Il a proposé de décrire le comportement du béton frais au moyen du modèle de Bingham, de la forme :</w:t>
      </w:r>
    </w:p>
    <w:p w:rsidR="005453DB" w:rsidRPr="008A7D67" w:rsidRDefault="005453DB" w:rsidP="005453DB">
      <w:pPr>
        <w:pStyle w:val="Paragraphedeliste"/>
        <w:spacing w:after="160" w:line="360" w:lineRule="auto"/>
        <w:ind w:left="1004"/>
        <w:jc w:val="center"/>
        <w:rPr>
          <w:rFonts w:asciiTheme="majorBidi" w:hAnsiTheme="majorBidi" w:cstheme="majorBidi"/>
          <w:color w:val="000000" w:themeColor="text1"/>
          <w:sz w:val="32"/>
          <w:szCs w:val="32"/>
        </w:rPr>
      </w:pPr>
      <w:r w:rsidRPr="008A7D67">
        <w:rPr>
          <w:rFonts w:asciiTheme="majorBidi" w:hAnsiTheme="majorBidi" w:cstheme="majorBidi"/>
          <w:color w:val="000000" w:themeColor="text1"/>
          <w:sz w:val="32"/>
          <w:szCs w:val="32"/>
        </w:rPr>
        <w:t>τ</w:t>
      </w:r>
      <w:r w:rsidR="0089447F" w:rsidRPr="008A7D67">
        <w:rPr>
          <w:rFonts w:asciiTheme="majorBidi" w:hAnsiTheme="majorBidi" w:cstheme="majorBidi"/>
          <w:color w:val="000000" w:themeColor="text1"/>
          <w:sz w:val="32"/>
          <w:szCs w:val="32"/>
        </w:rPr>
        <w:t xml:space="preserve"> </w:t>
      </w:r>
      <w:r w:rsidRPr="008A7D67">
        <w:rPr>
          <w:rFonts w:asciiTheme="majorBidi" w:hAnsiTheme="majorBidi" w:cstheme="majorBidi"/>
          <w:color w:val="000000" w:themeColor="text1"/>
          <w:sz w:val="32"/>
          <w:szCs w:val="32"/>
        </w:rPr>
        <w:t>=τ</w:t>
      </w:r>
      <w:r w:rsidRPr="00B3782E">
        <w:rPr>
          <w:rFonts w:asciiTheme="majorBidi" w:hAnsiTheme="majorBidi" w:cstheme="majorBidi"/>
          <w:color w:val="000000" w:themeColor="text1"/>
          <w:sz w:val="32"/>
          <w:szCs w:val="32"/>
          <w:vertAlign w:val="subscript"/>
        </w:rPr>
        <w:t>0</w:t>
      </w:r>
      <w:r w:rsidRPr="008A7D67">
        <w:rPr>
          <w:rFonts w:asciiTheme="majorBidi" w:hAnsiTheme="majorBidi" w:cstheme="majorBidi"/>
          <w:color w:val="000000" w:themeColor="text1"/>
          <w:sz w:val="32"/>
          <w:szCs w:val="32"/>
        </w:rPr>
        <w:t>+μ.γ ̇</w:t>
      </w:r>
    </w:p>
    <w:p w:rsidR="005453DB" w:rsidRPr="004E10ED" w:rsidRDefault="005453DB" w:rsidP="0089447F">
      <w:pPr>
        <w:tabs>
          <w:tab w:val="left" w:pos="3944"/>
        </w:tabs>
        <w:autoSpaceDE w:val="0"/>
        <w:autoSpaceDN w:val="0"/>
        <w:adjustRightInd w:val="0"/>
        <w:spacing w:after="0" w:line="360" w:lineRule="auto"/>
        <w:ind w:firstLine="284"/>
        <w:jc w:val="both"/>
        <w:rPr>
          <w:rFonts w:asciiTheme="majorBidi" w:hAnsiTheme="majorBidi" w:cstheme="majorBidi"/>
          <w:color w:val="000000" w:themeColor="text1"/>
        </w:rPr>
      </w:pPr>
      <w:r w:rsidRPr="004E10ED">
        <w:rPr>
          <w:rFonts w:asciiTheme="majorBidi" w:hAnsiTheme="majorBidi" w:cstheme="majorBidi"/>
          <w:color w:val="000000" w:themeColor="text1"/>
        </w:rPr>
        <w:t xml:space="preserve">              Où</w:t>
      </w:r>
      <w:r w:rsidR="0089447F" w:rsidRPr="004E10ED">
        <w:rPr>
          <w:rFonts w:asciiTheme="majorBidi" w:hAnsiTheme="majorBidi" w:cstheme="majorBidi"/>
          <w:color w:val="000000" w:themeColor="text1"/>
        </w:rPr>
        <w:tab/>
      </w:r>
    </w:p>
    <w:p w:rsidR="005453DB" w:rsidRPr="00000A72" w:rsidRDefault="005453DB" w:rsidP="00BA3F4D">
      <w:pPr>
        <w:pStyle w:val="Paragraphedeliste"/>
        <w:numPr>
          <w:ilvl w:val="0"/>
          <w:numId w:val="26"/>
        </w:numPr>
        <w:autoSpaceDE w:val="0"/>
        <w:autoSpaceDN w:val="0"/>
        <w:adjustRightInd w:val="0"/>
        <w:spacing w:after="0" w:line="360" w:lineRule="auto"/>
        <w:jc w:val="both"/>
        <w:rPr>
          <w:rFonts w:asciiTheme="majorBidi" w:hAnsiTheme="majorBidi" w:cstheme="majorBidi"/>
          <w:color w:val="000000" w:themeColor="text1"/>
          <w:sz w:val="24"/>
          <w:szCs w:val="24"/>
        </w:rPr>
      </w:pPr>
      <w:r w:rsidRPr="00000A72">
        <w:rPr>
          <w:rFonts w:asciiTheme="majorBidi" w:hAnsiTheme="majorBidi" w:cstheme="majorBidi"/>
          <w:color w:val="000000" w:themeColor="text1"/>
          <w:sz w:val="24"/>
          <w:szCs w:val="24"/>
        </w:rPr>
        <w:t>τ : la contrainte de cisaillement appliquée au matériau ;</w:t>
      </w:r>
    </w:p>
    <w:p w:rsidR="005453DB" w:rsidRPr="00000A72" w:rsidRDefault="005453DB" w:rsidP="00BA3F4D">
      <w:pPr>
        <w:pStyle w:val="Paragraphedeliste"/>
        <w:numPr>
          <w:ilvl w:val="0"/>
          <w:numId w:val="26"/>
        </w:numPr>
        <w:autoSpaceDE w:val="0"/>
        <w:autoSpaceDN w:val="0"/>
        <w:adjustRightInd w:val="0"/>
        <w:spacing w:after="0" w:line="360" w:lineRule="auto"/>
        <w:jc w:val="both"/>
        <w:rPr>
          <w:rFonts w:asciiTheme="majorBidi" w:hAnsiTheme="majorBidi" w:cstheme="majorBidi"/>
          <w:color w:val="000000" w:themeColor="text1"/>
          <w:sz w:val="24"/>
          <w:szCs w:val="24"/>
        </w:rPr>
      </w:pPr>
      <w:r w:rsidRPr="00000A72">
        <w:rPr>
          <w:rFonts w:asciiTheme="majorBidi" w:hAnsiTheme="majorBidi" w:cstheme="majorBidi"/>
          <w:color w:val="000000" w:themeColor="text1"/>
          <w:sz w:val="24"/>
          <w:szCs w:val="24"/>
        </w:rPr>
        <w:t>τ</w:t>
      </w:r>
      <w:r w:rsidRPr="00000A72">
        <w:rPr>
          <w:rFonts w:asciiTheme="majorBidi" w:hAnsiTheme="majorBidi" w:cstheme="majorBidi"/>
          <w:color w:val="000000" w:themeColor="text1"/>
          <w:sz w:val="24"/>
          <w:szCs w:val="24"/>
          <w:vertAlign w:val="subscript"/>
        </w:rPr>
        <w:t>0</w:t>
      </w:r>
      <w:r w:rsidRPr="00000A72">
        <w:rPr>
          <w:rFonts w:asciiTheme="majorBidi" w:hAnsiTheme="majorBidi" w:cstheme="majorBidi"/>
          <w:color w:val="000000" w:themeColor="text1"/>
          <w:sz w:val="24"/>
          <w:szCs w:val="24"/>
        </w:rPr>
        <w:t xml:space="preserve"> : le seuil de cisaillement (en Pa) ;</w:t>
      </w:r>
    </w:p>
    <w:p w:rsidR="005453DB" w:rsidRPr="00000A72" w:rsidRDefault="005453DB" w:rsidP="00BA3F4D">
      <w:pPr>
        <w:pStyle w:val="Paragraphedeliste"/>
        <w:numPr>
          <w:ilvl w:val="0"/>
          <w:numId w:val="26"/>
        </w:numPr>
        <w:autoSpaceDE w:val="0"/>
        <w:autoSpaceDN w:val="0"/>
        <w:adjustRightInd w:val="0"/>
        <w:spacing w:after="0" w:line="360" w:lineRule="auto"/>
        <w:jc w:val="both"/>
        <w:rPr>
          <w:rFonts w:asciiTheme="majorBidi" w:hAnsiTheme="majorBidi" w:cstheme="majorBidi"/>
          <w:color w:val="000000" w:themeColor="text1"/>
          <w:sz w:val="24"/>
          <w:szCs w:val="24"/>
        </w:rPr>
      </w:pPr>
      <w:r w:rsidRPr="00000A72">
        <w:rPr>
          <w:rFonts w:asciiTheme="majorBidi" w:hAnsiTheme="majorBidi" w:cstheme="majorBidi"/>
          <w:color w:val="000000" w:themeColor="text1"/>
          <w:sz w:val="24"/>
          <w:szCs w:val="24"/>
        </w:rPr>
        <w:t>μ : la viscosité plastique (en Pa.s) ;</w:t>
      </w:r>
    </w:p>
    <w:p w:rsidR="005453DB" w:rsidRPr="00000A72" w:rsidRDefault="005453DB" w:rsidP="00BA3F4D">
      <w:pPr>
        <w:pStyle w:val="Paragraphedeliste"/>
        <w:numPr>
          <w:ilvl w:val="0"/>
          <w:numId w:val="26"/>
        </w:numPr>
        <w:spacing w:after="160" w:line="360" w:lineRule="auto"/>
        <w:jc w:val="both"/>
        <w:rPr>
          <w:rFonts w:asciiTheme="majorBidi" w:hAnsiTheme="majorBidi" w:cstheme="majorBidi"/>
          <w:color w:val="000000" w:themeColor="text1"/>
          <w:sz w:val="24"/>
          <w:szCs w:val="24"/>
        </w:rPr>
      </w:pPr>
      <w:r w:rsidRPr="00000A72">
        <w:rPr>
          <w:rFonts w:asciiTheme="majorBidi" w:hAnsiTheme="majorBidi" w:cstheme="majorBidi"/>
          <w:color w:val="000000" w:themeColor="text1"/>
          <w:sz w:val="24"/>
          <w:szCs w:val="24"/>
        </w:rPr>
        <w:t>γ ̇ : le gradient de vitesse (appelé aussi vitesse de cisaillement) [39] ;</w:t>
      </w:r>
    </w:p>
    <w:p w:rsidR="000413EF" w:rsidRPr="004E10ED" w:rsidRDefault="004B3E01" w:rsidP="002051D2">
      <w:pPr>
        <w:spacing w:after="0" w:line="360" w:lineRule="auto"/>
        <w:ind w:firstLine="284"/>
        <w:rPr>
          <w:rFonts w:asciiTheme="majorBidi" w:hAnsiTheme="majorBidi" w:cstheme="majorBidi"/>
          <w:color w:val="000000" w:themeColor="text1"/>
        </w:rPr>
      </w:pPr>
      <w:r w:rsidRPr="004E10ED">
        <w:rPr>
          <w:rFonts w:asciiTheme="majorBidi" w:hAnsiTheme="majorBidi" w:cstheme="majorBidi"/>
          <w:noProof/>
          <w:color w:val="000000" w:themeColor="text1"/>
          <w:lang w:eastAsia="fr-FR"/>
        </w:rPr>
        <w:lastRenderedPageBreak/>
        <w:drawing>
          <wp:anchor distT="0" distB="0" distL="114300" distR="114300" simplePos="0" relativeHeight="251726848" behindDoc="0" locked="0" layoutInCell="1" allowOverlap="1">
            <wp:simplePos x="0" y="0"/>
            <wp:positionH relativeFrom="column">
              <wp:posOffset>1663700</wp:posOffset>
            </wp:positionH>
            <wp:positionV relativeFrom="paragraph">
              <wp:posOffset>95250</wp:posOffset>
            </wp:positionV>
            <wp:extent cx="3035935" cy="2348865"/>
            <wp:effectExtent l="95250" t="95250" r="88265" b="89535"/>
            <wp:wrapTopAndBottom/>
            <wp:docPr id="41" name="Image 41" descr="C:\Windows\system32\config\systemprofile\Desktop\figur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indows\system32\config\systemprofile\Desktop\figure2.jpg"/>
                    <pic:cNvPicPr>
                      <a:picLocks noChangeAspect="1" noChangeArrowheads="1"/>
                    </pic:cNvPicPr>
                  </pic:nvPicPr>
                  <pic:blipFill>
                    <a:blip r:embed="rId43"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035935" cy="2348865"/>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p>
    <w:p w:rsidR="002051D2" w:rsidRPr="004E10ED" w:rsidRDefault="002051D2" w:rsidP="00ED14FC">
      <w:pPr>
        <w:spacing w:line="360" w:lineRule="auto"/>
        <w:ind w:firstLine="284"/>
        <w:jc w:val="center"/>
        <w:outlineLvl w:val="0"/>
        <w:rPr>
          <w:rFonts w:asciiTheme="majorBidi" w:hAnsiTheme="majorBidi" w:cstheme="majorBidi"/>
          <w:b/>
          <w:bCs/>
          <w:i/>
          <w:iCs/>
          <w:color w:val="000000" w:themeColor="text1"/>
          <w:sz w:val="24"/>
          <w:szCs w:val="24"/>
        </w:rPr>
      </w:pPr>
      <w:r w:rsidRPr="002051D2">
        <w:rPr>
          <w:rFonts w:asciiTheme="majorBidi" w:hAnsiTheme="majorBidi" w:cstheme="majorBidi"/>
          <w:b/>
          <w:bCs/>
          <w:i/>
          <w:iCs/>
          <w:color w:val="000000" w:themeColor="text1"/>
          <w:sz w:val="24"/>
          <w:szCs w:val="24"/>
        </w:rPr>
        <w:t xml:space="preserve"> </w:t>
      </w:r>
      <w:bookmarkStart w:id="284" w:name="_Toc56535681"/>
      <w:r w:rsidRPr="004E10ED">
        <w:rPr>
          <w:rFonts w:asciiTheme="majorBidi" w:hAnsiTheme="majorBidi" w:cstheme="majorBidi"/>
          <w:b/>
          <w:bCs/>
          <w:i/>
          <w:iCs/>
          <w:color w:val="000000" w:themeColor="text1"/>
          <w:sz w:val="24"/>
          <w:szCs w:val="24"/>
        </w:rPr>
        <w:t>Figure 2.1.1: Mouvement de cisaillement d'un système plaque-plaque [39]</w:t>
      </w:r>
      <w:bookmarkEnd w:id="284"/>
      <w:r w:rsidRPr="004E10ED">
        <w:rPr>
          <w:rFonts w:asciiTheme="majorBidi" w:hAnsiTheme="majorBidi" w:cstheme="majorBidi"/>
          <w:b/>
          <w:bCs/>
          <w:i/>
          <w:iCs/>
          <w:color w:val="000000" w:themeColor="text1"/>
          <w:sz w:val="24"/>
          <w:szCs w:val="24"/>
        </w:rPr>
        <w:t> </w:t>
      </w:r>
    </w:p>
    <w:p w:rsidR="0089447F" w:rsidRPr="004E10ED" w:rsidRDefault="0089447F" w:rsidP="0089447F">
      <w:pPr>
        <w:pStyle w:val="Titre3"/>
        <w:spacing w:after="240"/>
        <w:rPr>
          <w:rFonts w:asciiTheme="majorBidi" w:hAnsiTheme="majorBidi"/>
          <w:color w:val="auto"/>
          <w:sz w:val="24"/>
          <w:szCs w:val="24"/>
        </w:rPr>
      </w:pPr>
      <w:bookmarkStart w:id="285" w:name="_Toc11354708"/>
      <w:bookmarkStart w:id="286" w:name="_Toc56420624"/>
      <w:bookmarkStart w:id="287" w:name="_Toc56520765"/>
      <w:bookmarkStart w:id="288" w:name="_Toc56535682"/>
      <w:r w:rsidRPr="004E10ED">
        <w:rPr>
          <w:rFonts w:asciiTheme="majorBidi" w:hAnsiTheme="majorBidi"/>
          <w:color w:val="auto"/>
          <w:sz w:val="24"/>
          <w:szCs w:val="24"/>
        </w:rPr>
        <w:t>2.2.4. Contrainte de cisaillement τ</w:t>
      </w:r>
      <w:bookmarkEnd w:id="285"/>
      <w:bookmarkEnd w:id="286"/>
      <w:bookmarkEnd w:id="287"/>
      <w:bookmarkEnd w:id="288"/>
    </w:p>
    <w:p w:rsidR="0089447F" w:rsidRPr="00531CFA" w:rsidRDefault="00AC1F72" w:rsidP="00AC1F72">
      <w:pPr>
        <w:tabs>
          <w:tab w:val="left" w:pos="1551"/>
        </w:tabs>
        <w:spacing w:after="240" w:line="360" w:lineRule="auto"/>
        <w:ind w:firstLine="284"/>
        <w:jc w:val="both"/>
        <w:rPr>
          <w:rFonts w:asciiTheme="majorBidi" w:hAnsiTheme="majorBidi" w:cstheme="majorBidi"/>
          <w:color w:val="000000" w:themeColor="text1"/>
          <w:sz w:val="24"/>
          <w:szCs w:val="24"/>
        </w:rPr>
      </w:pPr>
      <w:r w:rsidRPr="00531CFA">
        <w:rPr>
          <w:rFonts w:asciiTheme="majorBidi" w:hAnsiTheme="majorBidi" w:cstheme="majorBidi"/>
          <w:color w:val="000000" w:themeColor="text1"/>
          <w:sz w:val="24"/>
          <w:szCs w:val="24"/>
        </w:rPr>
        <w:t xml:space="preserve">               </w:t>
      </w:r>
      <w:r w:rsidR="0089447F" w:rsidRPr="00531CFA">
        <w:rPr>
          <w:rFonts w:asciiTheme="majorBidi" w:hAnsiTheme="majorBidi" w:cstheme="majorBidi"/>
          <w:color w:val="000000" w:themeColor="text1"/>
          <w:sz w:val="24"/>
          <w:szCs w:val="24"/>
        </w:rPr>
        <w:t>Au cours d'un mouvement laminaire de cisaillement, les « couches » sont animées d'un mouvement relatif les unes par rapport aux autres. Il en résulte l'apparition de contraintes τ, qui s’exerce tangentiellement à la surface de la couche. [</w:t>
      </w:r>
      <w:r w:rsidRPr="00531CFA">
        <w:rPr>
          <w:rFonts w:asciiTheme="majorBidi" w:hAnsiTheme="majorBidi" w:cstheme="majorBidi"/>
          <w:color w:val="000000" w:themeColor="text1"/>
          <w:sz w:val="24"/>
          <w:szCs w:val="24"/>
        </w:rPr>
        <w:t>40</w:t>
      </w:r>
      <w:r w:rsidR="0089447F" w:rsidRPr="00531CFA">
        <w:rPr>
          <w:rFonts w:asciiTheme="majorBidi" w:hAnsiTheme="majorBidi" w:cstheme="majorBidi"/>
          <w:color w:val="000000" w:themeColor="text1"/>
          <w:sz w:val="24"/>
          <w:szCs w:val="24"/>
        </w:rPr>
        <w:t>]</w:t>
      </w:r>
    </w:p>
    <w:p w:rsidR="0089447F" w:rsidRDefault="00C651BF" w:rsidP="000D1415">
      <w:pPr>
        <w:tabs>
          <w:tab w:val="left" w:pos="1551"/>
        </w:tabs>
        <w:spacing w:after="0" w:line="360" w:lineRule="auto"/>
        <w:ind w:firstLine="284"/>
        <w:jc w:val="both"/>
        <w:rPr>
          <w:rFonts w:asciiTheme="majorBidi" w:hAnsiTheme="majorBidi" w:cstheme="majorBidi"/>
          <w:color w:val="000000" w:themeColor="text1"/>
          <w:sz w:val="24"/>
          <w:szCs w:val="24"/>
        </w:rPr>
      </w:pPr>
      <w:r w:rsidRPr="00531CFA">
        <w:rPr>
          <w:rFonts w:asciiTheme="majorBidi" w:hAnsiTheme="majorBidi" w:cstheme="majorBidi"/>
          <w:color w:val="000000" w:themeColor="text1"/>
          <w:sz w:val="24"/>
          <w:szCs w:val="24"/>
        </w:rPr>
        <w:t xml:space="preserve">               </w:t>
      </w:r>
      <w:r w:rsidR="0089447F" w:rsidRPr="00531CFA">
        <w:rPr>
          <w:rFonts w:asciiTheme="majorBidi" w:hAnsiTheme="majorBidi" w:cstheme="majorBidi"/>
          <w:color w:val="000000" w:themeColor="text1"/>
          <w:sz w:val="24"/>
          <w:szCs w:val="24"/>
        </w:rPr>
        <w:t>Donc, on peut dire que la contrainte de cisaillement est la force que l'on exerce par unité de surface du fluide avec :</w:t>
      </w:r>
    </w:p>
    <w:p w:rsidR="00531CFA" w:rsidRPr="00531CFA" w:rsidRDefault="00531CFA" w:rsidP="000D1415">
      <w:pPr>
        <w:tabs>
          <w:tab w:val="left" w:pos="1551"/>
        </w:tabs>
        <w:spacing w:after="0" w:line="360" w:lineRule="auto"/>
        <w:ind w:firstLine="284"/>
        <w:jc w:val="both"/>
        <w:rPr>
          <w:rFonts w:asciiTheme="majorBidi" w:hAnsiTheme="majorBidi" w:cstheme="majorBidi"/>
          <w:color w:val="000000" w:themeColor="text1"/>
          <w:sz w:val="24"/>
          <w:szCs w:val="24"/>
        </w:rPr>
      </w:pPr>
      <w:r w:rsidRPr="00531CFA">
        <w:rPr>
          <w:rFonts w:asciiTheme="majorBidi" w:hAnsiTheme="majorBidi" w:cstheme="majorBidi"/>
          <w:color w:val="000000" w:themeColor="text1"/>
          <w:sz w:val="24"/>
          <w:szCs w:val="24"/>
        </w:rPr>
        <w:t>Où :</w:t>
      </w:r>
    </w:p>
    <w:p w:rsidR="0089447F" w:rsidRPr="00531CFA" w:rsidRDefault="0089447F" w:rsidP="00BA3F4D">
      <w:pPr>
        <w:pStyle w:val="Paragraphedeliste"/>
        <w:numPr>
          <w:ilvl w:val="0"/>
          <w:numId w:val="27"/>
        </w:numPr>
        <w:autoSpaceDE w:val="0"/>
        <w:autoSpaceDN w:val="0"/>
        <w:adjustRightInd w:val="0"/>
        <w:spacing w:after="0" w:line="360" w:lineRule="auto"/>
        <w:jc w:val="both"/>
        <w:rPr>
          <w:rFonts w:asciiTheme="majorBidi" w:eastAsiaTheme="minorEastAsia" w:hAnsiTheme="majorBidi" w:cstheme="majorBidi"/>
          <w:color w:val="000000" w:themeColor="text1"/>
          <w:sz w:val="24"/>
          <w:szCs w:val="24"/>
        </w:rPr>
      </w:pPr>
      <m:oMath>
        <m:r>
          <m:rPr>
            <m:sty m:val="p"/>
          </m:rPr>
          <w:rPr>
            <w:rFonts w:asciiTheme="majorBidi" w:hAnsiTheme="majorBidi" w:cstheme="majorBidi"/>
            <w:color w:val="000000" w:themeColor="text1"/>
            <w:sz w:val="24"/>
            <w:szCs w:val="24"/>
          </w:rPr>
          <m:t>τ</m:t>
        </m:r>
        <m:r>
          <m:rPr>
            <m:sty m:val="p"/>
          </m:rPr>
          <w:rPr>
            <w:rFonts w:ascii="Cambria Math" w:hAnsiTheme="majorBidi" w:cstheme="majorBidi"/>
            <w:color w:val="000000" w:themeColor="text1"/>
            <w:sz w:val="24"/>
            <w:szCs w:val="24"/>
          </w:rPr>
          <m:t>=</m:t>
        </m:r>
        <m:f>
          <m:fPr>
            <m:ctrlPr>
              <w:rPr>
                <w:rFonts w:ascii="Cambria Math" w:hAnsiTheme="majorBidi" w:cstheme="majorBidi"/>
                <w:color w:val="000000" w:themeColor="text1"/>
                <w:sz w:val="24"/>
                <w:szCs w:val="24"/>
              </w:rPr>
            </m:ctrlPr>
          </m:fPr>
          <m:num>
            <m:r>
              <m:rPr>
                <m:sty m:val="p"/>
              </m:rPr>
              <w:rPr>
                <w:rFonts w:ascii="Cambria Math" w:hAnsiTheme="majorBidi" w:cstheme="majorBidi"/>
                <w:color w:val="000000" w:themeColor="text1"/>
                <w:sz w:val="24"/>
                <w:szCs w:val="24"/>
              </w:rPr>
              <m:t>dS</m:t>
            </m:r>
          </m:num>
          <m:den>
            <m:r>
              <m:rPr>
                <m:sty m:val="p"/>
              </m:rPr>
              <w:rPr>
                <w:rFonts w:ascii="Cambria Math" w:hAnsiTheme="majorBidi" w:cstheme="majorBidi"/>
                <w:color w:val="000000" w:themeColor="text1"/>
                <w:sz w:val="24"/>
                <w:szCs w:val="24"/>
              </w:rPr>
              <m:t>dF</m:t>
            </m:r>
          </m:den>
        </m:f>
      </m:oMath>
      <w:r w:rsidRPr="00531CFA">
        <w:rPr>
          <w:rFonts w:asciiTheme="majorBidi" w:eastAsiaTheme="minorEastAsia" w:hAnsiTheme="majorBidi" w:cstheme="majorBidi"/>
          <w:color w:val="000000" w:themeColor="text1"/>
          <w:sz w:val="24"/>
          <w:szCs w:val="24"/>
        </w:rPr>
        <w:t xml:space="preserve">     </w:t>
      </w:r>
      <w:r w:rsidRPr="00531CFA">
        <w:rPr>
          <w:rFonts w:asciiTheme="majorBidi" w:hAnsiTheme="majorBidi" w:cstheme="majorBidi"/>
          <w:color w:val="000000" w:themeColor="text1"/>
          <w:sz w:val="24"/>
          <w:szCs w:val="24"/>
        </w:rPr>
        <w:t xml:space="preserve">  </w:t>
      </w:r>
    </w:p>
    <w:p w:rsidR="0089447F" w:rsidRPr="00531CFA" w:rsidRDefault="00531CFA" w:rsidP="00BA3F4D">
      <w:pPr>
        <w:pStyle w:val="Paragraphedeliste"/>
        <w:numPr>
          <w:ilvl w:val="0"/>
          <w:numId w:val="27"/>
        </w:numPr>
        <w:autoSpaceDE w:val="0"/>
        <w:autoSpaceDN w:val="0"/>
        <w:adjustRightInd w:val="0"/>
        <w:spacing w:after="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d</w:t>
      </w:r>
      <w:r w:rsidRPr="00531CFA">
        <w:rPr>
          <w:rFonts w:asciiTheme="majorBidi" w:hAnsiTheme="majorBidi" w:cstheme="majorBidi"/>
          <w:color w:val="000000" w:themeColor="text1"/>
          <w:sz w:val="24"/>
          <w:szCs w:val="24"/>
        </w:rPr>
        <w:t>S</w:t>
      </w:r>
      <w:r w:rsidR="0089447F" w:rsidRPr="00531CFA">
        <w:rPr>
          <w:rFonts w:asciiTheme="majorBidi" w:hAnsiTheme="majorBidi" w:cstheme="majorBidi"/>
          <w:color w:val="000000" w:themeColor="text1"/>
          <w:sz w:val="24"/>
          <w:szCs w:val="24"/>
        </w:rPr>
        <w:t xml:space="preserve"> : surface élémentaire d'une couche cisaillée.</w:t>
      </w:r>
    </w:p>
    <w:p w:rsidR="0089447F" w:rsidRPr="00531CFA" w:rsidRDefault="00531CFA" w:rsidP="00BA3F4D">
      <w:pPr>
        <w:pStyle w:val="Paragraphedeliste"/>
        <w:numPr>
          <w:ilvl w:val="0"/>
          <w:numId w:val="27"/>
        </w:numPr>
        <w:autoSpaceDE w:val="0"/>
        <w:autoSpaceDN w:val="0"/>
        <w:adjustRightInd w:val="0"/>
        <w:spacing w:after="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d</w:t>
      </w:r>
      <w:r w:rsidRPr="00531CFA">
        <w:rPr>
          <w:rFonts w:asciiTheme="majorBidi" w:hAnsiTheme="majorBidi" w:cstheme="majorBidi"/>
          <w:color w:val="000000" w:themeColor="text1"/>
          <w:sz w:val="24"/>
          <w:szCs w:val="24"/>
        </w:rPr>
        <w:t>F</w:t>
      </w:r>
      <w:r w:rsidR="0089447F" w:rsidRPr="00531CFA">
        <w:rPr>
          <w:rFonts w:asciiTheme="majorBidi" w:hAnsiTheme="majorBidi" w:cstheme="majorBidi"/>
          <w:color w:val="000000" w:themeColor="text1"/>
          <w:sz w:val="24"/>
          <w:szCs w:val="24"/>
        </w:rPr>
        <w:t xml:space="preserve"> : projection de la force de frottement tangentielle.</w:t>
      </w:r>
    </w:p>
    <w:p w:rsidR="001730AC" w:rsidRPr="004E10ED" w:rsidRDefault="001730AC" w:rsidP="00C651BF">
      <w:pPr>
        <w:spacing w:after="0" w:line="240" w:lineRule="auto"/>
        <w:rPr>
          <w:rFonts w:asciiTheme="majorBidi" w:hAnsiTheme="majorBidi" w:cstheme="majorBidi"/>
          <w:color w:val="000000" w:themeColor="text1"/>
        </w:rPr>
      </w:pPr>
    </w:p>
    <w:p w:rsidR="00C651BF" w:rsidRPr="004E10ED" w:rsidRDefault="00C651BF" w:rsidP="00C651BF">
      <w:pPr>
        <w:pStyle w:val="Titre3"/>
        <w:spacing w:after="240"/>
        <w:rPr>
          <w:rFonts w:asciiTheme="majorBidi" w:hAnsiTheme="majorBidi"/>
          <w:color w:val="auto"/>
          <w:sz w:val="24"/>
          <w:szCs w:val="24"/>
        </w:rPr>
      </w:pPr>
      <w:bookmarkStart w:id="289" w:name="_Toc11354709"/>
      <w:bookmarkStart w:id="290" w:name="_Toc56420625"/>
      <w:bookmarkStart w:id="291" w:name="_Toc56520766"/>
      <w:bookmarkStart w:id="292" w:name="_Toc56535683"/>
      <w:r w:rsidRPr="004E10ED">
        <w:rPr>
          <w:rFonts w:asciiTheme="majorBidi" w:hAnsiTheme="majorBidi"/>
          <w:color w:val="auto"/>
          <w:sz w:val="24"/>
          <w:szCs w:val="24"/>
        </w:rPr>
        <w:t>2.2.5. Seuil de cisaillement τ</w:t>
      </w:r>
      <w:r w:rsidRPr="004E10ED">
        <w:rPr>
          <w:rFonts w:asciiTheme="majorBidi" w:hAnsiTheme="majorBidi"/>
          <w:color w:val="auto"/>
          <w:sz w:val="24"/>
          <w:szCs w:val="24"/>
          <w:vertAlign w:val="subscript"/>
        </w:rPr>
        <w:t>o</w:t>
      </w:r>
      <w:bookmarkEnd w:id="289"/>
      <w:r w:rsidRPr="004E10ED">
        <w:rPr>
          <w:rFonts w:asciiTheme="majorBidi" w:hAnsiTheme="majorBidi"/>
          <w:color w:val="auto"/>
          <w:sz w:val="24"/>
          <w:szCs w:val="24"/>
          <w:vertAlign w:val="subscript"/>
        </w:rPr>
        <w:t> :</w:t>
      </w:r>
      <w:bookmarkEnd w:id="290"/>
      <w:bookmarkEnd w:id="291"/>
      <w:bookmarkEnd w:id="292"/>
    </w:p>
    <w:p w:rsidR="00C651BF" w:rsidRPr="00774E89" w:rsidRDefault="00C651BF" w:rsidP="000D1415">
      <w:pPr>
        <w:spacing w:after="240" w:line="360" w:lineRule="auto"/>
        <w:ind w:firstLine="284"/>
        <w:jc w:val="center"/>
        <w:rPr>
          <w:rFonts w:asciiTheme="majorBidi" w:hAnsiTheme="majorBidi" w:cstheme="majorBidi"/>
          <w:color w:val="000000" w:themeColor="text1"/>
          <w:sz w:val="24"/>
          <w:szCs w:val="24"/>
        </w:rPr>
      </w:pPr>
      <w:r w:rsidRPr="00774E89">
        <w:rPr>
          <w:rFonts w:asciiTheme="majorBidi" w:hAnsiTheme="majorBidi" w:cstheme="majorBidi"/>
          <w:color w:val="000000" w:themeColor="text1"/>
          <w:sz w:val="24"/>
          <w:szCs w:val="24"/>
        </w:rPr>
        <w:t>Le seuil de cisaillement τo est défini comme étant la contrainte de cisaillement minimum à atteindre pour qu'un fluide, soumis à une déformation de cisaillement, s'écoule. En dessous de cette valeur, ce dernier se comporte comme un pseudo-solide (pas de déformations permanentes). Il existe différentes méthodes pour mesurer le seuil de cisaillement, qui mènent parfois à des notions physiquement différentes. [41]</w:t>
      </w:r>
    </w:p>
    <w:p w:rsidR="000D1415" w:rsidRPr="00774E89" w:rsidRDefault="00774E89" w:rsidP="000D1415">
      <w:pPr>
        <w:spacing w:line="360" w:lineRule="auto"/>
        <w:ind w:firstLine="284"/>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C651BF" w:rsidRPr="00774E89">
        <w:rPr>
          <w:rFonts w:asciiTheme="majorBidi" w:hAnsiTheme="majorBidi" w:cstheme="majorBidi"/>
          <w:color w:val="000000" w:themeColor="text1"/>
          <w:sz w:val="24"/>
          <w:szCs w:val="24"/>
        </w:rPr>
        <w:t xml:space="preserve">Le seuil statique correspond à la contrainte à fournir afin d’obtenir le premier signe d’écoulement. En effet, la méthode de mesure est appliquée à une suspension vierge de toute </w:t>
      </w:r>
      <w:r w:rsidR="00C651BF" w:rsidRPr="00774E89">
        <w:rPr>
          <w:rFonts w:asciiTheme="majorBidi" w:hAnsiTheme="majorBidi" w:cstheme="majorBidi"/>
          <w:color w:val="000000" w:themeColor="text1"/>
          <w:sz w:val="24"/>
          <w:szCs w:val="24"/>
        </w:rPr>
        <w:lastRenderedPageBreak/>
        <w:t>sollicitation (à part le malaxage dans le cas de mélange), donc une suspension initialement structurée. Le seuil de cisaillement statique peut être déterminé en imposant une contrainte croissante jusqu’à la valeur provoquant l’écoulement de la suspension.</w:t>
      </w:r>
    </w:p>
    <w:p w:rsidR="00774E89" w:rsidRPr="002051D2" w:rsidRDefault="00774E89" w:rsidP="002051D2">
      <w:pPr>
        <w:spacing w:line="360" w:lineRule="auto"/>
        <w:ind w:firstLine="284"/>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C651BF" w:rsidRPr="00774E89">
        <w:rPr>
          <w:rFonts w:asciiTheme="majorBidi" w:hAnsiTheme="majorBidi" w:cstheme="majorBidi"/>
          <w:color w:val="000000" w:themeColor="text1"/>
          <w:sz w:val="24"/>
          <w:szCs w:val="24"/>
        </w:rPr>
        <w:t xml:space="preserve">Par contre, le seuil de cisaillement dynamique (τo dans l’équation du modèle de Herschel-Bulkley) correspond à une valeur théorique qui découle de l’extrapolation de la courbe d’écoulement à un gradient de vitesse de cisaillement nul. Il s’agit alors d’une valeur obtenue après la déstructuration du corps. La méthode de mesure consiste à déstructurer complètement la suspension testée en appliquant un gradient de vitesse suffisamment élevé, d’établir ensuite la courbe d’écoulement en faisant varier le gradient de vitesse, et de déduire la valeur de la contrainte à une valeur nulle du gradient de vitesse, à partir de l’équation du modèle. Par conséquent, la valeur du seuil de cisaillement statique est logiquement supérieure à celle du seuil de cisaillement dynamique, en raison de l’état de déstructuration de la matière </w:t>
      </w:r>
      <w:bookmarkStart w:id="293" w:name="_Toc11354710"/>
      <w:r w:rsidR="002051D2">
        <w:rPr>
          <w:rFonts w:asciiTheme="majorBidi" w:hAnsiTheme="majorBidi" w:cstheme="majorBidi"/>
          <w:color w:val="000000" w:themeColor="text1"/>
          <w:sz w:val="24"/>
          <w:szCs w:val="24"/>
        </w:rPr>
        <w:t>cisaillée lors de l’écoulement.</w:t>
      </w:r>
    </w:p>
    <w:p w:rsidR="00242F6E" w:rsidRPr="004E10ED" w:rsidRDefault="00242F6E" w:rsidP="00242F6E">
      <w:pPr>
        <w:pStyle w:val="Titre3"/>
        <w:spacing w:after="240"/>
        <w:rPr>
          <w:rFonts w:asciiTheme="majorBidi" w:hAnsiTheme="majorBidi"/>
          <w:color w:val="auto"/>
          <w:sz w:val="24"/>
          <w:szCs w:val="24"/>
        </w:rPr>
      </w:pPr>
      <w:bookmarkStart w:id="294" w:name="_Toc56420626"/>
      <w:bookmarkStart w:id="295" w:name="_Toc56520767"/>
      <w:bookmarkStart w:id="296" w:name="_Toc56535684"/>
      <w:r w:rsidRPr="004E10ED">
        <w:rPr>
          <w:rFonts w:asciiTheme="majorBidi" w:hAnsiTheme="majorBidi"/>
          <w:color w:val="auto"/>
          <w:sz w:val="24"/>
          <w:szCs w:val="24"/>
        </w:rPr>
        <w:t>2.2.6. Vitesse de cisaillement γ ̇</w:t>
      </w:r>
      <w:bookmarkEnd w:id="293"/>
      <w:bookmarkEnd w:id="294"/>
      <w:bookmarkEnd w:id="295"/>
      <w:bookmarkEnd w:id="296"/>
    </w:p>
    <w:p w:rsidR="002051D2" w:rsidRPr="002051D2" w:rsidRDefault="002051D2" w:rsidP="006D2531">
      <w:pPr>
        <w:tabs>
          <w:tab w:val="left" w:pos="1788"/>
        </w:tabs>
        <w:spacing w:line="360" w:lineRule="auto"/>
        <w:rPr>
          <w:rFonts w:asciiTheme="majorBidi" w:hAnsiTheme="majorBidi" w:cstheme="majorBidi"/>
          <w:color w:val="000000" w:themeColor="text1"/>
          <w:sz w:val="24"/>
          <w:szCs w:val="24"/>
        </w:rPr>
      </w:pPr>
      <w:r w:rsidRPr="002051D2">
        <w:rPr>
          <w:rFonts w:asciiTheme="majorBidi" w:hAnsiTheme="majorBidi" w:cstheme="majorBidi"/>
          <w:b/>
          <w:bCs/>
          <w:noProof/>
          <w:color w:val="000000" w:themeColor="text1"/>
          <w:lang w:eastAsia="fr-FR"/>
        </w:rPr>
        <w:drawing>
          <wp:anchor distT="0" distB="0" distL="114300" distR="114300" simplePos="0" relativeHeight="251731968" behindDoc="1" locked="0" layoutInCell="1" allowOverlap="1">
            <wp:simplePos x="0" y="0"/>
            <wp:positionH relativeFrom="margin">
              <wp:align>left</wp:align>
            </wp:positionH>
            <wp:positionV relativeFrom="paragraph">
              <wp:posOffset>1110615</wp:posOffset>
            </wp:positionV>
            <wp:extent cx="3467100" cy="1687830"/>
            <wp:effectExtent l="95250" t="95250" r="95250" b="102870"/>
            <wp:wrapTight wrapText="bothSides">
              <wp:wrapPolygon edited="0">
                <wp:start x="-593" y="-1219"/>
                <wp:lineTo x="-593" y="22673"/>
                <wp:lineTo x="22075" y="22673"/>
                <wp:lineTo x="22075" y="-1219"/>
                <wp:lineTo x="-593" y="-1219"/>
              </wp:wrapPolygon>
            </wp:wrapTight>
            <wp:docPr id="43" name="Image 43" descr="C:\Windows\system32\config\systemprofile\Desktop\schema-1-tp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Windows\system32\config\systemprofile\Desktop\schema-1-tpe-1.png"/>
                    <pic:cNvPicPr>
                      <a:picLocks noChangeAspect="1" noChangeArrowheads="1"/>
                    </pic:cNvPicPr>
                  </pic:nvPicPr>
                  <pic:blipFill>
                    <a:blip r:embed="rId44"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467100" cy="1687830"/>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r w:rsidRPr="002051D2">
        <w:rPr>
          <w:rFonts w:asciiTheme="majorBidi" w:hAnsiTheme="majorBidi" w:cstheme="majorBidi"/>
          <w:b/>
          <w:bCs/>
          <w:noProof/>
          <w:color w:val="000000" w:themeColor="text1"/>
          <w:lang w:eastAsia="fr-FR"/>
        </w:rPr>
        <w:drawing>
          <wp:anchor distT="0" distB="0" distL="114300" distR="114300" simplePos="0" relativeHeight="251729920" behindDoc="0" locked="0" layoutInCell="1" allowOverlap="1">
            <wp:simplePos x="0" y="0"/>
            <wp:positionH relativeFrom="margin">
              <wp:posOffset>3851910</wp:posOffset>
            </wp:positionH>
            <wp:positionV relativeFrom="paragraph">
              <wp:posOffset>1131570</wp:posOffset>
            </wp:positionV>
            <wp:extent cx="2312035" cy="1647825"/>
            <wp:effectExtent l="95250" t="95250" r="88265" b="104775"/>
            <wp:wrapTopAndBottom/>
            <wp:docPr id="14" name="Image 42" descr="C:\Windows\system32\config\systemprofile\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Windows\system32\config\systemprofile\Desktop\images.jpg"/>
                    <pic:cNvPicPr>
                      <a:picLocks noChangeAspect="1" noChangeArrowheads="1"/>
                    </pic:cNvPicPr>
                  </pic:nvPicPr>
                  <pic:blipFill>
                    <a:blip r:embed="rId45"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12035" cy="1647825"/>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r w:rsidR="00242F6E" w:rsidRPr="00774E89">
        <w:rPr>
          <w:rFonts w:asciiTheme="majorBidi" w:hAnsiTheme="majorBidi" w:cstheme="majorBidi"/>
          <w:color w:val="000000" w:themeColor="text1"/>
          <w:sz w:val="24"/>
          <w:szCs w:val="24"/>
        </w:rPr>
        <w:t xml:space="preserve">              Considérons un matériau comme un ensemble de couches moléculaires parallèles emprisonnées entre 2 plans parallèles de surface séparés d'une distance h. Un des plans est fixe, et le second est déplacé d'une distance dx à une vitesse constante de norme Vo. [41]</w:t>
      </w:r>
    </w:p>
    <w:p w:rsidR="0027563F" w:rsidRPr="002051D2" w:rsidRDefault="002051D2" w:rsidP="00ED14FC">
      <w:pPr>
        <w:tabs>
          <w:tab w:val="left" w:pos="1788"/>
        </w:tabs>
        <w:spacing w:before="240" w:line="360" w:lineRule="auto"/>
        <w:ind w:firstLine="284"/>
        <w:jc w:val="center"/>
        <w:outlineLvl w:val="0"/>
        <w:rPr>
          <w:rFonts w:asciiTheme="majorBidi" w:hAnsiTheme="majorBidi" w:cstheme="majorBidi"/>
          <w:b/>
          <w:bCs/>
          <w:i/>
          <w:iCs/>
          <w:color w:val="000000" w:themeColor="text1"/>
          <w:sz w:val="24"/>
          <w:szCs w:val="24"/>
        </w:rPr>
      </w:pPr>
      <w:bookmarkStart w:id="297" w:name="_Toc56535685"/>
      <w:r w:rsidRPr="002051D2">
        <w:rPr>
          <w:rFonts w:asciiTheme="majorBidi" w:hAnsiTheme="majorBidi" w:cstheme="majorBidi"/>
          <w:b/>
          <w:bCs/>
          <w:i/>
          <w:iCs/>
          <w:color w:val="000000" w:themeColor="text1"/>
          <w:sz w:val="24"/>
          <w:szCs w:val="24"/>
        </w:rPr>
        <w:lastRenderedPageBreak/>
        <w:t>Figure 2.1.2</w:t>
      </w:r>
      <w:r w:rsidR="00092BCE" w:rsidRPr="002051D2">
        <w:rPr>
          <w:rFonts w:asciiTheme="majorBidi" w:hAnsiTheme="majorBidi" w:cstheme="majorBidi"/>
          <w:b/>
          <w:bCs/>
          <w:i/>
          <w:iCs/>
          <w:color w:val="000000" w:themeColor="text1"/>
          <w:sz w:val="24"/>
          <w:szCs w:val="24"/>
        </w:rPr>
        <w:t>. :</w:t>
      </w:r>
      <w:r w:rsidRPr="002051D2">
        <w:rPr>
          <w:rFonts w:asciiTheme="majorBidi" w:hAnsiTheme="majorBidi" w:cstheme="majorBidi"/>
          <w:b/>
          <w:bCs/>
          <w:i/>
          <w:iCs/>
          <w:color w:val="000000" w:themeColor="text1"/>
          <w:sz w:val="24"/>
          <w:szCs w:val="24"/>
        </w:rPr>
        <w:t xml:space="preserve"> Schéma de la vitesse de cisaillement.</w:t>
      </w:r>
      <w:r w:rsidRPr="002051D2">
        <w:t xml:space="preserve"> </w:t>
      </w:r>
      <w:r w:rsidRPr="002051D2">
        <w:rPr>
          <w:rFonts w:asciiTheme="majorBidi" w:hAnsiTheme="majorBidi" w:cstheme="majorBidi"/>
          <w:b/>
          <w:bCs/>
          <w:i/>
          <w:iCs/>
          <w:color w:val="000000" w:themeColor="text1"/>
          <w:sz w:val="24"/>
          <w:szCs w:val="24"/>
        </w:rPr>
        <w:t>[41]</w:t>
      </w:r>
      <w:bookmarkEnd w:id="297"/>
    </w:p>
    <w:p w:rsidR="00805F73" w:rsidRPr="00774E89" w:rsidRDefault="002051D2" w:rsidP="002051D2">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805F73" w:rsidRPr="00774E89">
        <w:rPr>
          <w:rFonts w:asciiTheme="majorBidi" w:hAnsiTheme="majorBidi" w:cstheme="majorBidi"/>
          <w:color w:val="000000" w:themeColor="text1"/>
          <w:sz w:val="24"/>
          <w:szCs w:val="24"/>
        </w:rPr>
        <w:t>Sous l'effet de la force tangentielle, la première couche moléculaire se déplace à la même vitesse.</w:t>
      </w:r>
    </w:p>
    <w:p w:rsidR="00805F73" w:rsidRPr="00774E89" w:rsidRDefault="00C3097F" w:rsidP="00805F73">
      <w:pPr>
        <w:spacing w:line="360" w:lineRule="auto"/>
        <w:ind w:firstLine="284"/>
        <w:jc w:val="both"/>
        <w:rPr>
          <w:rFonts w:asciiTheme="majorBidi" w:hAnsiTheme="majorBidi" w:cstheme="majorBidi"/>
          <w:color w:val="000000" w:themeColor="text1"/>
          <w:sz w:val="24"/>
          <w:szCs w:val="24"/>
        </w:rPr>
      </w:pPr>
      <w:r w:rsidRPr="00774E89">
        <w:rPr>
          <w:rFonts w:asciiTheme="majorBidi" w:hAnsiTheme="majorBidi" w:cstheme="majorBidi"/>
          <w:color w:val="000000" w:themeColor="text1"/>
          <w:sz w:val="24"/>
          <w:szCs w:val="24"/>
        </w:rPr>
        <w:t xml:space="preserve">          </w:t>
      </w:r>
      <w:r w:rsidR="00805F73" w:rsidRPr="00774E89">
        <w:rPr>
          <w:rFonts w:asciiTheme="majorBidi" w:hAnsiTheme="majorBidi" w:cstheme="majorBidi"/>
          <w:color w:val="000000" w:themeColor="text1"/>
          <w:sz w:val="24"/>
          <w:szCs w:val="24"/>
        </w:rPr>
        <w:t>Les couches inférieures vont se mouvoir dans la même direction mais avec des vitesses de plus en plus petites. Ils se créent un gradient de vitesse entre les deux plans.</w:t>
      </w:r>
    </w:p>
    <w:p w:rsidR="00805F73" w:rsidRPr="00774E89" w:rsidRDefault="00805F73" w:rsidP="00805F73">
      <w:pPr>
        <w:spacing w:line="360" w:lineRule="auto"/>
        <w:ind w:firstLine="284"/>
        <w:jc w:val="both"/>
        <w:rPr>
          <w:rFonts w:asciiTheme="majorBidi" w:hAnsiTheme="majorBidi" w:cstheme="majorBidi"/>
          <w:color w:val="000000" w:themeColor="text1"/>
          <w:sz w:val="24"/>
          <w:szCs w:val="24"/>
        </w:rPr>
      </w:pPr>
      <w:r w:rsidRPr="00774E89">
        <w:rPr>
          <w:rFonts w:asciiTheme="majorBidi" w:hAnsiTheme="majorBidi" w:cstheme="majorBidi"/>
          <w:color w:val="000000" w:themeColor="text1"/>
          <w:sz w:val="24"/>
          <w:szCs w:val="24"/>
        </w:rPr>
        <w:t>Le déplacement entre les deux plans est défini comme la déformation, symbole γ suivant la relation :</w:t>
      </w:r>
    </w:p>
    <w:p w:rsidR="00805F73" w:rsidRPr="00774E89" w:rsidRDefault="00805F73" w:rsidP="00805F73">
      <w:pPr>
        <w:spacing w:line="360" w:lineRule="auto"/>
        <w:ind w:firstLine="284"/>
        <w:jc w:val="both"/>
        <w:rPr>
          <w:rFonts w:asciiTheme="majorBidi" w:eastAsiaTheme="minorEastAsia" w:hAnsiTheme="majorBidi" w:cstheme="majorBidi"/>
          <w:color w:val="000000" w:themeColor="text1"/>
          <w:sz w:val="24"/>
          <w:szCs w:val="24"/>
        </w:rPr>
      </w:pPr>
      <m:oMathPara>
        <m:oMathParaPr>
          <m:jc m:val="center"/>
        </m:oMathParaPr>
        <m:oMath>
          <m:r>
            <m:rPr>
              <m:sty m:val="p"/>
            </m:rPr>
            <w:rPr>
              <w:rFonts w:asciiTheme="majorBidi" w:hAnsiTheme="majorBidi" w:cstheme="majorBidi"/>
              <w:color w:val="000000" w:themeColor="text1"/>
              <w:sz w:val="24"/>
              <w:szCs w:val="24"/>
            </w:rPr>
            <m:t>γ</m:t>
          </m:r>
          <m:r>
            <m:rPr>
              <m:sty m:val="p"/>
            </m:rPr>
            <w:rPr>
              <w:rFonts w:ascii="Cambria Math" w:hAnsiTheme="majorBidi" w:cstheme="majorBidi"/>
              <w:color w:val="000000" w:themeColor="text1"/>
              <w:sz w:val="24"/>
              <w:szCs w:val="24"/>
            </w:rPr>
            <m:t>=</m:t>
          </m:r>
          <m:f>
            <m:fPr>
              <m:ctrlPr>
                <w:rPr>
                  <w:rFonts w:ascii="Cambria Math" w:hAnsiTheme="majorBidi" w:cstheme="majorBidi"/>
                  <w:color w:val="000000" w:themeColor="text1"/>
                  <w:sz w:val="24"/>
                  <w:szCs w:val="24"/>
                </w:rPr>
              </m:ctrlPr>
            </m:fPr>
            <m:num>
              <m:r>
                <m:rPr>
                  <m:sty m:val="p"/>
                </m:rPr>
                <w:rPr>
                  <w:rFonts w:ascii="Cambria Math" w:hAnsiTheme="majorBidi" w:cstheme="majorBidi"/>
                  <w:color w:val="000000" w:themeColor="text1"/>
                  <w:sz w:val="24"/>
                  <w:szCs w:val="24"/>
                </w:rPr>
                <m:t>dx</m:t>
              </m:r>
            </m:num>
            <m:den>
              <m:r>
                <m:rPr>
                  <m:sty m:val="p"/>
                </m:rPr>
                <w:rPr>
                  <w:rFonts w:ascii="Cambria Math" w:hAnsiTheme="majorBidi" w:cstheme="majorBidi"/>
                  <w:color w:val="000000" w:themeColor="text1"/>
                  <w:sz w:val="24"/>
                  <w:szCs w:val="24"/>
                </w:rPr>
                <m:t>dz</m:t>
              </m:r>
            </m:den>
          </m:f>
        </m:oMath>
      </m:oMathPara>
    </w:p>
    <w:p w:rsidR="00805F73" w:rsidRPr="00774E89" w:rsidRDefault="00A605A5" w:rsidP="003B30FF">
      <w:pPr>
        <w:spacing w:after="0" w:line="360" w:lineRule="auto"/>
        <w:ind w:firstLine="284"/>
        <w:jc w:val="both"/>
        <w:rPr>
          <w:rFonts w:asciiTheme="majorBidi" w:hAnsiTheme="majorBidi" w:cstheme="majorBidi"/>
          <w:color w:val="000000" w:themeColor="text1"/>
          <w:sz w:val="24"/>
          <w:szCs w:val="24"/>
        </w:rPr>
      </w:pPr>
      <w:r w:rsidRPr="00774E89">
        <w:rPr>
          <w:rFonts w:asciiTheme="majorBidi" w:hAnsiTheme="majorBidi" w:cstheme="majorBidi"/>
          <w:color w:val="000000" w:themeColor="text1"/>
          <w:sz w:val="24"/>
          <w:szCs w:val="24"/>
        </w:rPr>
        <w:t xml:space="preserve">       </w:t>
      </w:r>
      <w:r w:rsidR="003B30FF" w:rsidRPr="00774E89">
        <w:rPr>
          <w:rFonts w:asciiTheme="majorBidi" w:hAnsiTheme="majorBidi" w:cstheme="majorBidi"/>
          <w:color w:val="000000" w:themeColor="text1"/>
          <w:sz w:val="24"/>
          <w:szCs w:val="24"/>
        </w:rPr>
        <w:t xml:space="preserve">     </w:t>
      </w:r>
      <w:r w:rsidRPr="00774E89">
        <w:rPr>
          <w:rFonts w:asciiTheme="majorBidi" w:hAnsiTheme="majorBidi" w:cstheme="majorBidi"/>
          <w:color w:val="000000" w:themeColor="text1"/>
          <w:sz w:val="24"/>
          <w:szCs w:val="24"/>
        </w:rPr>
        <w:t xml:space="preserve"> </w:t>
      </w:r>
      <w:r w:rsidR="00805F73" w:rsidRPr="00774E89">
        <w:rPr>
          <w:rFonts w:asciiTheme="majorBidi" w:hAnsiTheme="majorBidi" w:cstheme="majorBidi"/>
          <w:color w:val="000000" w:themeColor="text1"/>
          <w:sz w:val="24"/>
          <w:szCs w:val="24"/>
        </w:rPr>
        <w:t xml:space="preserve">La norme du gradient de vitesse constant dans tout l'échantillon est définie comme la vitesse de </w:t>
      </w:r>
      <w:r w:rsidR="00704B1B" w:rsidRPr="00774E89">
        <w:rPr>
          <w:rFonts w:asciiTheme="majorBidi" w:hAnsiTheme="majorBidi" w:cstheme="majorBidi"/>
          <w:color w:val="000000" w:themeColor="text1"/>
          <w:sz w:val="24"/>
          <w:szCs w:val="24"/>
        </w:rPr>
        <w:t xml:space="preserve">cisaillement </w:t>
      </w:r>
      <w:r w:rsidR="003B30FF" w:rsidRPr="00774E89">
        <w:rPr>
          <w:rFonts w:asciiTheme="majorBidi" w:hAnsiTheme="majorBidi" w:cstheme="majorBidi"/>
          <w:color w:val="000000" w:themeColor="text1"/>
          <w:sz w:val="24"/>
          <w:szCs w:val="24"/>
        </w:rPr>
        <w:t>a</w:t>
      </w:r>
      <w:r w:rsidR="00805F73" w:rsidRPr="00774E89">
        <w:rPr>
          <w:rFonts w:asciiTheme="majorBidi" w:hAnsiTheme="majorBidi" w:cstheme="majorBidi"/>
          <w:color w:val="000000" w:themeColor="text1"/>
          <w:sz w:val="24"/>
          <w:szCs w:val="24"/>
        </w:rPr>
        <w:t>ppelée également vitesse de déformation ou taux de cisaillement, il s'agit de la vitesse de déformation entre deux couches successives voisines du fluide cisaillé. Elle est souvent présentée comme étant la dérivée par rapport au temps de la déformation de cisaillement. [</w:t>
      </w:r>
      <w:r w:rsidRPr="00774E89">
        <w:rPr>
          <w:rFonts w:asciiTheme="majorBidi" w:hAnsiTheme="majorBidi" w:cstheme="majorBidi"/>
          <w:color w:val="000000" w:themeColor="text1"/>
          <w:sz w:val="24"/>
          <w:szCs w:val="24"/>
        </w:rPr>
        <w:t>40</w:t>
      </w:r>
      <w:r w:rsidR="00805F73" w:rsidRPr="00774E89">
        <w:rPr>
          <w:rFonts w:asciiTheme="majorBidi" w:hAnsiTheme="majorBidi" w:cstheme="majorBidi"/>
          <w:color w:val="000000" w:themeColor="text1"/>
          <w:sz w:val="24"/>
          <w:szCs w:val="24"/>
        </w:rPr>
        <w:t>]</w:t>
      </w:r>
    </w:p>
    <w:p w:rsidR="003B30FF" w:rsidRPr="00774E89" w:rsidRDefault="003B30FF" w:rsidP="003B30FF">
      <w:pPr>
        <w:spacing w:after="0" w:line="360" w:lineRule="auto"/>
        <w:ind w:firstLine="284"/>
        <w:jc w:val="both"/>
        <w:rPr>
          <w:rFonts w:asciiTheme="majorBidi" w:hAnsiTheme="majorBidi" w:cstheme="majorBidi"/>
          <w:color w:val="000000" w:themeColor="text1"/>
          <w:sz w:val="24"/>
          <w:szCs w:val="24"/>
        </w:rPr>
      </w:pPr>
    </w:p>
    <w:p w:rsidR="00805F73" w:rsidRPr="00774E89" w:rsidRDefault="00805F73" w:rsidP="003B30FF">
      <w:pPr>
        <w:spacing w:after="0" w:line="360" w:lineRule="auto"/>
        <w:ind w:firstLine="284"/>
        <w:jc w:val="both"/>
        <w:rPr>
          <w:rFonts w:asciiTheme="majorBidi" w:hAnsiTheme="majorBidi" w:cstheme="majorBidi"/>
          <w:color w:val="000000" w:themeColor="text1"/>
          <w:sz w:val="24"/>
          <w:szCs w:val="24"/>
        </w:rPr>
      </w:pPr>
      <m:oMathPara>
        <m:oMath>
          <m:r>
            <m:rPr>
              <m:sty m:val="p"/>
            </m:rPr>
            <w:rPr>
              <w:rFonts w:asciiTheme="majorBidi" w:hAnsiTheme="majorBidi" w:cstheme="majorBidi"/>
              <w:color w:val="000000" w:themeColor="text1"/>
              <w:sz w:val="24"/>
              <w:szCs w:val="24"/>
            </w:rPr>
            <m:t>γ</m:t>
          </m:r>
          <m:r>
            <m:rPr>
              <m:sty m:val="p"/>
            </m:rPr>
            <w:rPr>
              <w:rFonts w:ascii="Cambria Math" w:hAnsiTheme="majorBidi" w:cstheme="majorBidi"/>
              <w:color w:val="000000" w:themeColor="text1"/>
              <w:sz w:val="24"/>
              <w:szCs w:val="24"/>
            </w:rPr>
            <m:t>=</m:t>
          </m:r>
          <m:f>
            <m:fPr>
              <m:ctrlPr>
                <w:rPr>
                  <w:rFonts w:ascii="Cambria Math" w:hAnsiTheme="majorBidi" w:cstheme="majorBidi"/>
                  <w:color w:val="000000" w:themeColor="text1"/>
                  <w:sz w:val="24"/>
                  <w:szCs w:val="24"/>
                </w:rPr>
              </m:ctrlPr>
            </m:fPr>
            <m:num>
              <m:r>
                <m:rPr>
                  <m:sty m:val="p"/>
                </m:rPr>
                <w:rPr>
                  <w:rFonts w:ascii="Cambria Math" w:hAnsiTheme="majorBidi" w:cstheme="majorBidi"/>
                  <w:color w:val="000000" w:themeColor="text1"/>
                  <w:sz w:val="24"/>
                  <w:szCs w:val="24"/>
                </w:rPr>
                <m:t>dy</m:t>
              </m:r>
            </m:num>
            <m:den>
              <m:r>
                <m:rPr>
                  <m:sty m:val="p"/>
                </m:rPr>
                <w:rPr>
                  <w:rFonts w:ascii="Cambria Math" w:hAnsiTheme="majorBidi" w:cstheme="majorBidi"/>
                  <w:color w:val="000000" w:themeColor="text1"/>
                  <w:sz w:val="24"/>
                  <w:szCs w:val="24"/>
                </w:rPr>
                <m:t>dt</m:t>
              </m:r>
            </m:den>
          </m:f>
          <m:r>
            <m:rPr>
              <m:sty m:val="p"/>
            </m:rPr>
            <w:rPr>
              <w:rFonts w:ascii="Cambria Math" w:hAnsiTheme="majorBidi" w:cstheme="majorBidi"/>
              <w:color w:val="000000" w:themeColor="text1"/>
              <w:sz w:val="24"/>
              <w:szCs w:val="24"/>
            </w:rPr>
            <m:t>=</m:t>
          </m:r>
          <m:f>
            <m:fPr>
              <m:ctrlPr>
                <w:rPr>
                  <w:rFonts w:ascii="Cambria Math" w:hAnsiTheme="majorBidi" w:cstheme="majorBidi"/>
                  <w:color w:val="000000" w:themeColor="text1"/>
                  <w:sz w:val="24"/>
                  <w:szCs w:val="24"/>
                </w:rPr>
              </m:ctrlPr>
            </m:fPr>
            <m:num>
              <m:r>
                <m:rPr>
                  <m:sty m:val="p"/>
                </m:rPr>
                <w:rPr>
                  <w:rFonts w:ascii="Cambria Math" w:hAnsiTheme="majorBidi" w:cstheme="majorBidi"/>
                  <w:color w:val="000000" w:themeColor="text1"/>
                  <w:sz w:val="24"/>
                  <w:szCs w:val="24"/>
                </w:rPr>
                <m:t>d</m:t>
              </m:r>
            </m:num>
            <m:den>
              <m:r>
                <m:rPr>
                  <m:sty m:val="p"/>
                </m:rPr>
                <w:rPr>
                  <w:rFonts w:ascii="Cambria Math" w:hAnsiTheme="majorBidi" w:cstheme="majorBidi"/>
                  <w:color w:val="000000" w:themeColor="text1"/>
                  <w:sz w:val="24"/>
                  <w:szCs w:val="24"/>
                </w:rPr>
                <m:t>dt</m:t>
              </m:r>
            </m:den>
          </m:f>
          <m:r>
            <m:rPr>
              <m:sty m:val="p"/>
            </m:rPr>
            <w:rPr>
              <w:rFonts w:ascii="Cambria Math" w:hAnsiTheme="majorBidi" w:cstheme="majorBidi"/>
              <w:color w:val="000000" w:themeColor="text1"/>
              <w:sz w:val="24"/>
              <w:szCs w:val="24"/>
            </w:rPr>
            <m:t>(</m:t>
          </m:r>
          <m:f>
            <m:fPr>
              <m:ctrlPr>
                <w:rPr>
                  <w:rFonts w:ascii="Cambria Math" w:hAnsiTheme="majorBidi" w:cstheme="majorBidi"/>
                  <w:color w:val="000000" w:themeColor="text1"/>
                  <w:sz w:val="24"/>
                  <w:szCs w:val="24"/>
                </w:rPr>
              </m:ctrlPr>
            </m:fPr>
            <m:num>
              <m:r>
                <m:rPr>
                  <m:sty m:val="p"/>
                </m:rPr>
                <w:rPr>
                  <w:rFonts w:ascii="Cambria Math" w:hAnsiTheme="majorBidi" w:cstheme="majorBidi"/>
                  <w:color w:val="000000" w:themeColor="text1"/>
                  <w:sz w:val="24"/>
                  <w:szCs w:val="24"/>
                </w:rPr>
                <m:t>dy</m:t>
              </m:r>
            </m:num>
            <m:den>
              <m:r>
                <m:rPr>
                  <m:sty m:val="p"/>
                </m:rPr>
                <w:rPr>
                  <w:rFonts w:ascii="Cambria Math" w:hAnsiTheme="majorBidi" w:cstheme="majorBidi"/>
                  <w:color w:val="000000" w:themeColor="text1"/>
                  <w:sz w:val="24"/>
                  <w:szCs w:val="24"/>
                </w:rPr>
                <m:t>dx</m:t>
              </m:r>
            </m:den>
          </m:f>
          <m:r>
            <m:rPr>
              <m:sty m:val="p"/>
            </m:rPr>
            <w:rPr>
              <w:rFonts w:ascii="Cambria Math" w:hAnsiTheme="majorBidi" w:cstheme="majorBidi"/>
              <w:color w:val="000000" w:themeColor="text1"/>
              <w:sz w:val="24"/>
              <w:szCs w:val="24"/>
            </w:rPr>
            <m:t>)=</m:t>
          </m:r>
          <m:f>
            <m:fPr>
              <m:ctrlPr>
                <w:rPr>
                  <w:rFonts w:ascii="Cambria Math" w:hAnsiTheme="majorBidi" w:cstheme="majorBidi"/>
                  <w:color w:val="000000" w:themeColor="text1"/>
                  <w:sz w:val="24"/>
                  <w:szCs w:val="24"/>
                </w:rPr>
              </m:ctrlPr>
            </m:fPr>
            <m:num>
              <m:r>
                <m:rPr>
                  <m:sty m:val="p"/>
                </m:rPr>
                <w:rPr>
                  <w:rFonts w:ascii="Cambria Math" w:hAnsiTheme="majorBidi" w:cstheme="majorBidi"/>
                  <w:color w:val="000000" w:themeColor="text1"/>
                  <w:sz w:val="24"/>
                  <w:szCs w:val="24"/>
                </w:rPr>
                <m:t>d</m:t>
              </m:r>
            </m:num>
            <m:den>
              <m:r>
                <m:rPr>
                  <m:sty m:val="p"/>
                </m:rPr>
                <w:rPr>
                  <w:rFonts w:ascii="Cambria Math" w:hAnsiTheme="majorBidi" w:cstheme="majorBidi"/>
                  <w:color w:val="000000" w:themeColor="text1"/>
                  <w:sz w:val="24"/>
                  <w:szCs w:val="24"/>
                </w:rPr>
                <m:t>dz</m:t>
              </m:r>
            </m:den>
          </m:f>
          <m:r>
            <m:rPr>
              <m:sty m:val="p"/>
            </m:rPr>
            <w:rPr>
              <w:rFonts w:ascii="Cambria Math" w:hAnsiTheme="majorBidi" w:cstheme="majorBidi"/>
              <w:color w:val="000000" w:themeColor="text1"/>
              <w:sz w:val="24"/>
              <w:szCs w:val="24"/>
            </w:rPr>
            <m:t>(</m:t>
          </m:r>
          <m:f>
            <m:fPr>
              <m:ctrlPr>
                <w:rPr>
                  <w:rFonts w:ascii="Cambria Math" w:hAnsiTheme="majorBidi" w:cstheme="majorBidi"/>
                  <w:color w:val="000000" w:themeColor="text1"/>
                  <w:sz w:val="24"/>
                  <w:szCs w:val="24"/>
                </w:rPr>
              </m:ctrlPr>
            </m:fPr>
            <m:num>
              <m:r>
                <m:rPr>
                  <m:sty m:val="p"/>
                </m:rPr>
                <w:rPr>
                  <w:rFonts w:ascii="Cambria Math" w:hAnsiTheme="majorBidi" w:cstheme="majorBidi"/>
                  <w:color w:val="000000" w:themeColor="text1"/>
                  <w:sz w:val="24"/>
                  <w:szCs w:val="24"/>
                </w:rPr>
                <m:t>dx</m:t>
              </m:r>
            </m:num>
            <m:den>
              <m:r>
                <m:rPr>
                  <m:sty m:val="p"/>
                </m:rPr>
                <w:rPr>
                  <w:rFonts w:ascii="Cambria Math" w:hAnsiTheme="majorBidi" w:cstheme="majorBidi"/>
                  <w:color w:val="000000" w:themeColor="text1"/>
                  <w:sz w:val="24"/>
                  <w:szCs w:val="24"/>
                </w:rPr>
                <m:t>dt</m:t>
              </m:r>
            </m:den>
          </m:f>
          <m:r>
            <m:rPr>
              <m:sty m:val="p"/>
            </m:rPr>
            <w:rPr>
              <w:rFonts w:ascii="Cambria Math" w:hAnsiTheme="majorBidi" w:cstheme="majorBidi"/>
              <w:color w:val="000000" w:themeColor="text1"/>
              <w:sz w:val="24"/>
              <w:szCs w:val="24"/>
            </w:rPr>
            <m:t>)=</m:t>
          </m:r>
          <m:f>
            <m:fPr>
              <m:ctrlPr>
                <w:rPr>
                  <w:rFonts w:ascii="Cambria Math" w:hAnsiTheme="majorBidi" w:cstheme="majorBidi"/>
                  <w:color w:val="000000" w:themeColor="text1"/>
                  <w:sz w:val="24"/>
                  <w:szCs w:val="24"/>
                </w:rPr>
              </m:ctrlPr>
            </m:fPr>
            <m:num>
              <m:r>
                <m:rPr>
                  <m:sty m:val="p"/>
                </m:rPr>
                <w:rPr>
                  <w:rFonts w:ascii="Cambria Math" w:hAnsiTheme="majorBidi" w:cstheme="majorBidi"/>
                  <w:color w:val="000000" w:themeColor="text1"/>
                  <w:sz w:val="24"/>
                  <w:szCs w:val="24"/>
                </w:rPr>
                <m:t>dv</m:t>
              </m:r>
            </m:num>
            <m:den>
              <m:r>
                <m:rPr>
                  <m:sty m:val="p"/>
                </m:rPr>
                <w:rPr>
                  <w:rFonts w:ascii="Cambria Math" w:hAnsiTheme="majorBidi" w:cstheme="majorBidi"/>
                  <w:color w:val="000000" w:themeColor="text1"/>
                  <w:sz w:val="24"/>
                  <w:szCs w:val="24"/>
                </w:rPr>
                <m:t>dz</m:t>
              </m:r>
            </m:den>
          </m:f>
        </m:oMath>
      </m:oMathPara>
    </w:p>
    <w:p w:rsidR="003B30FF" w:rsidRPr="00774E89" w:rsidRDefault="003B30FF" w:rsidP="003B30FF">
      <w:pPr>
        <w:pStyle w:val="Titre3"/>
        <w:spacing w:after="240"/>
        <w:rPr>
          <w:rFonts w:asciiTheme="majorBidi" w:hAnsiTheme="majorBidi"/>
          <w:color w:val="auto"/>
          <w:sz w:val="24"/>
          <w:szCs w:val="24"/>
        </w:rPr>
      </w:pPr>
      <w:bookmarkStart w:id="298" w:name="_Toc11354711"/>
      <w:bookmarkStart w:id="299" w:name="_Toc56420627"/>
      <w:bookmarkStart w:id="300" w:name="_Toc56520768"/>
      <w:bookmarkStart w:id="301" w:name="_Toc56535686"/>
      <w:r w:rsidRPr="00774E89">
        <w:rPr>
          <w:rFonts w:asciiTheme="majorBidi" w:hAnsiTheme="majorBidi"/>
          <w:color w:val="auto"/>
          <w:sz w:val="24"/>
          <w:szCs w:val="24"/>
        </w:rPr>
        <w:t>2.2.7. Viscosité</w:t>
      </w:r>
      <w:bookmarkEnd w:id="298"/>
      <w:bookmarkEnd w:id="299"/>
      <w:bookmarkEnd w:id="300"/>
      <w:bookmarkEnd w:id="301"/>
    </w:p>
    <w:p w:rsidR="003B30FF" w:rsidRPr="00774E89" w:rsidRDefault="003B30FF" w:rsidP="006D2531">
      <w:pPr>
        <w:spacing w:after="240" w:line="360" w:lineRule="auto"/>
        <w:ind w:firstLine="284"/>
        <w:jc w:val="both"/>
        <w:rPr>
          <w:rFonts w:asciiTheme="majorBidi" w:hAnsiTheme="majorBidi" w:cstheme="majorBidi"/>
          <w:color w:val="000000" w:themeColor="text1"/>
          <w:sz w:val="24"/>
          <w:szCs w:val="24"/>
        </w:rPr>
      </w:pPr>
      <w:r w:rsidRPr="00774E89">
        <w:rPr>
          <w:rFonts w:asciiTheme="majorBidi" w:hAnsiTheme="majorBidi" w:cstheme="majorBidi"/>
          <w:color w:val="000000" w:themeColor="text1"/>
          <w:sz w:val="24"/>
          <w:szCs w:val="24"/>
        </w:rPr>
        <w:t xml:space="preserve">              C’est une grandeur qui caractérise les frottements internes du fluide, autrement dit sa capacité à s’écouler. Elle caractérise la résistance d'un fluide à son écoulement lorsqu'il est soumis à l'application d'une force. C’est à dire, les fluides de grande viscosité résistent à l'écoulement et les fluides de faible viscosité s'écoulent facilement. Elle peut être mesurée par un viscosimètre à chute de bille, dans lequel on mesure le temps écoulé pour la chute d’une bille dans le fluide. Elle peut également être mesurée par un récipient dont le fond comporte un orifice de taille standardisée. La vitesse à laquelle le fluide s'écoule par cet orifice permet de déterminer la viscosité du fluide.</w:t>
      </w:r>
    </w:p>
    <w:p w:rsidR="003B30FF" w:rsidRPr="00774E89" w:rsidRDefault="003B30FF" w:rsidP="008135B7">
      <w:pPr>
        <w:spacing w:line="360" w:lineRule="auto"/>
        <w:ind w:firstLine="284"/>
        <w:jc w:val="both"/>
        <w:rPr>
          <w:rFonts w:asciiTheme="majorBidi" w:hAnsiTheme="majorBidi" w:cstheme="majorBidi"/>
          <w:b/>
          <w:bCs/>
          <w:color w:val="000000" w:themeColor="text1"/>
          <w:sz w:val="24"/>
          <w:szCs w:val="24"/>
        </w:rPr>
      </w:pPr>
      <w:r w:rsidRPr="00774E89">
        <w:rPr>
          <w:rFonts w:asciiTheme="majorBidi" w:hAnsiTheme="majorBidi" w:cstheme="majorBidi"/>
          <w:color w:val="000000" w:themeColor="text1"/>
          <w:sz w:val="24"/>
          <w:szCs w:val="24"/>
        </w:rPr>
        <w:t xml:space="preserve">                La viscosité est déterminée par la capacité d'entraînement que possède une couche en mouvement sur les autres couches adjacentes. [</w:t>
      </w:r>
      <w:r w:rsidR="008135B7" w:rsidRPr="00774E89">
        <w:rPr>
          <w:rFonts w:asciiTheme="majorBidi" w:hAnsiTheme="majorBidi" w:cstheme="majorBidi"/>
          <w:color w:val="000000" w:themeColor="text1"/>
          <w:sz w:val="24"/>
          <w:szCs w:val="24"/>
          <w:rtl/>
        </w:rPr>
        <w:t>42</w:t>
      </w:r>
      <w:r w:rsidRPr="00774E89">
        <w:rPr>
          <w:rFonts w:asciiTheme="majorBidi" w:hAnsiTheme="majorBidi" w:cstheme="majorBidi"/>
          <w:color w:val="000000" w:themeColor="text1"/>
          <w:sz w:val="24"/>
          <w:szCs w:val="24"/>
        </w:rPr>
        <w:t xml:space="preserve">] </w:t>
      </w:r>
    </w:p>
    <w:p w:rsidR="003B30FF" w:rsidRPr="00774E89" w:rsidRDefault="003B30FF" w:rsidP="003B30FF">
      <w:pPr>
        <w:spacing w:line="360" w:lineRule="auto"/>
        <w:ind w:firstLine="284"/>
        <w:jc w:val="both"/>
        <w:rPr>
          <w:rFonts w:asciiTheme="majorBidi" w:hAnsiTheme="majorBidi" w:cstheme="majorBidi"/>
          <w:color w:val="000000" w:themeColor="text1"/>
          <w:sz w:val="24"/>
          <w:szCs w:val="24"/>
        </w:rPr>
      </w:pPr>
      <w:r w:rsidRPr="00774E89">
        <w:rPr>
          <w:rFonts w:asciiTheme="majorBidi" w:hAnsiTheme="majorBidi" w:cstheme="majorBidi"/>
          <w:color w:val="000000" w:themeColor="text1"/>
          <w:sz w:val="24"/>
          <w:szCs w:val="24"/>
        </w:rPr>
        <w:t xml:space="preserve">     On distingue la viscosité dynamique et la viscosité cinématique.</w:t>
      </w:r>
    </w:p>
    <w:p w:rsidR="00BD45EA" w:rsidRPr="004E10ED" w:rsidRDefault="00BD45EA" w:rsidP="00BD45EA">
      <w:pPr>
        <w:pStyle w:val="Titre3"/>
        <w:spacing w:after="240"/>
        <w:rPr>
          <w:rFonts w:asciiTheme="majorBidi" w:hAnsiTheme="majorBidi"/>
          <w:color w:val="auto"/>
          <w:sz w:val="24"/>
          <w:szCs w:val="24"/>
        </w:rPr>
      </w:pPr>
      <w:bookmarkStart w:id="302" w:name="_Toc11354712"/>
      <w:bookmarkStart w:id="303" w:name="_Toc56420628"/>
      <w:bookmarkStart w:id="304" w:name="_Toc56520769"/>
      <w:bookmarkStart w:id="305" w:name="_Toc56535687"/>
      <w:r w:rsidRPr="004E10ED">
        <w:rPr>
          <w:rFonts w:asciiTheme="majorBidi" w:hAnsiTheme="majorBidi"/>
          <w:color w:val="auto"/>
          <w:sz w:val="24"/>
          <w:szCs w:val="24"/>
        </w:rPr>
        <w:lastRenderedPageBreak/>
        <w:t>2.2.7.1. Viscosité dynamique μ</w:t>
      </w:r>
      <w:bookmarkEnd w:id="302"/>
      <w:bookmarkEnd w:id="303"/>
      <w:bookmarkEnd w:id="304"/>
      <w:bookmarkEnd w:id="305"/>
    </w:p>
    <w:p w:rsidR="00BD45EA" w:rsidRPr="00774E89" w:rsidRDefault="00BD45EA" w:rsidP="00BD45EA">
      <w:pPr>
        <w:spacing w:after="240" w:line="360" w:lineRule="auto"/>
        <w:ind w:firstLine="284"/>
        <w:jc w:val="both"/>
        <w:rPr>
          <w:rFonts w:asciiTheme="majorBidi" w:hAnsiTheme="majorBidi" w:cstheme="majorBidi"/>
          <w:color w:val="000000" w:themeColor="text1"/>
          <w:sz w:val="24"/>
          <w:szCs w:val="24"/>
        </w:rPr>
      </w:pPr>
      <w:r w:rsidRPr="00774E89">
        <w:rPr>
          <w:rFonts w:asciiTheme="majorBidi" w:hAnsiTheme="majorBidi" w:cstheme="majorBidi"/>
          <w:color w:val="000000" w:themeColor="text1"/>
          <w:sz w:val="24"/>
          <w:szCs w:val="24"/>
        </w:rPr>
        <w:t xml:space="preserve">                On considère idéalement un liquide au repos comme un ensemble de couches moléculaires parallèles. Soumise à une contrainte tangentielle, une des couches du liquide se déplace par rapport à celle qui lui est sous-jacente ; en raison du frottement permanent sur les molécules de la seconde couche, le mouvement est transmis partiellement à cette dernière en même temps que la vitesse de déplacement de la première couche diminue. Cet effet de retard, Provoqué par la friction interne des molécules de la couche sous-jacente sur celle de la couche supérieure, est appelé la viscosité. [40]</w:t>
      </w:r>
    </w:p>
    <w:p w:rsidR="00604C7B" w:rsidRDefault="00A4029E" w:rsidP="00604C7B">
      <w:pPr>
        <w:spacing w:after="240" w:line="360" w:lineRule="auto"/>
        <w:ind w:firstLine="284"/>
        <w:jc w:val="center"/>
        <w:rPr>
          <w:rFonts w:asciiTheme="majorBidi" w:hAnsiTheme="majorBidi" w:cstheme="majorBidi"/>
          <w:color w:val="000000" w:themeColor="text1"/>
        </w:rPr>
      </w:pPr>
      <w:r w:rsidRPr="004E10ED">
        <w:rPr>
          <w:rFonts w:asciiTheme="majorBidi" w:hAnsiTheme="majorBidi" w:cstheme="majorBidi"/>
          <w:noProof/>
          <w:color w:val="000000" w:themeColor="text1"/>
          <w:lang w:eastAsia="fr-FR"/>
        </w:rPr>
        <w:drawing>
          <wp:inline distT="0" distB="0" distL="0" distR="0">
            <wp:extent cx="4388434" cy="1999622"/>
            <wp:effectExtent l="95250" t="95250" r="88900" b="95885"/>
            <wp:docPr id="25"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6"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397323" cy="2003672"/>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6D2531" w:rsidRPr="006D2531" w:rsidRDefault="006D2531" w:rsidP="00ED14FC">
      <w:pPr>
        <w:tabs>
          <w:tab w:val="left" w:pos="1487"/>
        </w:tabs>
        <w:spacing w:line="360" w:lineRule="auto"/>
        <w:ind w:firstLine="284"/>
        <w:jc w:val="center"/>
        <w:outlineLvl w:val="0"/>
        <w:rPr>
          <w:rFonts w:asciiTheme="majorBidi" w:hAnsiTheme="majorBidi" w:cstheme="majorBidi"/>
          <w:b/>
          <w:bCs/>
          <w:i/>
          <w:iCs/>
          <w:color w:val="000000" w:themeColor="text1"/>
          <w:sz w:val="24"/>
          <w:szCs w:val="24"/>
        </w:rPr>
      </w:pPr>
      <w:bookmarkStart w:id="306" w:name="_Toc56535688"/>
      <w:r w:rsidRPr="006D2531">
        <w:rPr>
          <w:rFonts w:asciiTheme="majorBidi" w:hAnsiTheme="majorBidi" w:cstheme="majorBidi"/>
          <w:b/>
          <w:bCs/>
          <w:i/>
          <w:iCs/>
          <w:color w:val="000000" w:themeColor="text1"/>
          <w:sz w:val="24"/>
          <w:szCs w:val="24"/>
        </w:rPr>
        <w:t>Figure 2.1.3 : Glissement des couches [40].</w:t>
      </w:r>
      <w:bookmarkEnd w:id="306"/>
      <w:r w:rsidRPr="006D2531">
        <w:rPr>
          <w:rFonts w:asciiTheme="majorBidi" w:hAnsiTheme="majorBidi" w:cstheme="majorBidi"/>
          <w:b/>
          <w:bCs/>
          <w:i/>
          <w:iCs/>
          <w:color w:val="000000" w:themeColor="text1"/>
          <w:sz w:val="24"/>
          <w:szCs w:val="24"/>
        </w:rPr>
        <w:t xml:space="preserve"> </w:t>
      </w:r>
    </w:p>
    <w:p w:rsidR="003B30FF" w:rsidRPr="00774E89" w:rsidRDefault="003B30FF" w:rsidP="003B30FF">
      <w:pPr>
        <w:tabs>
          <w:tab w:val="left" w:pos="1487"/>
        </w:tabs>
        <w:spacing w:line="360" w:lineRule="auto"/>
        <w:ind w:firstLine="284"/>
        <w:jc w:val="both"/>
        <w:rPr>
          <w:rFonts w:asciiTheme="majorBidi" w:hAnsiTheme="majorBidi" w:cstheme="majorBidi"/>
          <w:color w:val="000000" w:themeColor="text1"/>
          <w:sz w:val="24"/>
          <w:szCs w:val="24"/>
        </w:rPr>
      </w:pPr>
      <w:r w:rsidRPr="00774E89">
        <w:rPr>
          <w:rFonts w:asciiTheme="majorBidi" w:hAnsiTheme="majorBidi" w:cstheme="majorBidi"/>
          <w:color w:val="000000" w:themeColor="text1"/>
          <w:sz w:val="24"/>
          <w:szCs w:val="24"/>
        </w:rPr>
        <w:t>La viscosité est la résistance à l'écoulement d'un système soumis à une contrainte tangentielle.</w:t>
      </w:r>
    </w:p>
    <w:p w:rsidR="003B30FF" w:rsidRPr="00774E89" w:rsidRDefault="00C3097F" w:rsidP="003B30FF">
      <w:pPr>
        <w:tabs>
          <w:tab w:val="left" w:pos="1487"/>
        </w:tabs>
        <w:spacing w:line="360" w:lineRule="auto"/>
        <w:ind w:firstLine="284"/>
        <w:jc w:val="both"/>
        <w:rPr>
          <w:rFonts w:asciiTheme="majorBidi" w:hAnsiTheme="majorBidi" w:cstheme="majorBidi"/>
          <w:color w:val="000000" w:themeColor="text1"/>
          <w:sz w:val="24"/>
          <w:szCs w:val="24"/>
        </w:rPr>
      </w:pPr>
      <w:r w:rsidRPr="00774E89">
        <w:rPr>
          <w:rFonts w:asciiTheme="majorBidi" w:hAnsiTheme="majorBidi" w:cstheme="majorBidi"/>
          <w:color w:val="000000" w:themeColor="text1"/>
          <w:sz w:val="24"/>
          <w:szCs w:val="24"/>
        </w:rPr>
        <w:t xml:space="preserve">            </w:t>
      </w:r>
      <w:r w:rsidR="003B30FF" w:rsidRPr="00774E89">
        <w:rPr>
          <w:rFonts w:asciiTheme="majorBidi" w:hAnsiTheme="majorBidi" w:cstheme="majorBidi"/>
          <w:color w:val="000000" w:themeColor="text1"/>
          <w:sz w:val="24"/>
          <w:szCs w:val="24"/>
        </w:rPr>
        <w:t>Le coefficient de viscosité est une grandeur physique qui joue un rôle essentiel dans la rhéologie des fluides. Sa connaissance suffit parfois à caractériser de façon précise le comportement rhéologie du matériau. On distingue différents types de viscosité (tangente, apparente). Dans notre étude, nous exploiterons principalement la viscosité apparente. Ce paramètre est défini par la relation suivant :</w:t>
      </w:r>
    </w:p>
    <w:p w:rsidR="003B30FF" w:rsidRPr="004E10ED" w:rsidRDefault="003B30FF" w:rsidP="003B30FF">
      <w:pPr>
        <w:pStyle w:val="Titre3"/>
        <w:rPr>
          <w:rFonts w:asciiTheme="majorBidi" w:hAnsiTheme="majorBidi"/>
          <w:color w:val="auto"/>
          <w:sz w:val="24"/>
          <w:szCs w:val="24"/>
          <w:rtl/>
        </w:rPr>
      </w:pPr>
      <w:bookmarkStart w:id="307" w:name="_Toc11354713"/>
      <w:bookmarkStart w:id="308" w:name="_Toc56420629"/>
      <w:bookmarkStart w:id="309" w:name="_Toc56520770"/>
      <w:bookmarkStart w:id="310" w:name="_Toc56535689"/>
      <w:r w:rsidRPr="004E10ED">
        <w:rPr>
          <w:rFonts w:asciiTheme="majorBidi" w:hAnsiTheme="majorBidi"/>
          <w:color w:val="auto"/>
          <w:sz w:val="24"/>
          <w:szCs w:val="24"/>
        </w:rPr>
        <w:t xml:space="preserve">2.2.7.2. Viscosité cinématique </w:t>
      </w:r>
      <w:bookmarkEnd w:id="307"/>
      <w:r w:rsidRPr="004E10ED">
        <w:rPr>
          <w:rFonts w:asciiTheme="majorBidi" w:hAnsiTheme="majorBidi"/>
          <w:color w:val="auto"/>
          <w:sz w:val="24"/>
          <w:szCs w:val="24"/>
        </w:rPr>
        <w:t>ν</w:t>
      </w:r>
      <w:bookmarkEnd w:id="308"/>
      <w:bookmarkEnd w:id="309"/>
      <w:bookmarkEnd w:id="310"/>
      <w:r w:rsidRPr="004E10ED">
        <w:rPr>
          <w:rFonts w:asciiTheme="majorBidi" w:hAnsiTheme="majorBidi"/>
          <w:color w:val="auto"/>
          <w:sz w:val="24"/>
          <w:szCs w:val="24"/>
        </w:rPr>
        <w:t> </w:t>
      </w:r>
    </w:p>
    <w:p w:rsidR="00086B47" w:rsidRPr="004E10ED" w:rsidRDefault="00086B47" w:rsidP="00086B47">
      <w:pPr>
        <w:spacing w:after="0"/>
        <w:rPr>
          <w:rFonts w:asciiTheme="majorBidi" w:hAnsiTheme="majorBidi" w:cstheme="majorBidi"/>
          <w:lang w:bidi="ar-DZ"/>
        </w:rPr>
      </w:pPr>
    </w:p>
    <w:p w:rsidR="00136079" w:rsidRPr="00774E89" w:rsidRDefault="00C3097F" w:rsidP="006D2531">
      <w:pPr>
        <w:spacing w:line="360" w:lineRule="auto"/>
        <w:ind w:firstLine="284"/>
        <w:jc w:val="both"/>
        <w:rPr>
          <w:rFonts w:asciiTheme="majorBidi" w:hAnsiTheme="majorBidi" w:cstheme="majorBidi"/>
          <w:color w:val="000000" w:themeColor="text1"/>
          <w:sz w:val="24"/>
          <w:szCs w:val="24"/>
        </w:rPr>
      </w:pPr>
      <w:r w:rsidRPr="00774E89">
        <w:rPr>
          <w:rFonts w:asciiTheme="majorBidi" w:hAnsiTheme="majorBidi" w:cstheme="majorBidi"/>
          <w:color w:val="000000" w:themeColor="text1"/>
          <w:sz w:val="24"/>
          <w:szCs w:val="24"/>
        </w:rPr>
        <w:t xml:space="preserve">             </w:t>
      </w:r>
      <w:r w:rsidR="003B30FF" w:rsidRPr="00774E89">
        <w:rPr>
          <w:rFonts w:asciiTheme="majorBidi" w:hAnsiTheme="majorBidi" w:cstheme="majorBidi"/>
          <w:color w:val="000000" w:themeColor="text1"/>
          <w:sz w:val="24"/>
          <w:szCs w:val="24"/>
        </w:rPr>
        <w:t>C’est le rapport de la viscosité dynamique à la masse volumique du fluide, ρ étant la densité du fluide,</w:t>
      </w:r>
      <w:r w:rsidR="003B30FF" w:rsidRPr="00774E89">
        <w:rPr>
          <w:rFonts w:asciiTheme="majorBidi" w:hAnsiTheme="majorBidi" w:cstheme="majorBidi"/>
          <w:sz w:val="24"/>
          <w:szCs w:val="24"/>
        </w:rPr>
        <w:t xml:space="preserve"> </w:t>
      </w:r>
      <w:r w:rsidR="003B30FF" w:rsidRPr="00774E89">
        <w:rPr>
          <w:rFonts w:asciiTheme="majorBidi" w:hAnsiTheme="majorBidi" w:cstheme="majorBidi"/>
          <w:color w:val="000000" w:themeColor="text1"/>
          <w:sz w:val="24"/>
          <w:szCs w:val="24"/>
        </w:rPr>
        <w:t>ν la viscosité cinétique. On définit la viscosité cinétique ν d’un fluide à partir de sa viscosité dynamique μ par la relation :</w:t>
      </w:r>
    </w:p>
    <w:p w:rsidR="003B30FF" w:rsidRPr="006D2531" w:rsidRDefault="003B30FF" w:rsidP="003B30FF">
      <w:pPr>
        <w:tabs>
          <w:tab w:val="left" w:pos="3260"/>
        </w:tabs>
        <w:spacing w:line="360" w:lineRule="auto"/>
        <w:ind w:firstLine="284"/>
        <w:jc w:val="both"/>
        <w:rPr>
          <w:rFonts w:asciiTheme="majorBidi" w:hAnsiTheme="majorBidi" w:cstheme="majorBidi"/>
          <w:color w:val="000000" w:themeColor="text1"/>
          <w:sz w:val="32"/>
          <w:szCs w:val="32"/>
        </w:rPr>
      </w:pPr>
      <m:oMathPara>
        <m:oMath>
          <m:r>
            <m:rPr>
              <m:sty m:val="p"/>
            </m:rPr>
            <w:rPr>
              <w:rFonts w:ascii="Cambria Math" w:hAnsiTheme="majorBidi" w:cstheme="majorBidi"/>
              <w:color w:val="000000" w:themeColor="text1"/>
              <w:sz w:val="32"/>
              <w:szCs w:val="32"/>
            </w:rPr>
            <m:t>μ</m:t>
          </m:r>
          <m:r>
            <m:rPr>
              <m:sty m:val="p"/>
            </m:rPr>
            <w:rPr>
              <w:rFonts w:ascii="Cambria Math" w:hAnsiTheme="majorBidi" w:cstheme="majorBidi"/>
              <w:color w:val="000000" w:themeColor="text1"/>
              <w:sz w:val="32"/>
              <w:szCs w:val="32"/>
            </w:rPr>
            <m:t>=</m:t>
          </m:r>
          <m:f>
            <m:fPr>
              <m:ctrlPr>
                <w:rPr>
                  <w:rFonts w:ascii="Cambria Math" w:hAnsiTheme="majorBidi" w:cstheme="majorBidi"/>
                  <w:color w:val="000000" w:themeColor="text1"/>
                  <w:sz w:val="32"/>
                  <w:szCs w:val="32"/>
                </w:rPr>
              </m:ctrlPr>
            </m:fPr>
            <m:num>
              <m:r>
                <m:rPr>
                  <m:sty m:val="p"/>
                </m:rPr>
                <w:rPr>
                  <w:rFonts w:ascii="Cambria Math" w:hAnsiTheme="majorBidi" w:cstheme="majorBidi"/>
                  <w:color w:val="000000" w:themeColor="text1"/>
                  <w:sz w:val="32"/>
                  <w:szCs w:val="32"/>
                </w:rPr>
                <m:t>τ</m:t>
              </m:r>
            </m:num>
            <m:den>
              <m:r>
                <m:rPr>
                  <m:sty m:val="p"/>
                </m:rPr>
                <w:rPr>
                  <w:rFonts w:ascii="Cambria Math" w:hAnsiTheme="majorBidi" w:cstheme="majorBidi"/>
                  <w:color w:val="000000" w:themeColor="text1"/>
                  <w:sz w:val="32"/>
                  <w:szCs w:val="32"/>
                </w:rPr>
                <m:t>γ</m:t>
              </m:r>
            </m:den>
          </m:f>
        </m:oMath>
      </m:oMathPara>
    </w:p>
    <w:p w:rsidR="003B30FF" w:rsidRPr="00774E89" w:rsidRDefault="00C3097F" w:rsidP="003B30FF">
      <w:pPr>
        <w:spacing w:line="360" w:lineRule="auto"/>
        <w:ind w:firstLine="284"/>
        <w:jc w:val="both"/>
        <w:rPr>
          <w:rFonts w:asciiTheme="majorBidi" w:hAnsiTheme="majorBidi" w:cstheme="majorBidi"/>
          <w:b/>
          <w:bCs/>
          <w:color w:val="000000" w:themeColor="text1"/>
          <w:sz w:val="24"/>
          <w:szCs w:val="24"/>
        </w:rPr>
      </w:pPr>
      <w:r w:rsidRPr="00774E89">
        <w:rPr>
          <w:rFonts w:asciiTheme="majorBidi" w:hAnsiTheme="majorBidi" w:cstheme="majorBidi"/>
          <w:color w:val="000000" w:themeColor="text1"/>
          <w:sz w:val="24"/>
          <w:szCs w:val="24"/>
        </w:rPr>
        <w:lastRenderedPageBreak/>
        <w:t xml:space="preserve">           </w:t>
      </w:r>
      <w:r w:rsidR="003B30FF" w:rsidRPr="00774E89">
        <w:rPr>
          <w:rFonts w:asciiTheme="majorBidi" w:hAnsiTheme="majorBidi" w:cstheme="majorBidi"/>
          <w:color w:val="000000" w:themeColor="text1"/>
          <w:sz w:val="24"/>
          <w:szCs w:val="24"/>
        </w:rPr>
        <w:t>Elle correspond au temps qu’il faut à un fluide pour s’écouler dans un tube capillaire par la force de gravité. Son unité est le m</w:t>
      </w:r>
      <w:r w:rsidR="003B30FF" w:rsidRPr="00774E89">
        <w:rPr>
          <w:rFonts w:asciiTheme="majorBidi" w:hAnsiTheme="majorBidi" w:cstheme="majorBidi"/>
          <w:color w:val="000000" w:themeColor="text1"/>
          <w:sz w:val="24"/>
          <w:szCs w:val="24"/>
          <w:vertAlign w:val="superscript"/>
        </w:rPr>
        <w:t>2</w:t>
      </w:r>
      <w:r w:rsidR="003B30FF" w:rsidRPr="00774E89">
        <w:rPr>
          <w:rFonts w:asciiTheme="majorBidi" w:hAnsiTheme="majorBidi" w:cstheme="majorBidi"/>
          <w:color w:val="000000" w:themeColor="text1"/>
          <w:sz w:val="24"/>
          <w:szCs w:val="24"/>
        </w:rPr>
        <w:t>/s, mais on utilise plus fréquemment l’ancienne unité, le stockes (cm</w:t>
      </w:r>
      <w:r w:rsidR="003B30FF" w:rsidRPr="00774E89">
        <w:rPr>
          <w:rFonts w:asciiTheme="majorBidi" w:hAnsiTheme="majorBidi" w:cstheme="majorBidi"/>
          <w:color w:val="000000" w:themeColor="text1"/>
          <w:sz w:val="24"/>
          <w:szCs w:val="24"/>
          <w:vertAlign w:val="superscript"/>
        </w:rPr>
        <w:t>2</w:t>
      </w:r>
      <w:r w:rsidR="003B30FF" w:rsidRPr="00774E89">
        <w:rPr>
          <w:rFonts w:asciiTheme="majorBidi" w:hAnsiTheme="majorBidi" w:cstheme="majorBidi"/>
          <w:color w:val="000000" w:themeColor="text1"/>
          <w:sz w:val="24"/>
          <w:szCs w:val="24"/>
        </w:rPr>
        <w:t>/s) ou, en pratique, le centistokes (cSt), équivalent à 1 mm²/</w:t>
      </w:r>
      <w:r w:rsidR="008A7D67" w:rsidRPr="00774E89">
        <w:rPr>
          <w:rFonts w:asciiTheme="majorBidi" w:hAnsiTheme="majorBidi" w:cstheme="majorBidi"/>
          <w:color w:val="000000" w:themeColor="text1"/>
          <w:sz w:val="24"/>
          <w:szCs w:val="24"/>
        </w:rPr>
        <w:t>s. [</w:t>
      </w:r>
      <w:r w:rsidR="003B30FF" w:rsidRPr="00774E89">
        <w:rPr>
          <w:rFonts w:asciiTheme="majorBidi" w:hAnsiTheme="majorBidi" w:cstheme="majorBidi"/>
          <w:color w:val="000000" w:themeColor="text1"/>
          <w:sz w:val="24"/>
          <w:szCs w:val="24"/>
        </w:rPr>
        <w:t xml:space="preserve">40] </w:t>
      </w:r>
    </w:p>
    <w:p w:rsidR="00C3097F" w:rsidRPr="004E10ED" w:rsidRDefault="00C3097F" w:rsidP="00C3097F">
      <w:pPr>
        <w:pStyle w:val="Titre3"/>
        <w:spacing w:after="240"/>
        <w:rPr>
          <w:rFonts w:asciiTheme="majorBidi" w:hAnsiTheme="majorBidi"/>
          <w:color w:val="auto"/>
          <w:sz w:val="24"/>
          <w:szCs w:val="24"/>
        </w:rPr>
      </w:pPr>
      <w:bookmarkStart w:id="311" w:name="_Toc11354714"/>
      <w:bookmarkStart w:id="312" w:name="_Toc56420630"/>
      <w:bookmarkStart w:id="313" w:name="_Toc56520771"/>
      <w:bookmarkStart w:id="314" w:name="_Toc56535690"/>
      <w:r w:rsidRPr="004E10ED">
        <w:rPr>
          <w:rFonts w:asciiTheme="majorBidi" w:hAnsiTheme="majorBidi"/>
          <w:color w:val="auto"/>
          <w:sz w:val="24"/>
          <w:szCs w:val="24"/>
        </w:rPr>
        <w:t>2.2.8. Fluide newtonien</w:t>
      </w:r>
      <w:bookmarkEnd w:id="311"/>
      <w:bookmarkEnd w:id="312"/>
      <w:bookmarkEnd w:id="313"/>
      <w:bookmarkEnd w:id="314"/>
    </w:p>
    <w:p w:rsidR="00C3097F" w:rsidRPr="00774E89" w:rsidRDefault="00C3097F" w:rsidP="00C3097F">
      <w:pPr>
        <w:spacing w:after="240" w:line="360" w:lineRule="auto"/>
        <w:ind w:firstLine="284"/>
        <w:jc w:val="both"/>
        <w:rPr>
          <w:rFonts w:asciiTheme="majorBidi" w:hAnsiTheme="majorBidi" w:cstheme="majorBidi"/>
          <w:color w:val="000000" w:themeColor="text1"/>
          <w:sz w:val="24"/>
          <w:szCs w:val="24"/>
        </w:rPr>
      </w:pPr>
      <w:r w:rsidRPr="00774E89">
        <w:rPr>
          <w:rFonts w:asciiTheme="majorBidi" w:hAnsiTheme="majorBidi" w:cstheme="majorBidi"/>
          <w:color w:val="000000" w:themeColor="text1"/>
          <w:sz w:val="24"/>
          <w:szCs w:val="24"/>
        </w:rPr>
        <w:t xml:space="preserve">            Un fluide parfait (purement visqueux) est souvent représenté par une corrélation linéaire, qui est caractérisée essentiellement par une proportionnalité entre contrainte et vitesse de cisaillement.</w:t>
      </w:r>
    </w:p>
    <w:p w:rsidR="00D14231" w:rsidRPr="00774E89" w:rsidRDefault="00C3097F" w:rsidP="00E664EB">
      <w:pPr>
        <w:spacing w:line="360" w:lineRule="auto"/>
        <w:ind w:firstLine="284"/>
        <w:jc w:val="both"/>
        <w:rPr>
          <w:rFonts w:asciiTheme="majorBidi" w:hAnsiTheme="majorBidi" w:cstheme="majorBidi"/>
          <w:color w:val="000000" w:themeColor="text1"/>
          <w:sz w:val="24"/>
          <w:szCs w:val="24"/>
          <w:lang w:bidi="ar-DZ"/>
        </w:rPr>
      </w:pPr>
      <w:r w:rsidRPr="00774E89">
        <w:rPr>
          <w:rFonts w:asciiTheme="majorBidi" w:hAnsiTheme="majorBidi" w:cstheme="majorBidi"/>
          <w:color w:val="000000" w:themeColor="text1"/>
          <w:sz w:val="24"/>
          <w:szCs w:val="24"/>
        </w:rPr>
        <w:t>Dans un écoulement newtonien, la contrainte varie linéairement en fonction de la vitesse de cisaillement. L’avantage du modèle est qu’il requiert uniquement la viscosité absolue μ. [</w:t>
      </w:r>
      <w:r w:rsidR="00E664EB" w:rsidRPr="00774E89">
        <w:rPr>
          <w:rFonts w:asciiTheme="majorBidi" w:hAnsiTheme="majorBidi" w:cstheme="majorBidi"/>
          <w:color w:val="000000" w:themeColor="text1"/>
          <w:sz w:val="24"/>
          <w:szCs w:val="24"/>
          <w:rtl/>
        </w:rPr>
        <w:t>42</w:t>
      </w:r>
      <w:r w:rsidRPr="00774E89">
        <w:rPr>
          <w:rFonts w:asciiTheme="majorBidi" w:hAnsiTheme="majorBidi" w:cstheme="majorBidi"/>
          <w:color w:val="000000" w:themeColor="text1"/>
          <w:sz w:val="24"/>
          <w:szCs w:val="24"/>
        </w:rPr>
        <w:t>]</w:t>
      </w:r>
    </w:p>
    <w:p w:rsidR="00D14231" w:rsidRPr="004E10ED" w:rsidRDefault="00D14231" w:rsidP="00D7192C">
      <w:pPr>
        <w:tabs>
          <w:tab w:val="left" w:pos="2880"/>
        </w:tabs>
        <w:spacing w:after="0" w:line="360" w:lineRule="auto"/>
        <w:jc w:val="both"/>
        <w:outlineLvl w:val="0"/>
        <w:rPr>
          <w:rFonts w:asciiTheme="majorBidi" w:hAnsiTheme="majorBidi" w:cstheme="majorBidi"/>
          <w:sz w:val="24"/>
          <w:szCs w:val="24"/>
          <w:lang w:bidi="ar-DZ"/>
        </w:rPr>
      </w:pPr>
      <w:bookmarkStart w:id="315" w:name="_Toc56420631"/>
      <w:bookmarkStart w:id="316" w:name="_Toc56520772"/>
      <w:bookmarkStart w:id="317" w:name="_Toc56535691"/>
      <w:r w:rsidRPr="004E10ED">
        <w:rPr>
          <w:rFonts w:asciiTheme="majorBidi" w:hAnsiTheme="majorBidi" w:cstheme="majorBidi"/>
          <w:b/>
          <w:bCs/>
          <w:sz w:val="24"/>
          <w:szCs w:val="24"/>
          <w:lang w:bidi="ar-DZ"/>
        </w:rPr>
        <w:t>2.</w:t>
      </w:r>
      <w:r w:rsidR="00B42B90" w:rsidRPr="004E10ED">
        <w:rPr>
          <w:rFonts w:asciiTheme="majorBidi" w:hAnsiTheme="majorBidi" w:cstheme="majorBidi"/>
          <w:b/>
          <w:bCs/>
          <w:sz w:val="24"/>
          <w:szCs w:val="24"/>
          <w:rtl/>
          <w:lang w:bidi="ar-DZ"/>
        </w:rPr>
        <w:t>3</w:t>
      </w:r>
      <w:r w:rsidRPr="004E10ED">
        <w:rPr>
          <w:rFonts w:asciiTheme="majorBidi" w:hAnsiTheme="majorBidi" w:cstheme="majorBidi"/>
          <w:b/>
          <w:bCs/>
          <w:sz w:val="24"/>
          <w:szCs w:val="24"/>
          <w:lang w:bidi="ar-DZ"/>
        </w:rPr>
        <w:t>.  Notions générales sur le Comportement rhéologique des fluides</w:t>
      </w:r>
      <w:bookmarkEnd w:id="315"/>
      <w:bookmarkEnd w:id="316"/>
      <w:bookmarkEnd w:id="317"/>
      <w:r w:rsidRPr="004E10ED">
        <w:rPr>
          <w:rFonts w:asciiTheme="majorBidi" w:hAnsiTheme="majorBidi" w:cstheme="majorBidi"/>
          <w:sz w:val="24"/>
          <w:szCs w:val="24"/>
          <w:lang w:bidi="ar-DZ"/>
        </w:rPr>
        <w:t xml:space="preserve"> </w:t>
      </w:r>
    </w:p>
    <w:p w:rsidR="00056DAE" w:rsidRPr="004E10ED" w:rsidRDefault="00D14231" w:rsidP="00D14231">
      <w:pPr>
        <w:tabs>
          <w:tab w:val="left" w:pos="2880"/>
        </w:tabs>
        <w:spacing w:after="0" w:line="360" w:lineRule="auto"/>
        <w:jc w:val="both"/>
        <w:rPr>
          <w:rFonts w:asciiTheme="majorBidi" w:hAnsiTheme="majorBidi" w:cstheme="majorBidi"/>
          <w:lang w:bidi="ar-DZ"/>
        </w:rPr>
      </w:pPr>
      <w:r w:rsidRPr="004E10ED">
        <w:rPr>
          <w:rFonts w:asciiTheme="majorBidi" w:hAnsiTheme="majorBidi" w:cstheme="majorBidi"/>
          <w:lang w:bidi="ar-DZ"/>
        </w:rPr>
        <w:t xml:space="preserve">                          Cette partie est conçue pour aborder des différentes lois de comportement rhéologique, des modèles associés aux écoulements de suspensions, des problèmes structurations et déstructurations qui vont influencer sur le comportement rhéologique.</w:t>
      </w:r>
    </w:p>
    <w:p w:rsidR="00D14231" w:rsidRPr="004E10ED" w:rsidRDefault="00D14231" w:rsidP="00056DAE">
      <w:pPr>
        <w:tabs>
          <w:tab w:val="left" w:pos="2880"/>
        </w:tabs>
        <w:spacing w:after="0" w:line="240" w:lineRule="auto"/>
        <w:jc w:val="both"/>
        <w:rPr>
          <w:rFonts w:asciiTheme="majorBidi" w:hAnsiTheme="majorBidi" w:cstheme="majorBidi"/>
          <w:lang w:bidi="ar-DZ"/>
        </w:rPr>
      </w:pPr>
      <w:r w:rsidRPr="004E10ED">
        <w:rPr>
          <w:rFonts w:asciiTheme="majorBidi" w:hAnsiTheme="majorBidi" w:cstheme="majorBidi"/>
          <w:lang w:bidi="ar-DZ"/>
        </w:rPr>
        <w:t xml:space="preserve"> </w:t>
      </w:r>
    </w:p>
    <w:p w:rsidR="006D2531" w:rsidRDefault="00056DAE" w:rsidP="00D7192C">
      <w:pPr>
        <w:tabs>
          <w:tab w:val="left" w:pos="2880"/>
        </w:tabs>
        <w:spacing w:after="0" w:line="360" w:lineRule="auto"/>
        <w:jc w:val="both"/>
        <w:outlineLvl w:val="0"/>
        <w:rPr>
          <w:rFonts w:asciiTheme="majorBidi" w:hAnsiTheme="majorBidi" w:cstheme="majorBidi"/>
          <w:sz w:val="24"/>
          <w:szCs w:val="24"/>
          <w:lang w:bidi="ar-DZ"/>
        </w:rPr>
      </w:pPr>
      <w:bookmarkStart w:id="318" w:name="_Toc56420632"/>
      <w:bookmarkStart w:id="319" w:name="_Toc56520773"/>
      <w:bookmarkStart w:id="320" w:name="_Toc56535692"/>
      <w:r w:rsidRPr="004E10ED">
        <w:rPr>
          <w:rFonts w:asciiTheme="majorBidi" w:hAnsiTheme="majorBidi" w:cstheme="majorBidi"/>
          <w:b/>
          <w:bCs/>
          <w:sz w:val="24"/>
          <w:szCs w:val="24"/>
          <w:lang w:bidi="ar-DZ"/>
        </w:rPr>
        <w:t>2</w:t>
      </w:r>
      <w:r w:rsidR="00D14231" w:rsidRPr="004E10ED">
        <w:rPr>
          <w:rFonts w:asciiTheme="majorBidi" w:hAnsiTheme="majorBidi" w:cstheme="majorBidi"/>
          <w:b/>
          <w:bCs/>
          <w:sz w:val="24"/>
          <w:szCs w:val="24"/>
          <w:lang w:bidi="ar-DZ"/>
        </w:rPr>
        <w:t>.</w:t>
      </w:r>
      <w:r w:rsidR="00B42B90" w:rsidRPr="004E10ED">
        <w:rPr>
          <w:rFonts w:asciiTheme="majorBidi" w:hAnsiTheme="majorBidi" w:cstheme="majorBidi"/>
          <w:b/>
          <w:bCs/>
          <w:sz w:val="24"/>
          <w:szCs w:val="24"/>
          <w:rtl/>
          <w:lang w:bidi="ar-DZ"/>
        </w:rPr>
        <w:t>4</w:t>
      </w:r>
      <w:r w:rsidR="0085308A" w:rsidRPr="004E10ED">
        <w:rPr>
          <w:rFonts w:asciiTheme="majorBidi" w:hAnsiTheme="majorBidi" w:cstheme="majorBidi"/>
          <w:b/>
          <w:bCs/>
          <w:sz w:val="24"/>
          <w:szCs w:val="24"/>
          <w:lang w:bidi="ar-DZ"/>
        </w:rPr>
        <w:t>.</w:t>
      </w:r>
      <w:r w:rsidR="00D14231" w:rsidRPr="004E10ED">
        <w:rPr>
          <w:rFonts w:asciiTheme="majorBidi" w:hAnsiTheme="majorBidi" w:cstheme="majorBidi"/>
          <w:b/>
          <w:bCs/>
          <w:sz w:val="24"/>
          <w:szCs w:val="24"/>
          <w:lang w:bidi="ar-DZ"/>
        </w:rPr>
        <w:t xml:space="preserve">  Lois de comportement rhéologique</w:t>
      </w:r>
      <w:bookmarkEnd w:id="318"/>
      <w:bookmarkEnd w:id="319"/>
      <w:bookmarkEnd w:id="320"/>
      <w:r w:rsidR="00D14231" w:rsidRPr="004E10ED">
        <w:rPr>
          <w:rFonts w:asciiTheme="majorBidi" w:hAnsiTheme="majorBidi" w:cstheme="majorBidi"/>
          <w:sz w:val="24"/>
          <w:szCs w:val="24"/>
          <w:lang w:bidi="ar-DZ"/>
        </w:rPr>
        <w:t xml:space="preserve"> </w:t>
      </w:r>
    </w:p>
    <w:p w:rsidR="00D14231" w:rsidRPr="006D2531" w:rsidRDefault="006D2531" w:rsidP="006D2531">
      <w:pPr>
        <w:tabs>
          <w:tab w:val="left" w:pos="2880"/>
        </w:tabs>
        <w:spacing w:after="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056DAE" w:rsidRPr="004E10ED">
        <w:rPr>
          <w:rFonts w:asciiTheme="majorBidi" w:hAnsiTheme="majorBidi" w:cstheme="majorBidi"/>
          <w:lang w:bidi="ar-DZ"/>
        </w:rPr>
        <w:t xml:space="preserve"> </w:t>
      </w:r>
      <w:r w:rsidR="00D14231" w:rsidRPr="004E10ED">
        <w:rPr>
          <w:rFonts w:asciiTheme="majorBidi" w:hAnsiTheme="majorBidi" w:cstheme="majorBidi"/>
          <w:lang w:bidi="ar-DZ"/>
        </w:rPr>
        <w:t>D'un point de vue « rhéologique », chaque consistance, fonction de la composition, se traduit par un type de comportement associé à un : [</w:t>
      </w:r>
      <w:r w:rsidR="008135B7" w:rsidRPr="004E10ED">
        <w:rPr>
          <w:rFonts w:asciiTheme="majorBidi" w:hAnsiTheme="majorBidi" w:cstheme="majorBidi"/>
          <w:rtl/>
          <w:lang w:bidi="ar-DZ"/>
        </w:rPr>
        <w:t>43</w:t>
      </w:r>
      <w:r w:rsidR="00D14231" w:rsidRPr="004E10ED">
        <w:rPr>
          <w:rFonts w:asciiTheme="majorBidi" w:hAnsiTheme="majorBidi" w:cstheme="majorBidi"/>
          <w:lang w:bidi="ar-DZ"/>
        </w:rPr>
        <w:t xml:space="preserve">] </w:t>
      </w:r>
    </w:p>
    <w:p w:rsidR="00056DAE" w:rsidRPr="004E10ED" w:rsidRDefault="00056DAE" w:rsidP="00056DAE">
      <w:pPr>
        <w:tabs>
          <w:tab w:val="left" w:pos="2880"/>
        </w:tabs>
        <w:spacing w:after="0" w:line="240" w:lineRule="auto"/>
        <w:jc w:val="both"/>
        <w:rPr>
          <w:rFonts w:asciiTheme="majorBidi" w:hAnsiTheme="majorBidi" w:cstheme="majorBidi"/>
          <w:lang w:bidi="ar-DZ"/>
        </w:rPr>
      </w:pPr>
    </w:p>
    <w:p w:rsidR="00D14231" w:rsidRPr="004E10ED" w:rsidRDefault="00D14231" w:rsidP="00BA3F4D">
      <w:pPr>
        <w:pStyle w:val="Paragraphedeliste"/>
        <w:numPr>
          <w:ilvl w:val="0"/>
          <w:numId w:val="12"/>
        </w:numPr>
        <w:tabs>
          <w:tab w:val="left" w:pos="2880"/>
        </w:tabs>
        <w:spacing w:after="0" w:line="360" w:lineRule="auto"/>
        <w:jc w:val="both"/>
        <w:rPr>
          <w:rFonts w:asciiTheme="majorBidi" w:hAnsiTheme="majorBidi" w:cstheme="majorBidi"/>
          <w:lang w:bidi="ar-DZ"/>
        </w:rPr>
      </w:pPr>
      <w:r w:rsidRPr="004E10ED">
        <w:rPr>
          <w:rFonts w:asciiTheme="majorBidi" w:hAnsiTheme="majorBidi" w:cstheme="majorBidi"/>
          <w:b/>
          <w:bCs/>
          <w:lang w:bidi="ar-DZ"/>
        </w:rPr>
        <w:t>Fluide visqueux</w:t>
      </w:r>
      <w:r w:rsidR="00056DAE" w:rsidRPr="004E10ED">
        <w:rPr>
          <w:rFonts w:asciiTheme="majorBidi" w:hAnsiTheme="majorBidi" w:cstheme="majorBidi"/>
          <w:lang w:bidi="ar-DZ"/>
        </w:rPr>
        <w:t xml:space="preserve"> </w:t>
      </w:r>
      <w:r w:rsidR="00056DAE" w:rsidRPr="004E10ED">
        <w:rPr>
          <w:rFonts w:asciiTheme="majorBidi" w:hAnsiTheme="majorBidi" w:cstheme="majorBidi"/>
          <w:b/>
          <w:bCs/>
          <w:lang w:bidi="ar-DZ"/>
        </w:rPr>
        <w:t>:</w:t>
      </w:r>
      <w:r w:rsidR="00056DAE" w:rsidRPr="004E10ED">
        <w:rPr>
          <w:rFonts w:asciiTheme="majorBidi" w:hAnsiTheme="majorBidi" w:cstheme="majorBidi"/>
          <w:lang w:bidi="ar-DZ"/>
        </w:rPr>
        <w:t xml:space="preserve"> </w:t>
      </w:r>
      <w:r w:rsidRPr="004E10ED">
        <w:rPr>
          <w:rFonts w:asciiTheme="majorBidi" w:hAnsiTheme="majorBidi" w:cstheme="majorBidi"/>
          <w:lang w:bidi="ar-DZ"/>
        </w:rPr>
        <w:t xml:space="preserve">c'est à dire présentation d’un écoulement permanent sous son poids propre ; </w:t>
      </w:r>
    </w:p>
    <w:p w:rsidR="008026C0" w:rsidRPr="004E10ED" w:rsidRDefault="00D14231" w:rsidP="00BA3F4D">
      <w:pPr>
        <w:pStyle w:val="Paragraphedeliste"/>
        <w:numPr>
          <w:ilvl w:val="0"/>
          <w:numId w:val="12"/>
        </w:numPr>
        <w:tabs>
          <w:tab w:val="left" w:pos="2880"/>
        </w:tabs>
        <w:spacing w:line="360" w:lineRule="auto"/>
        <w:jc w:val="both"/>
        <w:rPr>
          <w:rFonts w:asciiTheme="majorBidi" w:hAnsiTheme="majorBidi" w:cstheme="majorBidi"/>
          <w:lang w:bidi="ar-DZ"/>
        </w:rPr>
      </w:pPr>
      <w:r w:rsidRPr="004E10ED">
        <w:rPr>
          <w:rFonts w:asciiTheme="majorBidi" w:hAnsiTheme="majorBidi" w:cstheme="majorBidi"/>
          <w:b/>
          <w:bCs/>
          <w:lang w:bidi="ar-DZ"/>
        </w:rPr>
        <w:t>Fluide viscoplastique</w:t>
      </w:r>
      <w:r w:rsidRPr="004E10ED">
        <w:rPr>
          <w:rFonts w:asciiTheme="majorBidi" w:hAnsiTheme="majorBidi" w:cstheme="majorBidi"/>
          <w:lang w:bidi="ar-DZ"/>
        </w:rPr>
        <w:t xml:space="preserve"> </w:t>
      </w:r>
      <w:r w:rsidRPr="004E10ED">
        <w:rPr>
          <w:rFonts w:asciiTheme="majorBidi" w:hAnsiTheme="majorBidi" w:cstheme="majorBidi"/>
          <w:b/>
          <w:bCs/>
          <w:lang w:bidi="ar-DZ"/>
        </w:rPr>
        <w:t>:</w:t>
      </w:r>
      <w:r w:rsidRPr="004E10ED">
        <w:rPr>
          <w:rFonts w:asciiTheme="majorBidi" w:hAnsiTheme="majorBidi" w:cstheme="majorBidi"/>
          <w:lang w:bidi="ar-DZ"/>
        </w:rPr>
        <w:t xml:space="preserve"> c'est un fluide visqueux au-delà d'une certaine contrainte « seuil ». On distingue les fluides viscoplastiques </w:t>
      </w:r>
      <w:r w:rsidR="00981AB0" w:rsidRPr="004E10ED">
        <w:rPr>
          <w:rFonts w:asciiTheme="majorBidi" w:hAnsiTheme="majorBidi" w:cstheme="majorBidi"/>
          <w:lang w:bidi="ar-DZ"/>
        </w:rPr>
        <w:t>rhé fluidifiants</w:t>
      </w:r>
      <w:r w:rsidRPr="004E10ED">
        <w:rPr>
          <w:rFonts w:asciiTheme="majorBidi" w:hAnsiTheme="majorBidi" w:cstheme="majorBidi"/>
          <w:lang w:bidi="ar-DZ"/>
        </w:rPr>
        <w:t xml:space="preserve"> ou rhé épaississants ;</w:t>
      </w:r>
    </w:p>
    <w:p w:rsidR="00144257" w:rsidRPr="004E10ED" w:rsidRDefault="00D52369" w:rsidP="00BA3F4D">
      <w:pPr>
        <w:pStyle w:val="Paragraphedeliste"/>
        <w:numPr>
          <w:ilvl w:val="0"/>
          <w:numId w:val="12"/>
        </w:numPr>
        <w:tabs>
          <w:tab w:val="left" w:pos="2880"/>
        </w:tabs>
        <w:spacing w:line="360" w:lineRule="auto"/>
        <w:jc w:val="both"/>
        <w:rPr>
          <w:rFonts w:asciiTheme="majorBidi" w:hAnsiTheme="majorBidi" w:cstheme="majorBidi"/>
          <w:b/>
          <w:bCs/>
          <w:lang w:bidi="ar-DZ"/>
        </w:rPr>
      </w:pPr>
      <w:r w:rsidRPr="004E10ED">
        <w:rPr>
          <w:rFonts w:asciiTheme="majorBidi" w:hAnsiTheme="majorBidi" w:cstheme="majorBidi"/>
          <w:b/>
          <w:bCs/>
          <w:lang w:bidi="ar-DZ"/>
        </w:rPr>
        <w:t>Fluide plastique</w:t>
      </w:r>
      <w:r w:rsidRPr="004E10ED">
        <w:rPr>
          <w:rFonts w:asciiTheme="majorBidi" w:hAnsiTheme="majorBidi" w:cstheme="majorBidi"/>
          <w:lang w:bidi="ar-DZ"/>
        </w:rPr>
        <w:t xml:space="preserve"> </w:t>
      </w:r>
      <w:r w:rsidRPr="004E10ED">
        <w:rPr>
          <w:rFonts w:asciiTheme="majorBidi" w:hAnsiTheme="majorBidi" w:cstheme="majorBidi"/>
          <w:b/>
          <w:bCs/>
          <w:lang w:bidi="ar-DZ"/>
        </w:rPr>
        <w:t>:</w:t>
      </w:r>
      <w:r w:rsidRPr="004E10ED">
        <w:rPr>
          <w:rFonts w:asciiTheme="majorBidi" w:hAnsiTheme="majorBidi" w:cstheme="majorBidi"/>
          <w:lang w:bidi="ar-DZ"/>
        </w:rPr>
        <w:t xml:space="preserve"> : c'est à dire en écoulement </w:t>
      </w:r>
      <w:r w:rsidR="006D2531" w:rsidRPr="004E10ED">
        <w:rPr>
          <w:rFonts w:asciiTheme="majorBidi" w:hAnsiTheme="majorBidi" w:cstheme="majorBidi"/>
          <w:lang w:bidi="ar-DZ"/>
        </w:rPr>
        <w:t>permanent lorsqu’un</w:t>
      </w:r>
      <w:r w:rsidR="009D701A" w:rsidRPr="004E10ED">
        <w:rPr>
          <w:rFonts w:asciiTheme="majorBidi" w:hAnsiTheme="majorBidi" w:cstheme="majorBidi"/>
          <w:lang w:bidi="ar-DZ"/>
        </w:rPr>
        <w:t xml:space="preserve"> certain </w:t>
      </w:r>
      <w:r w:rsidR="00981AB0" w:rsidRPr="004E10ED">
        <w:rPr>
          <w:rFonts w:asciiTheme="majorBidi" w:hAnsiTheme="majorBidi" w:cstheme="majorBidi"/>
          <w:lang w:bidi="ar-DZ"/>
        </w:rPr>
        <w:t>état</w:t>
      </w:r>
      <w:r w:rsidR="009D701A" w:rsidRPr="004E10ED">
        <w:rPr>
          <w:rFonts w:asciiTheme="majorBidi" w:hAnsiTheme="majorBidi" w:cstheme="majorBidi"/>
          <w:lang w:bidi="ar-DZ"/>
        </w:rPr>
        <w:t xml:space="preserve"> </w:t>
      </w:r>
      <w:r w:rsidR="00981AB0" w:rsidRPr="004E10ED">
        <w:rPr>
          <w:rFonts w:asciiTheme="majorBidi" w:hAnsiTheme="majorBidi" w:cstheme="majorBidi"/>
          <w:lang w:bidi="ar-DZ"/>
        </w:rPr>
        <w:t>de contrainte</w:t>
      </w:r>
      <w:r w:rsidR="009D701A" w:rsidRPr="004E10ED">
        <w:rPr>
          <w:rFonts w:asciiTheme="majorBidi" w:hAnsiTheme="majorBidi" w:cstheme="majorBidi"/>
          <w:lang w:bidi="ar-DZ"/>
        </w:rPr>
        <w:t xml:space="preserve"> (seuil) est atteint   On distingue des </w:t>
      </w:r>
      <w:r w:rsidR="00981AB0" w:rsidRPr="004E10ED">
        <w:rPr>
          <w:rFonts w:asciiTheme="majorBidi" w:hAnsiTheme="majorBidi" w:cstheme="majorBidi"/>
          <w:lang w:bidi="ar-DZ"/>
        </w:rPr>
        <w:t>écoulements</w:t>
      </w:r>
      <w:r w:rsidR="009D701A" w:rsidRPr="004E10ED">
        <w:rPr>
          <w:rFonts w:asciiTheme="majorBidi" w:hAnsiTheme="majorBidi" w:cstheme="majorBidi"/>
          <w:lang w:bidi="ar-DZ"/>
        </w:rPr>
        <w:t xml:space="preserve"> plastique dilatants et </w:t>
      </w:r>
      <w:r w:rsidR="00981AB0" w:rsidRPr="004E10ED">
        <w:rPr>
          <w:rFonts w:asciiTheme="majorBidi" w:hAnsiTheme="majorBidi" w:cstheme="majorBidi"/>
          <w:lang w:bidi="ar-DZ"/>
        </w:rPr>
        <w:t>contactant</w:t>
      </w:r>
      <w:r w:rsidR="009D701A" w:rsidRPr="004E10ED">
        <w:rPr>
          <w:rFonts w:asciiTheme="majorBidi" w:hAnsiTheme="majorBidi" w:cstheme="majorBidi"/>
          <w:lang w:bidi="ar-DZ"/>
        </w:rPr>
        <w:t>.</w:t>
      </w:r>
    </w:p>
    <w:p w:rsidR="00D94AEC" w:rsidRPr="004E10ED" w:rsidRDefault="00D94AEC" w:rsidP="00D94AEC">
      <w:pPr>
        <w:tabs>
          <w:tab w:val="left" w:pos="2880"/>
        </w:tabs>
        <w:spacing w:after="0" w:line="240" w:lineRule="auto"/>
        <w:ind w:left="360"/>
        <w:jc w:val="both"/>
        <w:rPr>
          <w:rFonts w:asciiTheme="majorBidi" w:hAnsiTheme="majorBidi" w:cstheme="majorBidi"/>
          <w:sz w:val="2"/>
          <w:szCs w:val="2"/>
          <w:lang w:bidi="ar-DZ"/>
        </w:rPr>
      </w:pPr>
    </w:p>
    <w:p w:rsidR="000E6E3C" w:rsidRPr="004E10ED" w:rsidRDefault="000E6E3C" w:rsidP="006D2531">
      <w:pPr>
        <w:pStyle w:val="Paragraphedeliste"/>
        <w:tabs>
          <w:tab w:val="left" w:pos="2880"/>
        </w:tabs>
        <w:spacing w:line="360" w:lineRule="auto"/>
        <w:ind w:left="0"/>
        <w:jc w:val="both"/>
        <w:rPr>
          <w:rFonts w:asciiTheme="majorBidi" w:hAnsiTheme="majorBidi" w:cstheme="majorBidi"/>
          <w:rtl/>
          <w:lang w:bidi="ar-DZ"/>
        </w:rPr>
      </w:pPr>
      <w:r w:rsidRPr="004E10ED">
        <w:rPr>
          <w:rFonts w:asciiTheme="majorBidi" w:hAnsiTheme="majorBidi" w:cstheme="majorBidi"/>
          <w:lang w:bidi="ar-DZ"/>
        </w:rPr>
        <w:t xml:space="preserve">              </w:t>
      </w:r>
      <w:r w:rsidR="00D94AEC" w:rsidRPr="004E10ED">
        <w:rPr>
          <w:rFonts w:asciiTheme="majorBidi" w:hAnsiTheme="majorBidi" w:cstheme="majorBidi"/>
          <w:lang w:bidi="ar-DZ"/>
        </w:rPr>
        <w:t xml:space="preserve">Dans tous les cas, le type de </w:t>
      </w:r>
      <w:r w:rsidR="006D2531" w:rsidRPr="004E10ED">
        <w:rPr>
          <w:rFonts w:asciiTheme="majorBidi" w:hAnsiTheme="majorBidi" w:cstheme="majorBidi"/>
          <w:lang w:bidi="ar-DZ"/>
        </w:rPr>
        <w:t>comportement est</w:t>
      </w:r>
      <w:r w:rsidR="00D94AEC" w:rsidRPr="004E10ED">
        <w:rPr>
          <w:rFonts w:asciiTheme="majorBidi" w:hAnsiTheme="majorBidi" w:cstheme="majorBidi"/>
          <w:lang w:bidi="ar-DZ"/>
        </w:rPr>
        <w:t xml:space="preserve"> illustrer par une allure de courbe </w:t>
      </w:r>
      <w:r w:rsidR="006D2531" w:rsidRPr="004E10ED">
        <w:rPr>
          <w:rFonts w:asciiTheme="majorBidi" w:hAnsiTheme="majorBidi" w:cstheme="majorBidi"/>
          <w:lang w:bidi="ar-DZ"/>
        </w:rPr>
        <w:t>d’écoulement</w:t>
      </w:r>
      <w:r w:rsidR="00D94AEC" w:rsidRPr="004E10ED">
        <w:rPr>
          <w:rFonts w:asciiTheme="majorBidi" w:hAnsiTheme="majorBidi" w:cstheme="majorBidi"/>
          <w:lang w:bidi="ar-DZ"/>
        </w:rPr>
        <w:t xml:space="preserve"> </w:t>
      </w:r>
      <w:r w:rsidR="00981AB0" w:rsidRPr="004E10ED">
        <w:rPr>
          <w:rFonts w:asciiTheme="majorBidi" w:hAnsiTheme="majorBidi" w:cstheme="majorBidi"/>
          <w:lang w:bidi="ar-DZ"/>
        </w:rPr>
        <w:t>appelée</w:t>
      </w:r>
      <w:r w:rsidRPr="004E10ED">
        <w:rPr>
          <w:rFonts w:asciiTheme="majorBidi" w:hAnsiTheme="majorBidi" w:cstheme="majorBidi"/>
          <w:lang w:bidi="ar-DZ"/>
        </w:rPr>
        <w:t xml:space="preserve"> </w:t>
      </w:r>
      <w:r w:rsidR="006D2531" w:rsidRPr="004E10ED">
        <w:rPr>
          <w:rFonts w:asciiTheme="majorBidi" w:hAnsiTheme="majorBidi" w:cstheme="majorBidi"/>
          <w:lang w:bidi="ar-DZ"/>
        </w:rPr>
        <w:t>Rhéogramme,</w:t>
      </w:r>
      <w:r w:rsidRPr="004E10ED">
        <w:rPr>
          <w:rFonts w:asciiTheme="majorBidi" w:hAnsiTheme="majorBidi" w:cstheme="majorBidi"/>
          <w:b/>
          <w:bCs/>
          <w:color w:val="000000" w:themeColor="text1"/>
        </w:rPr>
        <w:t xml:space="preserve"> τ(γ) </w:t>
      </w:r>
      <w:r w:rsidRPr="004E10ED">
        <w:rPr>
          <w:rFonts w:asciiTheme="majorBidi" w:hAnsiTheme="majorBidi" w:cstheme="majorBidi"/>
          <w:color w:val="000000" w:themeColor="text1"/>
        </w:rPr>
        <w:t xml:space="preserve">dont les </w:t>
      </w:r>
      <w:r w:rsidR="00981AB0" w:rsidRPr="004E10ED">
        <w:rPr>
          <w:rFonts w:asciiTheme="majorBidi" w:hAnsiTheme="majorBidi" w:cstheme="majorBidi"/>
          <w:color w:val="000000" w:themeColor="text1"/>
        </w:rPr>
        <w:t>paramètre</w:t>
      </w:r>
      <w:r w:rsidRPr="004E10ED">
        <w:rPr>
          <w:rFonts w:asciiTheme="majorBidi" w:hAnsiTheme="majorBidi" w:cstheme="majorBidi"/>
          <w:color w:val="000000" w:themeColor="text1"/>
        </w:rPr>
        <w:t xml:space="preserve"> sont </w:t>
      </w:r>
      <w:r w:rsidR="00981AB0" w:rsidRPr="004E10ED">
        <w:rPr>
          <w:rFonts w:asciiTheme="majorBidi" w:hAnsiTheme="majorBidi" w:cstheme="majorBidi"/>
          <w:color w:val="000000" w:themeColor="text1"/>
        </w:rPr>
        <w:t>caractéristiques</w:t>
      </w:r>
      <w:r w:rsidRPr="004E10ED">
        <w:rPr>
          <w:rFonts w:asciiTheme="majorBidi" w:hAnsiTheme="majorBidi" w:cstheme="majorBidi"/>
          <w:color w:val="000000" w:themeColor="text1"/>
        </w:rPr>
        <w:t xml:space="preserve"> du fluide </w:t>
      </w:r>
      <w:r w:rsidR="00981AB0" w:rsidRPr="004E10ED">
        <w:rPr>
          <w:rFonts w:asciiTheme="majorBidi" w:hAnsiTheme="majorBidi" w:cstheme="majorBidi"/>
          <w:color w:val="000000" w:themeColor="text1"/>
        </w:rPr>
        <w:t>analyse. Dans</w:t>
      </w:r>
      <w:r w:rsidRPr="004E10ED">
        <w:rPr>
          <w:rFonts w:asciiTheme="majorBidi" w:hAnsiTheme="majorBidi" w:cstheme="majorBidi"/>
          <w:color w:val="000000" w:themeColor="text1"/>
        </w:rPr>
        <w:t xml:space="preserve"> le cas </w:t>
      </w:r>
      <w:r w:rsidR="00E02E92" w:rsidRPr="004E10ED">
        <w:rPr>
          <w:rFonts w:asciiTheme="majorBidi" w:hAnsiTheme="majorBidi" w:cstheme="majorBidi"/>
          <w:color w:val="000000" w:themeColor="text1"/>
        </w:rPr>
        <w:t>d’un</w:t>
      </w:r>
      <w:r w:rsidRPr="004E10ED">
        <w:rPr>
          <w:rFonts w:asciiTheme="majorBidi" w:hAnsiTheme="majorBidi" w:cstheme="majorBidi"/>
          <w:color w:val="000000" w:themeColor="text1"/>
        </w:rPr>
        <w:t xml:space="preserve"> fluide </w:t>
      </w:r>
      <w:r w:rsidR="00981AB0" w:rsidRPr="004E10ED">
        <w:rPr>
          <w:rFonts w:asciiTheme="majorBidi" w:hAnsiTheme="majorBidi" w:cstheme="majorBidi"/>
          <w:color w:val="000000" w:themeColor="text1"/>
        </w:rPr>
        <w:t>viscoplastique</w:t>
      </w:r>
      <w:r w:rsidRPr="004E10ED">
        <w:rPr>
          <w:rFonts w:asciiTheme="majorBidi" w:hAnsiTheme="majorBidi" w:cstheme="majorBidi"/>
          <w:color w:val="000000" w:themeColor="text1"/>
        </w:rPr>
        <w:t xml:space="preserve"> de </w:t>
      </w:r>
      <w:r w:rsidR="006D2531">
        <w:rPr>
          <w:rFonts w:asciiTheme="majorBidi" w:hAnsiTheme="majorBidi" w:cstheme="majorBidi"/>
          <w:color w:val="000000" w:themeColor="text1"/>
        </w:rPr>
        <w:t>type</w:t>
      </w:r>
      <w:r w:rsidR="00C05839" w:rsidRPr="004E10ED">
        <w:rPr>
          <w:rFonts w:asciiTheme="majorBidi" w:hAnsiTheme="majorBidi" w:cstheme="majorBidi"/>
          <w:color w:val="000000" w:themeColor="text1"/>
        </w:rPr>
        <w:t xml:space="preserve"> Bingham par exemple </w:t>
      </w:r>
      <w:r w:rsidR="00D80E9A" w:rsidRPr="004E10ED">
        <w:rPr>
          <w:rFonts w:asciiTheme="majorBidi" w:hAnsiTheme="majorBidi" w:cstheme="majorBidi"/>
          <w:color w:val="000000" w:themeColor="text1"/>
        </w:rPr>
        <w:t>le seuil</w:t>
      </w:r>
      <w:r w:rsidRPr="004E10ED">
        <w:rPr>
          <w:rFonts w:asciiTheme="majorBidi" w:hAnsiTheme="majorBidi" w:cstheme="majorBidi"/>
          <w:color w:val="000000" w:themeColor="text1"/>
        </w:rPr>
        <w:t xml:space="preserve"> </w:t>
      </w:r>
      <w:r w:rsidR="00D80E9A" w:rsidRPr="004E10ED">
        <w:rPr>
          <w:rFonts w:asciiTheme="majorBidi" w:hAnsiTheme="majorBidi" w:cstheme="majorBidi"/>
          <w:color w:val="000000" w:themeColor="text1"/>
        </w:rPr>
        <w:t xml:space="preserve">de cisaillement </w:t>
      </w:r>
      <w:r w:rsidR="00117277" w:rsidRPr="004E10ED">
        <w:rPr>
          <w:rFonts w:asciiTheme="majorBidi" w:hAnsiTheme="majorBidi" w:cstheme="majorBidi"/>
          <w:color w:val="000000" w:themeColor="text1"/>
        </w:rPr>
        <w:t xml:space="preserve">de la </w:t>
      </w:r>
      <w:r w:rsidR="00981AB0" w:rsidRPr="004E10ED">
        <w:rPr>
          <w:rFonts w:asciiTheme="majorBidi" w:hAnsiTheme="majorBidi" w:cstheme="majorBidi"/>
          <w:color w:val="000000" w:themeColor="text1"/>
        </w:rPr>
        <w:t>viscosité</w:t>
      </w:r>
      <w:r w:rsidR="00117277" w:rsidRPr="004E10ED">
        <w:rPr>
          <w:rFonts w:asciiTheme="majorBidi" w:hAnsiTheme="majorBidi" w:cstheme="majorBidi"/>
          <w:color w:val="000000" w:themeColor="text1"/>
        </w:rPr>
        <w:t xml:space="preserve"> plastique sont respectivement</w:t>
      </w:r>
      <w:r w:rsidR="00981AB0" w:rsidRPr="004E10ED">
        <w:rPr>
          <w:rFonts w:asciiTheme="majorBidi" w:hAnsiTheme="majorBidi" w:cstheme="majorBidi"/>
          <w:color w:val="000000" w:themeColor="text1"/>
        </w:rPr>
        <w:t xml:space="preserve"> l’ordonnée a </w:t>
      </w:r>
      <w:r w:rsidR="00807005" w:rsidRPr="004E10ED">
        <w:rPr>
          <w:rFonts w:asciiTheme="majorBidi" w:hAnsiTheme="majorBidi" w:cstheme="majorBidi"/>
          <w:color w:val="000000" w:themeColor="text1"/>
        </w:rPr>
        <w:t>l’origine</w:t>
      </w:r>
      <w:r w:rsidR="00807005">
        <w:rPr>
          <w:rFonts w:asciiTheme="majorBidi" w:hAnsiTheme="majorBidi" w:cstheme="majorBidi"/>
          <w:color w:val="000000" w:themeColor="text1"/>
        </w:rPr>
        <w:t xml:space="preserve"> et</w:t>
      </w:r>
      <w:r w:rsidR="006D2531">
        <w:rPr>
          <w:rFonts w:asciiTheme="majorBidi" w:hAnsiTheme="majorBidi" w:cstheme="majorBidi"/>
          <w:color w:val="000000" w:themeColor="text1"/>
        </w:rPr>
        <w:t xml:space="preserve"> à</w:t>
      </w:r>
      <w:r w:rsidR="00046AC1" w:rsidRPr="004E10ED">
        <w:rPr>
          <w:rFonts w:asciiTheme="majorBidi" w:hAnsiTheme="majorBidi" w:cstheme="majorBidi"/>
          <w:color w:val="000000" w:themeColor="text1"/>
        </w:rPr>
        <w:t xml:space="preserve"> la pente de la courbe</w:t>
      </w:r>
      <w:r w:rsidRPr="004E10ED">
        <w:rPr>
          <w:rFonts w:asciiTheme="majorBidi" w:hAnsiTheme="majorBidi" w:cstheme="majorBidi"/>
          <w:color w:val="000000" w:themeColor="text1"/>
        </w:rPr>
        <w:t xml:space="preserve"> </w:t>
      </w:r>
      <w:r w:rsidR="00046AC1" w:rsidRPr="004E10ED">
        <w:rPr>
          <w:rFonts w:asciiTheme="majorBidi" w:hAnsiTheme="majorBidi" w:cstheme="majorBidi"/>
          <w:b/>
          <w:bCs/>
          <w:color w:val="000000" w:themeColor="text1"/>
        </w:rPr>
        <w:t>τ(γ</w:t>
      </w:r>
      <w:r w:rsidR="00E02E92" w:rsidRPr="004E10ED">
        <w:rPr>
          <w:rFonts w:asciiTheme="majorBidi" w:hAnsiTheme="majorBidi" w:cstheme="majorBidi"/>
          <w:b/>
          <w:bCs/>
          <w:color w:val="000000" w:themeColor="text1"/>
        </w:rPr>
        <w:t>).</w:t>
      </w:r>
      <w:r w:rsidR="00E02E92" w:rsidRPr="004E10ED">
        <w:rPr>
          <w:rFonts w:asciiTheme="majorBidi" w:hAnsiTheme="majorBidi" w:cstheme="majorBidi"/>
          <w:color w:val="000000" w:themeColor="text1"/>
        </w:rPr>
        <w:t xml:space="preserve"> Ces</w:t>
      </w:r>
      <w:r w:rsidR="00046AC1" w:rsidRPr="004E10ED">
        <w:rPr>
          <w:rFonts w:asciiTheme="majorBidi" w:hAnsiTheme="majorBidi" w:cstheme="majorBidi"/>
          <w:color w:val="000000" w:themeColor="text1"/>
        </w:rPr>
        <w:t xml:space="preserve"> </w:t>
      </w:r>
      <w:r w:rsidR="00981AB0" w:rsidRPr="004E10ED">
        <w:rPr>
          <w:rFonts w:asciiTheme="majorBidi" w:hAnsiTheme="majorBidi" w:cstheme="majorBidi"/>
          <w:color w:val="000000" w:themeColor="text1"/>
        </w:rPr>
        <w:t>paramètres</w:t>
      </w:r>
      <w:r w:rsidR="00046AC1" w:rsidRPr="004E10ED">
        <w:rPr>
          <w:rFonts w:asciiTheme="majorBidi" w:hAnsiTheme="majorBidi" w:cstheme="majorBidi"/>
          <w:color w:val="000000" w:themeColor="text1"/>
        </w:rPr>
        <w:t xml:space="preserve"> sont </w:t>
      </w:r>
      <w:r w:rsidR="00E02E92" w:rsidRPr="004E10ED">
        <w:rPr>
          <w:rFonts w:asciiTheme="majorBidi" w:hAnsiTheme="majorBidi" w:cstheme="majorBidi"/>
          <w:color w:val="000000" w:themeColor="text1"/>
        </w:rPr>
        <w:t>identifiables</w:t>
      </w:r>
      <w:r w:rsidR="00046AC1" w:rsidRPr="004E10ED">
        <w:rPr>
          <w:rFonts w:asciiTheme="majorBidi" w:hAnsiTheme="majorBidi" w:cstheme="majorBidi"/>
          <w:color w:val="000000" w:themeColor="text1"/>
        </w:rPr>
        <w:t xml:space="preserve"> </w:t>
      </w:r>
      <w:r w:rsidR="00E02E92" w:rsidRPr="004E10ED">
        <w:rPr>
          <w:rFonts w:asciiTheme="majorBidi" w:hAnsiTheme="majorBidi" w:cstheme="majorBidi"/>
          <w:color w:val="000000" w:themeColor="text1"/>
        </w:rPr>
        <w:t>à</w:t>
      </w:r>
      <w:r w:rsidR="00046AC1" w:rsidRPr="004E10ED">
        <w:rPr>
          <w:rFonts w:asciiTheme="majorBidi" w:hAnsiTheme="majorBidi" w:cstheme="majorBidi"/>
          <w:color w:val="000000" w:themeColor="text1"/>
        </w:rPr>
        <w:t xml:space="preserve"> </w:t>
      </w:r>
      <w:r w:rsidR="00E02E92" w:rsidRPr="004E10ED">
        <w:rPr>
          <w:rFonts w:asciiTheme="majorBidi" w:hAnsiTheme="majorBidi" w:cstheme="majorBidi"/>
          <w:color w:val="000000" w:themeColor="text1"/>
        </w:rPr>
        <w:t>l’aide</w:t>
      </w:r>
      <w:r w:rsidR="00046AC1" w:rsidRPr="004E10ED">
        <w:rPr>
          <w:rFonts w:asciiTheme="majorBidi" w:hAnsiTheme="majorBidi" w:cstheme="majorBidi"/>
          <w:color w:val="000000" w:themeColor="text1"/>
        </w:rPr>
        <w:t xml:space="preserve"> de </w:t>
      </w:r>
      <w:r w:rsidR="00981AB0" w:rsidRPr="004E10ED">
        <w:rPr>
          <w:rFonts w:asciiTheme="majorBidi" w:hAnsiTheme="majorBidi" w:cstheme="majorBidi"/>
          <w:color w:val="000000" w:themeColor="text1"/>
        </w:rPr>
        <w:t>rhéomètres</w:t>
      </w:r>
      <w:r w:rsidR="00046AC1" w:rsidRPr="004E10ED">
        <w:rPr>
          <w:rFonts w:asciiTheme="majorBidi" w:hAnsiTheme="majorBidi" w:cstheme="majorBidi"/>
          <w:color w:val="000000" w:themeColor="text1"/>
        </w:rPr>
        <w:t xml:space="preserve"> </w:t>
      </w:r>
      <w:r w:rsidR="00981AB0" w:rsidRPr="004E10ED">
        <w:rPr>
          <w:rFonts w:asciiTheme="majorBidi" w:hAnsiTheme="majorBidi" w:cstheme="majorBidi"/>
          <w:color w:val="000000" w:themeColor="text1"/>
        </w:rPr>
        <w:t>spécifiques</w:t>
      </w:r>
      <w:r w:rsidR="00046AC1" w:rsidRPr="004E10ED">
        <w:rPr>
          <w:rFonts w:asciiTheme="majorBidi" w:hAnsiTheme="majorBidi" w:cstheme="majorBidi"/>
          <w:color w:val="000000" w:themeColor="text1"/>
        </w:rPr>
        <w:t>.</w:t>
      </w:r>
      <w:r w:rsidR="006A5603" w:rsidRPr="004E10ED">
        <w:rPr>
          <w:rFonts w:asciiTheme="majorBidi" w:hAnsiTheme="majorBidi" w:cstheme="majorBidi"/>
          <w:lang w:bidi="ar-DZ"/>
        </w:rPr>
        <w:t xml:space="preserve"> [</w:t>
      </w:r>
      <w:r w:rsidR="005F3AB9" w:rsidRPr="004E10ED">
        <w:rPr>
          <w:rFonts w:asciiTheme="majorBidi" w:hAnsiTheme="majorBidi" w:cstheme="majorBidi"/>
          <w:rtl/>
          <w:lang w:bidi="ar-DZ"/>
        </w:rPr>
        <w:t>43</w:t>
      </w:r>
      <w:r w:rsidR="006A5603" w:rsidRPr="004E10ED">
        <w:rPr>
          <w:rFonts w:asciiTheme="majorBidi" w:hAnsiTheme="majorBidi" w:cstheme="majorBidi"/>
          <w:lang w:bidi="ar-DZ"/>
        </w:rPr>
        <w:t>]</w:t>
      </w:r>
    </w:p>
    <w:p w:rsidR="00A56D03" w:rsidRPr="004E10ED" w:rsidRDefault="00A56D03" w:rsidP="00A56D03">
      <w:pPr>
        <w:pStyle w:val="Titre2"/>
        <w:rPr>
          <w:rFonts w:asciiTheme="majorBidi" w:hAnsiTheme="majorBidi"/>
          <w:color w:val="auto"/>
          <w:sz w:val="24"/>
          <w:szCs w:val="24"/>
          <w:rtl/>
          <w:lang w:bidi="ar-DZ"/>
        </w:rPr>
      </w:pPr>
      <w:bookmarkStart w:id="321" w:name="_Toc56420633"/>
      <w:bookmarkStart w:id="322" w:name="_Toc56520774"/>
      <w:bookmarkStart w:id="323" w:name="_Toc56535693"/>
      <w:bookmarkStart w:id="324" w:name="_Toc11354697"/>
      <w:r w:rsidRPr="004E10ED">
        <w:rPr>
          <w:rFonts w:asciiTheme="majorBidi" w:hAnsiTheme="majorBidi"/>
          <w:color w:val="auto"/>
          <w:sz w:val="24"/>
          <w:szCs w:val="24"/>
          <w:rtl/>
        </w:rPr>
        <w:t>2.5</w:t>
      </w:r>
      <w:r w:rsidRPr="004E10ED">
        <w:rPr>
          <w:rFonts w:asciiTheme="majorBidi" w:hAnsiTheme="majorBidi"/>
          <w:color w:val="auto"/>
          <w:sz w:val="24"/>
          <w:szCs w:val="24"/>
        </w:rPr>
        <w:t xml:space="preserve">. </w:t>
      </w:r>
      <w:r w:rsidRPr="004E10ED">
        <w:rPr>
          <w:rFonts w:asciiTheme="majorBidi" w:hAnsiTheme="majorBidi"/>
          <w:color w:val="auto"/>
          <w:sz w:val="24"/>
          <w:szCs w:val="24"/>
          <w:lang w:bidi="ar-DZ"/>
        </w:rPr>
        <w:t>Les rhéomètres</w:t>
      </w:r>
      <w:bookmarkEnd w:id="321"/>
      <w:bookmarkEnd w:id="322"/>
      <w:bookmarkEnd w:id="323"/>
      <w:r w:rsidRPr="004E10ED">
        <w:rPr>
          <w:rFonts w:asciiTheme="majorBidi" w:hAnsiTheme="majorBidi"/>
          <w:color w:val="auto"/>
          <w:sz w:val="24"/>
          <w:szCs w:val="24"/>
          <w:lang w:bidi="ar-DZ"/>
        </w:rPr>
        <w:t xml:space="preserve"> </w:t>
      </w:r>
      <w:bookmarkEnd w:id="324"/>
    </w:p>
    <w:p w:rsidR="00A56D03" w:rsidRPr="004E10ED" w:rsidRDefault="00A56D03" w:rsidP="00A56D03">
      <w:pPr>
        <w:spacing w:after="0"/>
        <w:ind w:firstLine="708"/>
        <w:rPr>
          <w:rFonts w:asciiTheme="majorBidi" w:hAnsiTheme="majorBidi" w:cstheme="majorBidi"/>
          <w:lang w:bidi="ar-DZ"/>
        </w:rPr>
      </w:pPr>
    </w:p>
    <w:p w:rsidR="00A56D03" w:rsidRPr="004E10ED" w:rsidRDefault="00A56D03" w:rsidP="00A56D03">
      <w:pPr>
        <w:autoSpaceDE w:val="0"/>
        <w:autoSpaceDN w:val="0"/>
        <w:adjustRightInd w:val="0"/>
        <w:spacing w:after="0" w:line="360" w:lineRule="auto"/>
        <w:ind w:firstLine="284"/>
        <w:jc w:val="both"/>
        <w:rPr>
          <w:rFonts w:asciiTheme="majorBidi" w:hAnsiTheme="majorBidi" w:cstheme="majorBidi"/>
          <w:color w:val="000000" w:themeColor="text1"/>
          <w:lang w:bidi="ar-DZ"/>
        </w:rPr>
      </w:pPr>
      <w:r w:rsidRPr="004E10ED">
        <w:rPr>
          <w:rFonts w:asciiTheme="majorBidi" w:hAnsiTheme="majorBidi" w:cstheme="majorBidi"/>
          <w:color w:val="000000" w:themeColor="text1"/>
          <w:lang w:bidi="ar-DZ"/>
        </w:rPr>
        <w:t xml:space="preserve">Les rhéomètres sont des appareils utilisés pour réaliser des mesures </w:t>
      </w:r>
      <w:r w:rsidR="00981AB0" w:rsidRPr="004E10ED">
        <w:rPr>
          <w:rFonts w:asciiTheme="majorBidi" w:hAnsiTheme="majorBidi" w:cstheme="majorBidi"/>
          <w:color w:val="000000" w:themeColor="text1"/>
          <w:lang w:bidi="ar-DZ"/>
        </w:rPr>
        <w:t>rhéométriques</w:t>
      </w:r>
      <w:r w:rsidRPr="004E10ED">
        <w:rPr>
          <w:rFonts w:asciiTheme="majorBidi" w:hAnsiTheme="majorBidi" w:cstheme="majorBidi"/>
          <w:color w:val="000000" w:themeColor="text1"/>
          <w:lang w:bidi="ar-DZ"/>
        </w:rPr>
        <w:t xml:space="preserve"> et déterminer le comportement rhéologique des matériaux.</w:t>
      </w:r>
    </w:p>
    <w:p w:rsidR="00A56D03" w:rsidRPr="004E10ED" w:rsidRDefault="00A56D03" w:rsidP="00A56D03">
      <w:pPr>
        <w:autoSpaceDE w:val="0"/>
        <w:autoSpaceDN w:val="0"/>
        <w:adjustRightInd w:val="0"/>
        <w:spacing w:after="0" w:line="360" w:lineRule="auto"/>
        <w:ind w:firstLine="284"/>
        <w:jc w:val="both"/>
        <w:rPr>
          <w:rFonts w:asciiTheme="majorBidi" w:hAnsiTheme="majorBidi" w:cstheme="majorBidi"/>
          <w:color w:val="000000" w:themeColor="text1"/>
          <w:lang w:bidi="ar-DZ"/>
        </w:rPr>
      </w:pPr>
      <w:r w:rsidRPr="004E10ED">
        <w:rPr>
          <w:rFonts w:asciiTheme="majorBidi" w:hAnsiTheme="majorBidi" w:cstheme="majorBidi"/>
          <w:color w:val="000000" w:themeColor="text1"/>
          <w:lang w:bidi="ar-DZ"/>
        </w:rPr>
        <w:t>Tous les rhéomètres ne fonctionnent pas de la même manière. On peut les classer suivant leur régime :</w:t>
      </w:r>
    </w:p>
    <w:p w:rsidR="00136079" w:rsidRDefault="00A56D03" w:rsidP="00136079">
      <w:pPr>
        <w:autoSpaceDE w:val="0"/>
        <w:autoSpaceDN w:val="0"/>
        <w:adjustRightInd w:val="0"/>
        <w:spacing w:after="0" w:line="360" w:lineRule="auto"/>
        <w:ind w:firstLine="284"/>
        <w:jc w:val="both"/>
        <w:rPr>
          <w:rFonts w:asciiTheme="majorBidi" w:hAnsiTheme="majorBidi" w:cstheme="majorBidi"/>
          <w:color w:val="000000" w:themeColor="text1"/>
          <w:lang w:bidi="ar-DZ"/>
        </w:rPr>
      </w:pPr>
      <w:r w:rsidRPr="004E10ED">
        <w:rPr>
          <w:rFonts w:asciiTheme="majorBidi" w:hAnsiTheme="majorBidi" w:cstheme="majorBidi"/>
          <w:color w:val="000000" w:themeColor="text1"/>
          <w:lang w:bidi="ar-DZ"/>
        </w:rPr>
        <w:lastRenderedPageBreak/>
        <w:t>• Les rhéomètres à régime permanent : ils déterminent les caractéristiques en écoulement des substances liquides.</w:t>
      </w:r>
    </w:p>
    <w:p w:rsidR="00144257" w:rsidRPr="00807005" w:rsidRDefault="00A56D03" w:rsidP="00807005">
      <w:pPr>
        <w:autoSpaceDE w:val="0"/>
        <w:autoSpaceDN w:val="0"/>
        <w:adjustRightInd w:val="0"/>
        <w:spacing w:line="360" w:lineRule="auto"/>
        <w:ind w:firstLine="284"/>
        <w:jc w:val="both"/>
        <w:rPr>
          <w:rFonts w:asciiTheme="majorBidi" w:hAnsiTheme="majorBidi" w:cstheme="majorBidi"/>
          <w:color w:val="000000" w:themeColor="text1"/>
          <w:rtl/>
          <w:lang w:bidi="ar-DZ"/>
        </w:rPr>
      </w:pPr>
      <w:r w:rsidRPr="004E10ED">
        <w:rPr>
          <w:rFonts w:asciiTheme="majorBidi" w:hAnsiTheme="majorBidi" w:cstheme="majorBidi"/>
          <w:color w:val="000000" w:themeColor="text1"/>
          <w:lang w:bidi="ar-DZ"/>
        </w:rPr>
        <w:t xml:space="preserve">• Les rhéomètres à régime transitoire : ils déterminent les caractéristiques viscoélastiques des substances liquides et solides </w:t>
      </w:r>
      <w:r w:rsidRPr="004E10ED">
        <w:rPr>
          <w:rFonts w:asciiTheme="majorBidi" w:hAnsiTheme="majorBidi" w:cstheme="majorBidi"/>
          <w:color w:val="000000" w:themeColor="text1"/>
        </w:rPr>
        <w:t>[</w:t>
      </w:r>
      <w:r w:rsidRPr="004E10ED">
        <w:rPr>
          <w:rFonts w:asciiTheme="majorBidi" w:hAnsiTheme="majorBidi" w:cstheme="majorBidi"/>
          <w:color w:val="000000" w:themeColor="text1"/>
          <w:rtl/>
        </w:rPr>
        <w:t>44</w:t>
      </w:r>
      <w:r w:rsidRPr="004E10ED">
        <w:rPr>
          <w:rFonts w:asciiTheme="majorBidi" w:hAnsiTheme="majorBidi" w:cstheme="majorBidi"/>
          <w:color w:val="000000" w:themeColor="text1"/>
        </w:rPr>
        <w:t>]</w:t>
      </w:r>
      <w:r w:rsidRPr="004E10ED">
        <w:rPr>
          <w:rFonts w:asciiTheme="majorBidi" w:hAnsiTheme="majorBidi" w:cstheme="majorBidi"/>
          <w:color w:val="000000" w:themeColor="text1"/>
          <w:lang w:bidi="ar-DZ"/>
        </w:rPr>
        <w:t>.</w:t>
      </w:r>
      <w:r w:rsidRPr="004E10ED">
        <w:rPr>
          <w:rFonts w:asciiTheme="majorBidi" w:hAnsiTheme="majorBidi" w:cstheme="majorBidi"/>
          <w:color w:val="000000" w:themeColor="text1"/>
        </w:rPr>
        <w:t xml:space="preserve"> </w:t>
      </w:r>
    </w:p>
    <w:p w:rsidR="00B42B90" w:rsidRPr="004E10ED" w:rsidRDefault="00B42B90" w:rsidP="00B42B90">
      <w:pPr>
        <w:pStyle w:val="Titre2"/>
        <w:spacing w:before="240" w:after="160"/>
        <w:rPr>
          <w:rFonts w:asciiTheme="majorBidi" w:hAnsiTheme="majorBidi"/>
          <w:color w:val="auto"/>
          <w:sz w:val="24"/>
          <w:szCs w:val="24"/>
        </w:rPr>
      </w:pPr>
      <w:bookmarkStart w:id="325" w:name="_Toc11354698"/>
      <w:bookmarkStart w:id="326" w:name="_Toc56420634"/>
      <w:bookmarkStart w:id="327" w:name="_Toc56520775"/>
      <w:bookmarkStart w:id="328" w:name="_Toc56535694"/>
      <w:r w:rsidRPr="004E10ED">
        <w:rPr>
          <w:rFonts w:asciiTheme="majorBidi" w:hAnsiTheme="majorBidi"/>
          <w:color w:val="auto"/>
          <w:sz w:val="24"/>
          <w:szCs w:val="24"/>
          <w:rtl/>
        </w:rPr>
        <w:t>2.6</w:t>
      </w:r>
      <w:r w:rsidRPr="004E10ED">
        <w:rPr>
          <w:rFonts w:asciiTheme="majorBidi" w:hAnsiTheme="majorBidi"/>
          <w:color w:val="auto"/>
          <w:sz w:val="24"/>
          <w:szCs w:val="24"/>
        </w:rPr>
        <w:t>. Appareils de mesures de rhéologie</w:t>
      </w:r>
      <w:bookmarkEnd w:id="325"/>
      <w:bookmarkEnd w:id="326"/>
      <w:bookmarkEnd w:id="327"/>
      <w:bookmarkEnd w:id="328"/>
    </w:p>
    <w:p w:rsidR="00B42B90" w:rsidRPr="004E10ED" w:rsidRDefault="00B42B90" w:rsidP="00B42B90">
      <w:pPr>
        <w:autoSpaceDE w:val="0"/>
        <w:autoSpaceDN w:val="0"/>
        <w:adjustRightInd w:val="0"/>
        <w:spacing w:before="240" w:line="360" w:lineRule="auto"/>
        <w:ind w:firstLine="284"/>
        <w:jc w:val="both"/>
        <w:rPr>
          <w:rFonts w:asciiTheme="majorBidi" w:hAnsiTheme="majorBidi" w:cstheme="majorBidi"/>
          <w:color w:val="000000" w:themeColor="text1"/>
        </w:rPr>
      </w:pPr>
      <w:r w:rsidRPr="004E10ED">
        <w:rPr>
          <w:rFonts w:asciiTheme="majorBidi" w:hAnsiTheme="majorBidi" w:cstheme="majorBidi"/>
          <w:color w:val="000000" w:themeColor="text1"/>
        </w:rPr>
        <w:t>L'étude de la rhéologie du béton frais est une science relativement jeune. À ce jour, plusieurs études en laboratoire ont été réalisées. Plusieurs rhéomètres à béton sont maintenant disponibles sur le marché permettant de mesurer les paramètres rhéologiques du béton. Dans cette perspective, on présente quelques rhéomètres qui sont approuvés et utilisés pour estimer les paramètres rhéologiques dans certains travaux de recherche.</w:t>
      </w:r>
    </w:p>
    <w:p w:rsidR="00B42B90" w:rsidRPr="004E10ED" w:rsidRDefault="00B42B90" w:rsidP="00B42B90">
      <w:pPr>
        <w:pStyle w:val="Titre3"/>
        <w:spacing w:after="240"/>
        <w:rPr>
          <w:rFonts w:asciiTheme="majorBidi" w:hAnsiTheme="majorBidi"/>
          <w:color w:val="auto"/>
          <w:sz w:val="24"/>
          <w:szCs w:val="24"/>
        </w:rPr>
      </w:pPr>
      <w:bookmarkStart w:id="329" w:name="_Toc11354699"/>
      <w:bookmarkStart w:id="330" w:name="_Toc56420635"/>
      <w:bookmarkStart w:id="331" w:name="_Toc56520776"/>
      <w:bookmarkStart w:id="332" w:name="_Toc56535695"/>
      <w:r w:rsidRPr="004E10ED">
        <w:rPr>
          <w:rFonts w:asciiTheme="majorBidi" w:hAnsiTheme="majorBidi"/>
          <w:color w:val="auto"/>
          <w:sz w:val="24"/>
          <w:szCs w:val="24"/>
          <w:rtl/>
        </w:rPr>
        <w:t>2.6</w:t>
      </w:r>
      <w:r w:rsidRPr="004E10ED">
        <w:rPr>
          <w:rFonts w:asciiTheme="majorBidi" w:hAnsiTheme="majorBidi"/>
          <w:color w:val="auto"/>
          <w:sz w:val="24"/>
          <w:szCs w:val="24"/>
        </w:rPr>
        <w:t>.1. Rhéomètres agitateurs-malaxeurs (Two-point-test, IBB)</w:t>
      </w:r>
      <w:bookmarkEnd w:id="329"/>
      <w:bookmarkEnd w:id="330"/>
      <w:bookmarkEnd w:id="331"/>
      <w:bookmarkEnd w:id="332"/>
    </w:p>
    <w:p w:rsidR="004F0644" w:rsidRPr="00E71103" w:rsidRDefault="00E71103" w:rsidP="00E71103">
      <w:pPr>
        <w:autoSpaceDE w:val="0"/>
        <w:autoSpaceDN w:val="0"/>
        <w:adjustRightInd w:val="0"/>
        <w:spacing w:after="240" w:line="360" w:lineRule="auto"/>
        <w:ind w:firstLine="284"/>
        <w:jc w:val="both"/>
        <w:rPr>
          <w:rFonts w:asciiTheme="majorBidi" w:hAnsiTheme="majorBidi" w:cstheme="majorBidi"/>
          <w:color w:val="000000" w:themeColor="text1"/>
          <w:sz w:val="24"/>
          <w:szCs w:val="24"/>
          <w:rtl/>
        </w:rPr>
      </w:pPr>
      <w:r w:rsidRPr="00E71103">
        <w:rPr>
          <w:rFonts w:asciiTheme="majorBidi" w:hAnsiTheme="majorBidi" w:cstheme="majorBidi"/>
          <w:b/>
          <w:bCs/>
          <w:i/>
          <w:iCs/>
          <w:noProof/>
          <w:color w:val="000000" w:themeColor="text1"/>
          <w:sz w:val="24"/>
          <w:szCs w:val="24"/>
          <w:lang w:eastAsia="fr-FR"/>
        </w:rPr>
        <w:drawing>
          <wp:anchor distT="0" distB="0" distL="114300" distR="114300" simplePos="0" relativeHeight="251738112" behindDoc="0" locked="0" layoutInCell="1" allowOverlap="1">
            <wp:simplePos x="0" y="0"/>
            <wp:positionH relativeFrom="column">
              <wp:posOffset>1169670</wp:posOffset>
            </wp:positionH>
            <wp:positionV relativeFrom="paragraph">
              <wp:posOffset>2896235</wp:posOffset>
            </wp:positionV>
            <wp:extent cx="4209415" cy="2768600"/>
            <wp:effectExtent l="95250" t="95250" r="95885" b="88900"/>
            <wp:wrapTopAndBottom/>
            <wp:docPr id="35"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cstate="print">
                      <a:lum contrast="-20000"/>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209415" cy="2768600"/>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r w:rsidR="00B42B90" w:rsidRPr="004E10ED">
        <w:rPr>
          <w:rFonts w:asciiTheme="majorBidi" w:hAnsiTheme="majorBidi" w:cstheme="majorBidi"/>
          <w:color w:val="000000" w:themeColor="text1"/>
          <w:sz w:val="24"/>
          <w:szCs w:val="24"/>
        </w:rPr>
        <w:t>Le premier des appareils rhéomètres de type malaxeur est créé en 1987 par Tattersall et al [</w:t>
      </w:r>
      <w:r w:rsidR="00144B06" w:rsidRPr="004E10ED">
        <w:rPr>
          <w:rFonts w:asciiTheme="majorBidi" w:hAnsiTheme="majorBidi" w:cstheme="majorBidi"/>
          <w:color w:val="000000" w:themeColor="text1"/>
          <w:sz w:val="24"/>
          <w:szCs w:val="24"/>
          <w:rtl/>
        </w:rPr>
        <w:t>43</w:t>
      </w:r>
      <w:r w:rsidR="00B42B90" w:rsidRPr="004E10ED">
        <w:rPr>
          <w:rFonts w:asciiTheme="majorBidi" w:hAnsiTheme="majorBidi" w:cstheme="majorBidi"/>
          <w:color w:val="000000" w:themeColor="text1"/>
          <w:sz w:val="24"/>
          <w:szCs w:val="24"/>
        </w:rPr>
        <w:t xml:space="preserve">] appelé MK1, il s’agit du Two-point-test. Cet appareil est, en fait, un malaxeur instrumenté qui permet de déterminer la relation entre le couple de malaxage et la vitesse de rotation de la pale. Le principe de l’appareil a été modifié en changeant la géométrie de l’agitateur pour donner les deux versions MK2 et MK3. Le MK2 est conçu pour les bétons de grande maniabilité (affaissements supérieurs à 75 mm au cône d’Abrams). L’agitateur de forme cylindrique est garni de pales de forme hélicoïdale ininterrompue. Il s’agit d’un des appareils les plus utilisés en laboratoire. Le MK3 est utilisé pour les bétons de faible maniabilité (affaissements inférieurs à 50 mm). L’agitateur en forme de H effectue lors des essais un mouvement planétaire (figure </w:t>
      </w:r>
      <w:r w:rsidR="006E55C1" w:rsidRPr="004E10ED">
        <w:rPr>
          <w:rFonts w:asciiTheme="majorBidi" w:hAnsiTheme="majorBidi" w:cstheme="majorBidi" w:hint="cs"/>
          <w:color w:val="000000" w:themeColor="text1"/>
          <w:sz w:val="24"/>
          <w:szCs w:val="24"/>
          <w:rtl/>
        </w:rPr>
        <w:t>2</w:t>
      </w:r>
      <w:r w:rsidR="006E55C1">
        <w:rPr>
          <w:rFonts w:asciiTheme="majorBidi" w:hAnsiTheme="majorBidi" w:cstheme="majorBidi"/>
          <w:color w:val="000000" w:themeColor="text1"/>
          <w:sz w:val="24"/>
          <w:szCs w:val="24"/>
        </w:rPr>
        <w:t>.1.</w:t>
      </w:r>
      <w:r w:rsidR="00A56D03" w:rsidRPr="004E10ED">
        <w:rPr>
          <w:rFonts w:asciiTheme="majorBidi" w:hAnsiTheme="majorBidi" w:cstheme="majorBidi"/>
          <w:color w:val="000000" w:themeColor="text1"/>
          <w:sz w:val="24"/>
          <w:szCs w:val="24"/>
          <w:rtl/>
        </w:rPr>
        <w:t>4</w:t>
      </w:r>
      <w:r w:rsidR="00B42B90" w:rsidRPr="004E10ED">
        <w:rPr>
          <w:rFonts w:asciiTheme="majorBidi" w:hAnsiTheme="majorBidi" w:cstheme="majorBidi"/>
          <w:color w:val="000000" w:themeColor="text1"/>
          <w:sz w:val="24"/>
          <w:szCs w:val="24"/>
        </w:rPr>
        <w:t>). Ce mouvement permet de conserver l’échant</w:t>
      </w:r>
      <w:r>
        <w:rPr>
          <w:rFonts w:asciiTheme="majorBidi" w:hAnsiTheme="majorBidi" w:cstheme="majorBidi"/>
          <w:color w:val="000000" w:themeColor="text1"/>
          <w:sz w:val="24"/>
          <w:szCs w:val="24"/>
        </w:rPr>
        <w:t>illon homogène lors des essais.</w:t>
      </w:r>
    </w:p>
    <w:p w:rsidR="00D34FF5" w:rsidRPr="00C82D87" w:rsidRDefault="00E71103" w:rsidP="00C82D87">
      <w:pPr>
        <w:autoSpaceDE w:val="0"/>
        <w:autoSpaceDN w:val="0"/>
        <w:adjustRightInd w:val="0"/>
        <w:spacing w:before="240" w:line="360" w:lineRule="auto"/>
        <w:ind w:firstLine="284"/>
        <w:jc w:val="center"/>
        <w:outlineLvl w:val="0"/>
        <w:rPr>
          <w:rFonts w:asciiTheme="majorBidi" w:hAnsiTheme="majorBidi" w:cstheme="majorBidi"/>
          <w:b/>
          <w:bCs/>
          <w:color w:val="000000" w:themeColor="text1"/>
          <w:sz w:val="24"/>
          <w:szCs w:val="24"/>
          <w:rtl/>
          <w:lang w:val="en-US"/>
        </w:rPr>
      </w:pPr>
      <w:bookmarkStart w:id="333" w:name="_Toc56535696"/>
      <w:r w:rsidRPr="00E71103">
        <w:rPr>
          <w:rFonts w:asciiTheme="majorBidi" w:hAnsiTheme="majorBidi" w:cstheme="majorBidi"/>
          <w:b/>
          <w:bCs/>
          <w:i/>
          <w:iCs/>
          <w:color w:val="000000" w:themeColor="text1"/>
          <w:sz w:val="24"/>
          <w:szCs w:val="24"/>
          <w:lang w:val="en-US"/>
        </w:rPr>
        <w:lastRenderedPageBreak/>
        <w:t>Figure</w:t>
      </w:r>
      <w:r w:rsidR="00843139">
        <w:rPr>
          <w:rFonts w:asciiTheme="majorBidi" w:hAnsiTheme="majorBidi" w:cstheme="majorBidi"/>
          <w:b/>
          <w:bCs/>
          <w:i/>
          <w:iCs/>
          <w:color w:val="000000" w:themeColor="text1"/>
          <w:sz w:val="24"/>
          <w:szCs w:val="24"/>
          <w:lang w:val="en-US"/>
        </w:rPr>
        <w:t xml:space="preserve"> 2</w:t>
      </w:r>
      <w:r w:rsidR="006E55C1">
        <w:rPr>
          <w:rFonts w:asciiTheme="majorBidi" w:hAnsiTheme="majorBidi" w:cstheme="majorBidi"/>
          <w:b/>
          <w:bCs/>
          <w:i/>
          <w:iCs/>
          <w:color w:val="000000" w:themeColor="text1"/>
          <w:sz w:val="24"/>
          <w:szCs w:val="24"/>
          <w:lang w:val="en-US"/>
        </w:rPr>
        <w:t>.</w:t>
      </w:r>
      <w:r w:rsidRPr="00E71103">
        <w:rPr>
          <w:rFonts w:asciiTheme="majorBidi" w:hAnsiTheme="majorBidi" w:cstheme="majorBidi"/>
          <w:b/>
          <w:bCs/>
          <w:i/>
          <w:iCs/>
          <w:color w:val="000000" w:themeColor="text1"/>
          <w:sz w:val="24"/>
          <w:szCs w:val="24"/>
          <w:lang w:val="en-US"/>
        </w:rPr>
        <w:t>1.</w:t>
      </w:r>
      <w:r w:rsidRPr="00E71103">
        <w:rPr>
          <w:rFonts w:asciiTheme="majorBidi" w:hAnsiTheme="majorBidi" w:cstheme="majorBidi"/>
          <w:b/>
          <w:bCs/>
          <w:i/>
          <w:iCs/>
          <w:color w:val="000000" w:themeColor="text1"/>
          <w:sz w:val="24"/>
          <w:szCs w:val="24"/>
          <w:rtl/>
          <w:lang w:val="en-US"/>
        </w:rPr>
        <w:t>4</w:t>
      </w:r>
      <w:r w:rsidRPr="00E71103">
        <w:rPr>
          <w:rFonts w:asciiTheme="majorBidi" w:hAnsiTheme="majorBidi" w:cstheme="majorBidi"/>
          <w:b/>
          <w:bCs/>
          <w:i/>
          <w:iCs/>
          <w:color w:val="000000" w:themeColor="text1"/>
          <w:sz w:val="24"/>
          <w:szCs w:val="24"/>
          <w:lang w:val="en-US"/>
        </w:rPr>
        <w:t>:</w:t>
      </w:r>
      <w:r w:rsidRPr="00E71103">
        <w:rPr>
          <w:rFonts w:asciiTheme="majorBidi" w:hAnsiTheme="majorBidi" w:cstheme="majorBidi"/>
          <w:i/>
          <w:iCs/>
          <w:color w:val="000000" w:themeColor="text1"/>
          <w:sz w:val="24"/>
          <w:szCs w:val="24"/>
          <w:lang w:val="en-US"/>
        </w:rPr>
        <w:t xml:space="preserve"> </w:t>
      </w:r>
      <w:r w:rsidRPr="00E71103">
        <w:rPr>
          <w:rFonts w:asciiTheme="majorBidi" w:hAnsiTheme="majorBidi" w:cstheme="majorBidi"/>
          <w:b/>
          <w:bCs/>
          <w:i/>
          <w:iCs/>
          <w:color w:val="000000" w:themeColor="text1"/>
          <w:sz w:val="24"/>
          <w:szCs w:val="24"/>
          <w:lang w:val="en-US"/>
        </w:rPr>
        <w:t>Rhéomètre Two-point-test [</w:t>
      </w:r>
      <w:r w:rsidRPr="00E71103">
        <w:rPr>
          <w:rFonts w:asciiTheme="majorBidi" w:hAnsiTheme="majorBidi" w:cstheme="majorBidi"/>
          <w:b/>
          <w:bCs/>
          <w:i/>
          <w:iCs/>
          <w:color w:val="000000" w:themeColor="text1"/>
          <w:sz w:val="24"/>
          <w:szCs w:val="24"/>
          <w:rtl/>
          <w:lang w:val="en-US"/>
        </w:rPr>
        <w:t>34</w:t>
      </w:r>
      <w:r w:rsidRPr="00E71103">
        <w:rPr>
          <w:rFonts w:asciiTheme="majorBidi" w:hAnsiTheme="majorBidi" w:cstheme="majorBidi"/>
          <w:b/>
          <w:bCs/>
          <w:i/>
          <w:iCs/>
          <w:color w:val="000000" w:themeColor="text1"/>
          <w:sz w:val="24"/>
          <w:szCs w:val="24"/>
          <w:lang w:val="en-US"/>
        </w:rPr>
        <w:t>].</w:t>
      </w:r>
      <w:bookmarkEnd w:id="333"/>
    </w:p>
    <w:p w:rsidR="00B42B90" w:rsidRPr="004E10ED" w:rsidRDefault="00D34FF5" w:rsidP="00D34FF5">
      <w:pPr>
        <w:autoSpaceDE w:val="0"/>
        <w:autoSpaceDN w:val="0"/>
        <w:adjustRightInd w:val="0"/>
        <w:spacing w:after="0" w:line="360" w:lineRule="auto"/>
        <w:jc w:val="both"/>
        <w:rPr>
          <w:rFonts w:asciiTheme="majorBidi" w:hAnsiTheme="majorBidi" w:cstheme="majorBidi"/>
          <w:color w:val="000000" w:themeColor="text1"/>
          <w:sz w:val="24"/>
          <w:szCs w:val="24"/>
          <w:rtl/>
        </w:rPr>
      </w:pPr>
      <w:r w:rsidRPr="004E10ED">
        <w:rPr>
          <w:rFonts w:asciiTheme="majorBidi" w:hAnsiTheme="majorBidi" w:cstheme="majorBidi"/>
          <w:color w:val="000000" w:themeColor="text1"/>
          <w:sz w:val="24"/>
          <w:szCs w:val="24"/>
          <w:rtl/>
        </w:rPr>
        <w:t xml:space="preserve">            </w:t>
      </w:r>
      <w:r w:rsidR="00B42B90" w:rsidRPr="004E10ED">
        <w:rPr>
          <w:rFonts w:asciiTheme="majorBidi" w:hAnsiTheme="majorBidi" w:cstheme="majorBidi"/>
          <w:color w:val="000000" w:themeColor="text1"/>
          <w:sz w:val="24"/>
          <w:szCs w:val="24"/>
        </w:rPr>
        <w:t>Le rhéomètre IBB est développé en 1994 par Beaupré et al. [</w:t>
      </w:r>
      <w:r w:rsidRPr="004E10ED">
        <w:rPr>
          <w:rFonts w:asciiTheme="majorBidi" w:hAnsiTheme="majorBidi" w:cstheme="majorBidi"/>
          <w:color w:val="000000" w:themeColor="text1"/>
          <w:sz w:val="24"/>
          <w:szCs w:val="24"/>
          <w:rtl/>
        </w:rPr>
        <w:t>45</w:t>
      </w:r>
      <w:r w:rsidR="00B42B90" w:rsidRPr="004E10ED">
        <w:rPr>
          <w:rFonts w:asciiTheme="majorBidi" w:hAnsiTheme="majorBidi" w:cstheme="majorBidi"/>
          <w:color w:val="000000" w:themeColor="text1"/>
          <w:sz w:val="24"/>
          <w:szCs w:val="24"/>
        </w:rPr>
        <w:t xml:space="preserve">]. Cet appareil est complètement automatisé (figure </w:t>
      </w:r>
      <w:r w:rsidR="00843139" w:rsidRPr="004E10ED">
        <w:rPr>
          <w:rFonts w:asciiTheme="majorBidi" w:hAnsiTheme="majorBidi" w:cstheme="majorBidi" w:hint="cs"/>
          <w:color w:val="000000" w:themeColor="text1"/>
          <w:sz w:val="24"/>
          <w:szCs w:val="24"/>
          <w:rtl/>
        </w:rPr>
        <w:t>2</w:t>
      </w:r>
      <w:r w:rsidR="00843139">
        <w:rPr>
          <w:rFonts w:asciiTheme="majorBidi" w:hAnsiTheme="majorBidi" w:cstheme="majorBidi"/>
          <w:color w:val="000000" w:themeColor="text1"/>
          <w:sz w:val="24"/>
          <w:szCs w:val="24"/>
        </w:rPr>
        <w:t>.1.</w:t>
      </w:r>
      <w:r w:rsidRPr="004E10ED">
        <w:rPr>
          <w:rFonts w:asciiTheme="majorBidi" w:hAnsiTheme="majorBidi" w:cstheme="majorBidi"/>
          <w:color w:val="000000" w:themeColor="text1"/>
          <w:sz w:val="24"/>
          <w:szCs w:val="24"/>
          <w:rtl/>
        </w:rPr>
        <w:t>5</w:t>
      </w:r>
      <w:r w:rsidR="00B42B90" w:rsidRPr="004E10ED">
        <w:rPr>
          <w:rFonts w:asciiTheme="majorBidi" w:hAnsiTheme="majorBidi" w:cstheme="majorBidi"/>
          <w:color w:val="000000" w:themeColor="text1"/>
          <w:sz w:val="24"/>
          <w:szCs w:val="24"/>
        </w:rPr>
        <w:t>). Les vitesses et les couples sont mesurés et enregistrés automatiquement, sur l’ordinateur à l’aide d’un capteur de vitesse et d’une cellule de charge placée sur l’arbre principal. Il peut mesurer les paramètres rhéologiques de divers bétons jusqu’à des affaissements de 25 mm.</w:t>
      </w:r>
      <w:r w:rsidRPr="004E10ED">
        <w:rPr>
          <w:rFonts w:asciiTheme="majorBidi" w:hAnsiTheme="majorBidi" w:cstheme="majorBidi"/>
          <w:color w:val="000000" w:themeColor="text1"/>
          <w:sz w:val="24"/>
          <w:szCs w:val="24"/>
          <w:rtl/>
        </w:rPr>
        <w:t xml:space="preserve"> </w:t>
      </w:r>
    </w:p>
    <w:p w:rsidR="00D34FF5" w:rsidRPr="004E10ED" w:rsidRDefault="00D34FF5" w:rsidP="00D34FF5">
      <w:pPr>
        <w:autoSpaceDE w:val="0"/>
        <w:autoSpaceDN w:val="0"/>
        <w:adjustRightInd w:val="0"/>
        <w:spacing w:after="0" w:line="360" w:lineRule="auto"/>
        <w:jc w:val="center"/>
        <w:rPr>
          <w:rFonts w:asciiTheme="majorBidi" w:hAnsiTheme="majorBidi" w:cstheme="majorBidi"/>
          <w:color w:val="000000" w:themeColor="text1"/>
          <w:sz w:val="24"/>
          <w:szCs w:val="24"/>
        </w:rPr>
      </w:pPr>
      <w:r w:rsidRPr="004E10ED">
        <w:rPr>
          <w:rFonts w:asciiTheme="majorBidi" w:hAnsiTheme="majorBidi" w:cstheme="majorBidi"/>
          <w:noProof/>
          <w:color w:val="000000" w:themeColor="text1"/>
          <w:sz w:val="24"/>
          <w:szCs w:val="24"/>
          <w:lang w:eastAsia="fr-FR"/>
        </w:rPr>
        <w:drawing>
          <wp:inline distT="0" distB="0" distL="0" distR="0">
            <wp:extent cx="2416175" cy="2521585"/>
            <wp:effectExtent l="95250" t="95250" r="98425" b="88265"/>
            <wp:docPr id="37"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cstate="print">
                      <a:lum bright="20000" contrast="20000"/>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416175" cy="2521585"/>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765B72" w:rsidRPr="00EE0FF9" w:rsidRDefault="00765B72" w:rsidP="00300AC9">
      <w:pPr>
        <w:autoSpaceDE w:val="0"/>
        <w:autoSpaceDN w:val="0"/>
        <w:adjustRightInd w:val="0"/>
        <w:spacing w:after="0" w:line="360" w:lineRule="auto"/>
        <w:ind w:firstLine="284"/>
        <w:jc w:val="center"/>
        <w:outlineLvl w:val="0"/>
        <w:rPr>
          <w:rFonts w:asciiTheme="majorBidi" w:hAnsiTheme="majorBidi" w:cstheme="majorBidi"/>
          <w:b/>
          <w:bCs/>
          <w:i/>
          <w:iCs/>
          <w:color w:val="000000" w:themeColor="text1"/>
          <w:sz w:val="24"/>
          <w:szCs w:val="24"/>
        </w:rPr>
      </w:pPr>
      <w:bookmarkStart w:id="334" w:name="_Toc56535697"/>
      <w:bookmarkStart w:id="335" w:name="_Toc11354700"/>
      <w:r w:rsidRPr="00765B72">
        <w:rPr>
          <w:rFonts w:asciiTheme="majorBidi" w:hAnsiTheme="majorBidi" w:cstheme="majorBidi"/>
          <w:b/>
          <w:bCs/>
          <w:i/>
          <w:iCs/>
          <w:color w:val="000000" w:themeColor="text1"/>
          <w:sz w:val="24"/>
          <w:szCs w:val="24"/>
        </w:rPr>
        <w:t xml:space="preserve">Figure </w:t>
      </w:r>
      <w:r w:rsidRPr="00765B72">
        <w:rPr>
          <w:rFonts w:asciiTheme="majorBidi" w:hAnsiTheme="majorBidi" w:cstheme="majorBidi"/>
          <w:b/>
          <w:bCs/>
          <w:i/>
          <w:iCs/>
          <w:color w:val="000000" w:themeColor="text1"/>
          <w:sz w:val="24"/>
          <w:szCs w:val="24"/>
          <w:rtl/>
        </w:rPr>
        <w:t>2</w:t>
      </w:r>
      <w:r w:rsidR="00092BCE">
        <w:rPr>
          <w:rFonts w:asciiTheme="majorBidi" w:hAnsiTheme="majorBidi" w:cstheme="majorBidi"/>
          <w:b/>
          <w:bCs/>
          <w:i/>
          <w:iCs/>
          <w:color w:val="000000" w:themeColor="text1"/>
          <w:sz w:val="24"/>
          <w:szCs w:val="24"/>
        </w:rPr>
        <w:t>.</w:t>
      </w:r>
      <w:r w:rsidRPr="00765B72">
        <w:rPr>
          <w:rFonts w:asciiTheme="majorBidi" w:hAnsiTheme="majorBidi" w:cstheme="majorBidi"/>
          <w:b/>
          <w:bCs/>
          <w:i/>
          <w:iCs/>
          <w:color w:val="000000" w:themeColor="text1"/>
          <w:sz w:val="24"/>
          <w:szCs w:val="24"/>
        </w:rPr>
        <w:t>1.</w:t>
      </w:r>
      <w:r w:rsidRPr="00765B72">
        <w:rPr>
          <w:rFonts w:asciiTheme="majorBidi" w:hAnsiTheme="majorBidi" w:cstheme="majorBidi"/>
          <w:b/>
          <w:bCs/>
          <w:i/>
          <w:iCs/>
          <w:color w:val="000000" w:themeColor="text1"/>
          <w:sz w:val="24"/>
          <w:szCs w:val="24"/>
          <w:rtl/>
        </w:rPr>
        <w:t>5</w:t>
      </w:r>
      <w:r w:rsidRPr="00765B72">
        <w:rPr>
          <w:rFonts w:asciiTheme="majorBidi" w:hAnsiTheme="majorBidi" w:cstheme="majorBidi"/>
          <w:b/>
          <w:bCs/>
          <w:i/>
          <w:iCs/>
          <w:color w:val="000000" w:themeColor="text1"/>
          <w:sz w:val="24"/>
          <w:szCs w:val="24"/>
        </w:rPr>
        <w:t> : Rhéomètre à béton IBB [</w:t>
      </w:r>
      <w:r w:rsidRPr="00765B72">
        <w:rPr>
          <w:rFonts w:asciiTheme="majorBidi" w:hAnsiTheme="majorBidi" w:cstheme="majorBidi"/>
          <w:b/>
          <w:bCs/>
          <w:i/>
          <w:iCs/>
          <w:color w:val="000000" w:themeColor="text1"/>
          <w:sz w:val="24"/>
          <w:szCs w:val="24"/>
          <w:rtl/>
        </w:rPr>
        <w:t>34</w:t>
      </w:r>
      <w:r w:rsidRPr="00765B72">
        <w:rPr>
          <w:rFonts w:asciiTheme="majorBidi" w:hAnsiTheme="majorBidi" w:cstheme="majorBidi"/>
          <w:b/>
          <w:bCs/>
          <w:i/>
          <w:iCs/>
          <w:color w:val="000000" w:themeColor="text1"/>
          <w:sz w:val="24"/>
          <w:szCs w:val="24"/>
        </w:rPr>
        <w:t>].</w:t>
      </w:r>
      <w:bookmarkEnd w:id="334"/>
    </w:p>
    <w:p w:rsidR="00E45776" w:rsidRPr="004E10ED" w:rsidRDefault="00E45776" w:rsidP="00E45776">
      <w:pPr>
        <w:pStyle w:val="Titre3"/>
        <w:spacing w:before="240" w:after="240"/>
        <w:rPr>
          <w:rFonts w:asciiTheme="majorBidi" w:hAnsiTheme="majorBidi"/>
          <w:color w:val="auto"/>
          <w:sz w:val="24"/>
          <w:szCs w:val="24"/>
        </w:rPr>
      </w:pPr>
      <w:bookmarkStart w:id="336" w:name="_Toc56420636"/>
      <w:bookmarkStart w:id="337" w:name="_Toc56520777"/>
      <w:bookmarkStart w:id="338" w:name="_Toc56535698"/>
      <w:r w:rsidRPr="004E10ED">
        <w:rPr>
          <w:rFonts w:asciiTheme="majorBidi" w:hAnsiTheme="majorBidi"/>
          <w:color w:val="auto"/>
          <w:sz w:val="24"/>
          <w:szCs w:val="24"/>
          <w:rtl/>
        </w:rPr>
        <w:t>2.6</w:t>
      </w:r>
      <w:r w:rsidRPr="004E10ED">
        <w:rPr>
          <w:rFonts w:asciiTheme="majorBidi" w:hAnsiTheme="majorBidi"/>
          <w:color w:val="auto"/>
          <w:sz w:val="24"/>
          <w:szCs w:val="24"/>
        </w:rPr>
        <w:t>.2. Rhéomètres à cylindres coaxiaux (BML, Cemagref)</w:t>
      </w:r>
      <w:bookmarkEnd w:id="335"/>
      <w:bookmarkEnd w:id="336"/>
      <w:bookmarkEnd w:id="337"/>
      <w:bookmarkEnd w:id="338"/>
    </w:p>
    <w:p w:rsidR="007825EB" w:rsidRPr="00CC7861" w:rsidRDefault="00E45776" w:rsidP="007825EB">
      <w:pPr>
        <w:spacing w:line="360" w:lineRule="auto"/>
        <w:rPr>
          <w:rFonts w:asciiTheme="majorBidi" w:hAnsiTheme="majorBidi" w:cstheme="majorBidi"/>
          <w:b/>
          <w:bCs/>
          <w:rtl/>
          <w:lang w:bidi="ar-DZ"/>
        </w:rPr>
      </w:pPr>
      <w:r w:rsidRPr="004E10ED">
        <w:rPr>
          <w:rFonts w:asciiTheme="majorBidi" w:hAnsiTheme="majorBidi" w:cstheme="majorBidi"/>
          <w:color w:val="000000" w:themeColor="text1"/>
          <w:sz w:val="24"/>
          <w:szCs w:val="24"/>
        </w:rPr>
        <w:t>Le rhéomètre BML (building material learning) est un rhéomètre à cylindre coaxial avec une rotation de cylindre extérieur tandis que Le cylindre intérieur est fi</w:t>
      </w:r>
      <w:r w:rsidR="00092BCE">
        <w:rPr>
          <w:rFonts w:asciiTheme="majorBidi" w:hAnsiTheme="majorBidi" w:cstheme="majorBidi"/>
          <w:color w:val="000000" w:themeColor="text1"/>
          <w:sz w:val="24"/>
          <w:szCs w:val="24"/>
        </w:rPr>
        <w:t>xe (figure 2</w:t>
      </w:r>
      <w:r w:rsidRPr="004E10ED">
        <w:rPr>
          <w:rFonts w:asciiTheme="majorBidi" w:hAnsiTheme="majorBidi" w:cstheme="majorBidi"/>
          <w:color w:val="000000" w:themeColor="text1"/>
          <w:sz w:val="24"/>
          <w:szCs w:val="24"/>
        </w:rPr>
        <w:t>.1.3). Ils ont été développés par Wallevik et Gjorv [</w:t>
      </w:r>
      <w:r w:rsidRPr="004E10ED">
        <w:rPr>
          <w:rFonts w:asciiTheme="majorBidi" w:hAnsiTheme="majorBidi" w:cstheme="majorBidi"/>
          <w:color w:val="000000" w:themeColor="text1"/>
          <w:sz w:val="24"/>
          <w:szCs w:val="24"/>
          <w:rtl/>
        </w:rPr>
        <w:t>46</w:t>
      </w:r>
      <w:r w:rsidRPr="004E10ED">
        <w:rPr>
          <w:rFonts w:asciiTheme="majorBidi" w:hAnsiTheme="majorBidi" w:cstheme="majorBidi"/>
          <w:color w:val="000000" w:themeColor="text1"/>
          <w:sz w:val="24"/>
          <w:szCs w:val="24"/>
        </w:rPr>
        <w:t>]. Les cylindres sont munis deredans parallèles à leur axe. Ces géométries permettent de limiter le glissement à la surface des cylindres. La consommation du béton est importante au cours de cet essai</w:t>
      </w:r>
      <w:r w:rsidR="007825EB">
        <w:rPr>
          <w:rFonts w:asciiTheme="majorBidi" w:hAnsiTheme="majorBidi" w:cstheme="majorBidi"/>
          <w:color w:val="000000" w:themeColor="text1"/>
          <w:sz w:val="24"/>
          <w:szCs w:val="24"/>
        </w:rPr>
        <w:t xml:space="preserve"> </w:t>
      </w:r>
      <w:r w:rsidR="007825EB" w:rsidRPr="004E10ED">
        <w:rPr>
          <w:rFonts w:asciiTheme="majorBidi" w:hAnsiTheme="majorBidi" w:cstheme="majorBidi"/>
          <w:color w:val="000000" w:themeColor="text1"/>
          <w:sz w:val="24"/>
          <w:szCs w:val="24"/>
        </w:rPr>
        <w:t>(17 litres). Il est à signaler que cet appareil est entièrement piloté par ordinateur</w:t>
      </w:r>
      <w:r w:rsidR="007825EB" w:rsidRPr="004E10ED">
        <w:rPr>
          <w:rFonts w:asciiTheme="majorBidi" w:hAnsiTheme="majorBidi" w:cstheme="majorBidi"/>
          <w:color w:val="000000" w:themeColor="text1"/>
          <w:sz w:val="24"/>
          <w:szCs w:val="24"/>
          <w:rtl/>
        </w:rPr>
        <w:t xml:space="preserve">             </w:t>
      </w:r>
    </w:p>
    <w:p w:rsidR="00144257" w:rsidRDefault="007825EB" w:rsidP="00EE0FF9">
      <w:pPr>
        <w:spacing w:line="360" w:lineRule="auto"/>
        <w:ind w:firstLine="708"/>
        <w:rPr>
          <w:rFonts w:asciiTheme="majorBidi" w:hAnsiTheme="majorBidi" w:cstheme="majorBidi"/>
          <w:color w:val="000000" w:themeColor="text1"/>
          <w:sz w:val="24"/>
          <w:szCs w:val="24"/>
          <w:lang w:bidi="ar-DZ"/>
        </w:rPr>
      </w:pPr>
      <w:r>
        <w:rPr>
          <w:rFonts w:asciiTheme="majorBidi" w:hAnsiTheme="majorBidi" w:cstheme="majorBidi"/>
          <w:noProof/>
          <w:color w:val="000000" w:themeColor="text1"/>
          <w:sz w:val="24"/>
          <w:szCs w:val="24"/>
          <w:lang w:eastAsia="fr-FR"/>
        </w:rPr>
        <w:drawing>
          <wp:anchor distT="0" distB="0" distL="114300" distR="114300" simplePos="0" relativeHeight="251774976" behindDoc="1" locked="0" layoutInCell="1" allowOverlap="1">
            <wp:simplePos x="0" y="0"/>
            <wp:positionH relativeFrom="page">
              <wp:align>center</wp:align>
            </wp:positionH>
            <wp:positionV relativeFrom="paragraph">
              <wp:posOffset>15240</wp:posOffset>
            </wp:positionV>
            <wp:extent cx="3560445" cy="2578735"/>
            <wp:effectExtent l="0" t="0" r="1905" b="0"/>
            <wp:wrapTight wrapText="bothSides">
              <wp:wrapPolygon edited="0">
                <wp:start x="0" y="0"/>
                <wp:lineTo x="0" y="21382"/>
                <wp:lineTo x="21496" y="21382"/>
                <wp:lineTo x="21496" y="0"/>
                <wp:lineTo x="0" y="0"/>
              </wp:wrapPolygon>
            </wp:wrapTight>
            <wp:docPr id="132" name="Imag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49"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560445" cy="2578735"/>
                    </a:xfrm>
                    <a:prstGeom prst="rect">
                      <a:avLst/>
                    </a:prstGeom>
                    <a:noFill/>
                  </pic:spPr>
                </pic:pic>
              </a:graphicData>
            </a:graphic>
          </wp:anchor>
        </w:drawing>
      </w:r>
    </w:p>
    <w:p w:rsidR="00136079" w:rsidRPr="004E10ED" w:rsidRDefault="00136079" w:rsidP="00E45776">
      <w:pPr>
        <w:spacing w:line="360" w:lineRule="auto"/>
        <w:rPr>
          <w:rFonts w:asciiTheme="majorBidi" w:hAnsiTheme="majorBidi" w:cstheme="majorBidi"/>
          <w:color w:val="000000" w:themeColor="text1"/>
          <w:sz w:val="24"/>
          <w:szCs w:val="24"/>
          <w:rtl/>
        </w:rPr>
      </w:pPr>
    </w:p>
    <w:p w:rsidR="00E45776" w:rsidRPr="004E10ED" w:rsidRDefault="00E45776" w:rsidP="00E45776">
      <w:pPr>
        <w:spacing w:line="360" w:lineRule="auto"/>
        <w:rPr>
          <w:rFonts w:asciiTheme="majorBidi" w:hAnsiTheme="majorBidi" w:cstheme="majorBidi"/>
          <w:color w:val="000000" w:themeColor="text1"/>
          <w:sz w:val="24"/>
          <w:szCs w:val="24"/>
          <w:rtl/>
        </w:rPr>
      </w:pPr>
    </w:p>
    <w:p w:rsidR="00C82D87" w:rsidRDefault="00C82D87" w:rsidP="007825EB">
      <w:pPr>
        <w:spacing w:line="360" w:lineRule="auto"/>
        <w:rPr>
          <w:rFonts w:asciiTheme="majorBidi" w:hAnsiTheme="majorBidi" w:cstheme="majorBidi"/>
          <w:b/>
          <w:bCs/>
          <w:lang w:bidi="ar-DZ"/>
        </w:rPr>
      </w:pPr>
    </w:p>
    <w:p w:rsidR="00C82D87" w:rsidRDefault="00C82D87" w:rsidP="007825EB">
      <w:pPr>
        <w:spacing w:line="360" w:lineRule="auto"/>
        <w:rPr>
          <w:rFonts w:asciiTheme="majorBidi" w:hAnsiTheme="majorBidi" w:cstheme="majorBidi"/>
          <w:b/>
          <w:bCs/>
          <w:lang w:bidi="ar-DZ"/>
        </w:rPr>
      </w:pPr>
    </w:p>
    <w:p w:rsidR="00F37E29" w:rsidRPr="00C82D87" w:rsidRDefault="007825EB" w:rsidP="00C82D87">
      <w:pPr>
        <w:autoSpaceDE w:val="0"/>
        <w:autoSpaceDN w:val="0"/>
        <w:adjustRightInd w:val="0"/>
        <w:spacing w:before="240" w:line="360" w:lineRule="auto"/>
        <w:ind w:firstLine="284"/>
        <w:jc w:val="center"/>
        <w:outlineLvl w:val="0"/>
        <w:rPr>
          <w:rFonts w:asciiTheme="majorBidi" w:hAnsiTheme="majorBidi" w:cstheme="majorBidi"/>
          <w:b/>
          <w:bCs/>
          <w:i/>
          <w:iCs/>
          <w:color w:val="000000" w:themeColor="text1"/>
          <w:sz w:val="24"/>
          <w:szCs w:val="24"/>
          <w:rtl/>
        </w:rPr>
      </w:pPr>
      <w:bookmarkStart w:id="339" w:name="_Toc56535699"/>
      <w:r w:rsidRPr="004E10ED">
        <w:rPr>
          <w:rFonts w:asciiTheme="majorBidi" w:hAnsiTheme="majorBidi" w:cstheme="majorBidi"/>
          <w:b/>
          <w:bCs/>
          <w:i/>
          <w:iCs/>
          <w:color w:val="000000" w:themeColor="text1"/>
          <w:sz w:val="24"/>
          <w:szCs w:val="24"/>
        </w:rPr>
        <w:t>Figure</w:t>
      </w:r>
      <w:r w:rsidR="00E02E92">
        <w:rPr>
          <w:rFonts w:asciiTheme="majorBidi" w:hAnsiTheme="majorBidi" w:cstheme="majorBidi"/>
          <w:b/>
          <w:bCs/>
          <w:i/>
          <w:iCs/>
          <w:color w:val="000000" w:themeColor="text1"/>
          <w:sz w:val="24"/>
          <w:szCs w:val="24"/>
        </w:rPr>
        <w:t xml:space="preserve"> 2</w:t>
      </w:r>
      <w:r w:rsidR="00092BCE">
        <w:rPr>
          <w:rFonts w:asciiTheme="majorBidi" w:hAnsiTheme="majorBidi" w:cstheme="majorBidi"/>
          <w:b/>
          <w:bCs/>
          <w:i/>
          <w:iCs/>
          <w:color w:val="000000" w:themeColor="text1"/>
          <w:sz w:val="24"/>
          <w:szCs w:val="24"/>
        </w:rPr>
        <w:t>.</w:t>
      </w:r>
      <w:r w:rsidRPr="004E10ED">
        <w:rPr>
          <w:rFonts w:asciiTheme="majorBidi" w:hAnsiTheme="majorBidi" w:cstheme="majorBidi"/>
          <w:b/>
          <w:bCs/>
          <w:i/>
          <w:iCs/>
          <w:color w:val="000000" w:themeColor="text1"/>
          <w:sz w:val="24"/>
          <w:szCs w:val="24"/>
        </w:rPr>
        <w:t>1.</w:t>
      </w:r>
      <w:r w:rsidRPr="004E10ED">
        <w:rPr>
          <w:rFonts w:asciiTheme="majorBidi" w:hAnsiTheme="majorBidi" w:cstheme="majorBidi"/>
          <w:b/>
          <w:bCs/>
          <w:i/>
          <w:iCs/>
          <w:color w:val="000000" w:themeColor="text1"/>
          <w:sz w:val="24"/>
          <w:szCs w:val="24"/>
          <w:rtl/>
        </w:rPr>
        <w:t>6</w:t>
      </w:r>
      <w:r w:rsidRPr="004E10ED">
        <w:rPr>
          <w:rFonts w:asciiTheme="majorBidi" w:hAnsiTheme="majorBidi" w:cstheme="majorBidi"/>
          <w:b/>
          <w:bCs/>
          <w:i/>
          <w:iCs/>
          <w:color w:val="000000" w:themeColor="text1"/>
          <w:sz w:val="24"/>
          <w:szCs w:val="24"/>
        </w:rPr>
        <w:t> : Rhéomètre BML [</w:t>
      </w:r>
      <w:r w:rsidRPr="004E10ED">
        <w:rPr>
          <w:rFonts w:asciiTheme="majorBidi" w:hAnsiTheme="majorBidi" w:cstheme="majorBidi"/>
          <w:b/>
          <w:bCs/>
          <w:i/>
          <w:iCs/>
          <w:color w:val="000000" w:themeColor="text1"/>
          <w:sz w:val="24"/>
          <w:szCs w:val="24"/>
          <w:rtl/>
        </w:rPr>
        <w:t>47</w:t>
      </w:r>
      <w:r w:rsidRPr="004E10ED">
        <w:rPr>
          <w:rFonts w:asciiTheme="majorBidi" w:hAnsiTheme="majorBidi" w:cstheme="majorBidi"/>
          <w:b/>
          <w:bCs/>
          <w:i/>
          <w:iCs/>
          <w:color w:val="000000" w:themeColor="text1"/>
          <w:sz w:val="24"/>
          <w:szCs w:val="24"/>
        </w:rPr>
        <w:t>]</w:t>
      </w:r>
      <w:bookmarkEnd w:id="339"/>
    </w:p>
    <w:p w:rsidR="0033366B" w:rsidRPr="004E10ED" w:rsidRDefault="009C3263" w:rsidP="0033366B">
      <w:pPr>
        <w:autoSpaceDE w:val="0"/>
        <w:autoSpaceDN w:val="0"/>
        <w:adjustRightInd w:val="0"/>
        <w:spacing w:after="0" w:line="360" w:lineRule="auto"/>
        <w:ind w:firstLine="284"/>
        <w:jc w:val="both"/>
        <w:rPr>
          <w:rFonts w:asciiTheme="majorBidi" w:hAnsiTheme="majorBidi" w:cstheme="majorBidi"/>
          <w:color w:val="000000" w:themeColor="text1"/>
          <w:sz w:val="24"/>
          <w:szCs w:val="24"/>
        </w:rPr>
      </w:pPr>
      <w:r w:rsidRPr="004E10ED">
        <w:rPr>
          <w:rFonts w:asciiTheme="majorBidi" w:hAnsiTheme="majorBidi" w:cstheme="majorBidi"/>
          <w:b/>
          <w:bCs/>
          <w:noProof/>
          <w:lang w:eastAsia="fr-FR"/>
        </w:rPr>
        <w:drawing>
          <wp:anchor distT="0" distB="0" distL="114300" distR="114300" simplePos="0" relativeHeight="251776000" behindDoc="0" locked="0" layoutInCell="1" allowOverlap="1">
            <wp:simplePos x="0" y="0"/>
            <wp:positionH relativeFrom="column">
              <wp:posOffset>1938020</wp:posOffset>
            </wp:positionH>
            <wp:positionV relativeFrom="paragraph">
              <wp:posOffset>1177290</wp:posOffset>
            </wp:positionV>
            <wp:extent cx="2492641" cy="2364740"/>
            <wp:effectExtent l="95250" t="95250" r="98425" b="92710"/>
            <wp:wrapNone/>
            <wp:docPr id="40"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0" cstate="print">
                      <a:lum bright="20000" contrast="20000"/>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492641" cy="2364740"/>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r w:rsidR="0033366B" w:rsidRPr="004E10ED">
        <w:rPr>
          <w:rFonts w:asciiTheme="majorBidi" w:hAnsiTheme="majorBidi" w:cstheme="majorBidi"/>
          <w:color w:val="000000" w:themeColor="text1"/>
          <w:sz w:val="24"/>
          <w:szCs w:val="24"/>
          <w:rtl/>
        </w:rPr>
        <w:t xml:space="preserve">           </w:t>
      </w:r>
      <w:r w:rsidR="0033366B" w:rsidRPr="004E10ED">
        <w:rPr>
          <w:rFonts w:asciiTheme="majorBidi" w:hAnsiTheme="majorBidi" w:cstheme="majorBidi"/>
          <w:color w:val="000000" w:themeColor="text1"/>
          <w:sz w:val="24"/>
          <w:szCs w:val="24"/>
        </w:rPr>
        <w:t xml:space="preserve">D’après Coussot et al [49], Le Rhéomètre du Cemagref est un rhéomètre à cylindres coaxiaux avec une rotation du cylindre interne contrairement au BML. Il a été utilisé dans le domaine de la géotechnique, plus précisément dans la mesure rhéologique des boues et des laves torrentielles. Il nécessite une quantité importante du béton (500 litres) pour effectuer un essai (figure </w:t>
      </w:r>
      <w:r w:rsidR="0033366B" w:rsidRPr="004E10ED">
        <w:rPr>
          <w:rFonts w:asciiTheme="majorBidi" w:hAnsiTheme="majorBidi" w:cstheme="majorBidi"/>
          <w:color w:val="000000" w:themeColor="text1"/>
          <w:sz w:val="24"/>
          <w:szCs w:val="24"/>
          <w:rtl/>
        </w:rPr>
        <w:t>2.7</w:t>
      </w:r>
      <w:r w:rsidR="0033366B" w:rsidRPr="004E10ED">
        <w:rPr>
          <w:rFonts w:asciiTheme="majorBidi" w:hAnsiTheme="majorBidi" w:cstheme="majorBidi"/>
          <w:color w:val="000000" w:themeColor="text1"/>
          <w:sz w:val="24"/>
          <w:szCs w:val="24"/>
        </w:rPr>
        <w:t>).</w:t>
      </w:r>
    </w:p>
    <w:p w:rsidR="00F37E29" w:rsidRPr="004E10ED" w:rsidRDefault="00F37E29" w:rsidP="00690193">
      <w:pPr>
        <w:spacing w:after="0" w:line="360" w:lineRule="auto"/>
        <w:rPr>
          <w:rFonts w:asciiTheme="majorBidi" w:hAnsiTheme="majorBidi" w:cstheme="majorBidi"/>
          <w:b/>
          <w:bCs/>
          <w:rtl/>
          <w:lang w:bidi="ar-DZ"/>
        </w:rPr>
      </w:pPr>
    </w:p>
    <w:p w:rsidR="004329FA" w:rsidRDefault="004329FA" w:rsidP="0033366B">
      <w:pPr>
        <w:autoSpaceDE w:val="0"/>
        <w:autoSpaceDN w:val="0"/>
        <w:adjustRightInd w:val="0"/>
        <w:spacing w:after="0" w:line="360" w:lineRule="auto"/>
        <w:ind w:firstLine="284"/>
        <w:jc w:val="center"/>
        <w:rPr>
          <w:rFonts w:asciiTheme="majorBidi" w:hAnsiTheme="majorBidi" w:cstheme="majorBidi"/>
          <w:b/>
          <w:bCs/>
          <w:i/>
          <w:iCs/>
          <w:color w:val="000000" w:themeColor="text1"/>
          <w:sz w:val="24"/>
          <w:szCs w:val="24"/>
        </w:rPr>
      </w:pPr>
    </w:p>
    <w:p w:rsidR="004329FA" w:rsidRDefault="004329FA" w:rsidP="0033366B">
      <w:pPr>
        <w:autoSpaceDE w:val="0"/>
        <w:autoSpaceDN w:val="0"/>
        <w:adjustRightInd w:val="0"/>
        <w:spacing w:after="0" w:line="360" w:lineRule="auto"/>
        <w:ind w:firstLine="284"/>
        <w:jc w:val="center"/>
        <w:rPr>
          <w:rFonts w:asciiTheme="majorBidi" w:hAnsiTheme="majorBidi" w:cstheme="majorBidi"/>
          <w:b/>
          <w:bCs/>
          <w:i/>
          <w:iCs/>
          <w:color w:val="000000" w:themeColor="text1"/>
          <w:sz w:val="24"/>
          <w:szCs w:val="24"/>
        </w:rPr>
      </w:pPr>
    </w:p>
    <w:p w:rsidR="004329FA" w:rsidRDefault="004329FA" w:rsidP="0033366B">
      <w:pPr>
        <w:autoSpaceDE w:val="0"/>
        <w:autoSpaceDN w:val="0"/>
        <w:adjustRightInd w:val="0"/>
        <w:spacing w:after="0" w:line="360" w:lineRule="auto"/>
        <w:ind w:firstLine="284"/>
        <w:jc w:val="center"/>
        <w:rPr>
          <w:rFonts w:asciiTheme="majorBidi" w:hAnsiTheme="majorBidi" w:cstheme="majorBidi"/>
          <w:b/>
          <w:bCs/>
          <w:i/>
          <w:iCs/>
          <w:color w:val="000000" w:themeColor="text1"/>
          <w:sz w:val="24"/>
          <w:szCs w:val="24"/>
        </w:rPr>
      </w:pPr>
    </w:p>
    <w:p w:rsidR="004329FA" w:rsidRDefault="004329FA" w:rsidP="0033366B">
      <w:pPr>
        <w:autoSpaceDE w:val="0"/>
        <w:autoSpaceDN w:val="0"/>
        <w:adjustRightInd w:val="0"/>
        <w:spacing w:after="0" w:line="360" w:lineRule="auto"/>
        <w:ind w:firstLine="284"/>
        <w:jc w:val="center"/>
        <w:rPr>
          <w:rFonts w:asciiTheme="majorBidi" w:hAnsiTheme="majorBidi" w:cstheme="majorBidi"/>
          <w:b/>
          <w:bCs/>
          <w:i/>
          <w:iCs/>
          <w:color w:val="000000" w:themeColor="text1"/>
          <w:sz w:val="24"/>
          <w:szCs w:val="24"/>
        </w:rPr>
      </w:pPr>
    </w:p>
    <w:p w:rsidR="004329FA" w:rsidRDefault="004329FA" w:rsidP="0033366B">
      <w:pPr>
        <w:autoSpaceDE w:val="0"/>
        <w:autoSpaceDN w:val="0"/>
        <w:adjustRightInd w:val="0"/>
        <w:spacing w:after="0" w:line="360" w:lineRule="auto"/>
        <w:ind w:firstLine="284"/>
        <w:jc w:val="center"/>
        <w:rPr>
          <w:rFonts w:asciiTheme="majorBidi" w:hAnsiTheme="majorBidi" w:cstheme="majorBidi"/>
          <w:b/>
          <w:bCs/>
          <w:i/>
          <w:iCs/>
          <w:color w:val="000000" w:themeColor="text1"/>
          <w:sz w:val="24"/>
          <w:szCs w:val="24"/>
        </w:rPr>
      </w:pPr>
    </w:p>
    <w:p w:rsidR="004329FA" w:rsidRDefault="004329FA" w:rsidP="0033366B">
      <w:pPr>
        <w:autoSpaceDE w:val="0"/>
        <w:autoSpaceDN w:val="0"/>
        <w:adjustRightInd w:val="0"/>
        <w:spacing w:after="0" w:line="360" w:lineRule="auto"/>
        <w:ind w:firstLine="284"/>
        <w:jc w:val="center"/>
        <w:rPr>
          <w:rFonts w:asciiTheme="majorBidi" w:hAnsiTheme="majorBidi" w:cstheme="majorBidi"/>
          <w:b/>
          <w:bCs/>
          <w:i/>
          <w:iCs/>
          <w:color w:val="000000" w:themeColor="text1"/>
          <w:sz w:val="24"/>
          <w:szCs w:val="24"/>
        </w:rPr>
      </w:pPr>
    </w:p>
    <w:p w:rsidR="004329FA" w:rsidRDefault="004329FA" w:rsidP="0033366B">
      <w:pPr>
        <w:autoSpaceDE w:val="0"/>
        <w:autoSpaceDN w:val="0"/>
        <w:adjustRightInd w:val="0"/>
        <w:spacing w:after="0" w:line="360" w:lineRule="auto"/>
        <w:ind w:firstLine="284"/>
        <w:jc w:val="center"/>
        <w:rPr>
          <w:rFonts w:asciiTheme="majorBidi" w:hAnsiTheme="majorBidi" w:cstheme="majorBidi"/>
          <w:b/>
          <w:bCs/>
          <w:i/>
          <w:iCs/>
          <w:color w:val="000000" w:themeColor="text1"/>
          <w:sz w:val="24"/>
          <w:szCs w:val="24"/>
        </w:rPr>
      </w:pPr>
    </w:p>
    <w:p w:rsidR="004329FA" w:rsidRDefault="004329FA" w:rsidP="0033366B">
      <w:pPr>
        <w:autoSpaceDE w:val="0"/>
        <w:autoSpaceDN w:val="0"/>
        <w:adjustRightInd w:val="0"/>
        <w:spacing w:after="0" w:line="360" w:lineRule="auto"/>
        <w:ind w:firstLine="284"/>
        <w:jc w:val="center"/>
        <w:rPr>
          <w:rFonts w:asciiTheme="majorBidi" w:hAnsiTheme="majorBidi" w:cstheme="majorBidi"/>
          <w:b/>
          <w:bCs/>
          <w:i/>
          <w:iCs/>
          <w:color w:val="000000" w:themeColor="text1"/>
          <w:sz w:val="24"/>
          <w:szCs w:val="24"/>
        </w:rPr>
      </w:pPr>
    </w:p>
    <w:p w:rsidR="00F37E29" w:rsidRPr="004329FA" w:rsidRDefault="0033366B" w:rsidP="00300AC9">
      <w:pPr>
        <w:autoSpaceDE w:val="0"/>
        <w:autoSpaceDN w:val="0"/>
        <w:adjustRightInd w:val="0"/>
        <w:spacing w:line="360" w:lineRule="auto"/>
        <w:ind w:firstLine="284"/>
        <w:jc w:val="center"/>
        <w:outlineLvl w:val="0"/>
        <w:rPr>
          <w:rFonts w:asciiTheme="majorBidi" w:hAnsiTheme="majorBidi" w:cstheme="majorBidi"/>
          <w:b/>
          <w:bCs/>
          <w:i/>
          <w:iCs/>
          <w:color w:val="000000" w:themeColor="text1"/>
          <w:sz w:val="24"/>
          <w:szCs w:val="24"/>
          <w:rtl/>
        </w:rPr>
      </w:pPr>
      <w:bookmarkStart w:id="340" w:name="_Toc56535700"/>
      <w:r w:rsidRPr="004E10ED">
        <w:rPr>
          <w:rFonts w:asciiTheme="majorBidi" w:hAnsiTheme="majorBidi" w:cstheme="majorBidi"/>
          <w:b/>
          <w:bCs/>
          <w:i/>
          <w:iCs/>
          <w:color w:val="000000" w:themeColor="text1"/>
          <w:sz w:val="24"/>
          <w:szCs w:val="24"/>
        </w:rPr>
        <w:t xml:space="preserve">Figure </w:t>
      </w:r>
      <w:r w:rsidRPr="004E10ED">
        <w:rPr>
          <w:rFonts w:asciiTheme="majorBidi" w:hAnsiTheme="majorBidi" w:cstheme="majorBidi"/>
          <w:b/>
          <w:bCs/>
          <w:i/>
          <w:iCs/>
          <w:color w:val="000000" w:themeColor="text1"/>
          <w:sz w:val="24"/>
          <w:szCs w:val="24"/>
          <w:rtl/>
        </w:rPr>
        <w:t>2</w:t>
      </w:r>
      <w:r w:rsidR="00E02E92">
        <w:rPr>
          <w:rFonts w:asciiTheme="majorBidi" w:hAnsiTheme="majorBidi" w:cstheme="majorBidi"/>
          <w:b/>
          <w:bCs/>
          <w:i/>
          <w:iCs/>
          <w:color w:val="000000" w:themeColor="text1"/>
          <w:sz w:val="24"/>
          <w:szCs w:val="24"/>
        </w:rPr>
        <w:t>.</w:t>
      </w:r>
      <w:r w:rsidR="00F43553" w:rsidRPr="004E10ED">
        <w:rPr>
          <w:rFonts w:asciiTheme="majorBidi" w:hAnsiTheme="majorBidi" w:cstheme="majorBidi"/>
          <w:b/>
          <w:bCs/>
          <w:i/>
          <w:iCs/>
          <w:color w:val="000000" w:themeColor="text1"/>
          <w:sz w:val="24"/>
          <w:szCs w:val="24"/>
        </w:rPr>
        <w:t>1.</w:t>
      </w:r>
      <w:r w:rsidRPr="004E10ED">
        <w:rPr>
          <w:rFonts w:asciiTheme="majorBidi" w:hAnsiTheme="majorBidi" w:cstheme="majorBidi"/>
          <w:b/>
          <w:bCs/>
          <w:i/>
          <w:iCs/>
          <w:color w:val="000000" w:themeColor="text1"/>
          <w:sz w:val="24"/>
          <w:szCs w:val="24"/>
          <w:rtl/>
        </w:rPr>
        <w:t>7</w:t>
      </w:r>
      <w:r w:rsidRPr="004E10ED">
        <w:rPr>
          <w:rFonts w:asciiTheme="majorBidi" w:hAnsiTheme="majorBidi" w:cstheme="majorBidi"/>
          <w:b/>
          <w:bCs/>
          <w:i/>
          <w:iCs/>
          <w:color w:val="000000" w:themeColor="text1"/>
          <w:sz w:val="24"/>
          <w:szCs w:val="24"/>
        </w:rPr>
        <w:t> : Rhéomètre à béton du Cemagref [</w:t>
      </w:r>
      <w:r w:rsidRPr="004E10ED">
        <w:rPr>
          <w:rFonts w:asciiTheme="majorBidi" w:hAnsiTheme="majorBidi" w:cstheme="majorBidi"/>
          <w:b/>
          <w:bCs/>
          <w:i/>
          <w:iCs/>
          <w:color w:val="000000" w:themeColor="text1"/>
          <w:sz w:val="24"/>
          <w:szCs w:val="24"/>
          <w:rtl/>
        </w:rPr>
        <w:t>34</w:t>
      </w:r>
      <w:r w:rsidR="004329FA">
        <w:rPr>
          <w:rFonts w:asciiTheme="majorBidi" w:hAnsiTheme="majorBidi" w:cstheme="majorBidi"/>
          <w:b/>
          <w:bCs/>
          <w:i/>
          <w:iCs/>
          <w:color w:val="000000" w:themeColor="text1"/>
          <w:sz w:val="24"/>
          <w:szCs w:val="24"/>
        </w:rPr>
        <w:t>]</w:t>
      </w:r>
      <w:bookmarkEnd w:id="340"/>
    </w:p>
    <w:p w:rsidR="002A2FE3" w:rsidRPr="004E10ED" w:rsidRDefault="002A2FE3" w:rsidP="002A2FE3">
      <w:pPr>
        <w:pStyle w:val="Titre3"/>
        <w:spacing w:after="240"/>
        <w:rPr>
          <w:rFonts w:asciiTheme="majorBidi" w:hAnsiTheme="majorBidi"/>
          <w:color w:val="auto"/>
          <w:sz w:val="24"/>
          <w:szCs w:val="24"/>
        </w:rPr>
      </w:pPr>
      <w:bookmarkStart w:id="341" w:name="_Toc11354701"/>
      <w:bookmarkStart w:id="342" w:name="_Toc56420637"/>
      <w:bookmarkStart w:id="343" w:name="_Toc56520778"/>
      <w:bookmarkStart w:id="344" w:name="_Toc56535701"/>
      <w:r w:rsidRPr="004E10ED">
        <w:rPr>
          <w:rFonts w:asciiTheme="majorBidi" w:hAnsiTheme="majorBidi"/>
          <w:color w:val="auto"/>
          <w:sz w:val="24"/>
          <w:szCs w:val="24"/>
          <w:rtl/>
        </w:rPr>
        <w:t>2.6.3</w:t>
      </w:r>
      <w:r w:rsidRPr="004E10ED">
        <w:rPr>
          <w:rFonts w:asciiTheme="majorBidi" w:hAnsiTheme="majorBidi"/>
          <w:color w:val="auto"/>
          <w:sz w:val="24"/>
          <w:szCs w:val="24"/>
        </w:rPr>
        <w:t xml:space="preserve"> Rhéomètre plan-plan (BT Rhéom)</w:t>
      </w:r>
      <w:bookmarkEnd w:id="341"/>
      <w:bookmarkEnd w:id="342"/>
      <w:bookmarkEnd w:id="343"/>
      <w:bookmarkEnd w:id="344"/>
    </w:p>
    <w:p w:rsidR="002A2FE3" w:rsidRPr="004E10ED" w:rsidRDefault="004329FA" w:rsidP="002A2FE3">
      <w:pPr>
        <w:autoSpaceDE w:val="0"/>
        <w:autoSpaceDN w:val="0"/>
        <w:adjustRightInd w:val="0"/>
        <w:spacing w:after="240" w:line="360" w:lineRule="auto"/>
        <w:ind w:firstLine="284"/>
        <w:jc w:val="both"/>
        <w:rPr>
          <w:rFonts w:asciiTheme="majorBidi" w:hAnsiTheme="majorBidi" w:cstheme="majorBidi"/>
          <w:color w:val="000000" w:themeColor="text1"/>
          <w:rtl/>
        </w:rPr>
      </w:pPr>
      <w:r w:rsidRPr="004E10ED">
        <w:rPr>
          <w:rFonts w:asciiTheme="majorBidi" w:hAnsiTheme="majorBidi" w:cstheme="majorBidi"/>
          <w:noProof/>
          <w:color w:val="000000" w:themeColor="text1"/>
          <w:lang w:eastAsia="fr-FR"/>
        </w:rPr>
        <w:drawing>
          <wp:anchor distT="0" distB="0" distL="114300" distR="114300" simplePos="0" relativeHeight="251777024" behindDoc="1" locked="0" layoutInCell="1" allowOverlap="1">
            <wp:simplePos x="0" y="0"/>
            <wp:positionH relativeFrom="column">
              <wp:posOffset>1976120</wp:posOffset>
            </wp:positionH>
            <wp:positionV relativeFrom="paragraph">
              <wp:posOffset>1260475</wp:posOffset>
            </wp:positionV>
            <wp:extent cx="2122805" cy="2514600"/>
            <wp:effectExtent l="114300" t="95250" r="86995" b="95250"/>
            <wp:wrapTight wrapText="bothSides">
              <wp:wrapPolygon edited="0">
                <wp:start x="-1163" y="-818"/>
                <wp:lineTo x="-1163" y="22418"/>
                <wp:lineTo x="22485" y="22418"/>
                <wp:lineTo x="22485" y="-818"/>
                <wp:lineTo x="-1163" y="-818"/>
              </wp:wrapPolygon>
            </wp:wrapTight>
            <wp:docPr id="45"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1" cstate="print">
                      <a:lum contrast="40000"/>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122805" cy="2514600"/>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r w:rsidR="002A2FE3" w:rsidRPr="004E10ED">
        <w:rPr>
          <w:rFonts w:asciiTheme="majorBidi" w:hAnsiTheme="majorBidi" w:cstheme="majorBidi"/>
          <w:color w:val="000000" w:themeColor="text1"/>
          <w:rtl/>
        </w:rPr>
        <w:t xml:space="preserve">           </w:t>
      </w:r>
      <w:r w:rsidR="002A2FE3" w:rsidRPr="004E10ED">
        <w:rPr>
          <w:rFonts w:asciiTheme="majorBidi" w:hAnsiTheme="majorBidi" w:cstheme="majorBidi"/>
          <w:color w:val="000000" w:themeColor="text1"/>
        </w:rPr>
        <w:t xml:space="preserve">Le BT Rhéom est un rhéomètre composé de deux plans un en rotation et l’autre fixe (figure </w:t>
      </w:r>
      <w:r w:rsidR="002A2FE3" w:rsidRPr="004E10ED">
        <w:rPr>
          <w:rFonts w:asciiTheme="majorBidi" w:hAnsiTheme="majorBidi" w:cstheme="majorBidi"/>
          <w:color w:val="000000" w:themeColor="text1"/>
          <w:rtl/>
        </w:rPr>
        <w:t>2.8</w:t>
      </w:r>
      <w:r w:rsidR="002A2FE3" w:rsidRPr="004E10ED">
        <w:rPr>
          <w:rFonts w:asciiTheme="majorBidi" w:hAnsiTheme="majorBidi" w:cstheme="majorBidi"/>
          <w:color w:val="000000" w:themeColor="text1"/>
        </w:rPr>
        <w:t>). Ce rhéomètre est développé au Laboratoire Central des Ponts et Chaussées (LCPC) de Paris par une équipe dirigée par De Larrard au début des années 1990 [</w:t>
      </w:r>
      <w:r w:rsidR="002A2FE3" w:rsidRPr="004E10ED">
        <w:rPr>
          <w:rFonts w:asciiTheme="majorBidi" w:hAnsiTheme="majorBidi" w:cstheme="majorBidi"/>
          <w:color w:val="000000" w:themeColor="text1"/>
          <w:rtl/>
        </w:rPr>
        <w:t>48</w:t>
      </w:r>
      <w:r w:rsidR="002A2FE3" w:rsidRPr="004E10ED">
        <w:rPr>
          <w:rFonts w:asciiTheme="majorBidi" w:hAnsiTheme="majorBidi" w:cstheme="majorBidi"/>
          <w:color w:val="000000" w:themeColor="text1"/>
        </w:rPr>
        <w:t>]. Il peut inclure 7 litres de béton. L’avantage de ce rhéomètre est que les paramètres rhéologiques sont calculés et obtenus directement en unité fondamentale et il peut être utilisé sur chantier comme en laboratoire.</w:t>
      </w:r>
    </w:p>
    <w:p w:rsidR="004329FA" w:rsidRDefault="004329FA" w:rsidP="002A2FE3">
      <w:pPr>
        <w:autoSpaceDE w:val="0"/>
        <w:autoSpaceDN w:val="0"/>
        <w:adjustRightInd w:val="0"/>
        <w:spacing w:after="0" w:line="360" w:lineRule="auto"/>
        <w:ind w:firstLine="284"/>
        <w:jc w:val="center"/>
        <w:rPr>
          <w:rFonts w:asciiTheme="majorBidi" w:hAnsiTheme="majorBidi" w:cstheme="majorBidi"/>
          <w:b/>
          <w:bCs/>
          <w:i/>
          <w:iCs/>
          <w:sz w:val="24"/>
          <w:szCs w:val="24"/>
        </w:rPr>
      </w:pPr>
    </w:p>
    <w:p w:rsidR="004329FA" w:rsidRDefault="004329FA" w:rsidP="002A2FE3">
      <w:pPr>
        <w:autoSpaceDE w:val="0"/>
        <w:autoSpaceDN w:val="0"/>
        <w:adjustRightInd w:val="0"/>
        <w:spacing w:after="0" w:line="360" w:lineRule="auto"/>
        <w:ind w:firstLine="284"/>
        <w:jc w:val="center"/>
        <w:rPr>
          <w:rFonts w:asciiTheme="majorBidi" w:hAnsiTheme="majorBidi" w:cstheme="majorBidi"/>
          <w:b/>
          <w:bCs/>
          <w:i/>
          <w:iCs/>
          <w:sz w:val="24"/>
          <w:szCs w:val="24"/>
        </w:rPr>
      </w:pPr>
    </w:p>
    <w:p w:rsidR="004329FA" w:rsidRDefault="004329FA" w:rsidP="002A2FE3">
      <w:pPr>
        <w:autoSpaceDE w:val="0"/>
        <w:autoSpaceDN w:val="0"/>
        <w:adjustRightInd w:val="0"/>
        <w:spacing w:after="0" w:line="360" w:lineRule="auto"/>
        <w:ind w:firstLine="284"/>
        <w:jc w:val="center"/>
        <w:rPr>
          <w:rFonts w:asciiTheme="majorBidi" w:hAnsiTheme="majorBidi" w:cstheme="majorBidi"/>
          <w:b/>
          <w:bCs/>
          <w:i/>
          <w:iCs/>
          <w:sz w:val="24"/>
          <w:szCs w:val="24"/>
        </w:rPr>
      </w:pPr>
    </w:p>
    <w:p w:rsidR="004329FA" w:rsidRDefault="004329FA" w:rsidP="002A2FE3">
      <w:pPr>
        <w:autoSpaceDE w:val="0"/>
        <w:autoSpaceDN w:val="0"/>
        <w:adjustRightInd w:val="0"/>
        <w:spacing w:after="0" w:line="360" w:lineRule="auto"/>
        <w:ind w:firstLine="284"/>
        <w:jc w:val="center"/>
        <w:rPr>
          <w:rFonts w:asciiTheme="majorBidi" w:hAnsiTheme="majorBidi" w:cstheme="majorBidi"/>
          <w:b/>
          <w:bCs/>
          <w:i/>
          <w:iCs/>
          <w:sz w:val="24"/>
          <w:szCs w:val="24"/>
        </w:rPr>
      </w:pPr>
    </w:p>
    <w:p w:rsidR="004329FA" w:rsidRDefault="004329FA" w:rsidP="002A2FE3">
      <w:pPr>
        <w:autoSpaceDE w:val="0"/>
        <w:autoSpaceDN w:val="0"/>
        <w:adjustRightInd w:val="0"/>
        <w:spacing w:after="0" w:line="360" w:lineRule="auto"/>
        <w:ind w:firstLine="284"/>
        <w:jc w:val="center"/>
        <w:rPr>
          <w:rFonts w:asciiTheme="majorBidi" w:hAnsiTheme="majorBidi" w:cstheme="majorBidi"/>
          <w:b/>
          <w:bCs/>
          <w:i/>
          <w:iCs/>
          <w:sz w:val="24"/>
          <w:szCs w:val="24"/>
        </w:rPr>
      </w:pPr>
    </w:p>
    <w:p w:rsidR="004329FA" w:rsidRDefault="004329FA" w:rsidP="002A2FE3">
      <w:pPr>
        <w:autoSpaceDE w:val="0"/>
        <w:autoSpaceDN w:val="0"/>
        <w:adjustRightInd w:val="0"/>
        <w:spacing w:after="0" w:line="360" w:lineRule="auto"/>
        <w:ind w:firstLine="284"/>
        <w:jc w:val="center"/>
        <w:rPr>
          <w:rFonts w:asciiTheme="majorBidi" w:hAnsiTheme="majorBidi" w:cstheme="majorBidi"/>
          <w:b/>
          <w:bCs/>
          <w:i/>
          <w:iCs/>
          <w:sz w:val="24"/>
          <w:szCs w:val="24"/>
        </w:rPr>
      </w:pPr>
    </w:p>
    <w:p w:rsidR="00846603" w:rsidRDefault="00846603" w:rsidP="00CC37FA">
      <w:pPr>
        <w:autoSpaceDE w:val="0"/>
        <w:autoSpaceDN w:val="0"/>
        <w:adjustRightInd w:val="0"/>
        <w:spacing w:after="0" w:line="360" w:lineRule="auto"/>
        <w:rPr>
          <w:rFonts w:asciiTheme="majorBidi" w:hAnsiTheme="majorBidi" w:cstheme="majorBidi"/>
          <w:b/>
          <w:bCs/>
          <w:i/>
          <w:iCs/>
          <w:sz w:val="24"/>
          <w:szCs w:val="24"/>
        </w:rPr>
      </w:pPr>
    </w:p>
    <w:p w:rsidR="004329FA" w:rsidRDefault="004329FA" w:rsidP="002A2FE3">
      <w:pPr>
        <w:autoSpaceDE w:val="0"/>
        <w:autoSpaceDN w:val="0"/>
        <w:adjustRightInd w:val="0"/>
        <w:spacing w:after="0" w:line="360" w:lineRule="auto"/>
        <w:ind w:firstLine="284"/>
        <w:jc w:val="center"/>
        <w:rPr>
          <w:rFonts w:asciiTheme="majorBidi" w:hAnsiTheme="majorBidi" w:cstheme="majorBidi"/>
          <w:b/>
          <w:bCs/>
          <w:i/>
          <w:iCs/>
          <w:sz w:val="24"/>
          <w:szCs w:val="24"/>
        </w:rPr>
      </w:pPr>
    </w:p>
    <w:p w:rsidR="00F37E29" w:rsidRPr="00C82D87" w:rsidRDefault="002A2FE3" w:rsidP="00C82D87">
      <w:pPr>
        <w:autoSpaceDE w:val="0"/>
        <w:autoSpaceDN w:val="0"/>
        <w:adjustRightInd w:val="0"/>
        <w:spacing w:after="0" w:line="360" w:lineRule="auto"/>
        <w:ind w:firstLine="284"/>
        <w:jc w:val="center"/>
        <w:outlineLvl w:val="0"/>
        <w:rPr>
          <w:rFonts w:asciiTheme="majorBidi" w:hAnsiTheme="majorBidi" w:cstheme="majorBidi"/>
          <w:b/>
          <w:bCs/>
          <w:i/>
          <w:iCs/>
          <w:sz w:val="24"/>
          <w:szCs w:val="24"/>
          <w:rtl/>
        </w:rPr>
      </w:pPr>
      <w:bookmarkStart w:id="345" w:name="_Toc56535702"/>
      <w:r w:rsidRPr="004E10ED">
        <w:rPr>
          <w:rFonts w:asciiTheme="majorBidi" w:hAnsiTheme="majorBidi" w:cstheme="majorBidi"/>
          <w:b/>
          <w:bCs/>
          <w:i/>
          <w:iCs/>
          <w:sz w:val="24"/>
          <w:szCs w:val="24"/>
        </w:rPr>
        <w:lastRenderedPageBreak/>
        <w:t xml:space="preserve">Figure </w:t>
      </w:r>
      <w:r w:rsidR="00C758AD" w:rsidRPr="004E10ED">
        <w:rPr>
          <w:rFonts w:asciiTheme="majorBidi" w:hAnsiTheme="majorBidi" w:cstheme="majorBidi" w:hint="cs"/>
          <w:b/>
          <w:bCs/>
          <w:i/>
          <w:iCs/>
          <w:sz w:val="24"/>
          <w:szCs w:val="24"/>
          <w:rtl/>
        </w:rPr>
        <w:t>2</w:t>
      </w:r>
      <w:r w:rsidR="00C758AD">
        <w:rPr>
          <w:rFonts w:asciiTheme="majorBidi" w:hAnsiTheme="majorBidi" w:cstheme="majorBidi"/>
          <w:b/>
          <w:bCs/>
          <w:i/>
          <w:iCs/>
          <w:sz w:val="24"/>
          <w:szCs w:val="24"/>
        </w:rPr>
        <w:t>.1</w:t>
      </w:r>
      <w:r w:rsidR="00C758AD" w:rsidRPr="004E10ED">
        <w:rPr>
          <w:rFonts w:asciiTheme="majorBidi" w:hAnsiTheme="majorBidi" w:cstheme="majorBidi"/>
          <w:b/>
          <w:bCs/>
          <w:i/>
          <w:iCs/>
          <w:sz w:val="24"/>
          <w:szCs w:val="24"/>
        </w:rPr>
        <w:t>.</w:t>
      </w:r>
      <w:r w:rsidRPr="004E10ED">
        <w:rPr>
          <w:rFonts w:asciiTheme="majorBidi" w:hAnsiTheme="majorBidi" w:cstheme="majorBidi"/>
          <w:b/>
          <w:bCs/>
          <w:i/>
          <w:iCs/>
          <w:sz w:val="24"/>
          <w:szCs w:val="24"/>
          <w:rtl/>
        </w:rPr>
        <w:t>8</w:t>
      </w:r>
      <w:r w:rsidRPr="004E10ED">
        <w:rPr>
          <w:rFonts w:asciiTheme="majorBidi" w:hAnsiTheme="majorBidi" w:cstheme="majorBidi"/>
          <w:b/>
          <w:bCs/>
          <w:i/>
          <w:iCs/>
          <w:sz w:val="24"/>
          <w:szCs w:val="24"/>
        </w:rPr>
        <w:t> : Rhéomètre à béton BT Rhéom [</w:t>
      </w:r>
      <w:r w:rsidRPr="004E10ED">
        <w:rPr>
          <w:rFonts w:asciiTheme="majorBidi" w:hAnsiTheme="majorBidi" w:cstheme="majorBidi"/>
          <w:b/>
          <w:bCs/>
          <w:i/>
          <w:iCs/>
          <w:sz w:val="24"/>
          <w:szCs w:val="24"/>
          <w:rtl/>
        </w:rPr>
        <w:t>48</w:t>
      </w:r>
      <w:r w:rsidRPr="004E10ED">
        <w:rPr>
          <w:rFonts w:asciiTheme="majorBidi" w:hAnsiTheme="majorBidi" w:cstheme="majorBidi"/>
          <w:b/>
          <w:bCs/>
          <w:i/>
          <w:iCs/>
          <w:sz w:val="24"/>
          <w:szCs w:val="24"/>
        </w:rPr>
        <w:t>].</w:t>
      </w:r>
      <w:bookmarkEnd w:id="345"/>
    </w:p>
    <w:p w:rsidR="002A2FE3" w:rsidRPr="004E10ED" w:rsidRDefault="009C4765" w:rsidP="002A2FE3">
      <w:pPr>
        <w:pStyle w:val="Titre3"/>
        <w:spacing w:after="240"/>
        <w:rPr>
          <w:rFonts w:asciiTheme="majorBidi" w:hAnsiTheme="majorBidi"/>
          <w:color w:val="auto"/>
          <w:sz w:val="24"/>
          <w:szCs w:val="24"/>
        </w:rPr>
      </w:pPr>
      <w:bookmarkStart w:id="346" w:name="_Toc11354702"/>
      <w:bookmarkStart w:id="347" w:name="_Toc56420638"/>
      <w:bookmarkStart w:id="348" w:name="_Toc56520779"/>
      <w:bookmarkStart w:id="349" w:name="_Toc56535703"/>
      <w:r w:rsidRPr="004E10ED">
        <w:rPr>
          <w:rFonts w:asciiTheme="majorBidi" w:hAnsiTheme="majorBidi"/>
          <w:color w:val="auto"/>
          <w:sz w:val="24"/>
          <w:szCs w:val="24"/>
          <w:rtl/>
        </w:rPr>
        <w:t>2.6</w:t>
      </w:r>
      <w:r w:rsidR="002A2FE3" w:rsidRPr="004E10ED">
        <w:rPr>
          <w:rFonts w:asciiTheme="majorBidi" w:hAnsiTheme="majorBidi"/>
          <w:color w:val="auto"/>
          <w:sz w:val="24"/>
          <w:szCs w:val="24"/>
        </w:rPr>
        <w:t>.4 Rhéomètre ICAR</w:t>
      </w:r>
      <w:bookmarkEnd w:id="346"/>
      <w:bookmarkEnd w:id="347"/>
      <w:bookmarkEnd w:id="348"/>
      <w:bookmarkEnd w:id="349"/>
    </w:p>
    <w:p w:rsidR="00B42B90" w:rsidRPr="001D5B38" w:rsidRDefault="002A2FE3" w:rsidP="001D5B38">
      <w:pPr>
        <w:autoSpaceDE w:val="0"/>
        <w:autoSpaceDN w:val="0"/>
        <w:adjustRightInd w:val="0"/>
        <w:spacing w:after="240" w:line="360" w:lineRule="auto"/>
        <w:ind w:firstLine="284"/>
        <w:jc w:val="both"/>
        <w:rPr>
          <w:rFonts w:asciiTheme="majorBidi" w:hAnsiTheme="majorBidi" w:cstheme="majorBidi"/>
          <w:color w:val="000000" w:themeColor="text1"/>
          <w:rtl/>
        </w:rPr>
      </w:pPr>
      <w:r w:rsidRPr="004E10ED">
        <w:rPr>
          <w:rFonts w:asciiTheme="majorBidi" w:hAnsiTheme="majorBidi" w:cstheme="majorBidi"/>
          <w:color w:val="000000" w:themeColor="text1"/>
          <w:rtl/>
        </w:rPr>
        <w:t xml:space="preserve">               </w:t>
      </w:r>
      <w:r w:rsidRPr="004E10ED">
        <w:rPr>
          <w:rFonts w:asciiTheme="majorBidi" w:hAnsiTheme="majorBidi" w:cstheme="majorBidi"/>
          <w:color w:val="000000" w:themeColor="text1"/>
        </w:rPr>
        <w:t xml:space="preserve">A ce titre, Koehler E. et al. (2004) ont développé le rhéomètre ICAR, un appareil type agitateur-malaxeur portable avec une géométrie vanne, compose d’un agitateur, d’un récipient et d’une pale en acier a 4 faces (figure </w:t>
      </w:r>
      <w:r w:rsidRPr="004E10ED">
        <w:rPr>
          <w:rFonts w:asciiTheme="majorBidi" w:hAnsiTheme="majorBidi" w:cstheme="majorBidi"/>
          <w:color w:val="000000" w:themeColor="text1"/>
          <w:rtl/>
        </w:rPr>
        <w:t>2.</w:t>
      </w:r>
      <w:r w:rsidR="006E55C1">
        <w:rPr>
          <w:rFonts w:asciiTheme="majorBidi" w:hAnsiTheme="majorBidi" w:cstheme="majorBidi"/>
          <w:color w:val="000000" w:themeColor="text1"/>
        </w:rPr>
        <w:t>1.</w:t>
      </w:r>
      <w:r w:rsidRPr="004E10ED">
        <w:rPr>
          <w:rFonts w:asciiTheme="majorBidi" w:hAnsiTheme="majorBidi" w:cstheme="majorBidi"/>
          <w:color w:val="000000" w:themeColor="text1"/>
          <w:rtl/>
        </w:rPr>
        <w:t>9</w:t>
      </w:r>
      <w:r w:rsidRPr="004E10ED">
        <w:rPr>
          <w:rFonts w:asciiTheme="majorBidi" w:hAnsiTheme="majorBidi" w:cstheme="majorBidi"/>
          <w:color w:val="000000" w:themeColor="text1"/>
        </w:rPr>
        <w:t>), qui doit être place au centre du béton (C.à.d. doit être place à niveau de 13 cm par rapport au fond des récipients et doit être entièrement ouverte de 13 cm de bêton). Les dimensions du récipient et de la pale varient en fonction du diamètre maximal des granulats. Adapte pour des bétons ayant des affaissements supérieurs à 50 mm jusqu’à des bétons auto plaçants, ce rhéomètre est plus efficace pour les bétons incorporant de grandes quantités de fines et pour les bétons thixotropes car la méthode d'essai ajoute de l'énergie au béton et fournit, en conséquence, une mesure dynamique.</w:t>
      </w:r>
    </w:p>
    <w:p w:rsidR="00B42B90" w:rsidRPr="004E10ED" w:rsidRDefault="002A2FE3" w:rsidP="002378BC">
      <w:pPr>
        <w:spacing w:line="360" w:lineRule="auto"/>
        <w:jc w:val="center"/>
        <w:rPr>
          <w:rFonts w:asciiTheme="majorBidi" w:hAnsiTheme="majorBidi" w:cstheme="majorBidi"/>
          <w:b/>
          <w:bCs/>
          <w:rtl/>
          <w:lang w:bidi="ar-DZ"/>
        </w:rPr>
      </w:pPr>
      <w:r w:rsidRPr="004E10ED">
        <w:rPr>
          <w:rFonts w:asciiTheme="majorBidi" w:hAnsiTheme="majorBidi" w:cstheme="majorBidi"/>
          <w:b/>
          <w:bCs/>
          <w:noProof/>
          <w:lang w:eastAsia="fr-FR"/>
        </w:rPr>
        <w:drawing>
          <wp:inline distT="0" distB="0" distL="0" distR="0">
            <wp:extent cx="2427605" cy="1818005"/>
            <wp:effectExtent l="95250" t="95250" r="86995" b="86995"/>
            <wp:docPr id="46"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2"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427605" cy="1818005"/>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B42B90" w:rsidRPr="00F87F9B" w:rsidRDefault="001D5B38" w:rsidP="00300AC9">
      <w:pPr>
        <w:autoSpaceDE w:val="0"/>
        <w:autoSpaceDN w:val="0"/>
        <w:adjustRightInd w:val="0"/>
        <w:spacing w:line="360" w:lineRule="auto"/>
        <w:ind w:firstLine="284"/>
        <w:jc w:val="center"/>
        <w:outlineLvl w:val="0"/>
        <w:rPr>
          <w:rFonts w:asciiTheme="majorBidi" w:hAnsiTheme="majorBidi" w:cstheme="majorBidi"/>
          <w:i/>
          <w:iCs/>
          <w:color w:val="000000" w:themeColor="text1"/>
          <w:sz w:val="24"/>
          <w:szCs w:val="24"/>
          <w:rtl/>
        </w:rPr>
      </w:pPr>
      <w:bookmarkStart w:id="350" w:name="_Toc56535704"/>
      <w:r w:rsidRPr="004E10ED">
        <w:rPr>
          <w:rFonts w:asciiTheme="majorBidi" w:hAnsiTheme="majorBidi" w:cstheme="majorBidi"/>
          <w:b/>
          <w:bCs/>
          <w:i/>
          <w:iCs/>
          <w:color w:val="000000" w:themeColor="text1"/>
          <w:sz w:val="24"/>
          <w:szCs w:val="24"/>
        </w:rPr>
        <w:t>Figure</w:t>
      </w:r>
      <w:r w:rsidR="006E55C1">
        <w:rPr>
          <w:rFonts w:asciiTheme="majorBidi" w:hAnsiTheme="majorBidi" w:cstheme="majorBidi"/>
          <w:b/>
          <w:bCs/>
          <w:i/>
          <w:iCs/>
          <w:color w:val="000000" w:themeColor="text1"/>
          <w:sz w:val="24"/>
          <w:szCs w:val="24"/>
        </w:rPr>
        <w:t xml:space="preserve"> 2</w:t>
      </w:r>
      <w:r w:rsidR="00C758AD">
        <w:rPr>
          <w:rFonts w:asciiTheme="majorBidi" w:hAnsiTheme="majorBidi" w:cstheme="majorBidi"/>
          <w:b/>
          <w:bCs/>
          <w:i/>
          <w:iCs/>
          <w:color w:val="000000" w:themeColor="text1"/>
          <w:sz w:val="24"/>
          <w:szCs w:val="24"/>
        </w:rPr>
        <w:t>.</w:t>
      </w:r>
      <w:r w:rsidRPr="004E10ED">
        <w:rPr>
          <w:rFonts w:asciiTheme="majorBidi" w:hAnsiTheme="majorBidi" w:cstheme="majorBidi"/>
          <w:b/>
          <w:bCs/>
          <w:i/>
          <w:iCs/>
          <w:color w:val="000000" w:themeColor="text1"/>
          <w:sz w:val="24"/>
          <w:szCs w:val="24"/>
        </w:rPr>
        <w:t>1.</w:t>
      </w:r>
      <w:r w:rsidRPr="004E10ED">
        <w:rPr>
          <w:rFonts w:asciiTheme="majorBidi" w:hAnsiTheme="majorBidi" w:cstheme="majorBidi"/>
          <w:b/>
          <w:bCs/>
          <w:i/>
          <w:iCs/>
          <w:color w:val="000000" w:themeColor="text1"/>
          <w:sz w:val="24"/>
          <w:szCs w:val="24"/>
          <w:rtl/>
        </w:rPr>
        <w:t>9</w:t>
      </w:r>
      <w:r w:rsidRPr="004E10ED">
        <w:rPr>
          <w:rFonts w:asciiTheme="majorBidi" w:hAnsiTheme="majorBidi" w:cstheme="majorBidi"/>
          <w:i/>
          <w:iCs/>
          <w:color w:val="000000" w:themeColor="text1"/>
          <w:sz w:val="24"/>
          <w:szCs w:val="24"/>
        </w:rPr>
        <w:t xml:space="preserve"> : </w:t>
      </w:r>
      <w:r w:rsidRPr="004E10ED">
        <w:rPr>
          <w:rFonts w:asciiTheme="majorBidi" w:hAnsiTheme="majorBidi" w:cstheme="majorBidi"/>
          <w:b/>
          <w:bCs/>
          <w:i/>
          <w:iCs/>
          <w:color w:val="000000" w:themeColor="text1"/>
          <w:sz w:val="24"/>
          <w:szCs w:val="24"/>
        </w:rPr>
        <w:t>rhéomètre ICAR [</w:t>
      </w:r>
      <w:r w:rsidRPr="004E10ED">
        <w:rPr>
          <w:rFonts w:asciiTheme="majorBidi" w:hAnsiTheme="majorBidi" w:cstheme="majorBidi"/>
          <w:b/>
          <w:bCs/>
          <w:i/>
          <w:iCs/>
          <w:color w:val="000000" w:themeColor="text1"/>
          <w:sz w:val="24"/>
          <w:szCs w:val="24"/>
          <w:rtl/>
        </w:rPr>
        <w:t>48</w:t>
      </w:r>
      <w:r w:rsidRPr="004E10ED">
        <w:rPr>
          <w:rFonts w:asciiTheme="majorBidi" w:hAnsiTheme="majorBidi" w:cstheme="majorBidi"/>
          <w:b/>
          <w:bCs/>
          <w:i/>
          <w:iCs/>
          <w:color w:val="000000" w:themeColor="text1"/>
          <w:sz w:val="24"/>
          <w:szCs w:val="24"/>
        </w:rPr>
        <w:t>]</w:t>
      </w:r>
      <w:bookmarkEnd w:id="350"/>
    </w:p>
    <w:p w:rsidR="009C4765" w:rsidRPr="004E10ED" w:rsidRDefault="009C4765" w:rsidP="009C4765">
      <w:pPr>
        <w:pStyle w:val="Titre2"/>
        <w:spacing w:after="240"/>
        <w:rPr>
          <w:rFonts w:asciiTheme="majorBidi" w:hAnsiTheme="majorBidi"/>
          <w:color w:val="auto"/>
          <w:sz w:val="24"/>
          <w:szCs w:val="24"/>
          <w:rtl/>
          <w:lang w:bidi="ar-DZ"/>
        </w:rPr>
      </w:pPr>
      <w:bookmarkStart w:id="351" w:name="_Toc56420639"/>
      <w:bookmarkStart w:id="352" w:name="_Toc56520780"/>
      <w:bookmarkStart w:id="353" w:name="_Toc56535705"/>
      <w:bookmarkStart w:id="354" w:name="_Toc11354703"/>
      <w:r w:rsidRPr="004E10ED">
        <w:rPr>
          <w:rFonts w:asciiTheme="majorBidi" w:hAnsiTheme="majorBidi"/>
          <w:color w:val="auto"/>
          <w:sz w:val="24"/>
          <w:szCs w:val="24"/>
          <w:rtl/>
        </w:rPr>
        <w:t>2.7</w:t>
      </w:r>
      <w:r w:rsidRPr="004E10ED">
        <w:rPr>
          <w:rFonts w:asciiTheme="majorBidi" w:hAnsiTheme="majorBidi"/>
          <w:color w:val="auto"/>
          <w:sz w:val="24"/>
          <w:szCs w:val="24"/>
        </w:rPr>
        <w:t>. Comportements rhéologiques</w:t>
      </w:r>
      <w:bookmarkEnd w:id="351"/>
      <w:bookmarkEnd w:id="352"/>
      <w:bookmarkEnd w:id="353"/>
      <w:r w:rsidRPr="004E10ED">
        <w:rPr>
          <w:rFonts w:asciiTheme="majorBidi" w:hAnsiTheme="majorBidi"/>
          <w:color w:val="auto"/>
          <w:sz w:val="24"/>
          <w:szCs w:val="24"/>
        </w:rPr>
        <w:t> </w:t>
      </w:r>
      <w:bookmarkEnd w:id="354"/>
    </w:p>
    <w:p w:rsidR="009C4765" w:rsidRPr="004E10ED" w:rsidRDefault="009C4765" w:rsidP="009C4765">
      <w:pPr>
        <w:spacing w:after="240" w:line="360" w:lineRule="auto"/>
        <w:ind w:firstLine="284"/>
        <w:jc w:val="both"/>
        <w:rPr>
          <w:rFonts w:asciiTheme="majorBidi" w:hAnsiTheme="majorBidi" w:cstheme="majorBidi"/>
          <w:color w:val="000000" w:themeColor="text1"/>
          <w:lang w:bidi="ar-DZ"/>
        </w:rPr>
      </w:pPr>
      <w:r w:rsidRPr="004E10ED">
        <w:rPr>
          <w:rFonts w:asciiTheme="majorBidi" w:hAnsiTheme="majorBidi" w:cstheme="majorBidi"/>
          <w:color w:val="000000" w:themeColor="text1"/>
          <w:lang w:bidi="ar-DZ"/>
        </w:rPr>
        <w:t xml:space="preserve">La rhéologie est </w:t>
      </w:r>
      <w:r w:rsidR="00F87F9B" w:rsidRPr="004E10ED">
        <w:rPr>
          <w:rFonts w:asciiTheme="majorBidi" w:hAnsiTheme="majorBidi" w:cstheme="majorBidi"/>
          <w:color w:val="000000" w:themeColor="text1"/>
          <w:lang w:bidi="ar-DZ"/>
        </w:rPr>
        <w:t>utilisée</w:t>
      </w:r>
      <w:r w:rsidRPr="004E10ED">
        <w:rPr>
          <w:rFonts w:asciiTheme="majorBidi" w:hAnsiTheme="majorBidi" w:cstheme="majorBidi"/>
          <w:color w:val="000000" w:themeColor="text1"/>
          <w:lang w:bidi="ar-DZ"/>
        </w:rPr>
        <w:t xml:space="preserve"> dans plusieurs domaines industriels, notamment les matériaux cimentaires (pâte, mortier et béton de ciment) afin de comprendre et d’identifier leur comportement à l’état frais</w:t>
      </w:r>
      <w:r w:rsidRPr="004E10ED">
        <w:rPr>
          <w:rFonts w:asciiTheme="majorBidi" w:hAnsiTheme="majorBidi" w:cstheme="majorBidi"/>
          <w:color w:val="000000" w:themeColor="text1"/>
          <w:rtl/>
          <w:lang w:bidi="ar-DZ"/>
        </w:rPr>
        <w:t>.</w:t>
      </w:r>
    </w:p>
    <w:p w:rsidR="009C4765" w:rsidRPr="004E10ED" w:rsidRDefault="009C4765" w:rsidP="00CB052B">
      <w:pPr>
        <w:spacing w:line="360" w:lineRule="auto"/>
        <w:ind w:firstLine="284"/>
        <w:jc w:val="both"/>
        <w:rPr>
          <w:rFonts w:asciiTheme="majorBidi" w:hAnsiTheme="majorBidi" w:cstheme="majorBidi"/>
          <w:color w:val="000000" w:themeColor="text1"/>
          <w:rtl/>
          <w:lang w:bidi="ar-DZ"/>
        </w:rPr>
      </w:pPr>
      <w:r w:rsidRPr="004E10ED">
        <w:rPr>
          <w:rFonts w:asciiTheme="majorBidi" w:hAnsiTheme="majorBidi" w:cstheme="majorBidi"/>
          <w:color w:val="000000" w:themeColor="text1"/>
          <w:lang w:bidi="ar-DZ"/>
        </w:rPr>
        <w:t>Le comportement rhéologique des matériaux cimentaires est variable et dépend de la composition de la pâte (type de liant, adjuvant, rapport E/L), de la nature et de la teneur des granulats (sable, gros granulats), des différentes interactions entre les particules (hydrodynamiques, frictionnelles …etc.) et des conditions expérimentales. A travers la littérature [</w:t>
      </w:r>
      <w:r w:rsidR="00CB052B" w:rsidRPr="004E10ED">
        <w:rPr>
          <w:rFonts w:asciiTheme="majorBidi" w:hAnsiTheme="majorBidi" w:cstheme="majorBidi"/>
          <w:color w:val="000000" w:themeColor="text1"/>
          <w:rtl/>
          <w:lang w:bidi="ar-DZ"/>
        </w:rPr>
        <w:t>49</w:t>
      </w:r>
      <w:r w:rsidRPr="004E10ED">
        <w:rPr>
          <w:rFonts w:asciiTheme="majorBidi" w:hAnsiTheme="majorBidi" w:cstheme="majorBidi"/>
          <w:color w:val="000000" w:themeColor="text1"/>
          <w:lang w:bidi="ar-DZ"/>
        </w:rPr>
        <w:t>,</w:t>
      </w:r>
      <w:r w:rsidR="00CB052B" w:rsidRPr="004E10ED">
        <w:rPr>
          <w:rFonts w:asciiTheme="majorBidi" w:hAnsiTheme="majorBidi" w:cstheme="majorBidi"/>
          <w:color w:val="000000" w:themeColor="text1"/>
          <w:rtl/>
          <w:lang w:bidi="ar-DZ"/>
        </w:rPr>
        <w:t>50</w:t>
      </w:r>
      <w:r w:rsidRPr="004E10ED">
        <w:rPr>
          <w:rFonts w:asciiTheme="majorBidi" w:hAnsiTheme="majorBidi" w:cstheme="majorBidi"/>
          <w:b/>
          <w:bCs/>
          <w:color w:val="000000" w:themeColor="text1"/>
          <w:lang w:bidi="ar-DZ"/>
        </w:rPr>
        <w:t>],</w:t>
      </w:r>
      <w:r w:rsidRPr="004E10ED">
        <w:rPr>
          <w:rFonts w:asciiTheme="majorBidi" w:hAnsiTheme="majorBidi" w:cstheme="majorBidi"/>
          <w:color w:val="000000" w:themeColor="text1"/>
          <w:lang w:bidi="ar-DZ"/>
        </w:rPr>
        <w:t xml:space="preserve"> on peut classifier les fluides selon leurs comportements rhéologiques (Figure</w:t>
      </w:r>
      <w:r w:rsidR="006E55C1">
        <w:rPr>
          <w:rFonts w:asciiTheme="majorBidi" w:hAnsiTheme="majorBidi" w:cstheme="majorBidi"/>
          <w:color w:val="000000" w:themeColor="text1"/>
          <w:lang w:bidi="ar-DZ"/>
        </w:rPr>
        <w:t xml:space="preserve"> </w:t>
      </w:r>
      <w:r w:rsidR="006E55C1" w:rsidRPr="004E10ED">
        <w:rPr>
          <w:rFonts w:asciiTheme="majorBidi" w:hAnsiTheme="majorBidi" w:cstheme="majorBidi" w:hint="cs"/>
          <w:color w:val="000000" w:themeColor="text1"/>
          <w:rtl/>
          <w:lang w:bidi="ar-DZ"/>
        </w:rPr>
        <w:t>2</w:t>
      </w:r>
      <w:r w:rsidR="006E55C1">
        <w:rPr>
          <w:rFonts w:asciiTheme="majorBidi" w:hAnsiTheme="majorBidi" w:cstheme="majorBidi"/>
          <w:color w:val="000000" w:themeColor="text1"/>
          <w:lang w:bidi="ar-DZ"/>
        </w:rPr>
        <w:t>.1.</w:t>
      </w:r>
      <w:r w:rsidRPr="004E10ED">
        <w:rPr>
          <w:rFonts w:asciiTheme="majorBidi" w:hAnsiTheme="majorBidi" w:cstheme="majorBidi"/>
          <w:color w:val="000000" w:themeColor="text1"/>
          <w:rtl/>
          <w:lang w:bidi="ar-DZ"/>
        </w:rPr>
        <w:t>10</w:t>
      </w:r>
      <w:r w:rsidR="006E55C1">
        <w:rPr>
          <w:rFonts w:asciiTheme="majorBidi" w:hAnsiTheme="majorBidi" w:cstheme="majorBidi"/>
          <w:color w:val="000000" w:themeColor="text1"/>
          <w:lang w:bidi="ar-DZ"/>
        </w:rPr>
        <w:t>),</w:t>
      </w:r>
      <w:r w:rsidRPr="004E10ED">
        <w:rPr>
          <w:rFonts w:asciiTheme="majorBidi" w:hAnsiTheme="majorBidi" w:cstheme="majorBidi"/>
          <w:color w:val="000000" w:themeColor="text1"/>
          <w:lang w:bidi="ar-DZ"/>
        </w:rPr>
        <w:t xml:space="preserve"> à savoir que les matériaux cimentaires considérés comme des suspensions de particules de tailles différentes dans un fluide de viscosité variable</w:t>
      </w:r>
    </w:p>
    <w:p w:rsidR="00B42B90" w:rsidRPr="004E10ED" w:rsidRDefault="00B42B90" w:rsidP="009C4765">
      <w:pPr>
        <w:spacing w:line="360" w:lineRule="auto"/>
        <w:rPr>
          <w:rFonts w:asciiTheme="majorBidi" w:hAnsiTheme="majorBidi" w:cstheme="majorBidi"/>
          <w:b/>
          <w:bCs/>
          <w:rtl/>
          <w:lang w:bidi="ar-DZ"/>
        </w:rPr>
      </w:pPr>
    </w:p>
    <w:p w:rsidR="000E057B" w:rsidRDefault="000E057B" w:rsidP="000E057B">
      <w:pPr>
        <w:spacing w:after="0" w:line="360" w:lineRule="auto"/>
        <w:rPr>
          <w:rFonts w:asciiTheme="majorBidi" w:hAnsiTheme="majorBidi" w:cstheme="majorBidi"/>
          <w:b/>
          <w:bCs/>
          <w:i/>
          <w:iCs/>
          <w:color w:val="000000" w:themeColor="text1"/>
          <w:sz w:val="24"/>
          <w:szCs w:val="24"/>
        </w:rPr>
      </w:pPr>
    </w:p>
    <w:p w:rsidR="00F37E29" w:rsidRPr="004E10ED" w:rsidRDefault="009C4765" w:rsidP="00A56D03">
      <w:pPr>
        <w:spacing w:line="360" w:lineRule="auto"/>
        <w:rPr>
          <w:rFonts w:asciiTheme="majorBidi" w:hAnsiTheme="majorBidi" w:cstheme="majorBidi"/>
          <w:b/>
          <w:bCs/>
          <w:rtl/>
          <w:lang w:bidi="ar-DZ"/>
        </w:rPr>
      </w:pPr>
      <w:r w:rsidRPr="004E10ED">
        <w:rPr>
          <w:rFonts w:asciiTheme="majorBidi" w:hAnsiTheme="majorBidi" w:cstheme="majorBidi"/>
          <w:b/>
          <w:bCs/>
          <w:noProof/>
          <w:lang w:eastAsia="fr-FR"/>
        </w:rPr>
        <w:lastRenderedPageBreak/>
        <w:drawing>
          <wp:inline distT="0" distB="0" distL="0" distR="0">
            <wp:extent cx="6423085" cy="4597879"/>
            <wp:effectExtent l="0" t="0" r="0" b="0"/>
            <wp:docPr id="50" name="Diagramme 4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3" r:lo="rId54" r:qs="rId55" r:cs="rId56"/>
              </a:graphicData>
            </a:graphic>
          </wp:inline>
        </w:drawing>
      </w:r>
    </w:p>
    <w:p w:rsidR="00F37E29" w:rsidRPr="000E057B" w:rsidRDefault="000E057B" w:rsidP="00300AC9">
      <w:pPr>
        <w:spacing w:line="360" w:lineRule="auto"/>
        <w:ind w:firstLine="284"/>
        <w:jc w:val="center"/>
        <w:outlineLvl w:val="0"/>
        <w:rPr>
          <w:rFonts w:asciiTheme="majorBidi" w:hAnsiTheme="majorBidi" w:cstheme="majorBidi"/>
          <w:b/>
          <w:bCs/>
          <w:i/>
          <w:iCs/>
          <w:color w:val="000000" w:themeColor="text1"/>
          <w:sz w:val="24"/>
          <w:szCs w:val="24"/>
          <w:rtl/>
          <w:lang w:bidi="ar-DZ"/>
        </w:rPr>
      </w:pPr>
      <w:bookmarkStart w:id="355" w:name="_Toc56535706"/>
      <w:r w:rsidRPr="004E10ED">
        <w:rPr>
          <w:rFonts w:asciiTheme="majorBidi" w:hAnsiTheme="majorBidi" w:cstheme="majorBidi"/>
          <w:b/>
          <w:bCs/>
          <w:i/>
          <w:iCs/>
          <w:color w:val="000000" w:themeColor="text1"/>
          <w:sz w:val="24"/>
          <w:szCs w:val="24"/>
        </w:rPr>
        <w:t xml:space="preserve">Figure </w:t>
      </w:r>
      <w:r w:rsidR="00DB702C">
        <w:rPr>
          <w:rFonts w:asciiTheme="majorBidi" w:hAnsiTheme="majorBidi" w:cstheme="majorBidi"/>
          <w:b/>
          <w:bCs/>
          <w:i/>
          <w:iCs/>
          <w:color w:val="000000" w:themeColor="text1"/>
          <w:sz w:val="24"/>
          <w:szCs w:val="24"/>
        </w:rPr>
        <w:t>2</w:t>
      </w:r>
      <w:r w:rsidR="00DB702C" w:rsidRPr="004E10ED">
        <w:rPr>
          <w:rFonts w:asciiTheme="majorBidi" w:hAnsiTheme="majorBidi" w:cstheme="majorBidi" w:hint="cs"/>
          <w:b/>
          <w:bCs/>
          <w:i/>
          <w:iCs/>
          <w:color w:val="000000" w:themeColor="text1"/>
          <w:sz w:val="24"/>
          <w:szCs w:val="24"/>
          <w:rtl/>
        </w:rPr>
        <w:t>.</w:t>
      </w:r>
      <w:r w:rsidRPr="004E10ED">
        <w:rPr>
          <w:rFonts w:asciiTheme="majorBidi" w:hAnsiTheme="majorBidi" w:cstheme="majorBidi"/>
          <w:b/>
          <w:bCs/>
          <w:i/>
          <w:iCs/>
          <w:color w:val="000000" w:themeColor="text1"/>
          <w:sz w:val="24"/>
          <w:szCs w:val="24"/>
        </w:rPr>
        <w:t>1.</w:t>
      </w:r>
      <w:r w:rsidRPr="004E10ED">
        <w:rPr>
          <w:rFonts w:asciiTheme="majorBidi" w:hAnsiTheme="majorBidi" w:cstheme="majorBidi"/>
          <w:b/>
          <w:bCs/>
          <w:i/>
          <w:iCs/>
          <w:color w:val="000000" w:themeColor="text1"/>
          <w:sz w:val="24"/>
          <w:szCs w:val="24"/>
          <w:rtl/>
        </w:rPr>
        <w:t>10</w:t>
      </w:r>
      <w:r w:rsidRPr="004E10ED">
        <w:rPr>
          <w:rFonts w:asciiTheme="majorBidi" w:hAnsiTheme="majorBidi" w:cstheme="majorBidi"/>
          <w:b/>
          <w:bCs/>
          <w:i/>
          <w:iCs/>
          <w:color w:val="000000" w:themeColor="text1"/>
          <w:sz w:val="24"/>
          <w:szCs w:val="24"/>
        </w:rPr>
        <w:t> : Classification des fluides selon leur comportement rhéologique [</w:t>
      </w:r>
      <w:r w:rsidRPr="004E10ED">
        <w:rPr>
          <w:rFonts w:asciiTheme="majorBidi" w:hAnsiTheme="majorBidi" w:cstheme="majorBidi"/>
          <w:b/>
          <w:bCs/>
          <w:i/>
          <w:iCs/>
          <w:color w:val="000000" w:themeColor="text1"/>
          <w:sz w:val="24"/>
          <w:szCs w:val="24"/>
          <w:rtl/>
        </w:rPr>
        <w:t>50</w:t>
      </w:r>
      <w:r w:rsidRPr="004E10ED">
        <w:rPr>
          <w:rFonts w:asciiTheme="majorBidi" w:hAnsiTheme="majorBidi" w:cstheme="majorBidi"/>
          <w:b/>
          <w:bCs/>
          <w:i/>
          <w:iCs/>
          <w:color w:val="000000" w:themeColor="text1"/>
          <w:sz w:val="24"/>
          <w:szCs w:val="24"/>
        </w:rPr>
        <w:t>,</w:t>
      </w:r>
      <w:r w:rsidRPr="004E10ED">
        <w:rPr>
          <w:rFonts w:asciiTheme="majorBidi" w:hAnsiTheme="majorBidi" w:cstheme="majorBidi"/>
          <w:b/>
          <w:bCs/>
          <w:i/>
          <w:iCs/>
          <w:color w:val="000000" w:themeColor="text1"/>
          <w:sz w:val="24"/>
          <w:szCs w:val="24"/>
          <w:rtl/>
        </w:rPr>
        <w:t>51</w:t>
      </w:r>
      <w:r w:rsidRPr="004E10ED">
        <w:rPr>
          <w:rFonts w:asciiTheme="majorBidi" w:hAnsiTheme="majorBidi" w:cstheme="majorBidi"/>
          <w:b/>
          <w:bCs/>
          <w:i/>
          <w:iCs/>
          <w:color w:val="000000" w:themeColor="text1"/>
          <w:sz w:val="24"/>
          <w:szCs w:val="24"/>
        </w:rPr>
        <w:t>].</w:t>
      </w:r>
      <w:bookmarkEnd w:id="355"/>
    </w:p>
    <w:p w:rsidR="00CB052B" w:rsidRPr="004E10ED" w:rsidRDefault="00887412" w:rsidP="00CB052B">
      <w:pPr>
        <w:pStyle w:val="Titre3"/>
        <w:spacing w:after="240"/>
        <w:rPr>
          <w:rFonts w:asciiTheme="majorBidi" w:hAnsiTheme="majorBidi"/>
          <w:color w:val="auto"/>
          <w:sz w:val="24"/>
          <w:szCs w:val="24"/>
        </w:rPr>
      </w:pPr>
      <w:bookmarkStart w:id="356" w:name="_Toc56420640"/>
      <w:bookmarkStart w:id="357" w:name="_Toc56520781"/>
      <w:bookmarkStart w:id="358" w:name="_Toc56535707"/>
      <w:bookmarkStart w:id="359" w:name="_Toc11354715"/>
      <w:r w:rsidRPr="004E10ED">
        <w:rPr>
          <w:rFonts w:asciiTheme="majorBidi" w:hAnsiTheme="majorBidi"/>
          <w:color w:val="auto"/>
          <w:sz w:val="24"/>
          <w:szCs w:val="24"/>
          <w:rtl/>
        </w:rPr>
        <w:t>2.8</w:t>
      </w:r>
      <w:r w:rsidR="00CB052B" w:rsidRPr="004E10ED">
        <w:rPr>
          <w:rFonts w:asciiTheme="majorBidi" w:hAnsiTheme="majorBidi"/>
          <w:color w:val="auto"/>
          <w:sz w:val="24"/>
          <w:szCs w:val="24"/>
        </w:rPr>
        <w:t>. La thixotropie et anti thixotropie</w:t>
      </w:r>
      <w:bookmarkEnd w:id="356"/>
      <w:bookmarkEnd w:id="357"/>
      <w:bookmarkEnd w:id="358"/>
      <w:r w:rsidR="00CB052B" w:rsidRPr="004E10ED">
        <w:rPr>
          <w:rFonts w:asciiTheme="majorBidi" w:hAnsiTheme="majorBidi"/>
          <w:color w:val="auto"/>
          <w:sz w:val="24"/>
          <w:szCs w:val="24"/>
        </w:rPr>
        <w:t xml:space="preserve"> </w:t>
      </w:r>
      <w:bookmarkEnd w:id="359"/>
    </w:p>
    <w:p w:rsidR="00CB052B" w:rsidRPr="004E10ED" w:rsidRDefault="000E057B" w:rsidP="00074BD6">
      <w:pPr>
        <w:pStyle w:val="Titre3"/>
        <w:tabs>
          <w:tab w:val="left" w:pos="3192"/>
        </w:tabs>
        <w:spacing w:after="240"/>
        <w:rPr>
          <w:rFonts w:asciiTheme="majorBidi" w:hAnsiTheme="majorBidi"/>
          <w:color w:val="auto"/>
        </w:rPr>
      </w:pPr>
      <w:bookmarkStart w:id="360" w:name="_Toc56420641"/>
      <w:bookmarkStart w:id="361" w:name="_Toc56520782"/>
      <w:bookmarkStart w:id="362" w:name="_Toc56535708"/>
      <w:bookmarkStart w:id="363" w:name="_Toc11354716"/>
      <w:r w:rsidRPr="004E10ED">
        <w:rPr>
          <w:rFonts w:asciiTheme="majorBidi" w:hAnsiTheme="majorBidi" w:hint="cs"/>
          <w:color w:val="auto"/>
          <w:sz w:val="24"/>
          <w:szCs w:val="24"/>
          <w:rtl/>
        </w:rPr>
        <w:t>2.8</w:t>
      </w:r>
      <w:r w:rsidRPr="004E10ED">
        <w:rPr>
          <w:rFonts w:asciiTheme="majorBidi" w:hAnsiTheme="majorBidi"/>
          <w:color w:val="auto"/>
          <w:sz w:val="24"/>
          <w:szCs w:val="24"/>
        </w:rPr>
        <w:t>.1:</w:t>
      </w:r>
      <w:r w:rsidR="00CB052B" w:rsidRPr="004E10ED">
        <w:rPr>
          <w:rFonts w:asciiTheme="majorBidi" w:hAnsiTheme="majorBidi"/>
          <w:color w:val="auto"/>
          <w:sz w:val="24"/>
          <w:szCs w:val="24"/>
        </w:rPr>
        <w:t xml:space="preserve"> Thixotropie</w:t>
      </w:r>
      <w:bookmarkEnd w:id="360"/>
      <w:bookmarkEnd w:id="361"/>
      <w:bookmarkEnd w:id="362"/>
      <w:r w:rsidR="00CB052B" w:rsidRPr="004E10ED">
        <w:rPr>
          <w:rFonts w:asciiTheme="majorBidi" w:hAnsiTheme="majorBidi"/>
          <w:color w:val="auto"/>
          <w:sz w:val="24"/>
          <w:szCs w:val="24"/>
        </w:rPr>
        <w:t> </w:t>
      </w:r>
      <w:bookmarkEnd w:id="363"/>
      <w:r w:rsidR="00074BD6" w:rsidRPr="004E10ED">
        <w:rPr>
          <w:rFonts w:asciiTheme="majorBidi" w:hAnsiTheme="majorBidi"/>
          <w:color w:val="auto"/>
          <w:sz w:val="24"/>
          <w:szCs w:val="24"/>
        </w:rPr>
        <w:tab/>
      </w:r>
    </w:p>
    <w:p w:rsidR="00CB052B" w:rsidRPr="004E10ED" w:rsidRDefault="00074BD6" w:rsidP="00074BD6">
      <w:pPr>
        <w:autoSpaceDE w:val="0"/>
        <w:autoSpaceDN w:val="0"/>
        <w:adjustRightInd w:val="0"/>
        <w:spacing w:after="0" w:line="360" w:lineRule="auto"/>
        <w:ind w:firstLine="284"/>
        <w:jc w:val="both"/>
        <w:rPr>
          <w:rFonts w:asciiTheme="majorBidi" w:hAnsiTheme="majorBidi" w:cstheme="majorBidi"/>
          <w:color w:val="000000" w:themeColor="text1"/>
        </w:rPr>
      </w:pPr>
      <w:r w:rsidRPr="004E10ED">
        <w:rPr>
          <w:rFonts w:asciiTheme="majorBidi" w:hAnsiTheme="majorBidi" w:cstheme="majorBidi"/>
          <w:color w:val="000000" w:themeColor="text1"/>
          <w:rtl/>
        </w:rPr>
        <w:t xml:space="preserve">                </w:t>
      </w:r>
      <w:r w:rsidR="00CB052B" w:rsidRPr="004E10ED">
        <w:rPr>
          <w:rFonts w:asciiTheme="majorBidi" w:hAnsiTheme="majorBidi" w:cstheme="majorBidi"/>
          <w:color w:val="000000" w:themeColor="text1"/>
        </w:rPr>
        <w:t>La thixotropie est la propriété d’un matériau qui, après application d’une contrainte ou d’une vitesse de cisaillement, constante, voit sa viscosité décroître en fonction du temps ou de la durée de l’écoulement. Puis, après un temps de récupération assez long, le système retrouve son état initial (phénomène réversible). Finalement, le comportement thixotrope concerne les corps plastiques et pseudo-plastiques rhéofluidifiants (fluides non Newtoniens) et le caractère thixotrope est un comportement dépendant du temps car les modifications de structures microscopiques ne sont pas instantanées. Les manifestations de ces divers phénomènes sont visibles dans les tracés de rhéogrammes, tels les hystérésis. Si on applique des vitesses de cisaillement assez fortes pendant assez longtemps, la structure est modifiée durablement lors de la charge et le comportement du matériau est affecté donnant un rhéogramme de décharge différent. Lorsque le matériau ne retrouve pas l’intégralité de l’état initial, on parle de thixotropie partielle [</w:t>
      </w:r>
      <w:r w:rsidRPr="004E10ED">
        <w:rPr>
          <w:rFonts w:asciiTheme="majorBidi" w:hAnsiTheme="majorBidi" w:cstheme="majorBidi"/>
          <w:color w:val="000000" w:themeColor="text1"/>
          <w:rtl/>
        </w:rPr>
        <w:t>44</w:t>
      </w:r>
      <w:r w:rsidR="00CB052B" w:rsidRPr="004E10ED">
        <w:rPr>
          <w:rFonts w:asciiTheme="majorBidi" w:hAnsiTheme="majorBidi" w:cstheme="majorBidi"/>
          <w:color w:val="000000" w:themeColor="text1"/>
        </w:rPr>
        <w:t>].</w:t>
      </w:r>
    </w:p>
    <w:p w:rsidR="00CB052B" w:rsidRPr="004E10ED" w:rsidRDefault="00CB052B" w:rsidP="00C758AD">
      <w:pPr>
        <w:spacing w:line="360" w:lineRule="auto"/>
        <w:rPr>
          <w:rFonts w:asciiTheme="majorBidi" w:hAnsiTheme="majorBidi" w:cstheme="majorBidi"/>
          <w:b/>
          <w:bCs/>
          <w:rtl/>
          <w:lang w:bidi="ar-DZ"/>
        </w:rPr>
      </w:pPr>
    </w:p>
    <w:p w:rsidR="00CB052B" w:rsidRPr="004E10ED" w:rsidRDefault="00CB052B" w:rsidP="002378BC">
      <w:pPr>
        <w:spacing w:line="360" w:lineRule="auto"/>
        <w:jc w:val="center"/>
        <w:rPr>
          <w:rFonts w:asciiTheme="majorBidi" w:hAnsiTheme="majorBidi" w:cstheme="majorBidi"/>
          <w:b/>
          <w:bCs/>
          <w:rtl/>
          <w:lang w:bidi="ar-DZ"/>
        </w:rPr>
      </w:pPr>
      <w:r w:rsidRPr="004E10ED">
        <w:rPr>
          <w:rFonts w:asciiTheme="majorBidi" w:hAnsiTheme="majorBidi" w:cstheme="majorBidi"/>
          <w:b/>
          <w:bCs/>
          <w:noProof/>
          <w:rtl/>
          <w:lang w:eastAsia="fr-FR"/>
        </w:rPr>
        <w:lastRenderedPageBreak/>
        <w:drawing>
          <wp:anchor distT="0" distB="0" distL="114300" distR="114300" simplePos="0" relativeHeight="251747328" behindDoc="0" locked="0" layoutInCell="1" allowOverlap="1">
            <wp:simplePos x="0" y="0"/>
            <wp:positionH relativeFrom="page">
              <wp:posOffset>2131060</wp:posOffset>
            </wp:positionH>
            <wp:positionV relativeFrom="paragraph">
              <wp:posOffset>165735</wp:posOffset>
            </wp:positionV>
            <wp:extent cx="3263265" cy="1646555"/>
            <wp:effectExtent l="95250" t="95250" r="89535" b="86995"/>
            <wp:wrapSquare wrapText="bothSides"/>
            <wp:docPr id="51"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7" cstate="print">
                      <a:lum bright="-20000" contrast="40000"/>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63265" cy="1646555"/>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p>
    <w:p w:rsidR="00CB052B" w:rsidRPr="004E10ED" w:rsidRDefault="00CB052B" w:rsidP="002378BC">
      <w:pPr>
        <w:spacing w:line="360" w:lineRule="auto"/>
        <w:jc w:val="center"/>
        <w:rPr>
          <w:rFonts w:asciiTheme="majorBidi" w:hAnsiTheme="majorBidi" w:cstheme="majorBidi"/>
          <w:b/>
          <w:bCs/>
          <w:rtl/>
          <w:lang w:bidi="ar-DZ"/>
        </w:rPr>
      </w:pPr>
    </w:p>
    <w:p w:rsidR="00CB052B" w:rsidRPr="004E10ED" w:rsidRDefault="00CB052B" w:rsidP="002378BC">
      <w:pPr>
        <w:spacing w:line="360" w:lineRule="auto"/>
        <w:jc w:val="center"/>
        <w:rPr>
          <w:rFonts w:asciiTheme="majorBidi" w:hAnsiTheme="majorBidi" w:cstheme="majorBidi"/>
          <w:b/>
          <w:bCs/>
          <w:rtl/>
          <w:lang w:bidi="ar-DZ"/>
        </w:rPr>
      </w:pPr>
    </w:p>
    <w:p w:rsidR="00CB052B" w:rsidRPr="004E10ED" w:rsidRDefault="00CB052B" w:rsidP="002378BC">
      <w:pPr>
        <w:spacing w:line="360" w:lineRule="auto"/>
        <w:jc w:val="center"/>
        <w:rPr>
          <w:rFonts w:asciiTheme="majorBidi" w:hAnsiTheme="majorBidi" w:cstheme="majorBidi"/>
          <w:b/>
          <w:bCs/>
          <w:rtl/>
          <w:lang w:bidi="ar-DZ"/>
        </w:rPr>
      </w:pPr>
    </w:p>
    <w:p w:rsidR="00CB052B" w:rsidRPr="004E10ED" w:rsidRDefault="00CB052B" w:rsidP="002378BC">
      <w:pPr>
        <w:spacing w:line="360" w:lineRule="auto"/>
        <w:jc w:val="center"/>
        <w:rPr>
          <w:rFonts w:asciiTheme="majorBidi" w:hAnsiTheme="majorBidi" w:cstheme="majorBidi"/>
          <w:b/>
          <w:bCs/>
          <w:rtl/>
          <w:lang w:bidi="ar-DZ"/>
        </w:rPr>
      </w:pPr>
    </w:p>
    <w:p w:rsidR="00C758AD" w:rsidRDefault="00C758AD" w:rsidP="00C758AD">
      <w:pPr>
        <w:autoSpaceDE w:val="0"/>
        <w:autoSpaceDN w:val="0"/>
        <w:adjustRightInd w:val="0"/>
        <w:spacing w:after="0" w:line="360" w:lineRule="auto"/>
        <w:ind w:firstLine="142"/>
        <w:jc w:val="center"/>
        <w:rPr>
          <w:rFonts w:asciiTheme="majorBidi" w:hAnsiTheme="majorBidi" w:cstheme="majorBidi"/>
          <w:b/>
          <w:bCs/>
          <w:color w:val="000000" w:themeColor="text1"/>
          <w:sz w:val="24"/>
          <w:szCs w:val="24"/>
        </w:rPr>
      </w:pPr>
    </w:p>
    <w:p w:rsidR="00CB052B" w:rsidRPr="00DB702C" w:rsidRDefault="00C758AD" w:rsidP="00300AC9">
      <w:pPr>
        <w:autoSpaceDE w:val="0"/>
        <w:autoSpaceDN w:val="0"/>
        <w:adjustRightInd w:val="0"/>
        <w:spacing w:line="360" w:lineRule="auto"/>
        <w:ind w:firstLine="142"/>
        <w:jc w:val="center"/>
        <w:outlineLvl w:val="0"/>
        <w:rPr>
          <w:rFonts w:asciiTheme="majorBidi" w:hAnsiTheme="majorBidi" w:cstheme="majorBidi"/>
          <w:b/>
          <w:bCs/>
          <w:i/>
          <w:iCs/>
          <w:color w:val="000000" w:themeColor="text1"/>
          <w:sz w:val="24"/>
          <w:szCs w:val="24"/>
          <w:rtl/>
          <w:lang w:bidi="ar-DZ"/>
        </w:rPr>
      </w:pPr>
      <w:bookmarkStart w:id="364" w:name="_Toc56535709"/>
      <w:r w:rsidRPr="00DB702C">
        <w:rPr>
          <w:rFonts w:asciiTheme="majorBidi" w:hAnsiTheme="majorBidi" w:cstheme="majorBidi"/>
          <w:b/>
          <w:bCs/>
          <w:i/>
          <w:iCs/>
          <w:color w:val="000000" w:themeColor="text1"/>
          <w:sz w:val="24"/>
          <w:szCs w:val="24"/>
        </w:rPr>
        <w:t xml:space="preserve">Figure </w:t>
      </w:r>
      <w:r w:rsidR="00DB702C" w:rsidRPr="00DB702C">
        <w:rPr>
          <w:rFonts w:asciiTheme="majorBidi" w:hAnsiTheme="majorBidi" w:cstheme="majorBidi"/>
          <w:b/>
          <w:bCs/>
          <w:i/>
          <w:iCs/>
          <w:color w:val="000000" w:themeColor="text1"/>
          <w:sz w:val="24"/>
          <w:szCs w:val="24"/>
        </w:rPr>
        <w:t>2.</w:t>
      </w:r>
      <w:r w:rsidRPr="00DB702C">
        <w:rPr>
          <w:rFonts w:asciiTheme="majorBidi" w:hAnsiTheme="majorBidi" w:cstheme="majorBidi"/>
          <w:b/>
          <w:bCs/>
          <w:i/>
          <w:iCs/>
          <w:color w:val="000000" w:themeColor="text1"/>
          <w:sz w:val="24"/>
          <w:szCs w:val="24"/>
        </w:rPr>
        <w:t>1.</w:t>
      </w:r>
      <w:r w:rsidRPr="00DB702C">
        <w:rPr>
          <w:rFonts w:asciiTheme="majorBidi" w:hAnsiTheme="majorBidi" w:cstheme="majorBidi"/>
          <w:b/>
          <w:bCs/>
          <w:i/>
          <w:iCs/>
          <w:color w:val="000000" w:themeColor="text1"/>
          <w:sz w:val="24"/>
          <w:szCs w:val="24"/>
          <w:rtl/>
        </w:rPr>
        <w:t>11</w:t>
      </w:r>
      <w:r w:rsidRPr="00DB702C">
        <w:rPr>
          <w:rFonts w:asciiTheme="majorBidi" w:hAnsiTheme="majorBidi" w:cstheme="majorBidi"/>
          <w:b/>
          <w:bCs/>
          <w:i/>
          <w:iCs/>
          <w:color w:val="000000" w:themeColor="text1"/>
          <w:sz w:val="24"/>
          <w:szCs w:val="24"/>
        </w:rPr>
        <w:t xml:space="preserve"> Le corps thixotropie</w:t>
      </w:r>
      <w:r w:rsidRPr="00DB702C">
        <w:rPr>
          <w:rFonts w:asciiTheme="majorBidi" w:hAnsiTheme="majorBidi" w:cstheme="majorBidi"/>
          <w:b/>
          <w:bCs/>
          <w:i/>
          <w:iCs/>
          <w:color w:val="000000" w:themeColor="text1"/>
          <w:sz w:val="24"/>
          <w:szCs w:val="24"/>
          <w:rtl/>
        </w:rPr>
        <w:t xml:space="preserve"> </w:t>
      </w:r>
      <w:r w:rsidRPr="00DB702C">
        <w:rPr>
          <w:rFonts w:asciiTheme="majorBidi" w:hAnsiTheme="majorBidi" w:cstheme="majorBidi"/>
          <w:b/>
          <w:bCs/>
          <w:i/>
          <w:iCs/>
          <w:color w:val="000000" w:themeColor="text1"/>
          <w:sz w:val="24"/>
          <w:szCs w:val="24"/>
        </w:rPr>
        <w:t>[</w:t>
      </w:r>
      <w:r w:rsidRPr="00DB702C">
        <w:rPr>
          <w:rFonts w:asciiTheme="majorBidi" w:hAnsiTheme="majorBidi" w:cstheme="majorBidi"/>
          <w:b/>
          <w:bCs/>
          <w:i/>
          <w:iCs/>
          <w:color w:val="000000" w:themeColor="text1"/>
          <w:sz w:val="24"/>
          <w:szCs w:val="24"/>
          <w:rtl/>
        </w:rPr>
        <w:t>44</w:t>
      </w:r>
      <w:r w:rsidRPr="00DB702C">
        <w:rPr>
          <w:rFonts w:asciiTheme="majorBidi" w:hAnsiTheme="majorBidi" w:cstheme="majorBidi"/>
          <w:b/>
          <w:bCs/>
          <w:i/>
          <w:iCs/>
          <w:color w:val="000000" w:themeColor="text1"/>
          <w:sz w:val="24"/>
          <w:szCs w:val="24"/>
        </w:rPr>
        <w:t>].</w:t>
      </w:r>
      <w:bookmarkEnd w:id="364"/>
    </w:p>
    <w:p w:rsidR="00887412" w:rsidRPr="004E10ED" w:rsidRDefault="00887412" w:rsidP="00887412">
      <w:pPr>
        <w:pStyle w:val="Titre3"/>
        <w:spacing w:after="240"/>
        <w:rPr>
          <w:rFonts w:asciiTheme="majorBidi" w:hAnsiTheme="majorBidi"/>
          <w:color w:val="auto"/>
          <w:sz w:val="24"/>
          <w:szCs w:val="24"/>
        </w:rPr>
      </w:pPr>
      <w:bookmarkStart w:id="365" w:name="_Toc56420642"/>
      <w:bookmarkStart w:id="366" w:name="_Toc56520783"/>
      <w:bookmarkStart w:id="367" w:name="_Toc56535710"/>
      <w:bookmarkStart w:id="368" w:name="_Toc11354717"/>
      <w:r w:rsidRPr="004E10ED">
        <w:rPr>
          <w:rFonts w:asciiTheme="majorBidi" w:hAnsiTheme="majorBidi"/>
          <w:color w:val="auto"/>
          <w:sz w:val="24"/>
          <w:szCs w:val="24"/>
          <w:rtl/>
        </w:rPr>
        <w:t>2.8</w:t>
      </w:r>
      <w:r w:rsidRPr="004E10ED">
        <w:rPr>
          <w:rFonts w:asciiTheme="majorBidi" w:hAnsiTheme="majorBidi"/>
          <w:color w:val="auto"/>
          <w:sz w:val="24"/>
          <w:szCs w:val="24"/>
        </w:rPr>
        <w:t>.2. L’Anti thixotropie</w:t>
      </w:r>
      <w:bookmarkEnd w:id="365"/>
      <w:bookmarkEnd w:id="366"/>
      <w:bookmarkEnd w:id="367"/>
      <w:r w:rsidRPr="004E10ED">
        <w:rPr>
          <w:rFonts w:asciiTheme="majorBidi" w:hAnsiTheme="majorBidi"/>
          <w:color w:val="auto"/>
          <w:sz w:val="24"/>
          <w:szCs w:val="24"/>
        </w:rPr>
        <w:t xml:space="preserve"> </w:t>
      </w:r>
      <w:bookmarkEnd w:id="368"/>
    </w:p>
    <w:p w:rsidR="00CB052B" w:rsidRPr="004E10ED" w:rsidRDefault="00887412" w:rsidP="00887412">
      <w:pPr>
        <w:tabs>
          <w:tab w:val="left" w:pos="1250"/>
        </w:tabs>
        <w:autoSpaceDE w:val="0"/>
        <w:autoSpaceDN w:val="0"/>
        <w:adjustRightInd w:val="0"/>
        <w:spacing w:after="240" w:line="360" w:lineRule="auto"/>
        <w:ind w:firstLine="284"/>
        <w:jc w:val="both"/>
        <w:rPr>
          <w:rFonts w:asciiTheme="majorBidi" w:hAnsiTheme="majorBidi" w:cstheme="majorBidi"/>
          <w:color w:val="000000" w:themeColor="text1"/>
          <w:rtl/>
          <w:lang w:bidi="ar-DZ"/>
        </w:rPr>
      </w:pPr>
      <w:r w:rsidRPr="004E10ED">
        <w:rPr>
          <w:rFonts w:asciiTheme="majorBidi" w:hAnsiTheme="majorBidi" w:cstheme="majorBidi"/>
          <w:color w:val="000000" w:themeColor="text1"/>
          <w:rtl/>
        </w:rPr>
        <w:t xml:space="preserve">               </w:t>
      </w:r>
      <w:r w:rsidRPr="004E10ED">
        <w:rPr>
          <w:rFonts w:asciiTheme="majorBidi" w:hAnsiTheme="majorBidi" w:cstheme="majorBidi"/>
          <w:color w:val="000000" w:themeColor="text1"/>
        </w:rPr>
        <w:t>La rhéopéctie est le contraire de la thixotropie. Il s'agit d'un épaississement de la préparation en fonction de la durée de cisaillement. Le gel d'hydroxyde de magnésium USP présenterait un tel comportement. [</w:t>
      </w:r>
      <w:r w:rsidRPr="004E10ED">
        <w:rPr>
          <w:rFonts w:asciiTheme="majorBidi" w:hAnsiTheme="majorBidi" w:cstheme="majorBidi"/>
          <w:color w:val="000000" w:themeColor="text1"/>
          <w:rtl/>
        </w:rPr>
        <w:t>44</w:t>
      </w:r>
      <w:r w:rsidRPr="004E10ED">
        <w:rPr>
          <w:rFonts w:asciiTheme="majorBidi" w:hAnsiTheme="majorBidi" w:cstheme="majorBidi"/>
          <w:color w:val="000000" w:themeColor="text1"/>
        </w:rPr>
        <w:t>]</w:t>
      </w:r>
    </w:p>
    <w:p w:rsidR="00CB052B" w:rsidRPr="004E10ED" w:rsidRDefault="00DB702C" w:rsidP="00887412">
      <w:pPr>
        <w:spacing w:line="360" w:lineRule="auto"/>
        <w:rPr>
          <w:rFonts w:asciiTheme="majorBidi" w:hAnsiTheme="majorBidi" w:cstheme="majorBidi"/>
          <w:b/>
          <w:bCs/>
          <w:sz w:val="16"/>
          <w:szCs w:val="16"/>
          <w:rtl/>
          <w:lang w:bidi="ar-DZ"/>
        </w:rPr>
      </w:pPr>
      <w:r w:rsidRPr="004E10ED">
        <w:rPr>
          <w:rFonts w:asciiTheme="majorBidi" w:hAnsiTheme="majorBidi" w:cstheme="majorBidi"/>
          <w:b/>
          <w:bCs/>
          <w:noProof/>
          <w:lang w:eastAsia="fr-FR"/>
        </w:rPr>
        <w:drawing>
          <wp:anchor distT="0" distB="0" distL="114300" distR="114300" simplePos="0" relativeHeight="251778048" behindDoc="1" locked="0" layoutInCell="1" allowOverlap="1">
            <wp:simplePos x="0" y="0"/>
            <wp:positionH relativeFrom="margin">
              <wp:align>center</wp:align>
            </wp:positionH>
            <wp:positionV relativeFrom="paragraph">
              <wp:posOffset>103505</wp:posOffset>
            </wp:positionV>
            <wp:extent cx="3258425" cy="2174923"/>
            <wp:effectExtent l="95250" t="95250" r="94615" b="92075"/>
            <wp:wrapTight wrapText="bothSides">
              <wp:wrapPolygon edited="0">
                <wp:start x="-631" y="-946"/>
                <wp:lineTo x="-631" y="22325"/>
                <wp:lineTo x="22101" y="22325"/>
                <wp:lineTo x="22101" y="-946"/>
                <wp:lineTo x="-631" y="-946"/>
              </wp:wrapPolygon>
            </wp:wrapTight>
            <wp:docPr id="52"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8" cstate="print">
                      <a:lum bright="-20000" contrast="40000"/>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58425" cy="2174923"/>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p>
    <w:p w:rsidR="00CB052B" w:rsidRPr="004E10ED" w:rsidRDefault="00CB052B" w:rsidP="00887412">
      <w:pPr>
        <w:spacing w:line="360" w:lineRule="auto"/>
        <w:jc w:val="center"/>
        <w:rPr>
          <w:rFonts w:asciiTheme="majorBidi" w:hAnsiTheme="majorBidi" w:cstheme="majorBidi"/>
          <w:b/>
          <w:bCs/>
          <w:rtl/>
          <w:lang w:bidi="ar-DZ"/>
        </w:rPr>
      </w:pPr>
    </w:p>
    <w:p w:rsidR="00CB052B" w:rsidRPr="004E10ED" w:rsidRDefault="00CB052B" w:rsidP="002378BC">
      <w:pPr>
        <w:spacing w:line="360" w:lineRule="auto"/>
        <w:jc w:val="center"/>
        <w:rPr>
          <w:rFonts w:asciiTheme="majorBidi" w:hAnsiTheme="majorBidi" w:cstheme="majorBidi"/>
          <w:b/>
          <w:bCs/>
          <w:rtl/>
          <w:lang w:bidi="ar-DZ"/>
        </w:rPr>
      </w:pPr>
    </w:p>
    <w:p w:rsidR="00CB052B" w:rsidRPr="004E10ED" w:rsidRDefault="00CB052B" w:rsidP="002378BC">
      <w:pPr>
        <w:spacing w:line="360" w:lineRule="auto"/>
        <w:jc w:val="center"/>
        <w:rPr>
          <w:rFonts w:asciiTheme="majorBidi" w:hAnsiTheme="majorBidi" w:cstheme="majorBidi"/>
          <w:b/>
          <w:bCs/>
          <w:rtl/>
          <w:lang w:bidi="ar-DZ"/>
        </w:rPr>
      </w:pPr>
    </w:p>
    <w:p w:rsidR="00CB052B" w:rsidRPr="004E10ED" w:rsidRDefault="00CB052B" w:rsidP="002378BC">
      <w:pPr>
        <w:spacing w:line="360" w:lineRule="auto"/>
        <w:jc w:val="center"/>
        <w:rPr>
          <w:rFonts w:asciiTheme="majorBidi" w:hAnsiTheme="majorBidi" w:cstheme="majorBidi"/>
          <w:b/>
          <w:bCs/>
          <w:rtl/>
          <w:lang w:bidi="ar-DZ"/>
        </w:rPr>
      </w:pPr>
    </w:p>
    <w:p w:rsidR="00CB052B" w:rsidRDefault="00CB052B" w:rsidP="002378BC">
      <w:pPr>
        <w:spacing w:line="360" w:lineRule="auto"/>
        <w:jc w:val="center"/>
        <w:rPr>
          <w:rFonts w:asciiTheme="majorBidi" w:hAnsiTheme="majorBidi" w:cstheme="majorBidi"/>
          <w:b/>
          <w:bCs/>
          <w:lang w:bidi="ar-DZ"/>
        </w:rPr>
      </w:pPr>
    </w:p>
    <w:p w:rsidR="00843139" w:rsidRDefault="00843139" w:rsidP="002378BC">
      <w:pPr>
        <w:spacing w:line="360" w:lineRule="auto"/>
        <w:jc w:val="center"/>
        <w:rPr>
          <w:rFonts w:asciiTheme="majorBidi" w:hAnsiTheme="majorBidi" w:cstheme="majorBidi"/>
          <w:b/>
          <w:bCs/>
          <w:lang w:bidi="ar-DZ"/>
        </w:rPr>
      </w:pPr>
    </w:p>
    <w:p w:rsidR="00234F2C" w:rsidRPr="00234F2C" w:rsidRDefault="00234F2C" w:rsidP="00300AC9">
      <w:pPr>
        <w:autoSpaceDE w:val="0"/>
        <w:autoSpaceDN w:val="0"/>
        <w:adjustRightInd w:val="0"/>
        <w:spacing w:after="0" w:line="360" w:lineRule="auto"/>
        <w:ind w:firstLine="284"/>
        <w:jc w:val="center"/>
        <w:outlineLvl w:val="0"/>
        <w:rPr>
          <w:rFonts w:asciiTheme="majorBidi" w:hAnsiTheme="majorBidi" w:cstheme="majorBidi"/>
          <w:b/>
          <w:bCs/>
          <w:i/>
          <w:iCs/>
          <w:color w:val="000000" w:themeColor="text1"/>
          <w:sz w:val="24"/>
          <w:szCs w:val="24"/>
          <w:rtl/>
        </w:rPr>
      </w:pPr>
      <w:bookmarkStart w:id="369" w:name="_Toc56535711"/>
      <w:r w:rsidRPr="004E10ED">
        <w:rPr>
          <w:rFonts w:asciiTheme="majorBidi" w:hAnsiTheme="majorBidi" w:cstheme="majorBidi"/>
          <w:b/>
          <w:bCs/>
          <w:i/>
          <w:iCs/>
          <w:color w:val="000000" w:themeColor="text1"/>
          <w:sz w:val="24"/>
          <w:szCs w:val="24"/>
        </w:rPr>
        <w:t xml:space="preserve">Figure </w:t>
      </w:r>
      <w:r w:rsidRPr="004E10ED">
        <w:rPr>
          <w:rFonts w:asciiTheme="majorBidi" w:hAnsiTheme="majorBidi" w:cstheme="majorBidi"/>
          <w:b/>
          <w:bCs/>
          <w:i/>
          <w:iCs/>
          <w:color w:val="000000" w:themeColor="text1"/>
          <w:sz w:val="24"/>
          <w:szCs w:val="24"/>
          <w:rtl/>
        </w:rPr>
        <w:t>2</w:t>
      </w:r>
      <w:r>
        <w:rPr>
          <w:rFonts w:asciiTheme="majorBidi" w:hAnsiTheme="majorBidi" w:cstheme="majorBidi"/>
          <w:b/>
          <w:bCs/>
          <w:i/>
          <w:iCs/>
          <w:color w:val="000000" w:themeColor="text1"/>
          <w:sz w:val="24"/>
          <w:szCs w:val="24"/>
        </w:rPr>
        <w:t>.1</w:t>
      </w:r>
      <w:r w:rsidRPr="004E10ED">
        <w:rPr>
          <w:rFonts w:asciiTheme="majorBidi" w:hAnsiTheme="majorBidi" w:cstheme="majorBidi"/>
          <w:b/>
          <w:bCs/>
          <w:i/>
          <w:iCs/>
          <w:color w:val="000000" w:themeColor="text1"/>
          <w:sz w:val="24"/>
          <w:szCs w:val="24"/>
        </w:rPr>
        <w:t>.</w:t>
      </w:r>
      <w:r w:rsidRPr="004E10ED">
        <w:rPr>
          <w:rFonts w:asciiTheme="majorBidi" w:hAnsiTheme="majorBidi" w:cstheme="majorBidi"/>
          <w:b/>
          <w:bCs/>
          <w:i/>
          <w:iCs/>
          <w:color w:val="000000" w:themeColor="text1"/>
          <w:sz w:val="24"/>
          <w:szCs w:val="24"/>
          <w:rtl/>
        </w:rPr>
        <w:t>12</w:t>
      </w:r>
      <w:r w:rsidRPr="004E10ED">
        <w:rPr>
          <w:rFonts w:asciiTheme="majorBidi" w:hAnsiTheme="majorBidi" w:cstheme="majorBidi"/>
          <w:b/>
          <w:bCs/>
          <w:i/>
          <w:iCs/>
          <w:color w:val="000000" w:themeColor="text1"/>
          <w:sz w:val="24"/>
          <w:szCs w:val="24"/>
        </w:rPr>
        <w:t xml:space="preserve"> : Système </w:t>
      </w:r>
      <w:r>
        <w:rPr>
          <w:rFonts w:asciiTheme="majorBidi" w:hAnsiTheme="majorBidi" w:cstheme="majorBidi"/>
          <w:b/>
          <w:bCs/>
          <w:i/>
          <w:iCs/>
          <w:color w:val="000000" w:themeColor="text1"/>
          <w:sz w:val="24"/>
          <w:szCs w:val="24"/>
        </w:rPr>
        <w:t>présentant un Anti thixotropie.</w:t>
      </w:r>
      <w:bookmarkEnd w:id="369"/>
    </w:p>
    <w:p w:rsidR="00DB702C" w:rsidRDefault="00843139" w:rsidP="00D7192C">
      <w:pPr>
        <w:spacing w:line="360" w:lineRule="auto"/>
        <w:outlineLvl w:val="0"/>
        <w:rPr>
          <w:rFonts w:asciiTheme="majorBidi" w:hAnsiTheme="majorBidi"/>
          <w:b/>
          <w:bCs/>
          <w:sz w:val="24"/>
          <w:szCs w:val="24"/>
        </w:rPr>
      </w:pPr>
      <w:bookmarkStart w:id="370" w:name="_Toc56420643"/>
      <w:bookmarkStart w:id="371" w:name="_Toc56520784"/>
      <w:bookmarkStart w:id="372" w:name="_Toc56535712"/>
      <w:r>
        <w:rPr>
          <w:rFonts w:asciiTheme="majorBidi" w:hAnsiTheme="majorBidi"/>
          <w:b/>
          <w:bCs/>
          <w:sz w:val="24"/>
          <w:szCs w:val="24"/>
        </w:rPr>
        <w:t>2.9</w:t>
      </w:r>
      <w:r w:rsidR="00DB702C" w:rsidRPr="00DB702C">
        <w:rPr>
          <w:rFonts w:asciiTheme="majorBidi" w:hAnsiTheme="majorBidi"/>
          <w:b/>
          <w:bCs/>
          <w:sz w:val="24"/>
          <w:szCs w:val="24"/>
        </w:rPr>
        <w:t>. Conclusion</w:t>
      </w:r>
      <w:bookmarkEnd w:id="370"/>
      <w:bookmarkEnd w:id="371"/>
      <w:bookmarkEnd w:id="372"/>
    </w:p>
    <w:p w:rsidR="00234F2C" w:rsidRPr="00234F2C" w:rsidRDefault="00234F2C" w:rsidP="00234F2C">
      <w:pPr>
        <w:spacing w:after="0" w:line="360" w:lineRule="auto"/>
        <w:ind w:firstLine="708"/>
        <w:rPr>
          <w:rFonts w:asciiTheme="majorBidi" w:hAnsiTheme="majorBidi"/>
          <w:sz w:val="24"/>
          <w:szCs w:val="24"/>
        </w:rPr>
      </w:pPr>
      <w:r w:rsidRPr="00234F2C">
        <w:rPr>
          <w:rFonts w:asciiTheme="majorBidi" w:hAnsiTheme="majorBidi"/>
          <w:sz w:val="24"/>
          <w:szCs w:val="24"/>
        </w:rPr>
        <w:t>L’intérêt de la rhéologie grandit ch</w:t>
      </w:r>
      <w:r>
        <w:rPr>
          <w:rFonts w:asciiTheme="majorBidi" w:hAnsiTheme="majorBidi"/>
          <w:sz w:val="24"/>
          <w:szCs w:val="24"/>
        </w:rPr>
        <w:t xml:space="preserve">aque jour depuis son apparition. </w:t>
      </w:r>
      <w:r w:rsidRPr="00234F2C">
        <w:rPr>
          <w:rFonts w:asciiTheme="majorBidi" w:hAnsiTheme="majorBidi"/>
          <w:sz w:val="24"/>
          <w:szCs w:val="24"/>
        </w:rPr>
        <w:t xml:space="preserve">Pour le cas du béton, on s’intéressera à l’étude de son écoulement alors qu’il est encore à l’état frais. </w:t>
      </w:r>
    </w:p>
    <w:p w:rsidR="00234F2C" w:rsidRPr="00234F2C" w:rsidRDefault="00234F2C" w:rsidP="00234F2C">
      <w:pPr>
        <w:spacing w:line="360" w:lineRule="auto"/>
        <w:rPr>
          <w:rFonts w:asciiTheme="majorBidi" w:hAnsiTheme="majorBidi"/>
          <w:sz w:val="24"/>
          <w:szCs w:val="24"/>
        </w:rPr>
      </w:pPr>
      <w:r w:rsidRPr="00234F2C">
        <w:rPr>
          <w:rFonts w:asciiTheme="majorBidi" w:hAnsiTheme="majorBidi"/>
          <w:sz w:val="24"/>
          <w:szCs w:val="24"/>
        </w:rPr>
        <w:t>La caractérisation quantitative des propriétés rh</w:t>
      </w:r>
      <w:r>
        <w:rPr>
          <w:rFonts w:asciiTheme="majorBidi" w:hAnsiTheme="majorBidi"/>
          <w:sz w:val="24"/>
          <w:szCs w:val="24"/>
        </w:rPr>
        <w:t>éologiques est importante pour des raisons d’ouvrabilité, d’</w:t>
      </w:r>
      <w:r w:rsidRPr="00234F2C">
        <w:rPr>
          <w:rFonts w:asciiTheme="majorBidi" w:hAnsiTheme="majorBidi"/>
          <w:sz w:val="24"/>
          <w:szCs w:val="24"/>
        </w:rPr>
        <w:t>impacts sur la qualité des propriétés du béton durci</w:t>
      </w:r>
      <w:r>
        <w:rPr>
          <w:rFonts w:asciiTheme="majorBidi" w:hAnsiTheme="majorBidi"/>
          <w:sz w:val="24"/>
          <w:szCs w:val="24"/>
        </w:rPr>
        <w:t xml:space="preserve"> et </w:t>
      </w:r>
      <w:r w:rsidRPr="00234F2C">
        <w:rPr>
          <w:rFonts w:asciiTheme="majorBidi" w:hAnsiTheme="majorBidi"/>
          <w:sz w:val="24"/>
          <w:szCs w:val="24"/>
        </w:rPr>
        <w:t>le placement du béton qui comprend le transport, le pomp</w:t>
      </w:r>
      <w:r>
        <w:rPr>
          <w:rFonts w:asciiTheme="majorBidi" w:hAnsiTheme="majorBidi"/>
          <w:sz w:val="24"/>
          <w:szCs w:val="24"/>
        </w:rPr>
        <w:t>age, le coulage et la vibration qui</w:t>
      </w:r>
      <w:r w:rsidRPr="00234F2C">
        <w:rPr>
          <w:rFonts w:asciiTheme="majorBidi" w:hAnsiTheme="majorBidi"/>
          <w:sz w:val="24"/>
          <w:szCs w:val="24"/>
        </w:rPr>
        <w:t xml:space="preserve"> est affecté par la viscosité plastique et la limite d’élasticité du béton frais.</w:t>
      </w:r>
    </w:p>
    <w:p w:rsidR="00DB702C" w:rsidRDefault="00DB702C" w:rsidP="00FD1ED8">
      <w:pPr>
        <w:spacing w:line="360" w:lineRule="auto"/>
        <w:rPr>
          <w:rFonts w:asciiTheme="majorBidi" w:hAnsiTheme="majorBidi" w:cstheme="majorBidi"/>
          <w:b/>
          <w:bCs/>
          <w:sz w:val="32"/>
          <w:szCs w:val="32"/>
          <w:lang w:bidi="ar-DZ"/>
        </w:rPr>
      </w:pPr>
    </w:p>
    <w:p w:rsidR="00A3426C" w:rsidRPr="004E10ED" w:rsidRDefault="00A3426C" w:rsidP="00F8333A">
      <w:pPr>
        <w:spacing w:line="360" w:lineRule="auto"/>
        <w:jc w:val="center"/>
        <w:outlineLvl w:val="0"/>
        <w:rPr>
          <w:rFonts w:asciiTheme="majorBidi" w:hAnsiTheme="majorBidi" w:cstheme="majorBidi"/>
          <w:b/>
          <w:bCs/>
          <w:sz w:val="32"/>
          <w:szCs w:val="32"/>
          <w:lang w:bidi="ar-DZ"/>
        </w:rPr>
      </w:pPr>
      <w:bookmarkStart w:id="373" w:name="_Toc56420644"/>
      <w:bookmarkStart w:id="374" w:name="_Toc56520785"/>
      <w:bookmarkStart w:id="375" w:name="_Toc56535713"/>
      <w:r w:rsidRPr="004E10ED">
        <w:rPr>
          <w:rFonts w:asciiTheme="majorBidi" w:hAnsiTheme="majorBidi" w:cstheme="majorBidi"/>
          <w:b/>
          <w:bCs/>
          <w:sz w:val="32"/>
          <w:szCs w:val="32"/>
          <w:lang w:bidi="ar-DZ"/>
        </w:rPr>
        <w:lastRenderedPageBreak/>
        <w:t xml:space="preserve">Partie </w:t>
      </w:r>
      <w:r w:rsidR="00B86955" w:rsidRPr="004E10ED">
        <w:rPr>
          <w:rFonts w:asciiTheme="majorBidi" w:hAnsiTheme="majorBidi" w:cstheme="majorBidi"/>
          <w:b/>
          <w:bCs/>
          <w:sz w:val="32"/>
          <w:szCs w:val="32"/>
          <w:lang w:bidi="ar-DZ"/>
        </w:rPr>
        <w:t>0</w:t>
      </w:r>
      <w:r w:rsidRPr="004E10ED">
        <w:rPr>
          <w:rFonts w:asciiTheme="majorBidi" w:hAnsiTheme="majorBidi" w:cstheme="majorBidi"/>
          <w:b/>
          <w:bCs/>
          <w:sz w:val="32"/>
          <w:szCs w:val="32"/>
          <w:lang w:bidi="ar-DZ"/>
        </w:rPr>
        <w:t>2</w:t>
      </w:r>
      <w:r w:rsidR="00843139" w:rsidRPr="004E10ED">
        <w:rPr>
          <w:rFonts w:asciiTheme="majorBidi" w:hAnsiTheme="majorBidi" w:cstheme="majorBidi"/>
          <w:b/>
          <w:bCs/>
          <w:sz w:val="32"/>
          <w:szCs w:val="32"/>
          <w:lang w:bidi="ar-DZ"/>
        </w:rPr>
        <w:t> : MODELISATION</w:t>
      </w:r>
      <w:bookmarkEnd w:id="373"/>
      <w:bookmarkEnd w:id="374"/>
      <w:bookmarkEnd w:id="375"/>
    </w:p>
    <w:p w:rsidR="00B86955" w:rsidRPr="004E10ED" w:rsidRDefault="00B86955" w:rsidP="00B86955">
      <w:pPr>
        <w:pStyle w:val="Titre2"/>
        <w:rPr>
          <w:rFonts w:asciiTheme="majorBidi" w:hAnsiTheme="majorBidi"/>
          <w:color w:val="auto"/>
          <w:sz w:val="28"/>
          <w:szCs w:val="28"/>
        </w:rPr>
      </w:pPr>
      <w:bookmarkStart w:id="376" w:name="_Toc56420645"/>
      <w:bookmarkStart w:id="377" w:name="_Toc56520786"/>
      <w:bookmarkStart w:id="378" w:name="_Toc56535714"/>
      <w:r w:rsidRPr="004E10ED">
        <w:rPr>
          <w:rFonts w:asciiTheme="majorBidi" w:hAnsiTheme="majorBidi"/>
          <w:color w:val="auto"/>
          <w:sz w:val="28"/>
          <w:szCs w:val="28"/>
        </w:rPr>
        <w:t>2.2.1. Introduction</w:t>
      </w:r>
      <w:bookmarkEnd w:id="376"/>
      <w:bookmarkEnd w:id="377"/>
      <w:bookmarkEnd w:id="378"/>
      <w:r w:rsidRPr="004E10ED">
        <w:rPr>
          <w:rFonts w:asciiTheme="majorBidi" w:hAnsiTheme="majorBidi"/>
          <w:color w:val="auto"/>
          <w:sz w:val="28"/>
          <w:szCs w:val="28"/>
        </w:rPr>
        <w:t xml:space="preserve"> </w:t>
      </w:r>
    </w:p>
    <w:p w:rsidR="00B86955" w:rsidRPr="004E10ED" w:rsidRDefault="00B86955" w:rsidP="00B86955">
      <w:pPr>
        <w:spacing w:after="0" w:line="360" w:lineRule="auto"/>
        <w:ind w:firstLine="284"/>
        <w:jc w:val="both"/>
        <w:rPr>
          <w:rFonts w:asciiTheme="majorBidi" w:hAnsiTheme="majorBidi" w:cstheme="majorBidi"/>
          <w:sz w:val="16"/>
          <w:szCs w:val="16"/>
          <w:lang w:bidi="ar-DZ"/>
        </w:rPr>
      </w:pPr>
      <w:r w:rsidRPr="004E10ED">
        <w:rPr>
          <w:rFonts w:asciiTheme="majorBidi" w:hAnsiTheme="majorBidi" w:cstheme="majorBidi"/>
          <w:sz w:val="24"/>
          <w:szCs w:val="24"/>
          <w:lang w:bidi="ar-DZ"/>
        </w:rPr>
        <w:t xml:space="preserve">   </w:t>
      </w:r>
    </w:p>
    <w:p w:rsidR="00B86955" w:rsidRPr="004E10ED" w:rsidRDefault="00B86955" w:rsidP="00B86955">
      <w:pPr>
        <w:spacing w:line="360" w:lineRule="auto"/>
        <w:ind w:firstLine="284"/>
        <w:jc w:val="both"/>
        <w:rPr>
          <w:rFonts w:asciiTheme="majorBidi" w:hAnsiTheme="majorBidi" w:cstheme="majorBidi"/>
          <w:lang w:bidi="ar-DZ"/>
        </w:rPr>
      </w:pPr>
      <w:r w:rsidRPr="004E10ED">
        <w:rPr>
          <w:rFonts w:asciiTheme="majorBidi" w:hAnsiTheme="majorBidi" w:cstheme="majorBidi"/>
          <w:lang w:bidi="ar-DZ"/>
        </w:rPr>
        <w:t xml:space="preserve">    Les plans d'expériences permettent d'organiser au mieux les essais qui accompagnent une recherche scientifique ou des études industrielles [52]. Ils sont applicables à de nombreuses disciplines et à toutes les industries à partir du moment où l’on recherche le lien qui existe entre une grandeur d’intérêt, y, et des variables, </w:t>
      </w:r>
      <w:r w:rsidR="00E02E92" w:rsidRPr="004E10ED">
        <w:rPr>
          <w:rFonts w:asciiTheme="majorBidi" w:hAnsiTheme="majorBidi" w:cstheme="majorBidi"/>
          <w:lang w:bidi="ar-DZ"/>
        </w:rPr>
        <w:t>x</w:t>
      </w:r>
      <w:r w:rsidR="00E02E92" w:rsidRPr="004E10ED">
        <w:rPr>
          <w:rFonts w:asciiTheme="majorBidi" w:hAnsiTheme="majorBidi" w:cstheme="majorBidi"/>
          <w:vertAlign w:val="subscript"/>
          <w:lang w:bidi="ar-DZ"/>
        </w:rPr>
        <w:t>i</w:t>
      </w:r>
      <w:r w:rsidR="00E02E92" w:rsidRPr="004E10ED">
        <w:rPr>
          <w:rFonts w:asciiTheme="majorBidi" w:hAnsiTheme="majorBidi" w:cstheme="majorBidi"/>
          <w:lang w:bidi="ar-DZ"/>
        </w:rPr>
        <w:t>. Il</w:t>
      </w:r>
      <w:r w:rsidRPr="004E10ED">
        <w:rPr>
          <w:rFonts w:asciiTheme="majorBidi" w:hAnsiTheme="majorBidi" w:cstheme="majorBidi"/>
          <w:lang w:bidi="ar-DZ"/>
        </w:rPr>
        <w:t xml:space="preserve"> faut penser aux plans d'expériences si l’on s’intéresse à une fonction du type :</w:t>
      </w:r>
    </w:p>
    <w:p w:rsidR="00B86955" w:rsidRPr="004E10ED" w:rsidRDefault="00B86955" w:rsidP="00B86955">
      <w:pPr>
        <w:tabs>
          <w:tab w:val="left" w:pos="2486"/>
        </w:tabs>
        <w:spacing w:line="360" w:lineRule="auto"/>
        <w:ind w:firstLine="284"/>
        <w:jc w:val="center"/>
        <w:rPr>
          <w:rFonts w:asciiTheme="majorBidi" w:hAnsiTheme="majorBidi" w:cstheme="majorBidi"/>
          <w:lang w:bidi="ar-DZ"/>
        </w:rPr>
      </w:pPr>
      <w:r w:rsidRPr="004E10ED">
        <w:rPr>
          <w:rFonts w:asciiTheme="majorBidi" w:hAnsiTheme="majorBidi" w:cstheme="majorBidi"/>
          <w:lang w:bidi="ar-DZ"/>
        </w:rPr>
        <w:t>Y=f (x</w:t>
      </w:r>
      <w:r w:rsidRPr="004E10ED">
        <w:rPr>
          <w:rFonts w:asciiTheme="majorBidi" w:hAnsiTheme="majorBidi" w:cstheme="majorBidi"/>
          <w:vertAlign w:val="subscript"/>
          <w:lang w:bidi="ar-DZ"/>
        </w:rPr>
        <w:t>i</w:t>
      </w:r>
      <w:r w:rsidRPr="004E10ED">
        <w:rPr>
          <w:rFonts w:asciiTheme="majorBidi" w:hAnsiTheme="majorBidi" w:cstheme="majorBidi"/>
          <w:lang w:bidi="ar-DZ"/>
        </w:rPr>
        <w:t>)</w:t>
      </w:r>
    </w:p>
    <w:p w:rsidR="00B86955" w:rsidRPr="004E10ED" w:rsidRDefault="00B86955" w:rsidP="00B86955">
      <w:pPr>
        <w:spacing w:line="360" w:lineRule="auto"/>
        <w:ind w:firstLine="284"/>
        <w:jc w:val="both"/>
        <w:rPr>
          <w:rFonts w:asciiTheme="majorBidi" w:hAnsiTheme="majorBidi" w:cstheme="majorBidi"/>
          <w:lang w:bidi="ar-DZ"/>
        </w:rPr>
      </w:pPr>
      <w:r w:rsidRPr="004E10ED">
        <w:rPr>
          <w:rFonts w:asciiTheme="majorBidi" w:hAnsiTheme="majorBidi" w:cstheme="majorBidi"/>
          <w:rtl/>
          <w:lang w:bidi="ar-DZ"/>
        </w:rPr>
        <w:t xml:space="preserve">  </w:t>
      </w:r>
      <w:r w:rsidRPr="004E10ED">
        <w:rPr>
          <w:rFonts w:asciiTheme="majorBidi" w:hAnsiTheme="majorBidi" w:cstheme="majorBidi"/>
          <w:lang w:bidi="ar-DZ"/>
        </w:rPr>
        <w:t>Avec les plans d'expériences on obtient le maximum de renseignements avec le minimum d'expériences. Pour cela, il faut suivre des règles mathématiques et adopter une démarche rigoureuse [53]. Il existe de nombreux plans d'expériences adaptés à tous les cas rencontrés par un expérimentateur. Les principes fondamentaux de cette science seront indiqués et les principaux plans seront passés en revue.</w:t>
      </w:r>
    </w:p>
    <w:p w:rsidR="00B86955" w:rsidRPr="004E10ED" w:rsidRDefault="00B86955" w:rsidP="00B86955">
      <w:pPr>
        <w:spacing w:line="360" w:lineRule="auto"/>
        <w:ind w:firstLine="284"/>
        <w:jc w:val="both"/>
        <w:rPr>
          <w:rFonts w:asciiTheme="majorBidi" w:hAnsiTheme="majorBidi" w:cstheme="majorBidi"/>
          <w:rtl/>
          <w:lang w:bidi="ar-DZ"/>
        </w:rPr>
      </w:pPr>
      <w:r w:rsidRPr="004E10ED">
        <w:rPr>
          <w:rFonts w:asciiTheme="majorBidi" w:hAnsiTheme="majorBidi" w:cstheme="majorBidi"/>
          <w:lang w:bidi="ar-DZ"/>
        </w:rPr>
        <w:t xml:space="preserve"> La compréhension de la méthode des plans d'expériences s'appuie sur deux notions essentielles, celle d'espace expérimental et celle de modélisation mathématique des grandeurs étudiées.</w:t>
      </w:r>
    </w:p>
    <w:p w:rsidR="00B86955" w:rsidRPr="004E10ED" w:rsidRDefault="00B86955" w:rsidP="00B86955">
      <w:pPr>
        <w:pStyle w:val="Titre2"/>
        <w:rPr>
          <w:rFonts w:asciiTheme="majorBidi" w:hAnsiTheme="majorBidi"/>
          <w:color w:val="auto"/>
          <w:sz w:val="28"/>
          <w:szCs w:val="28"/>
        </w:rPr>
      </w:pPr>
      <w:bookmarkStart w:id="379" w:name="_Toc56420646"/>
      <w:bookmarkStart w:id="380" w:name="_Toc56520787"/>
      <w:bookmarkStart w:id="381" w:name="_Toc56535715"/>
      <w:bookmarkStart w:id="382" w:name="_Toc11354723"/>
      <w:r w:rsidRPr="004E10ED">
        <w:rPr>
          <w:rFonts w:asciiTheme="majorBidi" w:hAnsiTheme="majorBidi"/>
          <w:color w:val="auto"/>
          <w:sz w:val="28"/>
          <w:szCs w:val="28"/>
        </w:rPr>
        <w:t>2.2.2. Définition</w:t>
      </w:r>
      <w:bookmarkEnd w:id="379"/>
      <w:bookmarkEnd w:id="380"/>
      <w:bookmarkEnd w:id="381"/>
      <w:r w:rsidRPr="004E10ED">
        <w:rPr>
          <w:rFonts w:asciiTheme="majorBidi" w:hAnsiTheme="majorBidi"/>
          <w:color w:val="auto"/>
          <w:sz w:val="28"/>
          <w:szCs w:val="28"/>
        </w:rPr>
        <w:t> </w:t>
      </w:r>
      <w:bookmarkEnd w:id="382"/>
    </w:p>
    <w:p w:rsidR="00B86955" w:rsidRPr="004E10ED" w:rsidRDefault="00B86955" w:rsidP="00B86955">
      <w:pPr>
        <w:spacing w:after="0" w:line="360" w:lineRule="auto"/>
        <w:ind w:firstLine="284"/>
        <w:jc w:val="both"/>
        <w:rPr>
          <w:rFonts w:asciiTheme="majorBidi" w:hAnsiTheme="majorBidi" w:cstheme="majorBidi"/>
          <w:sz w:val="16"/>
          <w:szCs w:val="16"/>
        </w:rPr>
      </w:pPr>
    </w:p>
    <w:p w:rsidR="00B86955" w:rsidRPr="004E10ED" w:rsidRDefault="00B86955" w:rsidP="00B86955">
      <w:pPr>
        <w:spacing w:line="360" w:lineRule="auto"/>
        <w:ind w:firstLine="284"/>
        <w:jc w:val="both"/>
        <w:rPr>
          <w:rFonts w:asciiTheme="majorBidi" w:hAnsiTheme="majorBidi" w:cstheme="majorBidi"/>
          <w:lang w:bidi="ar-DZ"/>
        </w:rPr>
      </w:pPr>
      <w:r w:rsidRPr="004E10ED">
        <w:rPr>
          <w:rFonts w:asciiTheme="majorBidi" w:hAnsiTheme="majorBidi" w:cstheme="majorBidi"/>
        </w:rPr>
        <w:t xml:space="preserve">Un plan d’expérience est une approche statistique permettant de maîtriser un problème à plusieurs paramètres (facteurs) tout en suivant un programme préconçu des différentes expériences qu’on se doit effectuer. Il a pour but de minimiser le nombre d’essais pour obtenir des résultats fiables qui reflètent la variation réelle du phénomène étudié en fonction de ses diverses caractéristiques. Le diagramme résume de manière plus simple cette définition </w:t>
      </w:r>
      <w:r w:rsidRPr="004E10ED">
        <w:rPr>
          <w:rFonts w:asciiTheme="majorBidi" w:hAnsiTheme="majorBidi" w:cstheme="majorBidi"/>
          <w:lang w:bidi="ar-DZ"/>
        </w:rPr>
        <w:t>[54]</w:t>
      </w:r>
      <w:r w:rsidRPr="004E10ED">
        <w:rPr>
          <w:rFonts w:asciiTheme="majorBidi" w:hAnsiTheme="majorBidi" w:cstheme="majorBidi"/>
        </w:rPr>
        <w:t xml:space="preserve">. </w:t>
      </w:r>
    </w:p>
    <w:p w:rsidR="00770AD2" w:rsidRDefault="00770AD2" w:rsidP="00724865">
      <w:pPr>
        <w:spacing w:line="360" w:lineRule="auto"/>
        <w:ind w:firstLine="284"/>
        <w:jc w:val="center"/>
        <w:rPr>
          <w:rFonts w:asciiTheme="majorBidi" w:hAnsiTheme="majorBidi" w:cstheme="majorBidi"/>
          <w:b/>
          <w:bCs/>
          <w:i/>
          <w:iCs/>
          <w:sz w:val="24"/>
          <w:szCs w:val="24"/>
          <w:lang w:bidi="ar-DZ"/>
        </w:rPr>
      </w:pPr>
      <w:r w:rsidRPr="004E10ED">
        <w:rPr>
          <w:rFonts w:asciiTheme="majorBidi" w:hAnsiTheme="majorBidi" w:cstheme="majorBidi"/>
          <w:b/>
          <w:bCs/>
          <w:noProof/>
          <w:sz w:val="32"/>
          <w:szCs w:val="32"/>
          <w:rtl/>
          <w:lang w:eastAsia="fr-FR"/>
        </w:rPr>
        <w:drawing>
          <wp:anchor distT="0" distB="0" distL="114300" distR="114300" simplePos="0" relativeHeight="251752448" behindDoc="0" locked="0" layoutInCell="1" allowOverlap="1">
            <wp:simplePos x="0" y="0"/>
            <wp:positionH relativeFrom="column">
              <wp:posOffset>1438910</wp:posOffset>
            </wp:positionH>
            <wp:positionV relativeFrom="paragraph">
              <wp:posOffset>103505</wp:posOffset>
            </wp:positionV>
            <wp:extent cx="3854450" cy="2414905"/>
            <wp:effectExtent l="95250" t="95250" r="88900" b="99695"/>
            <wp:wrapSquare wrapText="bothSides"/>
            <wp:docPr id="10" name="Imag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854450" cy="2414905"/>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p>
    <w:p w:rsidR="00770AD2" w:rsidRDefault="00770AD2" w:rsidP="00724865">
      <w:pPr>
        <w:spacing w:line="360" w:lineRule="auto"/>
        <w:ind w:firstLine="284"/>
        <w:jc w:val="center"/>
        <w:rPr>
          <w:rFonts w:asciiTheme="majorBidi" w:hAnsiTheme="majorBidi" w:cstheme="majorBidi"/>
          <w:b/>
          <w:bCs/>
          <w:i/>
          <w:iCs/>
          <w:sz w:val="24"/>
          <w:szCs w:val="24"/>
          <w:lang w:bidi="ar-DZ"/>
        </w:rPr>
      </w:pPr>
    </w:p>
    <w:p w:rsidR="00770AD2" w:rsidRDefault="00770AD2" w:rsidP="00724865">
      <w:pPr>
        <w:spacing w:line="360" w:lineRule="auto"/>
        <w:ind w:firstLine="284"/>
        <w:jc w:val="center"/>
        <w:rPr>
          <w:rFonts w:asciiTheme="majorBidi" w:hAnsiTheme="majorBidi" w:cstheme="majorBidi"/>
          <w:b/>
          <w:bCs/>
          <w:i/>
          <w:iCs/>
          <w:sz w:val="24"/>
          <w:szCs w:val="24"/>
          <w:lang w:bidi="ar-DZ"/>
        </w:rPr>
      </w:pPr>
    </w:p>
    <w:p w:rsidR="00770AD2" w:rsidRDefault="00770AD2" w:rsidP="00724865">
      <w:pPr>
        <w:spacing w:line="360" w:lineRule="auto"/>
        <w:ind w:firstLine="284"/>
        <w:jc w:val="center"/>
        <w:rPr>
          <w:rFonts w:asciiTheme="majorBidi" w:hAnsiTheme="majorBidi" w:cstheme="majorBidi"/>
          <w:b/>
          <w:bCs/>
          <w:i/>
          <w:iCs/>
          <w:sz w:val="24"/>
          <w:szCs w:val="24"/>
          <w:lang w:bidi="ar-DZ"/>
        </w:rPr>
      </w:pPr>
    </w:p>
    <w:p w:rsidR="00770AD2" w:rsidRDefault="00770AD2" w:rsidP="00724865">
      <w:pPr>
        <w:spacing w:line="360" w:lineRule="auto"/>
        <w:ind w:firstLine="284"/>
        <w:jc w:val="center"/>
        <w:rPr>
          <w:rFonts w:asciiTheme="majorBidi" w:hAnsiTheme="majorBidi" w:cstheme="majorBidi"/>
          <w:b/>
          <w:bCs/>
          <w:i/>
          <w:iCs/>
          <w:sz w:val="24"/>
          <w:szCs w:val="24"/>
          <w:lang w:bidi="ar-DZ"/>
        </w:rPr>
      </w:pPr>
    </w:p>
    <w:p w:rsidR="00770AD2" w:rsidRDefault="00770AD2" w:rsidP="00724865">
      <w:pPr>
        <w:spacing w:line="360" w:lineRule="auto"/>
        <w:ind w:firstLine="284"/>
        <w:jc w:val="center"/>
        <w:rPr>
          <w:rFonts w:asciiTheme="majorBidi" w:hAnsiTheme="majorBidi" w:cstheme="majorBidi"/>
          <w:b/>
          <w:bCs/>
          <w:i/>
          <w:iCs/>
          <w:sz w:val="24"/>
          <w:szCs w:val="24"/>
          <w:lang w:bidi="ar-DZ"/>
        </w:rPr>
      </w:pPr>
    </w:p>
    <w:p w:rsidR="00770AD2" w:rsidRDefault="00770AD2" w:rsidP="00724865">
      <w:pPr>
        <w:spacing w:line="360" w:lineRule="auto"/>
        <w:ind w:firstLine="284"/>
        <w:jc w:val="center"/>
        <w:rPr>
          <w:rFonts w:asciiTheme="majorBidi" w:hAnsiTheme="majorBidi" w:cstheme="majorBidi"/>
          <w:b/>
          <w:bCs/>
          <w:i/>
          <w:iCs/>
          <w:sz w:val="24"/>
          <w:szCs w:val="24"/>
          <w:lang w:bidi="ar-DZ"/>
        </w:rPr>
      </w:pPr>
    </w:p>
    <w:p w:rsidR="003E679A" w:rsidRPr="00345166" w:rsidRDefault="00B94C85" w:rsidP="00300AC9">
      <w:pPr>
        <w:spacing w:line="360" w:lineRule="auto"/>
        <w:ind w:firstLine="284"/>
        <w:jc w:val="center"/>
        <w:outlineLvl w:val="0"/>
        <w:rPr>
          <w:rFonts w:asciiTheme="majorBidi" w:hAnsiTheme="majorBidi" w:cstheme="majorBidi"/>
          <w:b/>
          <w:bCs/>
          <w:i/>
          <w:iCs/>
          <w:sz w:val="24"/>
          <w:szCs w:val="24"/>
          <w:rtl/>
          <w:lang w:bidi="ar-DZ"/>
        </w:rPr>
      </w:pPr>
      <w:bookmarkStart w:id="383" w:name="_Toc56535716"/>
      <w:r w:rsidRPr="004E10ED">
        <w:rPr>
          <w:rFonts w:asciiTheme="majorBidi" w:hAnsiTheme="majorBidi" w:cstheme="majorBidi"/>
          <w:b/>
          <w:bCs/>
          <w:i/>
          <w:iCs/>
          <w:sz w:val="24"/>
          <w:szCs w:val="24"/>
          <w:lang w:bidi="ar-DZ"/>
        </w:rPr>
        <w:t xml:space="preserve">Figure </w:t>
      </w:r>
      <w:r w:rsidR="00724865" w:rsidRPr="004E10ED">
        <w:rPr>
          <w:rFonts w:asciiTheme="majorBidi" w:hAnsiTheme="majorBidi" w:cstheme="majorBidi"/>
          <w:b/>
          <w:bCs/>
          <w:i/>
          <w:iCs/>
          <w:sz w:val="24"/>
          <w:szCs w:val="24"/>
          <w:lang w:bidi="ar-DZ"/>
        </w:rPr>
        <w:t>2</w:t>
      </w:r>
      <w:r w:rsidRPr="004E10ED">
        <w:rPr>
          <w:rFonts w:asciiTheme="majorBidi" w:hAnsiTheme="majorBidi" w:cstheme="majorBidi"/>
          <w:b/>
          <w:bCs/>
          <w:i/>
          <w:iCs/>
          <w:sz w:val="24"/>
          <w:szCs w:val="24"/>
          <w:lang w:bidi="ar-DZ"/>
        </w:rPr>
        <w:t>.2.1</w:t>
      </w:r>
      <w:r w:rsidRPr="004E10ED">
        <w:rPr>
          <w:rFonts w:asciiTheme="majorBidi" w:hAnsiTheme="majorBidi" w:cstheme="majorBidi"/>
          <w:i/>
          <w:iCs/>
          <w:sz w:val="24"/>
          <w:szCs w:val="24"/>
          <w:lang w:bidi="ar-DZ"/>
        </w:rPr>
        <w:t xml:space="preserve"> : </w:t>
      </w:r>
      <w:r w:rsidRPr="004E10ED">
        <w:rPr>
          <w:rFonts w:asciiTheme="majorBidi" w:hAnsiTheme="majorBidi" w:cstheme="majorBidi"/>
          <w:b/>
          <w:bCs/>
          <w:i/>
          <w:iCs/>
          <w:sz w:val="24"/>
          <w:szCs w:val="24"/>
          <w:lang w:bidi="ar-DZ"/>
        </w:rPr>
        <w:t>vocabulaire d’un plan d’expérience</w:t>
      </w:r>
      <w:r w:rsidRPr="004E10ED">
        <w:rPr>
          <w:rFonts w:asciiTheme="majorBidi" w:hAnsiTheme="majorBidi" w:cstheme="majorBidi"/>
          <w:i/>
          <w:iCs/>
          <w:sz w:val="24"/>
          <w:szCs w:val="24"/>
          <w:lang w:bidi="ar-DZ"/>
        </w:rPr>
        <w:t xml:space="preserve"> </w:t>
      </w:r>
      <w:r w:rsidRPr="004E10ED">
        <w:rPr>
          <w:rFonts w:asciiTheme="majorBidi" w:hAnsiTheme="majorBidi" w:cstheme="majorBidi"/>
          <w:b/>
          <w:bCs/>
          <w:sz w:val="24"/>
          <w:szCs w:val="24"/>
          <w:lang w:bidi="ar-DZ"/>
        </w:rPr>
        <w:t>[54]</w:t>
      </w:r>
      <w:r w:rsidRPr="004E10ED">
        <w:rPr>
          <w:rFonts w:asciiTheme="majorBidi" w:hAnsiTheme="majorBidi" w:cstheme="majorBidi"/>
          <w:sz w:val="24"/>
          <w:szCs w:val="24"/>
        </w:rPr>
        <w:t>.</w:t>
      </w:r>
      <w:bookmarkEnd w:id="383"/>
    </w:p>
    <w:p w:rsidR="003E679A" w:rsidRPr="004E10ED" w:rsidRDefault="00724865" w:rsidP="002378BC">
      <w:pPr>
        <w:spacing w:line="360" w:lineRule="auto"/>
        <w:jc w:val="center"/>
        <w:rPr>
          <w:rFonts w:asciiTheme="majorBidi" w:hAnsiTheme="majorBidi" w:cstheme="majorBidi"/>
          <w:b/>
          <w:bCs/>
          <w:rtl/>
          <w:lang w:bidi="ar-DZ"/>
        </w:rPr>
      </w:pPr>
      <w:r w:rsidRPr="004E10ED">
        <w:rPr>
          <w:rFonts w:asciiTheme="majorBidi" w:hAnsiTheme="majorBidi" w:cstheme="majorBidi"/>
          <w:b/>
          <w:bCs/>
          <w:noProof/>
          <w:lang w:eastAsia="fr-FR"/>
        </w:rPr>
        <w:lastRenderedPageBreak/>
        <w:drawing>
          <wp:inline distT="0" distB="0" distL="0" distR="0">
            <wp:extent cx="4664075" cy="3014505"/>
            <wp:effectExtent l="95250" t="95250" r="98425" b="90805"/>
            <wp:docPr id="49" name="Imag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cstate="print"/>
                    <a:stretch>
                      <a:fillRect/>
                    </a:stretch>
                  </pic:blipFill>
                  <pic:spPr>
                    <a:xfrm>
                      <a:off x="0" y="0"/>
                      <a:ext cx="4693802" cy="3033718"/>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AD52E3" w:rsidRPr="00D54504" w:rsidRDefault="00345166" w:rsidP="00300AC9">
      <w:pPr>
        <w:autoSpaceDE w:val="0"/>
        <w:autoSpaceDN w:val="0"/>
        <w:adjustRightInd w:val="0"/>
        <w:spacing w:line="360" w:lineRule="auto"/>
        <w:ind w:firstLine="284"/>
        <w:jc w:val="center"/>
        <w:outlineLvl w:val="0"/>
        <w:rPr>
          <w:rFonts w:asciiTheme="majorBidi" w:hAnsiTheme="majorBidi" w:cstheme="majorBidi"/>
          <w:b/>
          <w:bCs/>
          <w:i/>
          <w:iCs/>
          <w:sz w:val="24"/>
          <w:szCs w:val="24"/>
        </w:rPr>
      </w:pPr>
      <w:bookmarkStart w:id="384" w:name="_Toc56535717"/>
      <w:r w:rsidRPr="00345166">
        <w:rPr>
          <w:rFonts w:asciiTheme="majorBidi" w:hAnsiTheme="majorBidi" w:cstheme="majorBidi"/>
          <w:b/>
          <w:bCs/>
          <w:i/>
          <w:iCs/>
          <w:sz w:val="24"/>
          <w:szCs w:val="24"/>
        </w:rPr>
        <w:t xml:space="preserve">Figure 2.2.2 : Les plans d’expériences optimisent les trois parties encadrées du processus d’acquisition des connaissances </w:t>
      </w:r>
      <w:r w:rsidRPr="00345166">
        <w:rPr>
          <w:rFonts w:asciiTheme="majorBidi" w:hAnsiTheme="majorBidi" w:cstheme="majorBidi"/>
          <w:b/>
          <w:bCs/>
          <w:i/>
          <w:iCs/>
          <w:sz w:val="24"/>
          <w:szCs w:val="24"/>
          <w:lang w:bidi="ar-DZ"/>
        </w:rPr>
        <w:t>[54]</w:t>
      </w:r>
      <w:r w:rsidR="00D54504">
        <w:rPr>
          <w:rFonts w:asciiTheme="majorBidi" w:hAnsiTheme="majorBidi" w:cstheme="majorBidi"/>
          <w:b/>
          <w:bCs/>
          <w:i/>
          <w:iCs/>
          <w:sz w:val="24"/>
          <w:szCs w:val="24"/>
        </w:rPr>
        <w:t>.</w:t>
      </w:r>
      <w:bookmarkEnd w:id="384"/>
    </w:p>
    <w:p w:rsidR="00AD52E3" w:rsidRPr="004E10ED" w:rsidRDefault="00AD52E3" w:rsidP="00AD52E3">
      <w:pPr>
        <w:pStyle w:val="Titre2"/>
        <w:spacing w:after="240"/>
        <w:rPr>
          <w:rFonts w:asciiTheme="majorBidi" w:hAnsiTheme="majorBidi"/>
          <w:color w:val="auto"/>
          <w:sz w:val="24"/>
          <w:szCs w:val="24"/>
        </w:rPr>
      </w:pPr>
      <w:bookmarkStart w:id="385" w:name="_Toc11354724"/>
      <w:bookmarkStart w:id="386" w:name="_Toc56420647"/>
      <w:bookmarkStart w:id="387" w:name="_Toc56520788"/>
      <w:bookmarkStart w:id="388" w:name="_Toc56535718"/>
      <w:r w:rsidRPr="004E10ED">
        <w:rPr>
          <w:rFonts w:asciiTheme="majorBidi" w:hAnsiTheme="majorBidi"/>
          <w:color w:val="auto"/>
          <w:sz w:val="24"/>
          <w:szCs w:val="24"/>
        </w:rPr>
        <w:t>2.2.3. Démarche méthodologique</w:t>
      </w:r>
      <w:bookmarkEnd w:id="385"/>
      <w:bookmarkEnd w:id="386"/>
      <w:bookmarkEnd w:id="387"/>
      <w:bookmarkEnd w:id="388"/>
    </w:p>
    <w:p w:rsidR="00AD52E3" w:rsidRPr="004E10ED" w:rsidRDefault="00AD52E3" w:rsidP="003244A6">
      <w:pPr>
        <w:autoSpaceDE w:val="0"/>
        <w:autoSpaceDN w:val="0"/>
        <w:adjustRightInd w:val="0"/>
        <w:spacing w:after="0" w:line="360" w:lineRule="auto"/>
        <w:ind w:firstLine="284"/>
        <w:jc w:val="both"/>
        <w:rPr>
          <w:rFonts w:asciiTheme="majorBidi" w:hAnsiTheme="majorBidi" w:cstheme="majorBidi"/>
          <w:b/>
          <w:bCs/>
        </w:rPr>
      </w:pPr>
      <w:r w:rsidRPr="004E10ED">
        <w:rPr>
          <w:rFonts w:asciiTheme="majorBidi" w:hAnsiTheme="majorBidi" w:cstheme="majorBidi"/>
        </w:rPr>
        <w:t>Le schéma ci-dessous présente un organigramme général de traitement des plans d’expériences [</w:t>
      </w:r>
      <w:r w:rsidR="003244A6" w:rsidRPr="004E10ED">
        <w:rPr>
          <w:rFonts w:asciiTheme="majorBidi" w:hAnsiTheme="majorBidi" w:cstheme="majorBidi"/>
        </w:rPr>
        <w:t>55</w:t>
      </w:r>
      <w:r w:rsidRPr="004E10ED">
        <w:rPr>
          <w:rFonts w:asciiTheme="majorBidi" w:hAnsiTheme="majorBidi" w:cstheme="majorBidi"/>
        </w:rPr>
        <w:t>]</w:t>
      </w:r>
    </w:p>
    <w:p w:rsidR="0034540C" w:rsidRPr="004E10ED" w:rsidRDefault="0034540C" w:rsidP="00AD52E3">
      <w:pPr>
        <w:autoSpaceDE w:val="0"/>
        <w:autoSpaceDN w:val="0"/>
        <w:adjustRightInd w:val="0"/>
        <w:spacing w:after="0" w:line="360" w:lineRule="auto"/>
        <w:ind w:firstLine="284"/>
        <w:jc w:val="both"/>
        <w:rPr>
          <w:rFonts w:asciiTheme="majorBidi" w:hAnsiTheme="majorBidi" w:cstheme="majorBidi"/>
          <w:b/>
          <w:bCs/>
        </w:rPr>
      </w:pPr>
    </w:p>
    <w:p w:rsidR="0034540C" w:rsidRPr="004E10ED" w:rsidRDefault="0034540C" w:rsidP="0034540C">
      <w:pPr>
        <w:autoSpaceDE w:val="0"/>
        <w:autoSpaceDN w:val="0"/>
        <w:adjustRightInd w:val="0"/>
        <w:spacing w:after="0" w:line="360" w:lineRule="auto"/>
        <w:ind w:firstLine="284"/>
        <w:jc w:val="center"/>
        <w:rPr>
          <w:rFonts w:asciiTheme="majorBidi" w:hAnsiTheme="majorBidi" w:cstheme="majorBidi"/>
          <w:b/>
          <w:bCs/>
        </w:rPr>
      </w:pPr>
    </w:p>
    <w:p w:rsidR="0034540C" w:rsidRPr="004E10ED" w:rsidRDefault="0034540C" w:rsidP="00AD52E3">
      <w:pPr>
        <w:autoSpaceDE w:val="0"/>
        <w:autoSpaceDN w:val="0"/>
        <w:adjustRightInd w:val="0"/>
        <w:spacing w:after="0" w:line="360" w:lineRule="auto"/>
        <w:ind w:firstLine="284"/>
        <w:jc w:val="both"/>
        <w:rPr>
          <w:rFonts w:asciiTheme="majorBidi" w:hAnsiTheme="majorBidi" w:cstheme="majorBidi"/>
          <w:rtl/>
        </w:rPr>
      </w:pPr>
    </w:p>
    <w:p w:rsidR="003E679A" w:rsidRPr="004E10ED" w:rsidRDefault="00724865" w:rsidP="002378BC">
      <w:pPr>
        <w:spacing w:line="360" w:lineRule="auto"/>
        <w:jc w:val="center"/>
        <w:rPr>
          <w:rFonts w:asciiTheme="majorBidi" w:hAnsiTheme="majorBidi" w:cstheme="majorBidi"/>
          <w:b/>
          <w:bCs/>
          <w:rtl/>
          <w:lang w:bidi="ar-DZ"/>
        </w:rPr>
      </w:pPr>
      <w:r w:rsidRPr="004E10ED">
        <w:rPr>
          <w:rFonts w:asciiTheme="majorBidi" w:hAnsiTheme="majorBidi" w:cstheme="majorBidi"/>
          <w:b/>
          <w:bCs/>
          <w:noProof/>
          <w:lang w:eastAsia="fr-FR"/>
        </w:rPr>
        <w:lastRenderedPageBreak/>
        <w:drawing>
          <wp:inline distT="0" distB="0" distL="0" distR="0">
            <wp:extent cx="6571531" cy="7039154"/>
            <wp:effectExtent l="19050" t="0" r="719" b="0"/>
            <wp:docPr id="22" name="Imag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stretch>
                      <a:fillRect/>
                    </a:stretch>
                  </pic:blipFill>
                  <pic:spPr>
                    <a:xfrm>
                      <a:off x="0" y="0"/>
                      <a:ext cx="6571532" cy="7039155"/>
                    </a:xfrm>
                    <a:prstGeom prst="rect">
                      <a:avLst/>
                    </a:prstGeom>
                  </pic:spPr>
                </pic:pic>
              </a:graphicData>
            </a:graphic>
          </wp:inline>
        </w:drawing>
      </w:r>
    </w:p>
    <w:p w:rsidR="00312FA9" w:rsidRPr="00BB5246" w:rsidRDefault="00BB5246" w:rsidP="00300AC9">
      <w:pPr>
        <w:spacing w:line="360" w:lineRule="auto"/>
        <w:ind w:firstLine="284"/>
        <w:jc w:val="center"/>
        <w:outlineLvl w:val="0"/>
        <w:rPr>
          <w:rFonts w:asciiTheme="majorBidi" w:hAnsiTheme="majorBidi" w:cstheme="majorBidi"/>
          <w:i/>
          <w:iCs/>
          <w:sz w:val="24"/>
          <w:szCs w:val="24"/>
          <w:rtl/>
        </w:rPr>
      </w:pPr>
      <w:bookmarkStart w:id="389" w:name="_Toc56535719"/>
      <w:bookmarkStart w:id="390" w:name="_Toc11354725"/>
      <w:r w:rsidRPr="004E10ED">
        <w:rPr>
          <w:rFonts w:asciiTheme="majorBidi" w:hAnsiTheme="majorBidi" w:cstheme="majorBidi"/>
          <w:b/>
          <w:bCs/>
          <w:i/>
          <w:iCs/>
          <w:sz w:val="24"/>
          <w:szCs w:val="24"/>
        </w:rPr>
        <w:t>Figure 2.2.3 </w:t>
      </w:r>
      <w:r w:rsidRPr="004E10ED">
        <w:rPr>
          <w:rFonts w:asciiTheme="majorBidi" w:hAnsiTheme="majorBidi" w:cstheme="majorBidi"/>
          <w:i/>
          <w:iCs/>
          <w:sz w:val="24"/>
          <w:szCs w:val="24"/>
        </w:rPr>
        <w:t xml:space="preserve">: </w:t>
      </w:r>
      <w:r w:rsidRPr="004E10ED">
        <w:rPr>
          <w:rFonts w:asciiTheme="majorBidi" w:hAnsiTheme="majorBidi" w:cstheme="majorBidi"/>
          <w:b/>
          <w:bCs/>
          <w:i/>
          <w:iCs/>
          <w:sz w:val="24"/>
          <w:szCs w:val="24"/>
        </w:rPr>
        <w:t>Organigramme général de traitement des plans d’expériences [55]</w:t>
      </w:r>
      <w:bookmarkEnd w:id="389"/>
    </w:p>
    <w:p w:rsidR="00AD52E3" w:rsidRPr="00DE4559" w:rsidRDefault="00F23599" w:rsidP="00AD52E3">
      <w:pPr>
        <w:pStyle w:val="Titre2"/>
        <w:spacing w:after="240"/>
        <w:rPr>
          <w:rFonts w:asciiTheme="majorBidi" w:hAnsiTheme="majorBidi"/>
          <w:color w:val="auto"/>
        </w:rPr>
      </w:pPr>
      <w:bookmarkStart w:id="391" w:name="_Toc56420648"/>
      <w:bookmarkStart w:id="392" w:name="_Toc56520789"/>
      <w:bookmarkStart w:id="393" w:name="_Toc56535720"/>
      <w:r w:rsidRPr="00DE4559">
        <w:rPr>
          <w:rFonts w:asciiTheme="majorBidi" w:hAnsiTheme="majorBidi"/>
          <w:color w:val="auto"/>
        </w:rPr>
        <w:t>2</w:t>
      </w:r>
      <w:r w:rsidR="00AD52E3" w:rsidRPr="00DE4559">
        <w:rPr>
          <w:rFonts w:asciiTheme="majorBidi" w:hAnsiTheme="majorBidi"/>
          <w:color w:val="auto"/>
        </w:rPr>
        <w:t>.2.4. Intérêts des plans d'expériences</w:t>
      </w:r>
      <w:bookmarkEnd w:id="391"/>
      <w:bookmarkEnd w:id="392"/>
      <w:bookmarkEnd w:id="393"/>
      <w:r w:rsidR="00AD52E3" w:rsidRPr="00DE4559">
        <w:rPr>
          <w:rFonts w:asciiTheme="majorBidi" w:hAnsiTheme="majorBidi"/>
          <w:color w:val="auto"/>
        </w:rPr>
        <w:t xml:space="preserve"> </w:t>
      </w:r>
      <w:bookmarkEnd w:id="390"/>
    </w:p>
    <w:p w:rsidR="00F23599" w:rsidRPr="004E10ED" w:rsidRDefault="00AD52E3" w:rsidP="00D758A6">
      <w:pPr>
        <w:autoSpaceDE w:val="0"/>
        <w:autoSpaceDN w:val="0"/>
        <w:adjustRightInd w:val="0"/>
        <w:spacing w:after="240" w:line="360" w:lineRule="auto"/>
        <w:ind w:firstLine="284"/>
        <w:jc w:val="both"/>
        <w:rPr>
          <w:rFonts w:asciiTheme="majorBidi" w:hAnsiTheme="majorBidi" w:cstheme="majorBidi"/>
          <w:color w:val="000000"/>
        </w:rPr>
      </w:pPr>
      <w:r w:rsidRPr="004E10ED">
        <w:rPr>
          <w:rFonts w:asciiTheme="majorBidi" w:hAnsiTheme="majorBidi" w:cstheme="majorBidi"/>
          <w:color w:val="000000"/>
        </w:rPr>
        <w:t>Les plans d'expériences sont utilisés dans les études industrielles en recherche développement. Ils interviennent dans de nombreux domaines industriels. On peut notamment citer :</w:t>
      </w:r>
    </w:p>
    <w:p w:rsidR="00F23599" w:rsidRPr="004E10ED" w:rsidRDefault="00AD52E3" w:rsidP="00BA3F4D">
      <w:pPr>
        <w:numPr>
          <w:ilvl w:val="0"/>
          <w:numId w:val="13"/>
        </w:numPr>
        <w:autoSpaceDE w:val="0"/>
        <w:autoSpaceDN w:val="0"/>
        <w:adjustRightInd w:val="0"/>
        <w:spacing w:after="0" w:line="360" w:lineRule="auto"/>
        <w:ind w:firstLine="284"/>
        <w:contextualSpacing/>
        <w:jc w:val="both"/>
        <w:rPr>
          <w:rFonts w:asciiTheme="majorBidi" w:hAnsiTheme="majorBidi" w:cstheme="majorBidi"/>
          <w:color w:val="000000"/>
        </w:rPr>
      </w:pPr>
      <w:r w:rsidRPr="004E10ED">
        <w:rPr>
          <w:rFonts w:asciiTheme="majorBidi" w:hAnsiTheme="majorBidi" w:cstheme="majorBidi"/>
          <w:color w:val="000000"/>
        </w:rPr>
        <w:t>Industries des matériaux.</w:t>
      </w:r>
    </w:p>
    <w:p w:rsidR="00AD52E3" w:rsidRPr="004E10ED" w:rsidRDefault="00AD52E3" w:rsidP="00BA3F4D">
      <w:pPr>
        <w:numPr>
          <w:ilvl w:val="0"/>
          <w:numId w:val="13"/>
        </w:numPr>
        <w:autoSpaceDE w:val="0"/>
        <w:autoSpaceDN w:val="0"/>
        <w:adjustRightInd w:val="0"/>
        <w:spacing w:after="0" w:line="360" w:lineRule="auto"/>
        <w:ind w:firstLine="284"/>
        <w:contextualSpacing/>
        <w:jc w:val="both"/>
        <w:rPr>
          <w:rFonts w:asciiTheme="majorBidi" w:hAnsiTheme="majorBidi" w:cstheme="majorBidi"/>
          <w:color w:val="000000"/>
        </w:rPr>
      </w:pPr>
      <w:r w:rsidRPr="004E10ED">
        <w:rPr>
          <w:rFonts w:asciiTheme="majorBidi" w:hAnsiTheme="majorBidi" w:cstheme="majorBidi"/>
          <w:color w:val="000000"/>
        </w:rPr>
        <w:lastRenderedPageBreak/>
        <w:t>Industries chimiques, pétrochimiques et pharmaceutiques</w:t>
      </w:r>
    </w:p>
    <w:p w:rsidR="00AD52E3" w:rsidRPr="004E10ED" w:rsidRDefault="00AD52E3" w:rsidP="00BA3F4D">
      <w:pPr>
        <w:numPr>
          <w:ilvl w:val="0"/>
          <w:numId w:val="13"/>
        </w:numPr>
        <w:autoSpaceDE w:val="0"/>
        <w:autoSpaceDN w:val="0"/>
        <w:adjustRightInd w:val="0"/>
        <w:spacing w:after="0" w:line="360" w:lineRule="auto"/>
        <w:ind w:firstLine="284"/>
        <w:contextualSpacing/>
        <w:jc w:val="both"/>
        <w:rPr>
          <w:rFonts w:asciiTheme="majorBidi" w:hAnsiTheme="majorBidi" w:cstheme="majorBidi"/>
          <w:color w:val="000000"/>
        </w:rPr>
      </w:pPr>
      <w:r w:rsidRPr="004E10ED">
        <w:rPr>
          <w:rFonts w:asciiTheme="majorBidi" w:hAnsiTheme="majorBidi" w:cstheme="majorBidi"/>
          <w:color w:val="000000"/>
        </w:rPr>
        <w:t>Industries mécaniques et automobiles</w:t>
      </w:r>
    </w:p>
    <w:p w:rsidR="00AD52E3" w:rsidRPr="004E10ED" w:rsidRDefault="00AD52E3" w:rsidP="00BA3F4D">
      <w:pPr>
        <w:numPr>
          <w:ilvl w:val="0"/>
          <w:numId w:val="13"/>
        </w:numPr>
        <w:autoSpaceDE w:val="0"/>
        <w:autoSpaceDN w:val="0"/>
        <w:adjustRightInd w:val="0"/>
        <w:spacing w:after="0" w:line="360" w:lineRule="auto"/>
        <w:ind w:firstLine="284"/>
        <w:contextualSpacing/>
        <w:jc w:val="both"/>
        <w:rPr>
          <w:rFonts w:asciiTheme="majorBidi" w:hAnsiTheme="majorBidi" w:cstheme="majorBidi"/>
          <w:color w:val="000000"/>
        </w:rPr>
      </w:pPr>
      <w:r w:rsidRPr="004E10ED">
        <w:rPr>
          <w:rFonts w:asciiTheme="majorBidi" w:hAnsiTheme="majorBidi" w:cstheme="majorBidi"/>
          <w:color w:val="000000"/>
        </w:rPr>
        <w:t>Industries métallurgiques</w:t>
      </w:r>
    </w:p>
    <w:p w:rsidR="00AD52E3" w:rsidRPr="004E10ED" w:rsidRDefault="00AD52E3" w:rsidP="00AD52E3">
      <w:pPr>
        <w:autoSpaceDE w:val="0"/>
        <w:autoSpaceDN w:val="0"/>
        <w:adjustRightInd w:val="0"/>
        <w:spacing w:after="0" w:line="360" w:lineRule="auto"/>
        <w:ind w:firstLine="284"/>
        <w:jc w:val="both"/>
        <w:rPr>
          <w:rFonts w:asciiTheme="majorBidi" w:hAnsiTheme="majorBidi" w:cstheme="majorBidi"/>
          <w:color w:val="000000"/>
        </w:rPr>
      </w:pPr>
      <w:r w:rsidRPr="004E10ED">
        <w:rPr>
          <w:rFonts w:asciiTheme="majorBidi" w:hAnsiTheme="majorBidi" w:cstheme="majorBidi"/>
          <w:color w:val="000000"/>
        </w:rPr>
        <w:t>Les principaux avantages de cette méthode sont :</w:t>
      </w:r>
    </w:p>
    <w:p w:rsidR="00AD52E3" w:rsidRPr="004E10ED" w:rsidRDefault="00AD52E3" w:rsidP="00BA3F4D">
      <w:pPr>
        <w:numPr>
          <w:ilvl w:val="0"/>
          <w:numId w:val="14"/>
        </w:numPr>
        <w:autoSpaceDE w:val="0"/>
        <w:autoSpaceDN w:val="0"/>
        <w:adjustRightInd w:val="0"/>
        <w:spacing w:after="0" w:line="360" w:lineRule="auto"/>
        <w:ind w:firstLine="284"/>
        <w:contextualSpacing/>
        <w:jc w:val="both"/>
        <w:rPr>
          <w:rFonts w:asciiTheme="majorBidi" w:hAnsiTheme="majorBidi" w:cstheme="majorBidi"/>
          <w:color w:val="000000"/>
        </w:rPr>
      </w:pPr>
      <w:r w:rsidRPr="004E10ED">
        <w:rPr>
          <w:rFonts w:asciiTheme="majorBidi" w:hAnsiTheme="majorBidi" w:cstheme="majorBidi"/>
          <w:color w:val="000000"/>
        </w:rPr>
        <w:t>Diminution du nombre d’essais.</w:t>
      </w:r>
    </w:p>
    <w:p w:rsidR="00AD52E3" w:rsidRPr="004E10ED" w:rsidRDefault="00AD52E3" w:rsidP="00BA3F4D">
      <w:pPr>
        <w:numPr>
          <w:ilvl w:val="0"/>
          <w:numId w:val="14"/>
        </w:numPr>
        <w:autoSpaceDE w:val="0"/>
        <w:autoSpaceDN w:val="0"/>
        <w:adjustRightInd w:val="0"/>
        <w:spacing w:after="0" w:line="360" w:lineRule="auto"/>
        <w:ind w:firstLine="284"/>
        <w:contextualSpacing/>
        <w:jc w:val="both"/>
        <w:rPr>
          <w:rFonts w:asciiTheme="majorBidi" w:hAnsiTheme="majorBidi" w:cstheme="majorBidi"/>
          <w:color w:val="000000"/>
        </w:rPr>
      </w:pPr>
      <w:r w:rsidRPr="004E10ED">
        <w:rPr>
          <w:rFonts w:asciiTheme="majorBidi" w:hAnsiTheme="majorBidi" w:cstheme="majorBidi"/>
          <w:color w:val="000000"/>
        </w:rPr>
        <w:t>Possibilité d’étudier un grand nombre de facteurs.</w:t>
      </w:r>
    </w:p>
    <w:p w:rsidR="00AD52E3" w:rsidRPr="004E10ED" w:rsidRDefault="00AD52E3" w:rsidP="00BA3F4D">
      <w:pPr>
        <w:numPr>
          <w:ilvl w:val="0"/>
          <w:numId w:val="14"/>
        </w:numPr>
        <w:autoSpaceDE w:val="0"/>
        <w:autoSpaceDN w:val="0"/>
        <w:adjustRightInd w:val="0"/>
        <w:spacing w:after="0" w:line="360" w:lineRule="auto"/>
        <w:ind w:firstLine="284"/>
        <w:contextualSpacing/>
        <w:jc w:val="both"/>
        <w:rPr>
          <w:rFonts w:asciiTheme="majorBidi" w:hAnsiTheme="majorBidi" w:cstheme="majorBidi"/>
          <w:color w:val="000000"/>
        </w:rPr>
      </w:pPr>
      <w:r w:rsidRPr="004E10ED">
        <w:rPr>
          <w:rFonts w:asciiTheme="majorBidi" w:hAnsiTheme="majorBidi" w:cstheme="majorBidi"/>
          <w:color w:val="000000"/>
        </w:rPr>
        <w:t>Détection des interactions entre facteurs.</w:t>
      </w:r>
    </w:p>
    <w:p w:rsidR="00AD52E3" w:rsidRPr="004E10ED" w:rsidRDefault="00AD52E3" w:rsidP="00BA3F4D">
      <w:pPr>
        <w:numPr>
          <w:ilvl w:val="0"/>
          <w:numId w:val="14"/>
        </w:numPr>
        <w:autoSpaceDE w:val="0"/>
        <w:autoSpaceDN w:val="0"/>
        <w:adjustRightInd w:val="0"/>
        <w:spacing w:after="0" w:line="360" w:lineRule="auto"/>
        <w:ind w:firstLine="284"/>
        <w:contextualSpacing/>
        <w:jc w:val="both"/>
        <w:rPr>
          <w:rFonts w:asciiTheme="majorBidi" w:hAnsiTheme="majorBidi" w:cstheme="majorBidi"/>
          <w:color w:val="000000"/>
        </w:rPr>
      </w:pPr>
      <w:r w:rsidRPr="004E10ED">
        <w:rPr>
          <w:rFonts w:asciiTheme="majorBidi" w:hAnsiTheme="majorBidi" w:cstheme="majorBidi"/>
          <w:color w:val="000000"/>
        </w:rPr>
        <w:t>Modélisation des réponses étudiées.</w:t>
      </w:r>
    </w:p>
    <w:p w:rsidR="00AD52E3" w:rsidRPr="004E10ED" w:rsidRDefault="00AD52E3" w:rsidP="00BA3F4D">
      <w:pPr>
        <w:numPr>
          <w:ilvl w:val="0"/>
          <w:numId w:val="14"/>
        </w:numPr>
        <w:autoSpaceDE w:val="0"/>
        <w:autoSpaceDN w:val="0"/>
        <w:adjustRightInd w:val="0"/>
        <w:spacing w:after="0" w:line="360" w:lineRule="auto"/>
        <w:ind w:firstLine="284"/>
        <w:contextualSpacing/>
        <w:jc w:val="both"/>
        <w:rPr>
          <w:rFonts w:asciiTheme="majorBidi" w:hAnsiTheme="majorBidi" w:cstheme="majorBidi"/>
          <w:color w:val="000000"/>
        </w:rPr>
      </w:pPr>
      <w:r w:rsidRPr="004E10ED">
        <w:rPr>
          <w:rFonts w:asciiTheme="majorBidi" w:hAnsiTheme="majorBidi" w:cstheme="majorBidi"/>
          <w:color w:val="000000"/>
        </w:rPr>
        <w:t>Une précision optimum des résultats.</w:t>
      </w:r>
    </w:p>
    <w:p w:rsidR="00AD52E3" w:rsidRPr="004E10ED" w:rsidRDefault="00AD52E3" w:rsidP="003244A6">
      <w:pPr>
        <w:autoSpaceDE w:val="0"/>
        <w:autoSpaceDN w:val="0"/>
        <w:adjustRightInd w:val="0"/>
        <w:spacing w:line="360" w:lineRule="auto"/>
        <w:ind w:firstLine="284"/>
        <w:jc w:val="both"/>
        <w:rPr>
          <w:rFonts w:asciiTheme="majorBidi" w:hAnsiTheme="majorBidi" w:cstheme="majorBidi"/>
          <w:color w:val="000000"/>
        </w:rPr>
      </w:pPr>
      <w:r w:rsidRPr="004E10ED">
        <w:rPr>
          <w:rFonts w:asciiTheme="majorBidi" w:hAnsiTheme="majorBidi" w:cstheme="majorBidi"/>
          <w:color w:val="000000"/>
        </w:rPr>
        <w:t>La méthode des plans d’expériences permet une interprétation rapide et sans équivoque en fournissant un modèle expérimental précis du système étudié [</w:t>
      </w:r>
      <w:r w:rsidR="003244A6" w:rsidRPr="004E10ED">
        <w:rPr>
          <w:rFonts w:asciiTheme="majorBidi" w:hAnsiTheme="majorBidi" w:cstheme="majorBidi"/>
          <w:color w:val="000000"/>
        </w:rPr>
        <w:t>56</w:t>
      </w:r>
      <w:r w:rsidRPr="004E10ED">
        <w:rPr>
          <w:rFonts w:asciiTheme="majorBidi" w:hAnsiTheme="majorBidi" w:cstheme="majorBidi"/>
          <w:color w:val="000000"/>
        </w:rPr>
        <w:t>].</w:t>
      </w:r>
    </w:p>
    <w:p w:rsidR="00AD52E3" w:rsidRPr="004E10ED" w:rsidRDefault="00F23599" w:rsidP="00AD52E3">
      <w:pPr>
        <w:pStyle w:val="Titre2"/>
        <w:spacing w:after="240"/>
        <w:rPr>
          <w:rFonts w:asciiTheme="majorBidi" w:hAnsiTheme="majorBidi"/>
          <w:color w:val="auto"/>
          <w:sz w:val="24"/>
          <w:szCs w:val="24"/>
        </w:rPr>
      </w:pPr>
      <w:bookmarkStart w:id="394" w:name="_Toc11354726"/>
      <w:bookmarkStart w:id="395" w:name="_Toc56420649"/>
      <w:bookmarkStart w:id="396" w:name="_Toc56520790"/>
      <w:bookmarkStart w:id="397" w:name="_Toc56535721"/>
      <w:r w:rsidRPr="004E10ED">
        <w:rPr>
          <w:rFonts w:asciiTheme="majorBidi" w:hAnsiTheme="majorBidi"/>
          <w:color w:val="auto"/>
          <w:sz w:val="24"/>
          <w:szCs w:val="24"/>
        </w:rPr>
        <w:t>2</w:t>
      </w:r>
      <w:r w:rsidR="00AD52E3" w:rsidRPr="004E10ED">
        <w:rPr>
          <w:rFonts w:asciiTheme="majorBidi" w:hAnsiTheme="majorBidi"/>
          <w:color w:val="auto"/>
          <w:sz w:val="24"/>
          <w:szCs w:val="24"/>
        </w:rPr>
        <w:t>.2.5. Conditions d’application des plans d’expériences</w:t>
      </w:r>
      <w:bookmarkEnd w:id="394"/>
      <w:bookmarkEnd w:id="395"/>
      <w:bookmarkEnd w:id="396"/>
      <w:bookmarkEnd w:id="397"/>
    </w:p>
    <w:p w:rsidR="00AD52E3" w:rsidRPr="004E10ED" w:rsidRDefault="00AD52E3" w:rsidP="00AD52E3">
      <w:pPr>
        <w:autoSpaceDE w:val="0"/>
        <w:autoSpaceDN w:val="0"/>
        <w:adjustRightInd w:val="0"/>
        <w:spacing w:after="0" w:line="360" w:lineRule="auto"/>
        <w:ind w:firstLine="284"/>
        <w:jc w:val="both"/>
        <w:rPr>
          <w:rFonts w:asciiTheme="majorBidi" w:hAnsiTheme="majorBidi" w:cstheme="majorBidi"/>
          <w:color w:val="000000"/>
        </w:rPr>
      </w:pPr>
      <w:r w:rsidRPr="004E10ED">
        <w:rPr>
          <w:rFonts w:asciiTheme="majorBidi" w:hAnsiTheme="majorBidi" w:cstheme="majorBidi"/>
          <w:color w:val="000000"/>
        </w:rPr>
        <w:t xml:space="preserve">Les plans d’expériences sont un instrument bien adapté à la recherche à chaque fois qu’intervient un grand nombre de paramètres. Ils permettent de réduire fortement le nombre d’essais, de gagner du temps et de l’argent, tout en parvenant à un meilleur résultat. Leurs applications au béton s’imposent chaque fois que l’on veut concilier au mieux de nombreuses exigences différentes. </w:t>
      </w:r>
    </w:p>
    <w:p w:rsidR="00AD52E3" w:rsidRPr="004E10ED" w:rsidRDefault="00AD52E3" w:rsidP="00AD52E3">
      <w:pPr>
        <w:autoSpaceDE w:val="0"/>
        <w:autoSpaceDN w:val="0"/>
        <w:adjustRightInd w:val="0"/>
        <w:spacing w:after="0" w:line="360" w:lineRule="auto"/>
        <w:ind w:firstLine="284"/>
        <w:jc w:val="both"/>
        <w:rPr>
          <w:rFonts w:asciiTheme="majorBidi" w:hAnsiTheme="majorBidi" w:cstheme="majorBidi"/>
          <w:color w:val="000000"/>
        </w:rPr>
      </w:pPr>
      <w:r w:rsidRPr="004E10ED">
        <w:rPr>
          <w:rFonts w:asciiTheme="majorBidi" w:hAnsiTheme="majorBidi" w:cstheme="majorBidi"/>
          <w:color w:val="000000"/>
        </w:rPr>
        <w:t xml:space="preserve">Trois éléments sont indispensables pour réussir cette démarche : la planification des essais et la qualité de l’expérience, ensuite, la maîtrise d’outils mathématiques tels que la régression linéaire multiple, enfin, l’apport des statistiques pour la validation globale des modèles et la détermination des effets significatifs. </w:t>
      </w:r>
    </w:p>
    <w:p w:rsidR="00AD52E3" w:rsidRPr="004E10ED" w:rsidRDefault="00AD52E3" w:rsidP="003244A6">
      <w:pPr>
        <w:spacing w:line="360" w:lineRule="auto"/>
        <w:ind w:firstLine="284"/>
        <w:jc w:val="both"/>
        <w:rPr>
          <w:rFonts w:asciiTheme="majorBidi" w:hAnsiTheme="majorBidi" w:cstheme="majorBidi"/>
          <w:color w:val="000000"/>
        </w:rPr>
      </w:pPr>
      <w:r w:rsidRPr="004E10ED">
        <w:rPr>
          <w:rFonts w:asciiTheme="majorBidi" w:hAnsiTheme="majorBidi" w:cstheme="majorBidi"/>
          <w:color w:val="000000"/>
        </w:rPr>
        <w:t>Pour appliquer la méthode des plans d’expériences et, en particulier, les méthodes appuyant sur les régressions linéaires multiples, il faut que les deux conditions suivantes soient réalisées [</w:t>
      </w:r>
      <w:r w:rsidR="003244A6" w:rsidRPr="004E10ED">
        <w:rPr>
          <w:rFonts w:asciiTheme="majorBidi" w:hAnsiTheme="majorBidi" w:cstheme="majorBidi"/>
          <w:color w:val="000000"/>
        </w:rPr>
        <w:t>57</w:t>
      </w:r>
      <w:r w:rsidRPr="004E10ED">
        <w:rPr>
          <w:rFonts w:asciiTheme="majorBidi" w:hAnsiTheme="majorBidi" w:cstheme="majorBidi"/>
          <w:color w:val="000000"/>
        </w:rPr>
        <w:t>] :</w:t>
      </w:r>
    </w:p>
    <w:p w:rsidR="00AD52E3" w:rsidRPr="004E10ED" w:rsidRDefault="00AD52E3" w:rsidP="00AD52E3">
      <w:pPr>
        <w:tabs>
          <w:tab w:val="left" w:pos="3206"/>
        </w:tabs>
        <w:autoSpaceDE w:val="0"/>
        <w:autoSpaceDN w:val="0"/>
        <w:adjustRightInd w:val="0"/>
        <w:spacing w:after="0" w:line="360" w:lineRule="auto"/>
        <w:ind w:firstLine="284"/>
        <w:jc w:val="both"/>
        <w:rPr>
          <w:rFonts w:asciiTheme="majorBidi" w:hAnsiTheme="majorBidi" w:cstheme="majorBidi"/>
          <w:b/>
          <w:bCs/>
          <w:color w:val="000000"/>
          <w:sz w:val="24"/>
          <w:szCs w:val="24"/>
        </w:rPr>
      </w:pPr>
      <w:r w:rsidRPr="004E10ED">
        <w:rPr>
          <w:rFonts w:asciiTheme="majorBidi" w:hAnsiTheme="majorBidi" w:cstheme="majorBidi"/>
          <w:b/>
          <w:bCs/>
          <w:color w:val="000000"/>
          <w:sz w:val="24"/>
          <w:szCs w:val="24"/>
        </w:rPr>
        <w:t xml:space="preserve">Condition 1 : </w:t>
      </w:r>
      <w:r w:rsidRPr="004E10ED">
        <w:rPr>
          <w:rFonts w:asciiTheme="majorBidi" w:hAnsiTheme="majorBidi" w:cstheme="majorBidi"/>
          <w:b/>
          <w:bCs/>
          <w:color w:val="000000"/>
          <w:sz w:val="24"/>
          <w:szCs w:val="24"/>
        </w:rPr>
        <w:tab/>
      </w:r>
    </w:p>
    <w:p w:rsidR="00AD52E3" w:rsidRPr="004E10ED" w:rsidRDefault="00AD52E3" w:rsidP="00AD52E3">
      <w:pPr>
        <w:spacing w:line="360" w:lineRule="auto"/>
        <w:ind w:firstLine="284"/>
        <w:jc w:val="both"/>
        <w:rPr>
          <w:rFonts w:asciiTheme="majorBidi" w:hAnsiTheme="majorBidi" w:cstheme="majorBidi"/>
        </w:rPr>
      </w:pPr>
      <w:r w:rsidRPr="004E10ED">
        <w:rPr>
          <w:rFonts w:asciiTheme="majorBidi" w:hAnsiTheme="majorBidi" w:cstheme="majorBidi"/>
          <w:color w:val="000000"/>
        </w:rPr>
        <w:t xml:space="preserve">La valeur que prend chaque variable doit être connue sans erreur, or dans un travail d’expérimentation on ne peut nier la présence d’erreur. Donc pour satisfaire cette condition on doit s’assurer que l’erreur induite sur la valeur de la variable soit très </w:t>
      </w:r>
      <w:r w:rsidRPr="004E10ED">
        <w:rPr>
          <w:rFonts w:asciiTheme="majorBidi" w:hAnsiTheme="majorBidi" w:cstheme="majorBidi"/>
        </w:rPr>
        <w:t>petite, voire négligeable devant la variation de cette même variable lorsqu’elle change de valeur.</w:t>
      </w:r>
    </w:p>
    <w:p w:rsidR="00AD52E3" w:rsidRPr="004E10ED" w:rsidRDefault="00AD52E3" w:rsidP="00AD52E3">
      <w:pPr>
        <w:autoSpaceDE w:val="0"/>
        <w:autoSpaceDN w:val="0"/>
        <w:adjustRightInd w:val="0"/>
        <w:spacing w:after="0" w:line="360" w:lineRule="auto"/>
        <w:ind w:firstLine="284"/>
        <w:jc w:val="both"/>
        <w:rPr>
          <w:rFonts w:asciiTheme="majorBidi" w:hAnsiTheme="majorBidi" w:cstheme="majorBidi"/>
          <w:b/>
          <w:bCs/>
          <w:color w:val="000000"/>
          <w:sz w:val="24"/>
          <w:szCs w:val="24"/>
        </w:rPr>
      </w:pPr>
      <w:r w:rsidRPr="004E10ED">
        <w:rPr>
          <w:rFonts w:asciiTheme="majorBidi" w:hAnsiTheme="majorBidi" w:cstheme="majorBidi"/>
          <w:b/>
          <w:bCs/>
          <w:color w:val="000000"/>
          <w:sz w:val="24"/>
          <w:szCs w:val="24"/>
        </w:rPr>
        <w:t xml:space="preserve">Condition 2 : </w:t>
      </w:r>
    </w:p>
    <w:p w:rsidR="00D7336B" w:rsidRPr="00BB5246" w:rsidRDefault="00AD52E3" w:rsidP="00BB5246">
      <w:pPr>
        <w:spacing w:line="360" w:lineRule="auto"/>
        <w:ind w:firstLine="284"/>
        <w:jc w:val="both"/>
        <w:rPr>
          <w:rFonts w:asciiTheme="majorBidi" w:hAnsiTheme="majorBidi" w:cstheme="majorBidi"/>
        </w:rPr>
      </w:pPr>
      <w:r w:rsidRPr="004E10ED">
        <w:rPr>
          <w:rFonts w:asciiTheme="majorBidi" w:hAnsiTheme="majorBidi" w:cstheme="majorBidi"/>
          <w:color w:val="000000"/>
        </w:rPr>
        <w:t>La réponse doit être homoscédastique</w:t>
      </w:r>
      <w:r w:rsidRPr="004E10ED">
        <w:rPr>
          <w:rFonts w:asciiTheme="majorBidi" w:hAnsiTheme="majorBidi" w:cstheme="majorBidi"/>
          <w:i/>
          <w:iCs/>
          <w:color w:val="000000"/>
        </w:rPr>
        <w:t xml:space="preserve">. </w:t>
      </w:r>
      <w:r w:rsidRPr="004E10ED">
        <w:rPr>
          <w:rFonts w:asciiTheme="majorBidi" w:hAnsiTheme="majorBidi" w:cstheme="majorBidi"/>
          <w:color w:val="000000"/>
        </w:rPr>
        <w:t>Cela signifie que l’erreur de mesure doit être la même sur tout le domaine expérimental. Pour cela il appartient à l’expérimentateur de garder les mêmes gestes, le même matériel et la même cadence lors de toute la compagne d’expérimentation.</w:t>
      </w:r>
      <w:bookmarkStart w:id="398" w:name="_Toc11354727"/>
    </w:p>
    <w:p w:rsidR="00AD52E3" w:rsidRPr="004E10ED" w:rsidRDefault="00F23599" w:rsidP="00AD52E3">
      <w:pPr>
        <w:pStyle w:val="Titre2"/>
        <w:spacing w:after="240"/>
        <w:rPr>
          <w:rFonts w:asciiTheme="majorBidi" w:hAnsiTheme="majorBidi"/>
          <w:color w:val="auto"/>
          <w:lang w:bidi="ar-DZ"/>
        </w:rPr>
      </w:pPr>
      <w:bookmarkStart w:id="399" w:name="_Toc56420650"/>
      <w:bookmarkStart w:id="400" w:name="_Toc56520791"/>
      <w:bookmarkStart w:id="401" w:name="_Toc56535722"/>
      <w:r w:rsidRPr="004E10ED">
        <w:rPr>
          <w:rFonts w:asciiTheme="majorBidi" w:hAnsiTheme="majorBidi"/>
          <w:color w:val="auto"/>
        </w:rPr>
        <w:t>2</w:t>
      </w:r>
      <w:r w:rsidR="00AD52E3" w:rsidRPr="004E10ED">
        <w:rPr>
          <w:rFonts w:asciiTheme="majorBidi" w:hAnsiTheme="majorBidi"/>
          <w:color w:val="auto"/>
        </w:rPr>
        <w:t xml:space="preserve">.2.6.1. </w:t>
      </w:r>
      <w:r w:rsidR="00AD52E3" w:rsidRPr="004E10ED">
        <w:rPr>
          <w:rFonts w:asciiTheme="majorBidi" w:hAnsiTheme="majorBidi"/>
          <w:color w:val="auto"/>
          <w:lang w:bidi="ar-DZ"/>
        </w:rPr>
        <w:t>Notion d'espace expérimental</w:t>
      </w:r>
      <w:bookmarkEnd w:id="399"/>
      <w:bookmarkEnd w:id="400"/>
      <w:bookmarkEnd w:id="401"/>
      <w:r w:rsidR="00AD52E3" w:rsidRPr="004E10ED">
        <w:rPr>
          <w:rFonts w:asciiTheme="majorBidi" w:hAnsiTheme="majorBidi"/>
          <w:color w:val="auto"/>
          <w:lang w:bidi="ar-DZ"/>
        </w:rPr>
        <w:t xml:space="preserve"> </w:t>
      </w:r>
      <w:bookmarkEnd w:id="398"/>
    </w:p>
    <w:p w:rsidR="003E679A" w:rsidRPr="00384D5D" w:rsidRDefault="00D7336B" w:rsidP="0090125E">
      <w:pPr>
        <w:spacing w:line="360" w:lineRule="auto"/>
        <w:ind w:firstLine="284"/>
        <w:jc w:val="both"/>
        <w:rPr>
          <w:rFonts w:asciiTheme="majorBidi" w:hAnsiTheme="majorBidi" w:cstheme="majorBidi"/>
          <w:lang w:bidi="ar-DZ"/>
        </w:rPr>
      </w:pPr>
      <w:r w:rsidRPr="004E10ED">
        <w:rPr>
          <w:rFonts w:asciiTheme="majorBidi" w:hAnsiTheme="majorBidi" w:cstheme="majorBidi"/>
          <w:lang w:bidi="ar-DZ"/>
        </w:rPr>
        <w:t xml:space="preserve">             </w:t>
      </w:r>
      <w:r w:rsidR="00AD52E3" w:rsidRPr="004E10ED">
        <w:rPr>
          <w:rFonts w:asciiTheme="majorBidi" w:hAnsiTheme="majorBidi" w:cstheme="majorBidi"/>
          <w:lang w:bidi="ar-DZ"/>
        </w:rPr>
        <w:t xml:space="preserve">Un expérimentateur qui lance une étude s'intéresse à une grandeur qu'il mesure à chaque essai. Cette grandeur s'appelle la réponse, c'est la grandeur d'intérêt. La valeur de cette grandeur dépend de </w:t>
      </w:r>
      <w:r w:rsidR="00AD52E3" w:rsidRPr="004E10ED">
        <w:rPr>
          <w:rFonts w:asciiTheme="majorBidi" w:hAnsiTheme="majorBidi" w:cstheme="majorBidi"/>
          <w:lang w:bidi="ar-DZ"/>
        </w:rPr>
        <w:lastRenderedPageBreak/>
        <w:t>plusieurs variables. Au lieu du terme</w:t>
      </w:r>
      <w:r w:rsidR="00BB5246" w:rsidRPr="004E10ED">
        <w:rPr>
          <w:rFonts w:asciiTheme="majorBidi" w:hAnsiTheme="majorBidi" w:cstheme="majorBidi"/>
          <w:lang w:bidi="ar-DZ"/>
        </w:rPr>
        <w:t xml:space="preserve"> « variable »</w:t>
      </w:r>
      <w:r w:rsidR="00AD52E3" w:rsidRPr="004E10ED">
        <w:rPr>
          <w:rFonts w:asciiTheme="majorBidi" w:hAnsiTheme="majorBidi" w:cstheme="majorBidi"/>
          <w:lang w:bidi="ar-DZ"/>
        </w:rPr>
        <w:t xml:space="preserve"> on utilisera le mot facteur. La réponse dépend donc </w:t>
      </w:r>
      <w:r w:rsidR="00BB5246" w:rsidRPr="004E10ED">
        <w:rPr>
          <w:rFonts w:asciiTheme="majorBidi" w:hAnsiTheme="majorBidi" w:cstheme="majorBidi"/>
          <w:lang w:bidi="ar-DZ"/>
        </w:rPr>
        <w:t>d’un</w:t>
      </w:r>
      <w:r w:rsidR="00AD52E3" w:rsidRPr="004E10ED">
        <w:rPr>
          <w:rFonts w:asciiTheme="majorBidi" w:hAnsiTheme="majorBidi" w:cstheme="majorBidi"/>
          <w:lang w:bidi="ar-DZ"/>
        </w:rPr>
        <w:t xml:space="preserve"> ou de plusieurs </w:t>
      </w:r>
      <w:r w:rsidR="00BB5246" w:rsidRPr="004E10ED">
        <w:rPr>
          <w:rFonts w:asciiTheme="majorBidi" w:hAnsiTheme="majorBidi" w:cstheme="majorBidi"/>
          <w:lang w:bidi="ar-DZ"/>
        </w:rPr>
        <w:t>facteurs. Le</w:t>
      </w:r>
      <w:r w:rsidR="00AD52E3" w:rsidRPr="004E10ED">
        <w:rPr>
          <w:rFonts w:asciiTheme="majorBidi" w:hAnsiTheme="majorBidi" w:cstheme="majorBidi"/>
          <w:lang w:bidi="ar-DZ"/>
        </w:rPr>
        <w:t xml:space="preserve"> premier facteur peut être représenté par un axe gradué et orienté (Figure </w:t>
      </w:r>
      <w:r w:rsidR="00BB5246">
        <w:rPr>
          <w:rFonts w:asciiTheme="majorBidi" w:hAnsiTheme="majorBidi" w:cstheme="majorBidi"/>
          <w:b/>
          <w:bCs/>
          <w:i/>
          <w:iCs/>
          <w:lang w:bidi="ar-DZ"/>
        </w:rPr>
        <w:t>2</w:t>
      </w:r>
      <w:r w:rsidR="00BB5246" w:rsidRPr="004E10ED">
        <w:rPr>
          <w:rFonts w:asciiTheme="majorBidi" w:hAnsiTheme="majorBidi" w:cstheme="majorBidi"/>
          <w:b/>
          <w:bCs/>
          <w:i/>
          <w:iCs/>
          <w:lang w:bidi="ar-DZ"/>
        </w:rPr>
        <w:t>.2.4)</w:t>
      </w:r>
      <w:r w:rsidR="00AD52E3" w:rsidRPr="004E10ED">
        <w:rPr>
          <w:rFonts w:asciiTheme="majorBidi" w:hAnsiTheme="majorBidi" w:cstheme="majorBidi"/>
          <w:lang w:bidi="ar-DZ"/>
        </w:rPr>
        <w:t xml:space="preserve">. La valeur donnée à un facteur pour réaliser un essai est appelée niveau. Lorsqu'on étudie l'influence d'un facteur, en général, on limite ses variations entre deux </w:t>
      </w:r>
      <w:r w:rsidR="00BB5246" w:rsidRPr="004E10ED">
        <w:rPr>
          <w:rFonts w:asciiTheme="majorBidi" w:hAnsiTheme="majorBidi" w:cstheme="majorBidi"/>
          <w:lang w:bidi="ar-DZ"/>
        </w:rPr>
        <w:t>bornes. La</w:t>
      </w:r>
      <w:r w:rsidR="00AD52E3" w:rsidRPr="004E10ED">
        <w:rPr>
          <w:rFonts w:asciiTheme="majorBidi" w:hAnsiTheme="majorBidi" w:cstheme="majorBidi"/>
          <w:lang w:bidi="ar-DZ"/>
        </w:rPr>
        <w:t xml:space="preserve"> borne inférieure est le niveau bas</w:t>
      </w:r>
      <w:r w:rsidR="00384D5D">
        <w:rPr>
          <w:rFonts w:asciiTheme="majorBidi" w:hAnsiTheme="majorBidi" w:cstheme="majorBidi"/>
          <w:lang w:bidi="ar-DZ"/>
        </w:rPr>
        <w:t xml:space="preserve"> </w:t>
      </w:r>
      <w:r w:rsidR="00384D5D" w:rsidRPr="00384D5D">
        <w:rPr>
          <w:rFonts w:asciiTheme="majorBidi" w:hAnsiTheme="majorBidi" w:cstheme="majorBidi"/>
          <w:sz w:val="24"/>
          <w:szCs w:val="24"/>
          <w:lang w:bidi="ar-DZ"/>
        </w:rPr>
        <w:t>noté par - 1</w:t>
      </w:r>
      <w:r w:rsidR="00AD52E3" w:rsidRPr="00384D5D">
        <w:rPr>
          <w:rFonts w:asciiTheme="majorBidi" w:hAnsiTheme="majorBidi" w:cstheme="majorBidi"/>
          <w:lang w:bidi="ar-DZ"/>
        </w:rPr>
        <w:t>. La borne supérieure est le niveau haut</w:t>
      </w:r>
      <w:r w:rsidR="00384D5D">
        <w:rPr>
          <w:rFonts w:asciiTheme="majorBidi" w:hAnsiTheme="majorBidi" w:cstheme="majorBidi"/>
          <w:lang w:bidi="ar-DZ"/>
        </w:rPr>
        <w:t xml:space="preserve"> </w:t>
      </w:r>
      <w:r w:rsidR="00384D5D" w:rsidRPr="00384D5D">
        <w:rPr>
          <w:rFonts w:asciiTheme="majorBidi" w:hAnsiTheme="majorBidi" w:cstheme="majorBidi"/>
          <w:sz w:val="24"/>
          <w:szCs w:val="24"/>
          <w:lang w:bidi="ar-DZ"/>
        </w:rPr>
        <w:t>noté par + 1</w:t>
      </w:r>
      <w:r w:rsidR="00AD52E3" w:rsidRPr="00384D5D">
        <w:rPr>
          <w:rFonts w:asciiTheme="majorBidi" w:hAnsiTheme="majorBidi" w:cstheme="majorBidi"/>
          <w:lang w:bidi="ar-DZ"/>
        </w:rPr>
        <w:t>.</w:t>
      </w:r>
      <w:r w:rsidR="00AD52E3" w:rsidRPr="00384D5D">
        <w:rPr>
          <w:rFonts w:asciiTheme="majorBidi" w:hAnsiTheme="majorBidi" w:cstheme="majorBidi"/>
          <w:rtl/>
          <w:lang w:bidi="ar-DZ"/>
        </w:rPr>
        <w:t xml:space="preserve"> </w:t>
      </w:r>
      <w:r w:rsidR="00AD52E3" w:rsidRPr="00384D5D">
        <w:rPr>
          <w:rFonts w:asciiTheme="majorBidi" w:eastAsia="Times New Roman" w:hAnsiTheme="majorBidi" w:cstheme="majorBidi"/>
        </w:rPr>
        <w:t>[</w:t>
      </w:r>
      <w:r w:rsidR="0090125E" w:rsidRPr="00384D5D">
        <w:rPr>
          <w:rFonts w:asciiTheme="majorBidi" w:eastAsia="Times New Roman" w:hAnsiTheme="majorBidi" w:cstheme="majorBidi"/>
        </w:rPr>
        <w:t>58</w:t>
      </w:r>
      <w:r w:rsidR="00AD52E3" w:rsidRPr="00384D5D">
        <w:rPr>
          <w:rFonts w:asciiTheme="majorBidi" w:eastAsia="Times New Roman" w:hAnsiTheme="majorBidi" w:cstheme="majorBidi"/>
        </w:rPr>
        <w:t xml:space="preserve">] </w:t>
      </w:r>
    </w:p>
    <w:p w:rsidR="00D7336B" w:rsidRPr="004E10ED" w:rsidRDefault="00E008FE" w:rsidP="00D7336B">
      <w:pPr>
        <w:spacing w:line="360" w:lineRule="auto"/>
        <w:ind w:firstLine="284"/>
        <w:jc w:val="both"/>
        <w:rPr>
          <w:rFonts w:asciiTheme="majorBidi" w:hAnsiTheme="majorBidi" w:cstheme="majorBidi"/>
          <w:sz w:val="2"/>
          <w:szCs w:val="2"/>
          <w:rtl/>
          <w:lang w:val="en-CA" w:bidi="ar-DZ"/>
        </w:rPr>
      </w:pPr>
      <w:r w:rsidRPr="004E10ED">
        <w:rPr>
          <w:rFonts w:asciiTheme="majorBidi" w:hAnsiTheme="majorBidi" w:cstheme="majorBidi"/>
          <w:i/>
          <w:iCs/>
          <w:noProof/>
          <w:sz w:val="24"/>
          <w:szCs w:val="24"/>
          <w:lang w:eastAsia="fr-FR"/>
        </w:rPr>
        <w:drawing>
          <wp:anchor distT="0" distB="0" distL="114300" distR="114300" simplePos="0" relativeHeight="251780096" behindDoc="0" locked="0" layoutInCell="1" allowOverlap="1">
            <wp:simplePos x="0" y="0"/>
            <wp:positionH relativeFrom="column">
              <wp:posOffset>1214120</wp:posOffset>
            </wp:positionH>
            <wp:positionV relativeFrom="paragraph">
              <wp:posOffset>120650</wp:posOffset>
            </wp:positionV>
            <wp:extent cx="4240721" cy="1830981"/>
            <wp:effectExtent l="228600" t="228600" r="236220" b="226695"/>
            <wp:wrapSquare wrapText="bothSides"/>
            <wp:docPr id="32" name="Imag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240721" cy="1830981"/>
                    </a:xfrm>
                    <a:prstGeom prst="rect">
                      <a:avLst/>
                    </a:prstGeom>
                    <a:ln w="228600" cap="sq" cmpd="thickThin">
                      <a:solidFill>
                        <a:srgbClr val="000000"/>
                      </a:solidFill>
                      <a:prstDash val="solid"/>
                      <a:miter lim="800000"/>
                    </a:ln>
                    <a:effectLst>
                      <a:innerShdw blurRad="76200">
                        <a:srgbClr val="000000"/>
                      </a:innerShdw>
                    </a:effectLst>
                  </pic:spPr>
                </pic:pic>
              </a:graphicData>
            </a:graphic>
          </wp:anchor>
        </w:drawing>
      </w:r>
    </w:p>
    <w:p w:rsidR="003E679A" w:rsidRDefault="003E679A" w:rsidP="00B934D7">
      <w:pPr>
        <w:spacing w:line="360" w:lineRule="auto"/>
        <w:ind w:firstLine="284"/>
        <w:jc w:val="center"/>
        <w:rPr>
          <w:rFonts w:asciiTheme="majorBidi" w:hAnsiTheme="majorBidi" w:cstheme="majorBidi"/>
          <w:i/>
          <w:iCs/>
          <w:sz w:val="24"/>
          <w:szCs w:val="24"/>
          <w:lang w:bidi="ar-DZ"/>
        </w:rPr>
      </w:pPr>
    </w:p>
    <w:p w:rsidR="00846603" w:rsidRDefault="00846603" w:rsidP="00E008FE">
      <w:pPr>
        <w:spacing w:line="360" w:lineRule="auto"/>
        <w:ind w:firstLine="284"/>
        <w:jc w:val="center"/>
        <w:rPr>
          <w:rFonts w:asciiTheme="majorBidi" w:hAnsiTheme="majorBidi" w:cstheme="majorBidi"/>
          <w:b/>
          <w:bCs/>
          <w:i/>
          <w:iCs/>
          <w:sz w:val="24"/>
          <w:szCs w:val="24"/>
          <w:lang w:bidi="ar-DZ"/>
        </w:rPr>
      </w:pPr>
    </w:p>
    <w:p w:rsidR="00846603" w:rsidRDefault="00846603" w:rsidP="00E008FE">
      <w:pPr>
        <w:spacing w:line="360" w:lineRule="auto"/>
        <w:ind w:firstLine="284"/>
        <w:jc w:val="center"/>
        <w:rPr>
          <w:rFonts w:asciiTheme="majorBidi" w:hAnsiTheme="majorBidi" w:cstheme="majorBidi"/>
          <w:b/>
          <w:bCs/>
          <w:i/>
          <w:iCs/>
          <w:sz w:val="24"/>
          <w:szCs w:val="24"/>
          <w:lang w:bidi="ar-DZ"/>
        </w:rPr>
      </w:pPr>
    </w:p>
    <w:p w:rsidR="00E008FE" w:rsidRPr="00E008FE" w:rsidRDefault="00E008FE" w:rsidP="00300AC9">
      <w:pPr>
        <w:spacing w:line="360" w:lineRule="auto"/>
        <w:ind w:firstLine="284"/>
        <w:jc w:val="center"/>
        <w:outlineLvl w:val="0"/>
        <w:rPr>
          <w:rFonts w:asciiTheme="majorBidi" w:eastAsia="Times New Roman" w:hAnsiTheme="majorBidi" w:cstheme="majorBidi"/>
          <w:b/>
          <w:bCs/>
          <w:i/>
          <w:iCs/>
          <w:sz w:val="24"/>
          <w:szCs w:val="24"/>
          <w:rtl/>
        </w:rPr>
      </w:pPr>
      <w:bookmarkStart w:id="402" w:name="_Toc56535723"/>
      <w:r w:rsidRPr="004E10ED">
        <w:rPr>
          <w:rFonts w:asciiTheme="majorBidi" w:hAnsiTheme="majorBidi" w:cstheme="majorBidi"/>
          <w:b/>
          <w:bCs/>
          <w:i/>
          <w:iCs/>
          <w:sz w:val="24"/>
          <w:szCs w:val="24"/>
          <w:lang w:bidi="ar-DZ"/>
        </w:rPr>
        <w:t>Figure 2.2.4 :  Le domaine de variation du facteur est constitué de toutes les valeurs comprises entre le niveau bas et le niveau haut.</w:t>
      </w:r>
      <w:r w:rsidRPr="004E10ED">
        <w:rPr>
          <w:rFonts w:asciiTheme="majorBidi" w:eastAsia="Times New Roman" w:hAnsiTheme="majorBidi" w:cstheme="majorBidi"/>
          <w:b/>
          <w:bCs/>
          <w:i/>
          <w:iCs/>
          <w:sz w:val="24"/>
          <w:szCs w:val="24"/>
        </w:rPr>
        <w:t xml:space="preserve"> [</w:t>
      </w:r>
      <w:r>
        <w:rPr>
          <w:rFonts w:asciiTheme="majorBidi" w:eastAsia="Times New Roman" w:hAnsiTheme="majorBidi" w:cstheme="majorBidi"/>
          <w:b/>
          <w:bCs/>
          <w:i/>
          <w:iCs/>
          <w:sz w:val="24"/>
          <w:szCs w:val="24"/>
        </w:rPr>
        <w:t>58</w:t>
      </w:r>
      <w:r w:rsidRPr="004E10ED">
        <w:rPr>
          <w:rFonts w:asciiTheme="majorBidi" w:eastAsia="Times New Roman" w:hAnsiTheme="majorBidi" w:cstheme="majorBidi"/>
          <w:b/>
          <w:bCs/>
          <w:i/>
          <w:iCs/>
          <w:sz w:val="24"/>
          <w:szCs w:val="24"/>
        </w:rPr>
        <w:t>]</w:t>
      </w:r>
      <w:bookmarkEnd w:id="402"/>
    </w:p>
    <w:p w:rsidR="00AD52E3" w:rsidRPr="004E10ED" w:rsidRDefault="00D7336B" w:rsidP="00E008FE">
      <w:pPr>
        <w:spacing w:line="360" w:lineRule="auto"/>
        <w:jc w:val="both"/>
        <w:rPr>
          <w:rFonts w:asciiTheme="majorBidi" w:hAnsiTheme="majorBidi" w:cstheme="majorBidi"/>
          <w:lang w:bidi="ar-DZ"/>
        </w:rPr>
      </w:pPr>
      <w:r w:rsidRPr="004E10ED">
        <w:rPr>
          <w:rFonts w:asciiTheme="majorBidi" w:hAnsiTheme="majorBidi" w:cstheme="majorBidi"/>
          <w:lang w:bidi="ar-DZ"/>
        </w:rPr>
        <w:t xml:space="preserve">            </w:t>
      </w:r>
      <w:r w:rsidR="00EA4706" w:rsidRPr="004E10ED">
        <w:rPr>
          <w:rFonts w:asciiTheme="majorBidi" w:hAnsiTheme="majorBidi" w:cstheme="majorBidi"/>
          <w:lang w:bidi="ar-DZ"/>
        </w:rPr>
        <w:t xml:space="preserve">    </w:t>
      </w:r>
      <w:r w:rsidR="00AD52E3" w:rsidRPr="004E10ED">
        <w:rPr>
          <w:rFonts w:asciiTheme="majorBidi" w:hAnsiTheme="majorBidi" w:cstheme="majorBidi"/>
          <w:lang w:bidi="ar-DZ"/>
        </w:rPr>
        <w:t>L'ensemble de toutes les valeurs que peut prendre le facteur entre le niveau bas et le niveau haut, s'appelle le domaine de variation du facteur ou plus simplement le domaine du facteur. On a l'habitude de noter le niveau bas par –1 et le niveau haut par +1.</w:t>
      </w:r>
    </w:p>
    <w:p w:rsidR="00AD52E3" w:rsidRPr="004E10ED" w:rsidRDefault="00AD52E3" w:rsidP="0090125E">
      <w:pPr>
        <w:spacing w:line="360" w:lineRule="auto"/>
        <w:ind w:firstLine="284"/>
        <w:jc w:val="both"/>
        <w:rPr>
          <w:rFonts w:asciiTheme="majorBidi" w:eastAsia="Times New Roman" w:hAnsiTheme="majorBidi" w:cstheme="majorBidi"/>
          <w:b/>
          <w:bCs/>
          <w:sz w:val="24"/>
          <w:szCs w:val="24"/>
        </w:rPr>
      </w:pPr>
      <w:r w:rsidRPr="004E10ED">
        <w:rPr>
          <w:rFonts w:asciiTheme="majorBidi" w:hAnsiTheme="majorBidi" w:cstheme="majorBidi"/>
          <w:lang w:bidi="ar-DZ"/>
        </w:rPr>
        <w:t xml:space="preserve">S'il y a un second facteur, il est représenté, lui aussi, par un axe gradué et </w:t>
      </w:r>
      <w:r w:rsidR="00E008FE" w:rsidRPr="004E10ED">
        <w:rPr>
          <w:rFonts w:asciiTheme="majorBidi" w:hAnsiTheme="majorBidi" w:cstheme="majorBidi"/>
          <w:lang w:bidi="ar-DZ"/>
        </w:rPr>
        <w:t>orienté. On</w:t>
      </w:r>
      <w:r w:rsidRPr="004E10ED">
        <w:rPr>
          <w:rFonts w:asciiTheme="majorBidi" w:hAnsiTheme="majorBidi" w:cstheme="majorBidi"/>
          <w:lang w:bidi="ar-DZ"/>
        </w:rPr>
        <w:t xml:space="preserve"> définit, comme pour le premier facteur, son niveau haut, son niveau bas et son domaine de variation. Ce second axe est disposé orthogonalement au premier. On obtient ainsi un repère cartésien qui définit un espace euclidien à deux dimensions. Cet espace est appelé l'espace expérimental (Figure.</w:t>
      </w:r>
      <w:r w:rsidR="0090125E">
        <w:rPr>
          <w:rFonts w:asciiTheme="majorBidi" w:hAnsiTheme="majorBidi" w:cstheme="majorBidi"/>
          <w:lang w:bidi="ar-DZ"/>
        </w:rPr>
        <w:t>2</w:t>
      </w:r>
      <w:r w:rsidRPr="004E10ED">
        <w:rPr>
          <w:rFonts w:asciiTheme="majorBidi" w:hAnsiTheme="majorBidi" w:cstheme="majorBidi"/>
          <w:lang w:bidi="ar-DZ"/>
        </w:rPr>
        <w:t>. 2.5).</w:t>
      </w:r>
      <w:r w:rsidRPr="004E10ED">
        <w:rPr>
          <w:rFonts w:asciiTheme="majorBidi" w:eastAsia="Times New Roman" w:hAnsiTheme="majorBidi" w:cstheme="majorBidi"/>
          <w:b/>
          <w:bCs/>
          <w:sz w:val="24"/>
          <w:szCs w:val="24"/>
        </w:rPr>
        <w:t xml:space="preserve"> </w:t>
      </w:r>
    </w:p>
    <w:p w:rsidR="00B02764" w:rsidRPr="004E10ED" w:rsidRDefault="00E008FE" w:rsidP="00AD52E3">
      <w:pPr>
        <w:spacing w:line="360" w:lineRule="auto"/>
        <w:ind w:firstLine="284"/>
        <w:jc w:val="both"/>
        <w:rPr>
          <w:rFonts w:asciiTheme="majorBidi" w:eastAsia="Times New Roman" w:hAnsiTheme="majorBidi" w:cstheme="majorBidi"/>
          <w:b/>
          <w:bCs/>
          <w:sz w:val="24"/>
          <w:szCs w:val="24"/>
        </w:rPr>
      </w:pPr>
      <w:r w:rsidRPr="004E10ED">
        <w:rPr>
          <w:rFonts w:asciiTheme="majorBidi" w:hAnsiTheme="majorBidi" w:cstheme="majorBidi"/>
          <w:b/>
          <w:bCs/>
          <w:noProof/>
          <w:lang w:eastAsia="fr-FR"/>
        </w:rPr>
        <w:drawing>
          <wp:anchor distT="0" distB="0" distL="114300" distR="114300" simplePos="0" relativeHeight="251779072" behindDoc="0" locked="0" layoutInCell="1" allowOverlap="1">
            <wp:simplePos x="0" y="0"/>
            <wp:positionH relativeFrom="margin">
              <wp:posOffset>2006600</wp:posOffset>
            </wp:positionH>
            <wp:positionV relativeFrom="paragraph">
              <wp:posOffset>17780</wp:posOffset>
            </wp:positionV>
            <wp:extent cx="2457450" cy="1619250"/>
            <wp:effectExtent l="95250" t="95250" r="95250" b="95250"/>
            <wp:wrapSquare wrapText="bothSides"/>
            <wp:docPr id="27" name="Imag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457450" cy="1619250"/>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p>
    <w:p w:rsidR="00B02764" w:rsidRPr="004E10ED" w:rsidRDefault="00B02764" w:rsidP="00AD52E3">
      <w:pPr>
        <w:spacing w:line="360" w:lineRule="auto"/>
        <w:ind w:firstLine="284"/>
        <w:jc w:val="both"/>
        <w:rPr>
          <w:rFonts w:asciiTheme="majorBidi" w:eastAsia="Times New Roman" w:hAnsiTheme="majorBidi" w:cstheme="majorBidi"/>
          <w:b/>
          <w:bCs/>
          <w:sz w:val="24"/>
          <w:szCs w:val="24"/>
        </w:rPr>
      </w:pPr>
    </w:p>
    <w:p w:rsidR="00B02764" w:rsidRPr="004E10ED" w:rsidRDefault="00B02764" w:rsidP="00AD52E3">
      <w:pPr>
        <w:spacing w:line="360" w:lineRule="auto"/>
        <w:ind w:firstLine="284"/>
        <w:jc w:val="both"/>
        <w:rPr>
          <w:rFonts w:asciiTheme="majorBidi" w:eastAsia="Times New Roman" w:hAnsiTheme="majorBidi" w:cstheme="majorBidi"/>
          <w:b/>
          <w:bCs/>
          <w:sz w:val="24"/>
          <w:szCs w:val="24"/>
        </w:rPr>
      </w:pPr>
    </w:p>
    <w:p w:rsidR="00B02764" w:rsidRPr="004E10ED" w:rsidRDefault="00B02764" w:rsidP="00AD52E3">
      <w:pPr>
        <w:spacing w:line="360" w:lineRule="auto"/>
        <w:ind w:firstLine="284"/>
        <w:jc w:val="both"/>
        <w:rPr>
          <w:rFonts w:asciiTheme="majorBidi" w:eastAsia="Times New Roman" w:hAnsiTheme="majorBidi" w:cstheme="majorBidi"/>
          <w:b/>
          <w:bCs/>
          <w:sz w:val="24"/>
          <w:szCs w:val="24"/>
        </w:rPr>
      </w:pPr>
    </w:p>
    <w:p w:rsidR="00B02764" w:rsidRPr="004E10ED" w:rsidRDefault="00B02764" w:rsidP="00AD52E3">
      <w:pPr>
        <w:spacing w:line="360" w:lineRule="auto"/>
        <w:ind w:firstLine="284"/>
        <w:jc w:val="both"/>
        <w:rPr>
          <w:rFonts w:asciiTheme="majorBidi" w:hAnsiTheme="majorBidi" w:cstheme="majorBidi"/>
          <w:sz w:val="24"/>
          <w:szCs w:val="24"/>
          <w:lang w:bidi="ar-DZ"/>
        </w:rPr>
      </w:pPr>
    </w:p>
    <w:p w:rsidR="00E008FE" w:rsidRPr="004E10ED" w:rsidRDefault="00E008FE" w:rsidP="00300AC9">
      <w:pPr>
        <w:spacing w:line="360" w:lineRule="auto"/>
        <w:outlineLvl w:val="0"/>
        <w:rPr>
          <w:rFonts w:asciiTheme="majorBidi" w:hAnsiTheme="majorBidi" w:cstheme="majorBidi"/>
          <w:i/>
          <w:iCs/>
          <w:sz w:val="24"/>
          <w:szCs w:val="24"/>
          <w:lang w:bidi="ar-DZ"/>
        </w:rPr>
      </w:pPr>
      <w:bookmarkStart w:id="403" w:name="_Toc56535724"/>
      <w:r w:rsidRPr="004E10ED">
        <w:rPr>
          <w:rFonts w:asciiTheme="majorBidi" w:hAnsiTheme="majorBidi" w:cstheme="majorBidi"/>
          <w:b/>
          <w:bCs/>
          <w:i/>
          <w:iCs/>
          <w:sz w:val="24"/>
          <w:szCs w:val="24"/>
          <w:lang w:bidi="ar-DZ"/>
        </w:rPr>
        <w:lastRenderedPageBreak/>
        <w:t>Figure 2.2.5 </w:t>
      </w:r>
      <w:r w:rsidRPr="004E10ED">
        <w:rPr>
          <w:rFonts w:asciiTheme="majorBidi" w:hAnsiTheme="majorBidi" w:cstheme="majorBidi"/>
          <w:i/>
          <w:iCs/>
          <w:sz w:val="24"/>
          <w:szCs w:val="24"/>
          <w:lang w:bidi="ar-DZ"/>
        </w:rPr>
        <w:t xml:space="preserve">: </w:t>
      </w:r>
      <w:r w:rsidRPr="004E10ED">
        <w:rPr>
          <w:rFonts w:asciiTheme="majorBidi" w:hAnsiTheme="majorBidi" w:cstheme="majorBidi"/>
          <w:b/>
          <w:bCs/>
          <w:i/>
          <w:iCs/>
          <w:sz w:val="24"/>
          <w:szCs w:val="24"/>
          <w:lang w:bidi="ar-DZ"/>
        </w:rPr>
        <w:t>Chaque facteur est représenté par un axe gradué et orienté. Les axes des facteurs sont orthogonaux entre eux. L'espace ainsi défini est l'espace expérimental.</w:t>
      </w:r>
      <w:r w:rsidRPr="004E10ED">
        <w:rPr>
          <w:rFonts w:asciiTheme="majorBidi" w:eastAsia="Times New Roman" w:hAnsiTheme="majorBidi" w:cstheme="majorBidi"/>
          <w:b/>
          <w:bCs/>
          <w:sz w:val="24"/>
          <w:szCs w:val="24"/>
        </w:rPr>
        <w:t xml:space="preserve"> [</w:t>
      </w:r>
      <w:r>
        <w:rPr>
          <w:rFonts w:asciiTheme="majorBidi" w:eastAsia="Times New Roman" w:hAnsiTheme="majorBidi" w:cstheme="majorBidi"/>
          <w:b/>
          <w:bCs/>
          <w:sz w:val="24"/>
          <w:szCs w:val="24"/>
        </w:rPr>
        <w:t>58</w:t>
      </w:r>
      <w:r w:rsidRPr="004E10ED">
        <w:rPr>
          <w:rFonts w:asciiTheme="majorBidi" w:eastAsia="Times New Roman" w:hAnsiTheme="majorBidi" w:cstheme="majorBidi"/>
          <w:b/>
          <w:bCs/>
          <w:sz w:val="24"/>
          <w:szCs w:val="24"/>
        </w:rPr>
        <w:t>]</w:t>
      </w:r>
      <w:bookmarkEnd w:id="403"/>
    </w:p>
    <w:p w:rsidR="00C95706" w:rsidRPr="004E10ED" w:rsidRDefault="008B5530" w:rsidP="00384D5D">
      <w:pPr>
        <w:spacing w:line="360" w:lineRule="auto"/>
        <w:ind w:firstLine="284"/>
        <w:jc w:val="both"/>
        <w:rPr>
          <w:rFonts w:asciiTheme="majorBidi" w:hAnsiTheme="majorBidi" w:cstheme="majorBidi"/>
          <w:lang w:bidi="ar-DZ"/>
        </w:rPr>
      </w:pPr>
      <w:r w:rsidRPr="004E10ED">
        <w:rPr>
          <w:rFonts w:asciiTheme="majorBidi" w:hAnsiTheme="majorBidi" w:cstheme="majorBidi"/>
          <w:lang w:bidi="ar-DZ"/>
        </w:rPr>
        <w:t>Le niveau x</w:t>
      </w:r>
      <w:r w:rsidRPr="004E10ED">
        <w:rPr>
          <w:rFonts w:asciiTheme="majorBidi" w:hAnsiTheme="majorBidi" w:cstheme="majorBidi"/>
          <w:vertAlign w:val="subscript"/>
          <w:lang w:bidi="ar-DZ"/>
        </w:rPr>
        <w:t>1</w:t>
      </w:r>
      <w:r w:rsidRPr="004E10ED">
        <w:rPr>
          <w:rFonts w:asciiTheme="majorBidi" w:hAnsiTheme="majorBidi" w:cstheme="majorBidi"/>
          <w:lang w:bidi="ar-DZ"/>
        </w:rPr>
        <w:t xml:space="preserve"> du facteur 1 et le niveau x</w:t>
      </w:r>
      <w:r w:rsidRPr="004E10ED">
        <w:rPr>
          <w:rFonts w:asciiTheme="majorBidi" w:hAnsiTheme="majorBidi" w:cstheme="majorBidi"/>
          <w:vertAlign w:val="subscript"/>
          <w:lang w:bidi="ar-DZ"/>
        </w:rPr>
        <w:t>2</w:t>
      </w:r>
      <w:r w:rsidRPr="004E10ED">
        <w:rPr>
          <w:rFonts w:asciiTheme="majorBidi" w:hAnsiTheme="majorBidi" w:cstheme="majorBidi"/>
          <w:lang w:bidi="ar-DZ"/>
        </w:rPr>
        <w:t xml:space="preserve"> du facteur 2 peuvent être considérés comme les coordonnées d'un point de l'espace expérimental (</w:t>
      </w:r>
      <w:r w:rsidRPr="004E10ED">
        <w:rPr>
          <w:rFonts w:asciiTheme="majorBidi" w:hAnsiTheme="majorBidi" w:cstheme="majorBidi"/>
          <w:b/>
          <w:bCs/>
          <w:lang w:bidi="ar-DZ"/>
        </w:rPr>
        <w:t>Figure</w:t>
      </w:r>
      <w:r w:rsidRPr="004E10ED">
        <w:rPr>
          <w:rFonts w:asciiTheme="majorBidi" w:hAnsiTheme="majorBidi" w:cstheme="majorBidi"/>
          <w:lang w:bidi="ar-DZ"/>
        </w:rPr>
        <w:t xml:space="preserve"> </w:t>
      </w:r>
      <w:r w:rsidR="0071749B">
        <w:rPr>
          <w:rFonts w:asciiTheme="majorBidi" w:hAnsiTheme="majorBidi" w:cstheme="majorBidi"/>
          <w:lang w:bidi="ar-DZ"/>
        </w:rPr>
        <w:t>2</w:t>
      </w:r>
      <w:r w:rsidR="0071749B" w:rsidRPr="004E10ED">
        <w:rPr>
          <w:rFonts w:asciiTheme="majorBidi" w:hAnsiTheme="majorBidi" w:cstheme="majorBidi"/>
          <w:b/>
          <w:bCs/>
          <w:i/>
          <w:iCs/>
        </w:rPr>
        <w:t>.2.6)</w:t>
      </w:r>
      <w:r w:rsidRPr="004E10ED">
        <w:rPr>
          <w:rFonts w:asciiTheme="majorBidi" w:hAnsiTheme="majorBidi" w:cstheme="majorBidi"/>
          <w:lang w:bidi="ar-DZ"/>
        </w:rPr>
        <w:t>. Une expérience donnée est alors représentée par un point dans ce système d'axes. Un plan d'expériences est représenté par un ensemble de points expérimentaux.</w:t>
      </w:r>
    </w:p>
    <w:p w:rsidR="00B64018" w:rsidRPr="004E10ED" w:rsidRDefault="00B64018" w:rsidP="00695861">
      <w:pPr>
        <w:autoSpaceDE w:val="0"/>
        <w:autoSpaceDN w:val="0"/>
        <w:adjustRightInd w:val="0"/>
        <w:spacing w:after="0"/>
        <w:jc w:val="center"/>
        <w:rPr>
          <w:rFonts w:asciiTheme="majorBidi" w:hAnsiTheme="majorBidi" w:cstheme="majorBidi"/>
          <w:b/>
          <w:bCs/>
          <w:sz w:val="24"/>
          <w:szCs w:val="24"/>
        </w:rPr>
      </w:pPr>
    </w:p>
    <w:p w:rsidR="00B64018" w:rsidRDefault="008B5530" w:rsidP="00695861">
      <w:pPr>
        <w:autoSpaceDE w:val="0"/>
        <w:autoSpaceDN w:val="0"/>
        <w:adjustRightInd w:val="0"/>
        <w:spacing w:after="0"/>
        <w:jc w:val="center"/>
        <w:rPr>
          <w:rFonts w:asciiTheme="majorBidi" w:hAnsiTheme="majorBidi" w:cstheme="majorBidi"/>
          <w:b/>
          <w:bCs/>
          <w:sz w:val="24"/>
          <w:szCs w:val="24"/>
        </w:rPr>
      </w:pPr>
      <w:r w:rsidRPr="004E10ED">
        <w:rPr>
          <w:rFonts w:asciiTheme="majorBidi" w:hAnsiTheme="majorBidi" w:cstheme="majorBidi"/>
          <w:b/>
          <w:bCs/>
          <w:noProof/>
          <w:sz w:val="24"/>
          <w:szCs w:val="24"/>
          <w:lang w:eastAsia="fr-FR"/>
        </w:rPr>
        <w:drawing>
          <wp:inline distT="0" distB="0" distL="0" distR="0">
            <wp:extent cx="3710378" cy="2019935"/>
            <wp:effectExtent l="95250" t="95250" r="99695" b="94615"/>
            <wp:docPr id="28" name="Imag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cstate="print"/>
                    <a:stretch>
                      <a:fillRect/>
                    </a:stretch>
                  </pic:blipFill>
                  <pic:spPr>
                    <a:xfrm>
                      <a:off x="0" y="0"/>
                      <a:ext cx="3725532" cy="2028185"/>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B64018" w:rsidRPr="00C904F4" w:rsidRDefault="00C904F4" w:rsidP="00300AC9">
      <w:pPr>
        <w:spacing w:line="360" w:lineRule="auto"/>
        <w:ind w:firstLine="284"/>
        <w:jc w:val="center"/>
        <w:outlineLvl w:val="0"/>
        <w:rPr>
          <w:rFonts w:asciiTheme="majorBidi" w:hAnsiTheme="majorBidi" w:cstheme="majorBidi"/>
          <w:i/>
          <w:iCs/>
          <w:sz w:val="24"/>
          <w:szCs w:val="24"/>
          <w:lang w:bidi="ar-DZ"/>
        </w:rPr>
      </w:pPr>
      <w:bookmarkStart w:id="404" w:name="_Toc56535725"/>
      <w:r w:rsidRPr="004E10ED">
        <w:rPr>
          <w:rFonts w:asciiTheme="majorBidi" w:hAnsiTheme="majorBidi" w:cstheme="majorBidi"/>
          <w:b/>
          <w:bCs/>
          <w:i/>
          <w:iCs/>
          <w:sz w:val="24"/>
          <w:szCs w:val="24"/>
        </w:rPr>
        <w:t>Figure 2.2.6 </w:t>
      </w:r>
      <w:r w:rsidRPr="004E10ED">
        <w:rPr>
          <w:rFonts w:asciiTheme="majorBidi" w:hAnsiTheme="majorBidi" w:cstheme="majorBidi"/>
          <w:i/>
          <w:iCs/>
          <w:sz w:val="24"/>
          <w:szCs w:val="24"/>
          <w:lang w:bidi="ar-DZ"/>
        </w:rPr>
        <w:t xml:space="preserve">: </w:t>
      </w:r>
      <w:r w:rsidRPr="004E10ED">
        <w:rPr>
          <w:rFonts w:asciiTheme="majorBidi" w:hAnsiTheme="majorBidi" w:cstheme="majorBidi"/>
          <w:b/>
          <w:bCs/>
          <w:i/>
          <w:iCs/>
          <w:sz w:val="24"/>
          <w:szCs w:val="24"/>
          <w:lang w:bidi="ar-DZ"/>
        </w:rPr>
        <w:t xml:space="preserve">Dans l'espace expérimental, les niveaux des facteurs définissent des points expérimentaux </w:t>
      </w:r>
      <w:r w:rsidRPr="004E10ED">
        <w:rPr>
          <w:rFonts w:asciiTheme="majorBidi" w:eastAsia="Times New Roman" w:hAnsiTheme="majorBidi" w:cstheme="majorBidi"/>
          <w:b/>
          <w:bCs/>
          <w:sz w:val="24"/>
          <w:szCs w:val="24"/>
        </w:rPr>
        <w:t>[</w:t>
      </w:r>
      <w:r>
        <w:rPr>
          <w:rFonts w:asciiTheme="majorBidi" w:eastAsia="Times New Roman" w:hAnsiTheme="majorBidi" w:cstheme="majorBidi"/>
          <w:b/>
          <w:bCs/>
          <w:sz w:val="24"/>
          <w:szCs w:val="24"/>
        </w:rPr>
        <w:t>58</w:t>
      </w:r>
      <w:r w:rsidRPr="004E10ED">
        <w:rPr>
          <w:rFonts w:asciiTheme="majorBidi" w:eastAsia="Times New Roman" w:hAnsiTheme="majorBidi" w:cstheme="majorBidi"/>
          <w:b/>
          <w:bCs/>
          <w:sz w:val="24"/>
          <w:szCs w:val="24"/>
        </w:rPr>
        <w:t>]</w:t>
      </w:r>
      <w:r w:rsidRPr="004E10ED">
        <w:rPr>
          <w:rFonts w:asciiTheme="majorBidi" w:hAnsiTheme="majorBidi" w:cstheme="majorBidi"/>
          <w:b/>
          <w:bCs/>
          <w:i/>
          <w:iCs/>
          <w:sz w:val="24"/>
          <w:szCs w:val="24"/>
          <w:lang w:bidi="ar-DZ"/>
        </w:rPr>
        <w:t>.</w:t>
      </w:r>
      <w:bookmarkEnd w:id="404"/>
      <w:r w:rsidRPr="004E10ED">
        <w:rPr>
          <w:rFonts w:asciiTheme="majorBidi" w:eastAsia="Times New Roman" w:hAnsiTheme="majorBidi" w:cstheme="majorBidi"/>
          <w:b/>
          <w:bCs/>
          <w:sz w:val="24"/>
          <w:szCs w:val="24"/>
        </w:rPr>
        <w:t xml:space="preserve"> </w:t>
      </w:r>
    </w:p>
    <w:p w:rsidR="00231EFA" w:rsidRDefault="008B5530" w:rsidP="00231EFA">
      <w:pPr>
        <w:spacing w:line="360" w:lineRule="auto"/>
        <w:ind w:firstLine="284"/>
        <w:jc w:val="both"/>
        <w:rPr>
          <w:rFonts w:asciiTheme="majorBidi" w:hAnsiTheme="majorBidi" w:cstheme="majorBidi"/>
          <w:lang w:bidi="ar-DZ"/>
        </w:rPr>
      </w:pPr>
      <w:r w:rsidRPr="004E10ED">
        <w:rPr>
          <w:rFonts w:asciiTheme="majorBidi" w:hAnsiTheme="majorBidi" w:cstheme="majorBidi"/>
          <w:lang w:bidi="ar-DZ"/>
        </w:rPr>
        <w:t>Le regroupement des domaines des facteurs définit le « domaine d'étude ». Ce domaine d'étude est la zone de l'espace expérimental choisie par l'expérimentateur pour faire ses essais. Une étude, c'est-à-dire plusieurs expériences bien définies, est représentée par des points répartis dans le domaine d'étude (</w:t>
      </w:r>
      <w:r w:rsidRPr="004E10ED">
        <w:rPr>
          <w:rFonts w:asciiTheme="majorBidi" w:hAnsiTheme="majorBidi" w:cstheme="majorBidi"/>
          <w:b/>
          <w:bCs/>
          <w:lang w:bidi="ar-DZ"/>
        </w:rPr>
        <w:t xml:space="preserve">Figure </w:t>
      </w:r>
      <w:r w:rsidR="0075385F" w:rsidRPr="004E10ED">
        <w:rPr>
          <w:rFonts w:asciiTheme="majorBidi" w:hAnsiTheme="majorBidi" w:cstheme="majorBidi"/>
          <w:b/>
          <w:bCs/>
          <w:i/>
          <w:iCs/>
        </w:rPr>
        <w:t>2</w:t>
      </w:r>
      <w:r w:rsidRPr="004E10ED">
        <w:rPr>
          <w:rFonts w:asciiTheme="majorBidi" w:hAnsiTheme="majorBidi" w:cstheme="majorBidi"/>
          <w:b/>
          <w:bCs/>
          <w:i/>
          <w:iCs/>
        </w:rPr>
        <w:t>.2.7</w:t>
      </w:r>
      <w:r w:rsidR="00C904F4" w:rsidRPr="004E10ED">
        <w:rPr>
          <w:rFonts w:asciiTheme="majorBidi" w:hAnsiTheme="majorBidi" w:cstheme="majorBidi"/>
          <w:lang w:bidi="ar-DZ"/>
        </w:rPr>
        <w:t>). Cette</w:t>
      </w:r>
      <w:r w:rsidRPr="004E10ED">
        <w:rPr>
          <w:rFonts w:asciiTheme="majorBidi" w:hAnsiTheme="majorBidi" w:cstheme="majorBidi"/>
          <w:lang w:bidi="ar-DZ"/>
        </w:rPr>
        <w:t xml:space="preserve"> façon de représenter une expérimentation par des points dans un espace cartésien est une représentation géométrique de l'é</w:t>
      </w:r>
      <w:r w:rsidR="00231EFA">
        <w:rPr>
          <w:rFonts w:asciiTheme="majorBidi" w:hAnsiTheme="majorBidi" w:cstheme="majorBidi"/>
          <w:lang w:bidi="ar-DZ"/>
        </w:rPr>
        <w:t xml:space="preserve">tude.  </w:t>
      </w:r>
    </w:p>
    <w:p w:rsidR="00B64018" w:rsidRPr="004E10ED" w:rsidRDefault="00B64018" w:rsidP="00695861">
      <w:pPr>
        <w:autoSpaceDE w:val="0"/>
        <w:autoSpaceDN w:val="0"/>
        <w:adjustRightInd w:val="0"/>
        <w:spacing w:after="0"/>
        <w:jc w:val="center"/>
        <w:rPr>
          <w:rFonts w:asciiTheme="majorBidi" w:hAnsiTheme="majorBidi" w:cstheme="majorBidi"/>
          <w:b/>
          <w:bCs/>
          <w:sz w:val="24"/>
          <w:szCs w:val="24"/>
        </w:rPr>
      </w:pPr>
    </w:p>
    <w:p w:rsidR="00B64018" w:rsidRPr="004E10ED" w:rsidRDefault="008B5530" w:rsidP="00695861">
      <w:pPr>
        <w:autoSpaceDE w:val="0"/>
        <w:autoSpaceDN w:val="0"/>
        <w:adjustRightInd w:val="0"/>
        <w:spacing w:after="0"/>
        <w:jc w:val="center"/>
        <w:rPr>
          <w:rFonts w:asciiTheme="majorBidi" w:hAnsiTheme="majorBidi" w:cstheme="majorBidi"/>
          <w:b/>
          <w:bCs/>
          <w:sz w:val="24"/>
          <w:szCs w:val="24"/>
        </w:rPr>
      </w:pPr>
      <w:r w:rsidRPr="004E10ED">
        <w:rPr>
          <w:rFonts w:asciiTheme="majorBidi" w:hAnsiTheme="majorBidi" w:cstheme="majorBidi"/>
          <w:b/>
          <w:bCs/>
          <w:noProof/>
          <w:sz w:val="24"/>
          <w:szCs w:val="24"/>
          <w:lang w:eastAsia="fr-FR"/>
        </w:rPr>
        <w:lastRenderedPageBreak/>
        <w:drawing>
          <wp:inline distT="0" distB="0" distL="0" distR="0">
            <wp:extent cx="3691170" cy="2298871"/>
            <wp:effectExtent l="95250" t="95250" r="100330" b="101600"/>
            <wp:docPr id="53" name="Imag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cstate="print"/>
                    <a:stretch>
                      <a:fillRect/>
                    </a:stretch>
                  </pic:blipFill>
                  <pic:spPr>
                    <a:xfrm>
                      <a:off x="0" y="0"/>
                      <a:ext cx="3700695" cy="2304803"/>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231EFA" w:rsidRPr="00231EFA" w:rsidRDefault="00231EFA" w:rsidP="00300AC9">
      <w:pPr>
        <w:spacing w:line="360" w:lineRule="auto"/>
        <w:ind w:firstLine="284"/>
        <w:jc w:val="center"/>
        <w:outlineLvl w:val="0"/>
        <w:rPr>
          <w:rFonts w:asciiTheme="majorBidi" w:hAnsiTheme="majorBidi" w:cstheme="majorBidi"/>
          <w:lang w:bidi="ar-DZ"/>
        </w:rPr>
      </w:pPr>
      <w:bookmarkStart w:id="405" w:name="_Toc56535726"/>
      <w:r w:rsidRPr="004E10ED">
        <w:rPr>
          <w:rFonts w:asciiTheme="majorBidi" w:hAnsiTheme="majorBidi" w:cstheme="majorBidi"/>
          <w:b/>
          <w:bCs/>
          <w:i/>
          <w:iCs/>
          <w:sz w:val="24"/>
          <w:szCs w:val="24"/>
        </w:rPr>
        <w:t xml:space="preserve">Figure 2.2.7 : </w:t>
      </w:r>
      <w:r w:rsidRPr="004E10ED">
        <w:rPr>
          <w:rFonts w:asciiTheme="majorBidi" w:hAnsiTheme="majorBidi" w:cstheme="majorBidi"/>
          <w:b/>
          <w:bCs/>
          <w:i/>
          <w:iCs/>
          <w:sz w:val="24"/>
          <w:szCs w:val="24"/>
          <w:lang w:bidi="ar-DZ"/>
        </w:rPr>
        <w:t>Les points expérimentaux sont disposés dans le domaine d'étude défini par l'expérimentateur</w:t>
      </w:r>
      <w:r w:rsidRPr="004E10ED">
        <w:rPr>
          <w:rFonts w:asciiTheme="majorBidi" w:hAnsiTheme="majorBidi" w:cstheme="majorBidi"/>
          <w:i/>
          <w:iCs/>
          <w:sz w:val="24"/>
          <w:szCs w:val="24"/>
          <w:lang w:bidi="ar-DZ"/>
        </w:rPr>
        <w:t>.</w:t>
      </w:r>
      <w:r w:rsidRPr="004E10ED">
        <w:rPr>
          <w:rFonts w:asciiTheme="majorBidi" w:eastAsia="Times New Roman" w:hAnsiTheme="majorBidi" w:cstheme="majorBidi"/>
          <w:b/>
          <w:bCs/>
          <w:sz w:val="24"/>
          <w:szCs w:val="24"/>
        </w:rPr>
        <w:t xml:space="preserve"> [</w:t>
      </w:r>
      <w:r>
        <w:rPr>
          <w:rFonts w:asciiTheme="majorBidi" w:eastAsia="Times New Roman" w:hAnsiTheme="majorBidi" w:cstheme="majorBidi"/>
          <w:b/>
          <w:bCs/>
          <w:sz w:val="24"/>
          <w:szCs w:val="24"/>
        </w:rPr>
        <w:t>58</w:t>
      </w:r>
      <w:r w:rsidRPr="004E10ED">
        <w:rPr>
          <w:rFonts w:asciiTheme="majorBidi" w:eastAsia="Times New Roman" w:hAnsiTheme="majorBidi" w:cstheme="majorBidi"/>
          <w:b/>
          <w:bCs/>
          <w:sz w:val="24"/>
          <w:szCs w:val="24"/>
        </w:rPr>
        <w:t>]</w:t>
      </w:r>
      <w:bookmarkEnd w:id="405"/>
    </w:p>
    <w:p w:rsidR="00B64018" w:rsidRPr="004E10ED" w:rsidRDefault="00B64018" w:rsidP="00695861">
      <w:pPr>
        <w:autoSpaceDE w:val="0"/>
        <w:autoSpaceDN w:val="0"/>
        <w:adjustRightInd w:val="0"/>
        <w:spacing w:after="0"/>
        <w:jc w:val="center"/>
        <w:rPr>
          <w:rFonts w:asciiTheme="majorBidi" w:hAnsiTheme="majorBidi" w:cstheme="majorBidi"/>
          <w:b/>
          <w:bCs/>
          <w:sz w:val="24"/>
          <w:szCs w:val="24"/>
        </w:rPr>
      </w:pPr>
    </w:p>
    <w:p w:rsidR="008B5530" w:rsidRPr="004E10ED" w:rsidRDefault="008B5530" w:rsidP="0090125E">
      <w:pPr>
        <w:spacing w:line="360" w:lineRule="auto"/>
        <w:ind w:firstLine="284"/>
        <w:jc w:val="both"/>
        <w:rPr>
          <w:rFonts w:asciiTheme="majorBidi" w:hAnsiTheme="majorBidi" w:cstheme="majorBidi"/>
          <w:lang w:bidi="ar-DZ"/>
        </w:rPr>
      </w:pPr>
      <w:r w:rsidRPr="004E10ED">
        <w:rPr>
          <w:rFonts w:asciiTheme="majorBidi" w:hAnsiTheme="majorBidi" w:cstheme="majorBidi"/>
          <w:lang w:bidi="ar-DZ"/>
        </w:rPr>
        <w:t>Les définitions qui ont été données s'appliquent bien aux variables continues. Mais il existe d'autres types de variables. Il y a les variables discrètes comme par exemple des personnes : Julien, Arthur, Louis, Simon et Nathan. On peut encore parler d'espace expérimental mais il n'aura pas les mêmes propriétés que l'espace des variables continues. Il y a également les grandeurs ordonnables comme, par exemple, des distances qui peuvent être courtes, moyennes et longues. Là aussi, la notion d'espace expérimental existe toujours mais cet espace possède des propriétés différentes des deux premiers</w:t>
      </w:r>
      <w:r w:rsidRPr="002E2CEE">
        <w:rPr>
          <w:rFonts w:asciiTheme="majorBidi" w:hAnsiTheme="majorBidi" w:cstheme="majorBidi"/>
          <w:lang w:bidi="ar-DZ"/>
        </w:rPr>
        <w:t>.</w:t>
      </w:r>
      <w:r w:rsidRPr="002E2CEE">
        <w:rPr>
          <w:rFonts w:asciiTheme="majorBidi" w:eastAsia="Times New Roman" w:hAnsiTheme="majorBidi" w:cstheme="majorBidi"/>
        </w:rPr>
        <w:t xml:space="preserve"> [</w:t>
      </w:r>
      <w:r w:rsidR="0090125E" w:rsidRPr="002E2CEE">
        <w:rPr>
          <w:rFonts w:asciiTheme="majorBidi" w:eastAsia="Times New Roman" w:hAnsiTheme="majorBidi" w:cstheme="majorBidi"/>
        </w:rPr>
        <w:t>58</w:t>
      </w:r>
      <w:r w:rsidRPr="002E2CEE">
        <w:rPr>
          <w:rFonts w:asciiTheme="majorBidi" w:eastAsia="Times New Roman" w:hAnsiTheme="majorBidi" w:cstheme="majorBidi"/>
        </w:rPr>
        <w:t>]</w:t>
      </w:r>
    </w:p>
    <w:p w:rsidR="008B5530" w:rsidRPr="004E10ED" w:rsidRDefault="00F23599" w:rsidP="008B5530">
      <w:pPr>
        <w:pStyle w:val="Titre2"/>
        <w:spacing w:after="240"/>
        <w:rPr>
          <w:rFonts w:asciiTheme="majorBidi" w:hAnsiTheme="majorBidi"/>
          <w:color w:val="auto"/>
          <w:lang w:bidi="ar-DZ"/>
        </w:rPr>
      </w:pPr>
      <w:bookmarkStart w:id="406" w:name="_Toc11354728"/>
      <w:bookmarkStart w:id="407" w:name="_Toc56420651"/>
      <w:bookmarkStart w:id="408" w:name="_Toc56520792"/>
      <w:bookmarkStart w:id="409" w:name="_Toc56535727"/>
      <w:r w:rsidRPr="004E10ED">
        <w:rPr>
          <w:rFonts w:asciiTheme="majorBidi" w:hAnsiTheme="majorBidi"/>
          <w:color w:val="auto"/>
        </w:rPr>
        <w:t>2</w:t>
      </w:r>
      <w:r w:rsidR="008B5530" w:rsidRPr="004E10ED">
        <w:rPr>
          <w:rFonts w:asciiTheme="majorBidi" w:hAnsiTheme="majorBidi"/>
          <w:color w:val="auto"/>
        </w:rPr>
        <w:t xml:space="preserve">.2.6.2. </w:t>
      </w:r>
      <w:r w:rsidR="008B5530" w:rsidRPr="004E10ED">
        <w:rPr>
          <w:rFonts w:asciiTheme="majorBidi" w:hAnsiTheme="majorBidi"/>
          <w:color w:val="auto"/>
          <w:lang w:bidi="ar-DZ"/>
        </w:rPr>
        <w:t>Notion de surface de réponse</w:t>
      </w:r>
      <w:bookmarkEnd w:id="406"/>
      <w:bookmarkEnd w:id="407"/>
      <w:bookmarkEnd w:id="408"/>
      <w:bookmarkEnd w:id="409"/>
    </w:p>
    <w:p w:rsidR="00B02764" w:rsidRPr="00DC716B" w:rsidRDefault="008B5530" w:rsidP="00DC716B">
      <w:pPr>
        <w:spacing w:line="360" w:lineRule="auto"/>
        <w:ind w:firstLine="284"/>
        <w:jc w:val="both"/>
        <w:rPr>
          <w:rFonts w:asciiTheme="majorBidi" w:hAnsiTheme="majorBidi" w:cstheme="majorBidi"/>
          <w:lang w:bidi="ar-DZ"/>
        </w:rPr>
      </w:pPr>
      <w:r w:rsidRPr="004E10ED">
        <w:rPr>
          <w:rFonts w:asciiTheme="majorBidi" w:hAnsiTheme="majorBidi" w:cstheme="majorBidi"/>
          <w:lang w:bidi="ar-DZ"/>
        </w:rPr>
        <w:t>Les niveaux xi représentent les coordonnées d'un point expérimental et y est la valeur de la réponse en ce point. On définit un axe orthogonal à l'espace expérimental et on l'attribue à la réponse. La représentation géométrique du plan d'expériences et de la réponse nécessite un espace ayant une dimension de plus que l'espace expérimental. Un plan à deux facteurs utilise un espace à trois dimensions pour être représenté : une dimension pour la réponse, deux dimensions pour les facteurs. A chaque point du domaine d'étude correspond une réponse. A l'ensemble de tous les points du domaine d'étude correspond un ensemble de réponses qui se localisent sur une surface appelée la Les niveaux xi représentent les coordonnées d'un point expérimental et y est la valeur de la réponse en ce point. On définit un axe orthogonal à l'espace expérimental et on l'attribue à la réponse. La représentation géométrique du plan d'expériences et de la réponse nécessite un espace ayant une dimension de plus que l'espace expérimental. Un plan à deux facteurs utilise un espace à trois dimensions pour être représenté : une dimension pour la réponse, deux dimensions pour les facteurs. A chaque point du domaine d'étude correspond une réponse. A l'ensemble de tous les points du domaine d'étude correspond un ensemble de réponses qui se localisent sur une surface appelée la surface de réponse (</w:t>
      </w:r>
      <w:r w:rsidRPr="004E10ED">
        <w:rPr>
          <w:rFonts w:asciiTheme="majorBidi" w:hAnsiTheme="majorBidi" w:cstheme="majorBidi"/>
          <w:b/>
          <w:bCs/>
          <w:lang w:bidi="ar-DZ"/>
        </w:rPr>
        <w:t xml:space="preserve">Figure </w:t>
      </w:r>
      <w:r w:rsidR="000E6FE5" w:rsidRPr="004E10ED">
        <w:rPr>
          <w:rFonts w:asciiTheme="majorBidi" w:hAnsiTheme="majorBidi" w:cstheme="majorBidi"/>
          <w:b/>
          <w:bCs/>
          <w:lang w:bidi="ar-DZ"/>
        </w:rPr>
        <w:t>2</w:t>
      </w:r>
      <w:r w:rsidRPr="004E10ED">
        <w:rPr>
          <w:rFonts w:asciiTheme="majorBidi" w:hAnsiTheme="majorBidi" w:cstheme="majorBidi"/>
          <w:b/>
          <w:bCs/>
          <w:lang w:bidi="ar-DZ"/>
        </w:rPr>
        <w:t>.2.8</w:t>
      </w:r>
      <w:r w:rsidRPr="004E10ED">
        <w:rPr>
          <w:rFonts w:asciiTheme="majorBidi" w:hAnsiTheme="majorBidi" w:cstheme="majorBidi"/>
          <w:lang w:bidi="ar-DZ"/>
        </w:rPr>
        <w:t>).</w:t>
      </w:r>
    </w:p>
    <w:p w:rsidR="008B5530" w:rsidRPr="004E10ED" w:rsidRDefault="008B5530" w:rsidP="008B5530">
      <w:pPr>
        <w:spacing w:line="360" w:lineRule="auto"/>
        <w:ind w:firstLine="284"/>
        <w:jc w:val="both"/>
        <w:rPr>
          <w:rFonts w:asciiTheme="majorBidi" w:hAnsiTheme="majorBidi" w:cstheme="majorBidi"/>
          <w:lang w:bidi="ar-DZ"/>
        </w:rPr>
      </w:pPr>
      <w:r w:rsidRPr="004E10ED">
        <w:rPr>
          <w:rFonts w:asciiTheme="majorBidi" w:hAnsiTheme="majorBidi" w:cstheme="majorBidi"/>
          <w:lang w:bidi="ar-DZ"/>
        </w:rPr>
        <w:lastRenderedPageBreak/>
        <w:t>Le nombre et de l'emplacement des points d'expériences est le problème fondamental des plans d'expériences. On cherche à obtenir la meilleure précision possible sur la surface de réponse tout en limitant le nombre d’expériences.</w:t>
      </w:r>
    </w:p>
    <w:p w:rsidR="00B64018" w:rsidRDefault="008B5530" w:rsidP="008B5530">
      <w:pPr>
        <w:autoSpaceDE w:val="0"/>
        <w:autoSpaceDN w:val="0"/>
        <w:adjustRightInd w:val="0"/>
        <w:spacing w:after="0"/>
        <w:jc w:val="center"/>
        <w:rPr>
          <w:rFonts w:asciiTheme="majorBidi" w:hAnsiTheme="majorBidi" w:cstheme="majorBidi"/>
          <w:b/>
          <w:bCs/>
          <w:sz w:val="24"/>
          <w:szCs w:val="24"/>
        </w:rPr>
      </w:pPr>
      <w:r w:rsidRPr="004E10ED">
        <w:rPr>
          <w:rFonts w:asciiTheme="majorBidi" w:hAnsiTheme="majorBidi" w:cstheme="majorBidi"/>
          <w:b/>
          <w:bCs/>
          <w:noProof/>
          <w:sz w:val="24"/>
          <w:szCs w:val="24"/>
          <w:lang w:eastAsia="fr-FR"/>
        </w:rPr>
        <w:drawing>
          <wp:inline distT="0" distB="0" distL="0" distR="0">
            <wp:extent cx="4036060" cy="2733261"/>
            <wp:effectExtent l="95250" t="95250" r="97790" b="86360"/>
            <wp:docPr id="55" name="Imag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cstate="print"/>
                    <a:stretch>
                      <a:fillRect/>
                    </a:stretch>
                  </pic:blipFill>
                  <pic:spPr>
                    <a:xfrm>
                      <a:off x="0" y="0"/>
                      <a:ext cx="4040685" cy="2736393"/>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DC716B" w:rsidRPr="004E10ED" w:rsidRDefault="00DC716B" w:rsidP="00300AC9">
      <w:pPr>
        <w:spacing w:line="360" w:lineRule="auto"/>
        <w:ind w:firstLine="284"/>
        <w:jc w:val="center"/>
        <w:outlineLvl w:val="0"/>
        <w:rPr>
          <w:rFonts w:asciiTheme="majorBidi" w:hAnsiTheme="majorBidi" w:cstheme="majorBidi"/>
          <w:sz w:val="24"/>
          <w:szCs w:val="24"/>
          <w:lang w:bidi="ar-DZ"/>
        </w:rPr>
      </w:pPr>
      <w:bookmarkStart w:id="410" w:name="_Toc56535728"/>
      <w:r w:rsidRPr="004E10ED">
        <w:rPr>
          <w:rFonts w:asciiTheme="majorBidi" w:hAnsiTheme="majorBidi" w:cstheme="majorBidi"/>
          <w:b/>
          <w:bCs/>
          <w:i/>
          <w:iCs/>
          <w:sz w:val="24"/>
          <w:szCs w:val="24"/>
        </w:rPr>
        <w:t>Figure 2.2.8 </w:t>
      </w:r>
      <w:r w:rsidRPr="004E10ED">
        <w:rPr>
          <w:rFonts w:asciiTheme="majorBidi" w:hAnsiTheme="majorBidi" w:cstheme="majorBidi"/>
          <w:b/>
          <w:bCs/>
          <w:i/>
          <w:iCs/>
          <w:sz w:val="24"/>
          <w:szCs w:val="24"/>
          <w:lang w:bidi="ar-DZ"/>
        </w:rPr>
        <w:t xml:space="preserve">: Les réponses associées aux points du domaine d'étude forment la surface de réponse. Les quelques réponses mesurées aux points du plan d'expériences permettent de calculer l'équation de la surface de réponses </w:t>
      </w:r>
      <w:r w:rsidRPr="004E10ED">
        <w:rPr>
          <w:rFonts w:asciiTheme="majorBidi" w:eastAsia="Times New Roman" w:hAnsiTheme="majorBidi" w:cstheme="majorBidi"/>
          <w:b/>
          <w:bCs/>
          <w:sz w:val="24"/>
          <w:szCs w:val="24"/>
        </w:rPr>
        <w:t>[</w:t>
      </w:r>
      <w:r>
        <w:rPr>
          <w:rFonts w:asciiTheme="majorBidi" w:eastAsia="Times New Roman" w:hAnsiTheme="majorBidi" w:cstheme="majorBidi"/>
          <w:b/>
          <w:bCs/>
          <w:sz w:val="24"/>
          <w:szCs w:val="24"/>
        </w:rPr>
        <w:t>58</w:t>
      </w:r>
      <w:r w:rsidR="00374304" w:rsidRPr="004E10ED">
        <w:rPr>
          <w:rFonts w:asciiTheme="majorBidi" w:eastAsia="Times New Roman" w:hAnsiTheme="majorBidi" w:cstheme="majorBidi"/>
          <w:b/>
          <w:bCs/>
          <w:sz w:val="24"/>
          <w:szCs w:val="24"/>
        </w:rPr>
        <w:t>]</w:t>
      </w:r>
      <w:r w:rsidR="00374304" w:rsidRPr="004E10ED">
        <w:rPr>
          <w:rFonts w:asciiTheme="majorBidi" w:hAnsiTheme="majorBidi" w:cstheme="majorBidi"/>
          <w:b/>
          <w:bCs/>
          <w:i/>
          <w:iCs/>
          <w:sz w:val="24"/>
          <w:szCs w:val="24"/>
          <w:lang w:bidi="ar-DZ"/>
        </w:rPr>
        <w:t>.</w:t>
      </w:r>
      <w:bookmarkEnd w:id="410"/>
      <w:r w:rsidRPr="004E10ED">
        <w:rPr>
          <w:rFonts w:asciiTheme="majorBidi" w:eastAsia="Times New Roman" w:hAnsiTheme="majorBidi" w:cstheme="majorBidi"/>
          <w:b/>
          <w:bCs/>
          <w:sz w:val="24"/>
          <w:szCs w:val="24"/>
        </w:rPr>
        <w:t xml:space="preserve"> </w:t>
      </w:r>
    </w:p>
    <w:p w:rsidR="00DC716B" w:rsidRPr="004E10ED" w:rsidRDefault="00DC716B" w:rsidP="008B5530">
      <w:pPr>
        <w:autoSpaceDE w:val="0"/>
        <w:autoSpaceDN w:val="0"/>
        <w:adjustRightInd w:val="0"/>
        <w:spacing w:after="0"/>
        <w:jc w:val="center"/>
        <w:rPr>
          <w:rFonts w:asciiTheme="majorBidi" w:hAnsiTheme="majorBidi" w:cstheme="majorBidi"/>
          <w:b/>
          <w:bCs/>
          <w:sz w:val="24"/>
          <w:szCs w:val="24"/>
        </w:rPr>
      </w:pPr>
    </w:p>
    <w:p w:rsidR="008B5530" w:rsidRPr="004E10ED" w:rsidRDefault="00F23599" w:rsidP="008B5530">
      <w:pPr>
        <w:pStyle w:val="Titre2"/>
        <w:spacing w:after="240"/>
        <w:rPr>
          <w:rFonts w:asciiTheme="majorBidi" w:hAnsiTheme="majorBidi"/>
          <w:color w:val="auto"/>
          <w:sz w:val="24"/>
          <w:szCs w:val="24"/>
          <w:lang w:bidi="ar-DZ"/>
        </w:rPr>
      </w:pPr>
      <w:bookmarkStart w:id="411" w:name="_Toc11354729"/>
      <w:bookmarkStart w:id="412" w:name="_Toc56420652"/>
      <w:bookmarkStart w:id="413" w:name="_Toc56520793"/>
      <w:bookmarkStart w:id="414" w:name="_Toc56535729"/>
      <w:r w:rsidRPr="004E10ED">
        <w:rPr>
          <w:rFonts w:asciiTheme="majorBidi" w:hAnsiTheme="majorBidi"/>
          <w:color w:val="auto"/>
          <w:sz w:val="24"/>
          <w:szCs w:val="24"/>
        </w:rPr>
        <w:t>2</w:t>
      </w:r>
      <w:r w:rsidR="008B5530" w:rsidRPr="004E10ED">
        <w:rPr>
          <w:rFonts w:asciiTheme="majorBidi" w:hAnsiTheme="majorBidi"/>
          <w:color w:val="auto"/>
          <w:sz w:val="24"/>
          <w:szCs w:val="24"/>
        </w:rPr>
        <w:t>.2.</w:t>
      </w:r>
      <w:r w:rsidR="00374304" w:rsidRPr="004E10ED">
        <w:rPr>
          <w:rFonts w:asciiTheme="majorBidi" w:hAnsiTheme="majorBidi"/>
          <w:color w:val="auto"/>
          <w:sz w:val="24"/>
          <w:szCs w:val="24"/>
        </w:rPr>
        <w:t>7.</w:t>
      </w:r>
      <w:r w:rsidR="00374304" w:rsidRPr="004E10ED">
        <w:rPr>
          <w:rFonts w:asciiTheme="majorBidi" w:hAnsiTheme="majorBidi"/>
          <w:color w:val="auto"/>
          <w:sz w:val="24"/>
          <w:szCs w:val="24"/>
          <w:lang w:bidi="ar-DZ"/>
        </w:rPr>
        <w:t xml:space="preserve"> Notion</w:t>
      </w:r>
      <w:r w:rsidR="008B5530" w:rsidRPr="004E10ED">
        <w:rPr>
          <w:rFonts w:asciiTheme="majorBidi" w:hAnsiTheme="majorBidi"/>
          <w:color w:val="auto"/>
          <w:sz w:val="24"/>
          <w:szCs w:val="24"/>
          <w:lang w:bidi="ar-DZ"/>
        </w:rPr>
        <w:t xml:space="preserve"> de modélisation mathématique</w:t>
      </w:r>
      <w:bookmarkEnd w:id="411"/>
      <w:bookmarkEnd w:id="412"/>
      <w:bookmarkEnd w:id="413"/>
      <w:bookmarkEnd w:id="414"/>
    </w:p>
    <w:p w:rsidR="008B5530" w:rsidRPr="004E10ED" w:rsidRDefault="008B5530" w:rsidP="00B02764">
      <w:pPr>
        <w:spacing w:after="240" w:line="360" w:lineRule="auto"/>
        <w:ind w:firstLine="284"/>
        <w:jc w:val="both"/>
        <w:rPr>
          <w:rFonts w:asciiTheme="majorBidi" w:hAnsiTheme="majorBidi" w:cstheme="majorBidi"/>
          <w:sz w:val="24"/>
          <w:szCs w:val="24"/>
          <w:lang w:bidi="ar-DZ"/>
        </w:rPr>
      </w:pPr>
      <w:r w:rsidRPr="004E10ED">
        <w:rPr>
          <w:rFonts w:asciiTheme="majorBidi" w:hAnsiTheme="majorBidi" w:cstheme="majorBidi"/>
          <w:sz w:val="24"/>
          <w:szCs w:val="24"/>
          <w:lang w:bidi="ar-DZ"/>
        </w:rPr>
        <w:t>On choisit a priori une fonction mathématique qui relie la réponse aux facteurs. On prend un développement limité de la série de Taylor-Mac Laurin. Les dérivées sont supposées constantes et le développement prend la forme d'un polynôme de degré plus ou moins élevé :</w:t>
      </w:r>
    </w:p>
    <w:p w:rsidR="008B5530" w:rsidRPr="004E10ED" w:rsidRDefault="008B5530" w:rsidP="00695861">
      <w:pPr>
        <w:autoSpaceDE w:val="0"/>
        <w:autoSpaceDN w:val="0"/>
        <w:adjustRightInd w:val="0"/>
        <w:spacing w:after="0"/>
        <w:jc w:val="center"/>
        <w:rPr>
          <w:rFonts w:asciiTheme="majorBidi" w:hAnsiTheme="majorBidi" w:cstheme="majorBidi"/>
          <w:b/>
          <w:bCs/>
          <w:sz w:val="24"/>
          <w:szCs w:val="24"/>
        </w:rPr>
      </w:pPr>
    </w:p>
    <w:p w:rsidR="008B5530" w:rsidRPr="004E10ED" w:rsidRDefault="008B5530" w:rsidP="00B02764">
      <w:pPr>
        <w:spacing w:line="360" w:lineRule="auto"/>
        <w:ind w:firstLine="284"/>
        <w:jc w:val="center"/>
        <w:rPr>
          <w:rFonts w:asciiTheme="majorBidi" w:hAnsiTheme="majorBidi" w:cstheme="majorBidi"/>
          <w:sz w:val="24"/>
          <w:szCs w:val="24"/>
          <w:vertAlign w:val="subscript"/>
          <w:lang w:bidi="ar-DZ"/>
        </w:rPr>
      </w:pPr>
      <w:r w:rsidRPr="004E10ED">
        <w:rPr>
          <w:rFonts w:asciiTheme="majorBidi" w:hAnsiTheme="majorBidi" w:cstheme="majorBidi"/>
          <w:sz w:val="24"/>
          <w:szCs w:val="24"/>
          <w:lang w:bidi="ar-DZ"/>
        </w:rPr>
        <w:t>Y=a</w:t>
      </w:r>
      <w:r w:rsidRPr="004E10ED">
        <w:rPr>
          <w:rFonts w:asciiTheme="majorBidi" w:hAnsiTheme="majorBidi" w:cstheme="majorBidi"/>
          <w:sz w:val="24"/>
          <w:szCs w:val="24"/>
          <w:vertAlign w:val="subscript"/>
          <w:lang w:bidi="ar-DZ"/>
        </w:rPr>
        <w:t>0</w:t>
      </w:r>
      <w:r w:rsidRPr="004E10ED">
        <w:rPr>
          <w:rFonts w:asciiTheme="majorBidi" w:hAnsiTheme="majorBidi" w:cstheme="majorBidi"/>
          <w:sz w:val="24"/>
          <w:szCs w:val="24"/>
          <w:lang w:bidi="ar-DZ"/>
        </w:rPr>
        <w:t xml:space="preserve"> + ∑ a</w:t>
      </w:r>
      <w:r w:rsidRPr="004E10ED">
        <w:rPr>
          <w:rFonts w:asciiTheme="majorBidi" w:hAnsiTheme="majorBidi" w:cstheme="majorBidi"/>
          <w:sz w:val="24"/>
          <w:szCs w:val="24"/>
          <w:vertAlign w:val="subscript"/>
          <w:lang w:bidi="ar-DZ"/>
        </w:rPr>
        <w:t>i</w:t>
      </w:r>
      <w:r w:rsidRPr="004E10ED">
        <w:rPr>
          <w:rFonts w:asciiTheme="majorBidi" w:hAnsiTheme="majorBidi" w:cstheme="majorBidi"/>
          <w:sz w:val="24"/>
          <w:szCs w:val="24"/>
          <w:lang w:bidi="ar-DZ"/>
        </w:rPr>
        <w:t xml:space="preserve"> x</w:t>
      </w:r>
      <w:r w:rsidRPr="004E10ED">
        <w:rPr>
          <w:rFonts w:asciiTheme="majorBidi" w:hAnsiTheme="majorBidi" w:cstheme="majorBidi"/>
          <w:sz w:val="24"/>
          <w:szCs w:val="24"/>
          <w:vertAlign w:val="subscript"/>
          <w:lang w:bidi="ar-DZ"/>
        </w:rPr>
        <w:t>i</w:t>
      </w:r>
      <w:r w:rsidRPr="004E10ED">
        <w:rPr>
          <w:rFonts w:asciiTheme="majorBidi" w:hAnsiTheme="majorBidi" w:cstheme="majorBidi"/>
          <w:sz w:val="24"/>
          <w:szCs w:val="24"/>
          <w:lang w:bidi="ar-DZ"/>
        </w:rPr>
        <w:t xml:space="preserve"> ∑ a</w:t>
      </w:r>
      <w:r w:rsidRPr="004E10ED">
        <w:rPr>
          <w:rFonts w:asciiTheme="majorBidi" w:hAnsiTheme="majorBidi" w:cstheme="majorBidi"/>
          <w:sz w:val="24"/>
          <w:szCs w:val="24"/>
          <w:vertAlign w:val="subscript"/>
          <w:lang w:bidi="ar-DZ"/>
        </w:rPr>
        <w:t>ij</w:t>
      </w:r>
      <w:r w:rsidRPr="004E10ED">
        <w:rPr>
          <w:rFonts w:asciiTheme="majorBidi" w:hAnsiTheme="majorBidi" w:cstheme="majorBidi"/>
          <w:sz w:val="24"/>
          <w:szCs w:val="24"/>
          <w:lang w:bidi="ar-DZ"/>
        </w:rPr>
        <w:t xml:space="preserve"> x</w:t>
      </w:r>
      <w:r w:rsidRPr="004E10ED">
        <w:rPr>
          <w:rFonts w:asciiTheme="majorBidi" w:hAnsiTheme="majorBidi" w:cstheme="majorBidi"/>
          <w:sz w:val="24"/>
          <w:szCs w:val="24"/>
          <w:vertAlign w:val="subscript"/>
          <w:lang w:bidi="ar-DZ"/>
        </w:rPr>
        <w:t>i</w:t>
      </w:r>
      <w:r w:rsidRPr="004E10ED">
        <w:rPr>
          <w:rFonts w:asciiTheme="majorBidi" w:hAnsiTheme="majorBidi" w:cstheme="majorBidi"/>
          <w:sz w:val="24"/>
          <w:szCs w:val="24"/>
          <w:lang w:bidi="ar-DZ"/>
        </w:rPr>
        <w:t xml:space="preserve"> x</w:t>
      </w:r>
      <w:r w:rsidRPr="004E10ED">
        <w:rPr>
          <w:rFonts w:asciiTheme="majorBidi" w:hAnsiTheme="majorBidi" w:cstheme="majorBidi"/>
          <w:sz w:val="24"/>
          <w:szCs w:val="24"/>
          <w:vertAlign w:val="subscript"/>
          <w:lang w:bidi="ar-DZ"/>
        </w:rPr>
        <w:t>j</w:t>
      </w:r>
      <w:r w:rsidRPr="004E10ED">
        <w:rPr>
          <w:rFonts w:asciiTheme="majorBidi" w:hAnsiTheme="majorBidi" w:cstheme="majorBidi"/>
          <w:sz w:val="24"/>
          <w:szCs w:val="24"/>
          <w:lang w:bidi="ar-DZ"/>
        </w:rPr>
        <w:t xml:space="preserve"> +…+∑ a</w:t>
      </w:r>
      <w:r w:rsidRPr="004E10ED">
        <w:rPr>
          <w:rFonts w:asciiTheme="majorBidi" w:hAnsiTheme="majorBidi" w:cstheme="majorBidi"/>
          <w:sz w:val="24"/>
          <w:szCs w:val="24"/>
          <w:vertAlign w:val="subscript"/>
          <w:lang w:bidi="ar-DZ"/>
        </w:rPr>
        <w:t>ii</w:t>
      </w:r>
      <w:r w:rsidRPr="004E10ED">
        <w:rPr>
          <w:rFonts w:asciiTheme="majorBidi" w:hAnsiTheme="majorBidi" w:cstheme="majorBidi"/>
          <w:sz w:val="24"/>
          <w:szCs w:val="24"/>
          <w:lang w:bidi="ar-DZ"/>
        </w:rPr>
        <w:t xml:space="preserve"> x</w:t>
      </w:r>
      <w:r w:rsidRPr="004E10ED">
        <w:rPr>
          <w:rFonts w:asciiTheme="majorBidi" w:hAnsiTheme="majorBidi" w:cstheme="majorBidi"/>
          <w:sz w:val="24"/>
          <w:szCs w:val="24"/>
          <w:vertAlign w:val="superscript"/>
          <w:lang w:bidi="ar-DZ"/>
        </w:rPr>
        <w:t>2</w:t>
      </w:r>
      <w:r w:rsidRPr="004E10ED">
        <w:rPr>
          <w:rFonts w:asciiTheme="majorBidi" w:hAnsiTheme="majorBidi" w:cstheme="majorBidi"/>
          <w:sz w:val="24"/>
          <w:szCs w:val="24"/>
          <w:vertAlign w:val="subscript"/>
          <w:lang w:bidi="ar-DZ"/>
        </w:rPr>
        <w:t>i</w:t>
      </w:r>
      <w:r w:rsidRPr="004E10ED">
        <w:rPr>
          <w:rFonts w:asciiTheme="majorBidi" w:hAnsiTheme="majorBidi" w:cstheme="majorBidi"/>
          <w:sz w:val="24"/>
          <w:szCs w:val="24"/>
          <w:lang w:bidi="ar-DZ"/>
        </w:rPr>
        <w:t xml:space="preserve"> + a</w:t>
      </w:r>
      <w:r w:rsidRPr="004E10ED">
        <w:rPr>
          <w:rFonts w:asciiTheme="majorBidi" w:hAnsiTheme="majorBidi" w:cstheme="majorBidi"/>
          <w:sz w:val="24"/>
          <w:szCs w:val="24"/>
          <w:vertAlign w:val="subscript"/>
          <w:lang w:bidi="ar-DZ"/>
        </w:rPr>
        <w:t>ij…z</w:t>
      </w:r>
      <w:r w:rsidRPr="004E10ED">
        <w:rPr>
          <w:rFonts w:asciiTheme="majorBidi" w:hAnsiTheme="majorBidi" w:cstheme="majorBidi"/>
          <w:sz w:val="24"/>
          <w:szCs w:val="24"/>
          <w:lang w:bidi="ar-DZ"/>
        </w:rPr>
        <w:t xml:space="preserve"> x</w:t>
      </w:r>
      <w:r w:rsidRPr="004E10ED">
        <w:rPr>
          <w:rFonts w:asciiTheme="majorBidi" w:hAnsiTheme="majorBidi" w:cstheme="majorBidi"/>
          <w:sz w:val="24"/>
          <w:szCs w:val="24"/>
          <w:vertAlign w:val="subscript"/>
          <w:lang w:bidi="ar-DZ"/>
        </w:rPr>
        <w:t>i</w:t>
      </w:r>
      <w:r w:rsidRPr="004E10ED">
        <w:rPr>
          <w:rFonts w:asciiTheme="majorBidi" w:hAnsiTheme="majorBidi" w:cstheme="majorBidi"/>
          <w:sz w:val="24"/>
          <w:szCs w:val="24"/>
          <w:lang w:bidi="ar-DZ"/>
        </w:rPr>
        <w:t xml:space="preserve"> x</w:t>
      </w:r>
      <w:r w:rsidRPr="004E10ED">
        <w:rPr>
          <w:rFonts w:asciiTheme="majorBidi" w:hAnsiTheme="majorBidi" w:cstheme="majorBidi"/>
          <w:sz w:val="24"/>
          <w:szCs w:val="24"/>
          <w:vertAlign w:val="subscript"/>
          <w:lang w:bidi="ar-DZ"/>
        </w:rPr>
        <w:t>j</w:t>
      </w:r>
      <w:r w:rsidRPr="004E10ED">
        <w:rPr>
          <w:rFonts w:asciiTheme="majorBidi" w:hAnsiTheme="majorBidi" w:cstheme="majorBidi"/>
          <w:sz w:val="24"/>
          <w:szCs w:val="24"/>
          <w:lang w:bidi="ar-DZ"/>
        </w:rPr>
        <w:t>…x</w:t>
      </w:r>
      <w:r w:rsidRPr="004E10ED">
        <w:rPr>
          <w:rFonts w:asciiTheme="majorBidi" w:hAnsiTheme="majorBidi" w:cstheme="majorBidi"/>
          <w:sz w:val="24"/>
          <w:szCs w:val="24"/>
          <w:vertAlign w:val="subscript"/>
          <w:lang w:bidi="ar-DZ"/>
        </w:rPr>
        <w:t>z</w:t>
      </w:r>
    </w:p>
    <w:p w:rsidR="008B5530" w:rsidRPr="004E10ED" w:rsidRDefault="008B5530" w:rsidP="008B5530">
      <w:pPr>
        <w:spacing w:line="360" w:lineRule="auto"/>
        <w:ind w:firstLine="284"/>
        <w:jc w:val="both"/>
        <w:rPr>
          <w:rFonts w:asciiTheme="majorBidi" w:hAnsiTheme="majorBidi" w:cstheme="majorBidi"/>
          <w:sz w:val="24"/>
          <w:szCs w:val="24"/>
          <w:lang w:bidi="ar-DZ"/>
        </w:rPr>
      </w:pPr>
      <w:r w:rsidRPr="004E10ED">
        <w:rPr>
          <w:rFonts w:asciiTheme="majorBidi" w:hAnsiTheme="majorBidi" w:cstheme="majorBidi"/>
          <w:sz w:val="24"/>
          <w:szCs w:val="24"/>
          <w:lang w:bidi="ar-DZ"/>
        </w:rPr>
        <w:t>Où</w:t>
      </w:r>
    </w:p>
    <w:p w:rsidR="008B5530" w:rsidRPr="004E10ED" w:rsidRDefault="008B5530" w:rsidP="00BA3F4D">
      <w:pPr>
        <w:numPr>
          <w:ilvl w:val="0"/>
          <w:numId w:val="15"/>
        </w:numPr>
        <w:spacing w:after="160" w:line="360" w:lineRule="auto"/>
        <w:ind w:firstLine="284"/>
        <w:contextualSpacing/>
        <w:jc w:val="both"/>
        <w:rPr>
          <w:rFonts w:asciiTheme="majorBidi" w:hAnsiTheme="majorBidi" w:cstheme="majorBidi"/>
          <w:sz w:val="24"/>
          <w:szCs w:val="24"/>
          <w:lang w:bidi="ar-DZ"/>
        </w:rPr>
      </w:pPr>
      <w:r w:rsidRPr="004E10ED">
        <w:rPr>
          <w:rFonts w:asciiTheme="majorBidi" w:hAnsiTheme="majorBidi" w:cstheme="majorBidi"/>
          <w:sz w:val="24"/>
          <w:szCs w:val="24"/>
          <w:lang w:bidi="ar-DZ"/>
        </w:rPr>
        <w:t xml:space="preserve">y est la réponse ou la grandeur d'intérêt. Elle est mesurée au cours de l'expérimentation et elle est obtenue avec une précision donnée.                                 </w:t>
      </w:r>
    </w:p>
    <w:p w:rsidR="00D47FF4" w:rsidRPr="004E10ED" w:rsidRDefault="008B5530" w:rsidP="00BA3F4D">
      <w:pPr>
        <w:numPr>
          <w:ilvl w:val="0"/>
          <w:numId w:val="15"/>
        </w:numPr>
        <w:spacing w:after="160" w:line="360" w:lineRule="auto"/>
        <w:ind w:firstLine="284"/>
        <w:contextualSpacing/>
        <w:jc w:val="both"/>
        <w:rPr>
          <w:rFonts w:asciiTheme="majorBidi" w:hAnsiTheme="majorBidi" w:cstheme="majorBidi"/>
          <w:sz w:val="24"/>
          <w:szCs w:val="24"/>
          <w:lang w:bidi="ar-DZ"/>
        </w:rPr>
      </w:pPr>
      <w:r w:rsidRPr="004E10ED">
        <w:rPr>
          <w:rFonts w:asciiTheme="majorBidi" w:hAnsiTheme="majorBidi" w:cstheme="majorBidi"/>
          <w:sz w:val="24"/>
          <w:szCs w:val="24"/>
          <w:lang w:bidi="ar-DZ"/>
        </w:rPr>
        <w:t>x</w:t>
      </w:r>
      <w:r w:rsidRPr="004E10ED">
        <w:rPr>
          <w:rFonts w:asciiTheme="majorBidi" w:hAnsiTheme="majorBidi" w:cstheme="majorBidi"/>
          <w:sz w:val="24"/>
          <w:szCs w:val="24"/>
          <w:vertAlign w:val="subscript"/>
          <w:lang w:bidi="ar-DZ"/>
        </w:rPr>
        <w:t>i</w:t>
      </w:r>
      <w:r w:rsidRPr="004E10ED">
        <w:rPr>
          <w:rFonts w:asciiTheme="majorBidi" w:hAnsiTheme="majorBidi" w:cstheme="majorBidi"/>
          <w:sz w:val="24"/>
          <w:szCs w:val="24"/>
          <w:lang w:bidi="ar-DZ"/>
        </w:rPr>
        <w:t xml:space="preserve"> représente le niveau attribué au facteur i par l'expérimentateur pour réaliser un essai. Cette valeur est parfaitement connue. On suppose même que ce niveau est déterminé sans erreur (hypothèse classique de la régression). </w:t>
      </w:r>
    </w:p>
    <w:p w:rsidR="00D47FF4" w:rsidRPr="004E10ED" w:rsidRDefault="00D47FF4" w:rsidP="00BA3F4D">
      <w:pPr>
        <w:numPr>
          <w:ilvl w:val="0"/>
          <w:numId w:val="15"/>
        </w:numPr>
        <w:spacing w:after="160" w:line="360" w:lineRule="auto"/>
        <w:ind w:firstLine="284"/>
        <w:contextualSpacing/>
        <w:jc w:val="both"/>
        <w:rPr>
          <w:rFonts w:asciiTheme="majorBidi" w:hAnsiTheme="majorBidi" w:cstheme="majorBidi"/>
          <w:sz w:val="24"/>
          <w:szCs w:val="24"/>
          <w:lang w:bidi="ar-DZ"/>
        </w:rPr>
      </w:pPr>
      <w:r w:rsidRPr="004E10ED">
        <w:rPr>
          <w:rFonts w:asciiTheme="majorBidi" w:hAnsiTheme="majorBidi" w:cstheme="majorBidi"/>
          <w:sz w:val="24"/>
          <w:szCs w:val="24"/>
          <w:lang w:bidi="ar-DZ"/>
        </w:rPr>
        <w:lastRenderedPageBreak/>
        <w:t>a</w:t>
      </w:r>
      <w:r w:rsidRPr="004E10ED">
        <w:rPr>
          <w:rFonts w:asciiTheme="majorBidi" w:hAnsiTheme="majorBidi" w:cstheme="majorBidi"/>
          <w:sz w:val="24"/>
          <w:szCs w:val="24"/>
          <w:vertAlign w:val="subscript"/>
          <w:lang w:bidi="ar-DZ"/>
        </w:rPr>
        <w:t>0</w:t>
      </w:r>
      <w:r w:rsidRPr="004E10ED">
        <w:rPr>
          <w:rFonts w:asciiTheme="majorBidi" w:hAnsiTheme="majorBidi" w:cstheme="majorBidi"/>
          <w:sz w:val="24"/>
          <w:szCs w:val="24"/>
          <w:lang w:bidi="ar-DZ"/>
        </w:rPr>
        <w:t>, a</w:t>
      </w:r>
      <w:r w:rsidRPr="004E10ED">
        <w:rPr>
          <w:rFonts w:asciiTheme="majorBidi" w:hAnsiTheme="majorBidi" w:cstheme="majorBidi"/>
          <w:sz w:val="24"/>
          <w:szCs w:val="24"/>
          <w:vertAlign w:val="subscript"/>
          <w:lang w:bidi="ar-DZ"/>
        </w:rPr>
        <w:t>i</w:t>
      </w:r>
      <w:r w:rsidRPr="004E10ED">
        <w:rPr>
          <w:rFonts w:asciiTheme="majorBidi" w:hAnsiTheme="majorBidi" w:cstheme="majorBidi"/>
          <w:sz w:val="24"/>
          <w:szCs w:val="24"/>
          <w:lang w:bidi="ar-DZ"/>
        </w:rPr>
        <w:t>, a</w:t>
      </w:r>
      <w:r w:rsidRPr="004E10ED">
        <w:rPr>
          <w:rFonts w:asciiTheme="majorBidi" w:hAnsiTheme="majorBidi" w:cstheme="majorBidi"/>
          <w:sz w:val="24"/>
          <w:szCs w:val="24"/>
          <w:vertAlign w:val="subscript"/>
          <w:lang w:bidi="ar-DZ"/>
        </w:rPr>
        <w:t>ij</w:t>
      </w:r>
      <w:r w:rsidRPr="004E10ED">
        <w:rPr>
          <w:rFonts w:asciiTheme="majorBidi" w:hAnsiTheme="majorBidi" w:cstheme="majorBidi"/>
          <w:sz w:val="24"/>
          <w:szCs w:val="24"/>
          <w:lang w:bidi="ar-DZ"/>
        </w:rPr>
        <w:t>, aii sont les coefficients du modèle mathématique adopté apriori. Ils ne sont pas connus et doivent être calculés à partir des résultats des expériences.</w:t>
      </w:r>
    </w:p>
    <w:p w:rsidR="00D47FF4" w:rsidRPr="002E2CEE" w:rsidRDefault="00D47FF4" w:rsidP="00374304">
      <w:pPr>
        <w:spacing w:line="360" w:lineRule="auto"/>
        <w:ind w:firstLine="708"/>
        <w:jc w:val="both"/>
        <w:rPr>
          <w:rFonts w:asciiTheme="majorBidi" w:hAnsiTheme="majorBidi" w:cstheme="majorBidi"/>
          <w:sz w:val="24"/>
          <w:szCs w:val="24"/>
          <w:lang w:bidi="ar-DZ"/>
        </w:rPr>
      </w:pPr>
      <w:r w:rsidRPr="004E10ED">
        <w:rPr>
          <w:rFonts w:asciiTheme="majorBidi" w:hAnsiTheme="majorBidi" w:cstheme="majorBidi"/>
          <w:sz w:val="24"/>
          <w:szCs w:val="24"/>
          <w:lang w:bidi="ar-DZ"/>
        </w:rPr>
        <w:t>L'intérêt de modéliser la réponse par un polynôme est de pouvoir calculer ensuite toutes les réponses du domaine d'étude sans être obligé de faire les expériences. Ce modèle est appelé</w:t>
      </w:r>
      <w:r w:rsidR="00374304">
        <w:rPr>
          <w:rFonts w:asciiTheme="majorBidi" w:hAnsiTheme="majorBidi" w:cstheme="majorBidi"/>
          <w:sz w:val="24"/>
          <w:szCs w:val="24"/>
          <w:lang w:bidi="ar-DZ"/>
        </w:rPr>
        <w:t xml:space="preserve"> " modèle postulé " ou "modèle à</w:t>
      </w:r>
      <w:r w:rsidRPr="004E10ED">
        <w:rPr>
          <w:rFonts w:asciiTheme="majorBidi" w:hAnsiTheme="majorBidi" w:cstheme="majorBidi"/>
          <w:sz w:val="24"/>
          <w:szCs w:val="24"/>
          <w:lang w:bidi="ar-DZ"/>
        </w:rPr>
        <w:t xml:space="preserve"> priori</w:t>
      </w:r>
      <w:r w:rsidRPr="002E2CEE">
        <w:rPr>
          <w:rFonts w:asciiTheme="majorBidi" w:hAnsiTheme="majorBidi" w:cstheme="majorBidi"/>
          <w:sz w:val="24"/>
          <w:szCs w:val="24"/>
          <w:lang w:bidi="ar-DZ"/>
        </w:rPr>
        <w:t>"</w:t>
      </w:r>
      <w:r w:rsidRPr="002E2CEE">
        <w:rPr>
          <w:rFonts w:asciiTheme="majorBidi" w:eastAsia="Times New Roman" w:hAnsiTheme="majorBidi" w:cstheme="majorBidi"/>
          <w:sz w:val="24"/>
          <w:szCs w:val="24"/>
        </w:rPr>
        <w:t>[</w:t>
      </w:r>
      <w:r w:rsidR="002E2CEE" w:rsidRPr="002E2CEE">
        <w:rPr>
          <w:rFonts w:asciiTheme="majorBidi" w:eastAsia="Times New Roman" w:hAnsiTheme="majorBidi" w:cstheme="majorBidi"/>
          <w:sz w:val="24"/>
          <w:szCs w:val="24"/>
        </w:rPr>
        <w:t>58</w:t>
      </w:r>
      <w:r w:rsidRPr="002E2CEE">
        <w:rPr>
          <w:rFonts w:asciiTheme="majorBidi" w:eastAsia="Times New Roman" w:hAnsiTheme="majorBidi" w:cstheme="majorBidi"/>
          <w:sz w:val="24"/>
          <w:szCs w:val="24"/>
        </w:rPr>
        <w:t>]</w:t>
      </w:r>
    </w:p>
    <w:p w:rsidR="00D47FF4" w:rsidRPr="004E10ED" w:rsidRDefault="00F23599" w:rsidP="00D47FF4">
      <w:pPr>
        <w:pStyle w:val="Titre2"/>
        <w:spacing w:after="240"/>
        <w:rPr>
          <w:rFonts w:asciiTheme="majorBidi" w:hAnsiTheme="majorBidi"/>
          <w:color w:val="auto"/>
          <w:lang w:bidi="ar-DZ"/>
        </w:rPr>
      </w:pPr>
      <w:bookmarkStart w:id="415" w:name="_Toc11354730"/>
      <w:bookmarkStart w:id="416" w:name="_Toc56420653"/>
      <w:bookmarkStart w:id="417" w:name="_Toc56520794"/>
      <w:bookmarkStart w:id="418" w:name="_Toc56535730"/>
      <w:r w:rsidRPr="004E10ED">
        <w:rPr>
          <w:rFonts w:asciiTheme="majorBidi" w:hAnsiTheme="majorBidi"/>
          <w:color w:val="auto"/>
        </w:rPr>
        <w:t>2</w:t>
      </w:r>
      <w:r w:rsidR="00D47FF4" w:rsidRPr="004E10ED">
        <w:rPr>
          <w:rFonts w:asciiTheme="majorBidi" w:hAnsiTheme="majorBidi"/>
          <w:color w:val="auto"/>
        </w:rPr>
        <w:t>.2.</w:t>
      </w:r>
      <w:r w:rsidR="009D3B02" w:rsidRPr="004E10ED">
        <w:rPr>
          <w:rFonts w:asciiTheme="majorBidi" w:hAnsiTheme="majorBidi"/>
          <w:color w:val="auto"/>
        </w:rPr>
        <w:t>8.</w:t>
      </w:r>
      <w:r w:rsidR="009D3B02" w:rsidRPr="004E10ED">
        <w:rPr>
          <w:rFonts w:asciiTheme="majorBidi" w:hAnsiTheme="majorBidi"/>
          <w:color w:val="auto"/>
          <w:lang w:bidi="ar-DZ"/>
        </w:rPr>
        <w:t xml:space="preserve"> Le</w:t>
      </w:r>
      <w:r w:rsidR="00D47FF4" w:rsidRPr="004E10ED">
        <w:rPr>
          <w:rFonts w:asciiTheme="majorBidi" w:hAnsiTheme="majorBidi"/>
          <w:color w:val="auto"/>
          <w:lang w:bidi="ar-DZ"/>
        </w:rPr>
        <w:t xml:space="preserve"> modèle de l'expérimentateur</w:t>
      </w:r>
      <w:bookmarkEnd w:id="415"/>
      <w:bookmarkEnd w:id="416"/>
      <w:bookmarkEnd w:id="417"/>
      <w:bookmarkEnd w:id="418"/>
    </w:p>
    <w:p w:rsidR="00D47FF4" w:rsidRPr="002E2CEE" w:rsidRDefault="00D47FF4" w:rsidP="00BE20E0">
      <w:pPr>
        <w:spacing w:after="240" w:line="360" w:lineRule="auto"/>
        <w:ind w:left="360" w:firstLine="284"/>
        <w:jc w:val="both"/>
        <w:rPr>
          <w:rFonts w:asciiTheme="majorBidi" w:hAnsiTheme="majorBidi" w:cstheme="majorBidi"/>
          <w:sz w:val="24"/>
          <w:szCs w:val="24"/>
          <w:lang w:bidi="ar-DZ"/>
        </w:rPr>
      </w:pPr>
      <w:r w:rsidRPr="004E10ED">
        <w:rPr>
          <w:rFonts w:asciiTheme="majorBidi" w:hAnsiTheme="majorBidi" w:cstheme="majorBidi"/>
          <w:sz w:val="24"/>
          <w:szCs w:val="24"/>
          <w:lang w:bidi="ar-DZ"/>
        </w:rPr>
        <w:t xml:space="preserve">Deux compléments doivent être apportés au modèle précédemment décrit. Le premier complément est le "manque d'ajustement". Cette expression traduit le fait que le modèle a priori est fort probablement différent du modèle réel qui régit le phénomène étudié. Il y a un écart entre ces deux modèles. Cet écart est le manque d'ajustement (lack of fit en anglais).Le second complément est la prise en compte de la nature aléatoire de la réponse. En effet, si l'on mesure plusieurs fois une réponse en un même point expérimental, on n'obtient pas exactement le même résultat. Les résultats sont dispersés. Les dispersions ainsi constatées sont appelées erreurs expérimentales. Ces deux écarts, manque d'ajustement et erreur expérimentale, sont souvent réunis dans un seul écart, noté “e“. </w:t>
      </w:r>
      <w:r w:rsidRPr="002E2CEE">
        <w:rPr>
          <w:rFonts w:asciiTheme="majorBidi" w:eastAsia="Times New Roman" w:hAnsiTheme="majorBidi" w:cstheme="majorBidi"/>
          <w:sz w:val="24"/>
          <w:szCs w:val="24"/>
        </w:rPr>
        <w:t>[</w:t>
      </w:r>
      <w:r w:rsidR="00BE20E0" w:rsidRPr="002E2CEE">
        <w:rPr>
          <w:rFonts w:asciiTheme="majorBidi" w:eastAsia="Times New Roman" w:hAnsiTheme="majorBidi" w:cstheme="majorBidi"/>
          <w:sz w:val="24"/>
          <w:szCs w:val="24"/>
        </w:rPr>
        <w:t>58</w:t>
      </w:r>
      <w:r w:rsidRPr="002E2CEE">
        <w:rPr>
          <w:rFonts w:asciiTheme="majorBidi" w:eastAsia="Times New Roman" w:hAnsiTheme="majorBidi" w:cstheme="majorBidi"/>
          <w:sz w:val="24"/>
          <w:szCs w:val="24"/>
        </w:rPr>
        <w:t>]</w:t>
      </w:r>
    </w:p>
    <w:p w:rsidR="00D47FF4" w:rsidRPr="004E10ED" w:rsidRDefault="00D47FF4" w:rsidP="00D47FF4">
      <w:pPr>
        <w:spacing w:line="360" w:lineRule="auto"/>
        <w:ind w:left="360" w:firstLine="284"/>
        <w:jc w:val="both"/>
        <w:rPr>
          <w:rFonts w:asciiTheme="majorBidi" w:hAnsiTheme="majorBidi" w:cstheme="majorBidi"/>
          <w:sz w:val="24"/>
          <w:szCs w:val="24"/>
          <w:lang w:bidi="ar-DZ"/>
        </w:rPr>
      </w:pPr>
      <w:r w:rsidRPr="004E10ED">
        <w:rPr>
          <w:rFonts w:asciiTheme="majorBidi" w:hAnsiTheme="majorBidi" w:cstheme="majorBidi"/>
          <w:sz w:val="24"/>
          <w:szCs w:val="24"/>
          <w:lang w:bidi="ar-DZ"/>
        </w:rPr>
        <w:t xml:space="preserve"> Le modèle utilisé par l'expérimentateur s'écrit alors :</w:t>
      </w:r>
    </w:p>
    <w:p w:rsidR="00D47FF4" w:rsidRPr="004E10ED" w:rsidRDefault="00D47FF4" w:rsidP="00D47FF4">
      <w:pPr>
        <w:spacing w:line="360" w:lineRule="auto"/>
        <w:ind w:firstLine="284"/>
        <w:jc w:val="both"/>
        <w:rPr>
          <w:rFonts w:asciiTheme="majorBidi" w:hAnsiTheme="majorBidi" w:cstheme="majorBidi"/>
          <w:sz w:val="24"/>
          <w:szCs w:val="24"/>
          <w:vertAlign w:val="subscript"/>
          <w:lang w:bidi="ar-DZ"/>
        </w:rPr>
      </w:pPr>
      <w:r w:rsidRPr="004E10ED">
        <w:rPr>
          <w:rFonts w:asciiTheme="majorBidi" w:hAnsiTheme="majorBidi" w:cstheme="majorBidi"/>
          <w:sz w:val="24"/>
          <w:szCs w:val="24"/>
          <w:lang w:bidi="ar-DZ"/>
        </w:rPr>
        <w:t>Y=a</w:t>
      </w:r>
      <w:r w:rsidRPr="004E10ED">
        <w:rPr>
          <w:rFonts w:asciiTheme="majorBidi" w:hAnsiTheme="majorBidi" w:cstheme="majorBidi"/>
          <w:sz w:val="24"/>
          <w:szCs w:val="24"/>
          <w:vertAlign w:val="subscript"/>
          <w:lang w:bidi="ar-DZ"/>
        </w:rPr>
        <w:t>0</w:t>
      </w:r>
      <w:r w:rsidRPr="004E10ED">
        <w:rPr>
          <w:rFonts w:asciiTheme="majorBidi" w:hAnsiTheme="majorBidi" w:cstheme="majorBidi"/>
          <w:sz w:val="24"/>
          <w:szCs w:val="24"/>
          <w:lang w:bidi="ar-DZ"/>
        </w:rPr>
        <w:t xml:space="preserve"> + ∑ a</w:t>
      </w:r>
      <w:r w:rsidRPr="004E10ED">
        <w:rPr>
          <w:rFonts w:asciiTheme="majorBidi" w:hAnsiTheme="majorBidi" w:cstheme="majorBidi"/>
          <w:sz w:val="24"/>
          <w:szCs w:val="24"/>
          <w:vertAlign w:val="subscript"/>
          <w:lang w:bidi="ar-DZ"/>
        </w:rPr>
        <w:t>i</w:t>
      </w:r>
      <w:r w:rsidRPr="004E10ED">
        <w:rPr>
          <w:rFonts w:asciiTheme="majorBidi" w:hAnsiTheme="majorBidi" w:cstheme="majorBidi"/>
          <w:sz w:val="24"/>
          <w:szCs w:val="24"/>
          <w:lang w:bidi="ar-DZ"/>
        </w:rPr>
        <w:t xml:space="preserve"> x</w:t>
      </w:r>
      <w:r w:rsidRPr="004E10ED">
        <w:rPr>
          <w:rFonts w:asciiTheme="majorBidi" w:hAnsiTheme="majorBidi" w:cstheme="majorBidi"/>
          <w:sz w:val="24"/>
          <w:szCs w:val="24"/>
          <w:vertAlign w:val="subscript"/>
          <w:lang w:bidi="ar-DZ"/>
        </w:rPr>
        <w:t>i</w:t>
      </w:r>
      <w:r w:rsidRPr="004E10ED">
        <w:rPr>
          <w:rFonts w:asciiTheme="majorBidi" w:hAnsiTheme="majorBidi" w:cstheme="majorBidi"/>
          <w:sz w:val="24"/>
          <w:szCs w:val="24"/>
          <w:lang w:bidi="ar-DZ"/>
        </w:rPr>
        <w:t xml:space="preserve"> ∑ a</w:t>
      </w:r>
      <w:r w:rsidRPr="004E10ED">
        <w:rPr>
          <w:rFonts w:asciiTheme="majorBidi" w:hAnsiTheme="majorBidi" w:cstheme="majorBidi"/>
          <w:sz w:val="24"/>
          <w:szCs w:val="24"/>
          <w:vertAlign w:val="subscript"/>
          <w:lang w:bidi="ar-DZ"/>
        </w:rPr>
        <w:t>ij</w:t>
      </w:r>
      <w:r w:rsidRPr="004E10ED">
        <w:rPr>
          <w:rFonts w:asciiTheme="majorBidi" w:hAnsiTheme="majorBidi" w:cstheme="majorBidi"/>
          <w:sz w:val="24"/>
          <w:szCs w:val="24"/>
          <w:lang w:bidi="ar-DZ"/>
        </w:rPr>
        <w:t xml:space="preserve"> x</w:t>
      </w:r>
      <w:r w:rsidRPr="004E10ED">
        <w:rPr>
          <w:rFonts w:asciiTheme="majorBidi" w:hAnsiTheme="majorBidi" w:cstheme="majorBidi"/>
          <w:sz w:val="24"/>
          <w:szCs w:val="24"/>
          <w:vertAlign w:val="subscript"/>
          <w:lang w:bidi="ar-DZ"/>
        </w:rPr>
        <w:t>i</w:t>
      </w:r>
      <w:r w:rsidRPr="004E10ED">
        <w:rPr>
          <w:rFonts w:asciiTheme="majorBidi" w:hAnsiTheme="majorBidi" w:cstheme="majorBidi"/>
          <w:sz w:val="24"/>
          <w:szCs w:val="24"/>
          <w:lang w:bidi="ar-DZ"/>
        </w:rPr>
        <w:t xml:space="preserve"> x</w:t>
      </w:r>
      <w:r w:rsidRPr="004E10ED">
        <w:rPr>
          <w:rFonts w:asciiTheme="majorBidi" w:hAnsiTheme="majorBidi" w:cstheme="majorBidi"/>
          <w:sz w:val="24"/>
          <w:szCs w:val="24"/>
          <w:vertAlign w:val="subscript"/>
          <w:lang w:bidi="ar-DZ"/>
        </w:rPr>
        <w:t>j</w:t>
      </w:r>
      <w:r w:rsidRPr="004E10ED">
        <w:rPr>
          <w:rFonts w:asciiTheme="majorBidi" w:hAnsiTheme="majorBidi" w:cstheme="majorBidi"/>
          <w:sz w:val="24"/>
          <w:szCs w:val="24"/>
          <w:lang w:bidi="ar-DZ"/>
        </w:rPr>
        <w:t xml:space="preserve"> +…+∑ a</w:t>
      </w:r>
      <w:r w:rsidRPr="004E10ED">
        <w:rPr>
          <w:rFonts w:asciiTheme="majorBidi" w:hAnsiTheme="majorBidi" w:cstheme="majorBidi"/>
          <w:sz w:val="24"/>
          <w:szCs w:val="24"/>
          <w:vertAlign w:val="subscript"/>
          <w:lang w:bidi="ar-DZ"/>
        </w:rPr>
        <w:t>ii</w:t>
      </w:r>
      <w:r w:rsidRPr="004E10ED">
        <w:rPr>
          <w:rFonts w:asciiTheme="majorBidi" w:hAnsiTheme="majorBidi" w:cstheme="majorBidi"/>
          <w:sz w:val="24"/>
          <w:szCs w:val="24"/>
          <w:lang w:bidi="ar-DZ"/>
        </w:rPr>
        <w:t xml:space="preserve"> x</w:t>
      </w:r>
      <w:r w:rsidRPr="004E10ED">
        <w:rPr>
          <w:rFonts w:asciiTheme="majorBidi" w:hAnsiTheme="majorBidi" w:cstheme="majorBidi"/>
          <w:sz w:val="24"/>
          <w:szCs w:val="24"/>
          <w:vertAlign w:val="superscript"/>
          <w:lang w:bidi="ar-DZ"/>
        </w:rPr>
        <w:t>2</w:t>
      </w:r>
      <w:r w:rsidRPr="004E10ED">
        <w:rPr>
          <w:rFonts w:asciiTheme="majorBidi" w:hAnsiTheme="majorBidi" w:cstheme="majorBidi"/>
          <w:sz w:val="24"/>
          <w:szCs w:val="24"/>
          <w:vertAlign w:val="subscript"/>
          <w:lang w:bidi="ar-DZ"/>
        </w:rPr>
        <w:t>i</w:t>
      </w:r>
      <w:r w:rsidRPr="004E10ED">
        <w:rPr>
          <w:rFonts w:asciiTheme="majorBidi" w:hAnsiTheme="majorBidi" w:cstheme="majorBidi"/>
          <w:sz w:val="24"/>
          <w:szCs w:val="24"/>
          <w:lang w:bidi="ar-DZ"/>
        </w:rPr>
        <w:t xml:space="preserve"> + a</w:t>
      </w:r>
      <w:r w:rsidRPr="004E10ED">
        <w:rPr>
          <w:rFonts w:asciiTheme="majorBidi" w:hAnsiTheme="majorBidi" w:cstheme="majorBidi"/>
          <w:sz w:val="24"/>
          <w:szCs w:val="24"/>
          <w:vertAlign w:val="subscript"/>
          <w:lang w:bidi="ar-DZ"/>
        </w:rPr>
        <w:t>ij…z</w:t>
      </w:r>
      <w:r w:rsidRPr="004E10ED">
        <w:rPr>
          <w:rFonts w:asciiTheme="majorBidi" w:hAnsiTheme="majorBidi" w:cstheme="majorBidi"/>
          <w:sz w:val="24"/>
          <w:szCs w:val="24"/>
          <w:lang w:bidi="ar-DZ"/>
        </w:rPr>
        <w:t xml:space="preserve"> x</w:t>
      </w:r>
      <w:r w:rsidRPr="004E10ED">
        <w:rPr>
          <w:rFonts w:asciiTheme="majorBidi" w:hAnsiTheme="majorBidi" w:cstheme="majorBidi"/>
          <w:sz w:val="24"/>
          <w:szCs w:val="24"/>
          <w:vertAlign w:val="subscript"/>
          <w:lang w:bidi="ar-DZ"/>
        </w:rPr>
        <w:t>i</w:t>
      </w:r>
      <w:r w:rsidRPr="004E10ED">
        <w:rPr>
          <w:rFonts w:asciiTheme="majorBidi" w:hAnsiTheme="majorBidi" w:cstheme="majorBidi"/>
          <w:sz w:val="24"/>
          <w:szCs w:val="24"/>
          <w:lang w:bidi="ar-DZ"/>
        </w:rPr>
        <w:t xml:space="preserve"> x</w:t>
      </w:r>
      <w:r w:rsidRPr="004E10ED">
        <w:rPr>
          <w:rFonts w:asciiTheme="majorBidi" w:hAnsiTheme="majorBidi" w:cstheme="majorBidi"/>
          <w:sz w:val="24"/>
          <w:szCs w:val="24"/>
          <w:vertAlign w:val="subscript"/>
          <w:lang w:bidi="ar-DZ"/>
        </w:rPr>
        <w:t>j</w:t>
      </w:r>
      <w:r w:rsidRPr="004E10ED">
        <w:rPr>
          <w:rFonts w:asciiTheme="majorBidi" w:hAnsiTheme="majorBidi" w:cstheme="majorBidi"/>
          <w:sz w:val="24"/>
          <w:szCs w:val="24"/>
          <w:lang w:bidi="ar-DZ"/>
        </w:rPr>
        <w:t>…x</w:t>
      </w:r>
      <w:r w:rsidRPr="004E10ED">
        <w:rPr>
          <w:rFonts w:asciiTheme="majorBidi" w:hAnsiTheme="majorBidi" w:cstheme="majorBidi"/>
          <w:sz w:val="24"/>
          <w:szCs w:val="24"/>
          <w:vertAlign w:val="subscript"/>
          <w:lang w:bidi="ar-DZ"/>
        </w:rPr>
        <w:t xml:space="preserve">z </w:t>
      </w:r>
      <w:r w:rsidRPr="004E10ED">
        <w:rPr>
          <w:rFonts w:asciiTheme="majorBidi" w:hAnsiTheme="majorBidi" w:cstheme="majorBidi"/>
          <w:sz w:val="24"/>
          <w:szCs w:val="24"/>
          <w:lang w:bidi="ar-DZ"/>
        </w:rPr>
        <w:t>+e</w:t>
      </w:r>
    </w:p>
    <w:p w:rsidR="00D47FF4" w:rsidRPr="004E10ED" w:rsidRDefault="00F23599" w:rsidP="00D47FF4">
      <w:pPr>
        <w:pStyle w:val="Titre2"/>
        <w:spacing w:after="240"/>
        <w:rPr>
          <w:rFonts w:asciiTheme="majorBidi" w:hAnsiTheme="majorBidi"/>
          <w:color w:val="auto"/>
          <w:sz w:val="24"/>
          <w:szCs w:val="24"/>
        </w:rPr>
      </w:pPr>
      <w:bookmarkStart w:id="419" w:name="_Toc11354731"/>
      <w:bookmarkStart w:id="420" w:name="_Toc56420654"/>
      <w:bookmarkStart w:id="421" w:name="_Toc56520795"/>
      <w:bookmarkStart w:id="422" w:name="_Toc56535731"/>
      <w:r w:rsidRPr="004E10ED">
        <w:rPr>
          <w:rFonts w:asciiTheme="majorBidi" w:hAnsiTheme="majorBidi"/>
          <w:color w:val="auto"/>
          <w:sz w:val="24"/>
          <w:szCs w:val="24"/>
        </w:rPr>
        <w:t>2</w:t>
      </w:r>
      <w:r w:rsidR="00D47FF4" w:rsidRPr="004E10ED">
        <w:rPr>
          <w:rFonts w:asciiTheme="majorBidi" w:hAnsiTheme="majorBidi"/>
          <w:color w:val="auto"/>
          <w:sz w:val="24"/>
          <w:szCs w:val="24"/>
        </w:rPr>
        <w:t>.2.</w:t>
      </w:r>
      <w:r w:rsidR="009D3B02" w:rsidRPr="004E10ED">
        <w:rPr>
          <w:rFonts w:asciiTheme="majorBidi" w:hAnsiTheme="majorBidi"/>
          <w:color w:val="auto"/>
          <w:sz w:val="24"/>
          <w:szCs w:val="24"/>
        </w:rPr>
        <w:t>9. Méthodologie</w:t>
      </w:r>
      <w:r w:rsidR="00D47FF4" w:rsidRPr="004E10ED">
        <w:rPr>
          <w:rFonts w:asciiTheme="majorBidi" w:hAnsiTheme="majorBidi"/>
          <w:color w:val="auto"/>
          <w:sz w:val="24"/>
          <w:szCs w:val="24"/>
        </w:rPr>
        <w:t xml:space="preserve"> des plans d'expériences</w:t>
      </w:r>
      <w:bookmarkEnd w:id="419"/>
      <w:bookmarkEnd w:id="420"/>
      <w:bookmarkEnd w:id="421"/>
      <w:bookmarkEnd w:id="422"/>
      <w:r w:rsidR="00D47FF4" w:rsidRPr="004E10ED">
        <w:rPr>
          <w:rFonts w:asciiTheme="majorBidi" w:hAnsiTheme="majorBidi"/>
          <w:color w:val="auto"/>
          <w:sz w:val="24"/>
          <w:szCs w:val="24"/>
        </w:rPr>
        <w:t xml:space="preserve"> </w:t>
      </w:r>
    </w:p>
    <w:p w:rsidR="00D47FF4" w:rsidRPr="004E10ED" w:rsidRDefault="00D47FF4" w:rsidP="00D47FF4">
      <w:pPr>
        <w:spacing w:after="240" w:line="360" w:lineRule="auto"/>
        <w:ind w:firstLine="284"/>
        <w:jc w:val="both"/>
        <w:rPr>
          <w:rFonts w:asciiTheme="majorBidi" w:hAnsiTheme="majorBidi" w:cstheme="majorBidi"/>
          <w:sz w:val="24"/>
          <w:szCs w:val="24"/>
        </w:rPr>
      </w:pPr>
      <w:r w:rsidRPr="004E10ED">
        <w:rPr>
          <w:rFonts w:asciiTheme="majorBidi" w:hAnsiTheme="majorBidi" w:cstheme="majorBidi"/>
          <w:sz w:val="24"/>
          <w:szCs w:val="24"/>
        </w:rPr>
        <w:t xml:space="preserve">Pour l'élaboration d'un plan d'expériences, on passe généralement par les trois étapes suivantes : </w:t>
      </w:r>
    </w:p>
    <w:p w:rsidR="00D47FF4" w:rsidRPr="004E10ED" w:rsidRDefault="00F50BCD" w:rsidP="00D47FF4">
      <w:pPr>
        <w:pStyle w:val="Titre3"/>
        <w:rPr>
          <w:rFonts w:asciiTheme="majorBidi" w:hAnsiTheme="majorBidi"/>
          <w:color w:val="auto"/>
          <w:sz w:val="24"/>
          <w:szCs w:val="24"/>
        </w:rPr>
      </w:pPr>
      <w:bookmarkStart w:id="423" w:name="_Toc11354732"/>
      <w:bookmarkStart w:id="424" w:name="_Toc56420655"/>
      <w:bookmarkStart w:id="425" w:name="_Toc56520796"/>
      <w:bookmarkStart w:id="426" w:name="_Toc56535732"/>
      <w:r>
        <w:rPr>
          <w:rFonts w:asciiTheme="majorBidi" w:hAnsiTheme="majorBidi"/>
          <w:color w:val="auto"/>
          <w:sz w:val="24"/>
          <w:szCs w:val="24"/>
        </w:rPr>
        <w:t>2</w:t>
      </w:r>
      <w:r w:rsidR="00D47FF4" w:rsidRPr="004E10ED">
        <w:rPr>
          <w:rFonts w:asciiTheme="majorBidi" w:hAnsiTheme="majorBidi"/>
          <w:color w:val="auto"/>
          <w:sz w:val="24"/>
          <w:szCs w:val="24"/>
        </w:rPr>
        <w:t>.2.9.</w:t>
      </w:r>
      <w:r w:rsidR="009D3B02" w:rsidRPr="004E10ED">
        <w:rPr>
          <w:rFonts w:asciiTheme="majorBidi" w:hAnsiTheme="majorBidi"/>
          <w:color w:val="auto"/>
          <w:sz w:val="24"/>
          <w:szCs w:val="24"/>
        </w:rPr>
        <w:t>1. La</w:t>
      </w:r>
      <w:r w:rsidR="00D47FF4" w:rsidRPr="004E10ED">
        <w:rPr>
          <w:rFonts w:asciiTheme="majorBidi" w:hAnsiTheme="majorBidi"/>
          <w:color w:val="auto"/>
          <w:sz w:val="24"/>
          <w:szCs w:val="24"/>
        </w:rPr>
        <w:t xml:space="preserve"> recherche des facteurs influents</w:t>
      </w:r>
      <w:bookmarkEnd w:id="423"/>
      <w:bookmarkEnd w:id="424"/>
      <w:bookmarkEnd w:id="425"/>
      <w:bookmarkEnd w:id="426"/>
      <w:r w:rsidR="00D47FF4" w:rsidRPr="004E10ED">
        <w:rPr>
          <w:rFonts w:asciiTheme="majorBidi" w:hAnsiTheme="majorBidi"/>
          <w:color w:val="auto"/>
          <w:sz w:val="24"/>
          <w:szCs w:val="24"/>
        </w:rPr>
        <w:t xml:space="preserve"> </w:t>
      </w:r>
    </w:p>
    <w:p w:rsidR="00B02764" w:rsidRPr="004E10ED" w:rsidRDefault="00B02764" w:rsidP="00B02764">
      <w:pPr>
        <w:spacing w:after="0" w:line="360" w:lineRule="auto"/>
        <w:ind w:firstLine="284"/>
        <w:jc w:val="both"/>
        <w:rPr>
          <w:rFonts w:asciiTheme="majorBidi" w:hAnsiTheme="majorBidi" w:cstheme="majorBidi"/>
          <w:sz w:val="24"/>
          <w:szCs w:val="24"/>
        </w:rPr>
      </w:pPr>
    </w:p>
    <w:p w:rsidR="00D47FF4" w:rsidRPr="004E10ED" w:rsidRDefault="00D47FF4" w:rsidP="00D47FF4">
      <w:pPr>
        <w:spacing w:line="360" w:lineRule="auto"/>
        <w:ind w:firstLine="284"/>
        <w:jc w:val="both"/>
        <w:rPr>
          <w:rFonts w:asciiTheme="majorBidi" w:hAnsiTheme="majorBidi" w:cstheme="majorBidi"/>
          <w:sz w:val="24"/>
          <w:szCs w:val="24"/>
        </w:rPr>
      </w:pPr>
      <w:r w:rsidRPr="004E10ED">
        <w:rPr>
          <w:rFonts w:asciiTheme="majorBidi" w:hAnsiTheme="majorBidi" w:cstheme="majorBidi"/>
          <w:sz w:val="24"/>
          <w:szCs w:val="24"/>
        </w:rPr>
        <w:t>Cette étape consiste à répondre à un ensemble de questions concernant l'influence des facteurs considérés sur le phénomène étudié ; la question est de savoir quels sont les facteurs susceptibles d'influer sur la réponse :</w:t>
      </w:r>
    </w:p>
    <w:p w:rsidR="00D47FF4" w:rsidRPr="004E10ED" w:rsidRDefault="00D47FF4" w:rsidP="00BA3F4D">
      <w:pPr>
        <w:numPr>
          <w:ilvl w:val="0"/>
          <w:numId w:val="17"/>
        </w:numPr>
        <w:spacing w:after="160" w:line="360" w:lineRule="auto"/>
        <w:contextualSpacing/>
        <w:jc w:val="both"/>
        <w:rPr>
          <w:rFonts w:asciiTheme="majorBidi" w:hAnsiTheme="majorBidi" w:cstheme="majorBidi"/>
          <w:sz w:val="24"/>
          <w:szCs w:val="24"/>
        </w:rPr>
      </w:pPr>
      <w:r w:rsidRPr="004E10ED">
        <w:rPr>
          <w:rFonts w:asciiTheme="majorBidi" w:hAnsiTheme="majorBidi" w:cstheme="majorBidi"/>
          <w:sz w:val="24"/>
          <w:szCs w:val="24"/>
        </w:rPr>
        <w:t>Lesquels ont une influence significative ?</w:t>
      </w:r>
    </w:p>
    <w:p w:rsidR="00D47FF4" w:rsidRPr="004E10ED" w:rsidRDefault="00D47FF4" w:rsidP="00BA3F4D">
      <w:pPr>
        <w:numPr>
          <w:ilvl w:val="0"/>
          <w:numId w:val="17"/>
        </w:numPr>
        <w:spacing w:after="160" w:line="360" w:lineRule="auto"/>
        <w:contextualSpacing/>
        <w:jc w:val="both"/>
        <w:rPr>
          <w:rFonts w:asciiTheme="majorBidi" w:hAnsiTheme="majorBidi" w:cstheme="majorBidi"/>
          <w:sz w:val="24"/>
          <w:szCs w:val="24"/>
        </w:rPr>
      </w:pPr>
      <w:r w:rsidRPr="004E10ED">
        <w:rPr>
          <w:rFonts w:asciiTheme="majorBidi" w:hAnsiTheme="majorBidi" w:cstheme="majorBidi"/>
          <w:sz w:val="24"/>
          <w:szCs w:val="24"/>
        </w:rPr>
        <w:t xml:space="preserve">Que vaut cette influence ? </w:t>
      </w:r>
    </w:p>
    <w:p w:rsidR="00D47FF4" w:rsidRPr="004E10ED" w:rsidRDefault="00D47FF4" w:rsidP="00BA3F4D">
      <w:pPr>
        <w:numPr>
          <w:ilvl w:val="0"/>
          <w:numId w:val="17"/>
        </w:numPr>
        <w:spacing w:after="160" w:line="360" w:lineRule="auto"/>
        <w:contextualSpacing/>
        <w:jc w:val="both"/>
        <w:rPr>
          <w:rFonts w:asciiTheme="majorBidi" w:hAnsiTheme="majorBidi" w:cstheme="majorBidi"/>
          <w:sz w:val="24"/>
          <w:szCs w:val="24"/>
        </w:rPr>
      </w:pPr>
      <w:r w:rsidRPr="004E10ED">
        <w:rPr>
          <w:rFonts w:asciiTheme="majorBidi" w:hAnsiTheme="majorBidi" w:cstheme="majorBidi"/>
          <w:sz w:val="24"/>
          <w:szCs w:val="24"/>
        </w:rPr>
        <w:t xml:space="preserve">Et y </w:t>
      </w:r>
      <w:r w:rsidR="009D3B02" w:rsidRPr="004E10ED">
        <w:rPr>
          <w:rFonts w:asciiTheme="majorBidi" w:hAnsiTheme="majorBidi" w:cstheme="majorBidi"/>
          <w:sz w:val="24"/>
          <w:szCs w:val="24"/>
        </w:rPr>
        <w:t>a-t-il</w:t>
      </w:r>
      <w:r w:rsidRPr="004E10ED">
        <w:rPr>
          <w:rFonts w:asciiTheme="majorBidi" w:hAnsiTheme="majorBidi" w:cstheme="majorBidi"/>
          <w:sz w:val="24"/>
          <w:szCs w:val="24"/>
        </w:rPr>
        <w:t xml:space="preserve"> des interactions entre ces facteurs ?</w:t>
      </w:r>
    </w:p>
    <w:p w:rsidR="00EE2E42" w:rsidRPr="004E10ED" w:rsidRDefault="008B5530" w:rsidP="00EE2E42">
      <w:pPr>
        <w:spacing w:line="360" w:lineRule="auto"/>
        <w:ind w:firstLine="284"/>
        <w:jc w:val="both"/>
        <w:rPr>
          <w:rFonts w:asciiTheme="majorBidi" w:hAnsiTheme="majorBidi" w:cstheme="majorBidi"/>
          <w:sz w:val="24"/>
          <w:szCs w:val="24"/>
        </w:rPr>
      </w:pPr>
      <w:r w:rsidRPr="004E10ED">
        <w:rPr>
          <w:rFonts w:asciiTheme="majorBidi" w:hAnsiTheme="majorBidi" w:cstheme="majorBidi"/>
          <w:sz w:val="24"/>
          <w:szCs w:val="24"/>
          <w:rtl/>
          <w:lang w:bidi="ar-DZ"/>
        </w:rPr>
        <w:t xml:space="preserve"> </w:t>
      </w:r>
      <w:r w:rsidR="00EE2E42" w:rsidRPr="004E10ED">
        <w:rPr>
          <w:rFonts w:asciiTheme="majorBidi" w:hAnsiTheme="majorBidi" w:cstheme="majorBidi"/>
          <w:sz w:val="24"/>
          <w:szCs w:val="24"/>
        </w:rPr>
        <w:t>Une fois les facteurs influents sont bien déterminés et leurs influences sont quantifiées, on passe à la seconde étape.</w:t>
      </w:r>
    </w:p>
    <w:p w:rsidR="00EE2E42" w:rsidRPr="004E10ED" w:rsidRDefault="00F23599" w:rsidP="00EE2E42">
      <w:pPr>
        <w:pStyle w:val="Titre3"/>
        <w:spacing w:after="240"/>
        <w:rPr>
          <w:rFonts w:asciiTheme="majorBidi" w:hAnsiTheme="majorBidi"/>
          <w:color w:val="auto"/>
          <w:sz w:val="24"/>
          <w:szCs w:val="24"/>
        </w:rPr>
      </w:pPr>
      <w:bookmarkStart w:id="427" w:name="_Toc11354733"/>
      <w:bookmarkStart w:id="428" w:name="_Toc56420656"/>
      <w:bookmarkStart w:id="429" w:name="_Toc56520797"/>
      <w:bookmarkStart w:id="430" w:name="_Toc56535733"/>
      <w:r w:rsidRPr="004E10ED">
        <w:rPr>
          <w:rFonts w:asciiTheme="majorBidi" w:hAnsiTheme="majorBidi"/>
          <w:color w:val="auto"/>
          <w:sz w:val="24"/>
          <w:szCs w:val="24"/>
        </w:rPr>
        <w:lastRenderedPageBreak/>
        <w:t>2</w:t>
      </w:r>
      <w:r w:rsidR="00EE2E42" w:rsidRPr="004E10ED">
        <w:rPr>
          <w:rFonts w:asciiTheme="majorBidi" w:hAnsiTheme="majorBidi"/>
          <w:color w:val="auto"/>
          <w:sz w:val="24"/>
          <w:szCs w:val="24"/>
        </w:rPr>
        <w:t>.2.9.</w:t>
      </w:r>
      <w:r w:rsidR="009D3B02" w:rsidRPr="004E10ED">
        <w:rPr>
          <w:rFonts w:asciiTheme="majorBidi" w:hAnsiTheme="majorBidi"/>
          <w:color w:val="auto"/>
          <w:sz w:val="24"/>
          <w:szCs w:val="24"/>
        </w:rPr>
        <w:t>2. La</w:t>
      </w:r>
      <w:r w:rsidR="00EE2E42" w:rsidRPr="004E10ED">
        <w:rPr>
          <w:rFonts w:asciiTheme="majorBidi" w:hAnsiTheme="majorBidi"/>
          <w:color w:val="auto"/>
          <w:sz w:val="24"/>
          <w:szCs w:val="24"/>
        </w:rPr>
        <w:t xml:space="preserve"> modélisation</w:t>
      </w:r>
      <w:bookmarkEnd w:id="427"/>
      <w:bookmarkEnd w:id="428"/>
      <w:bookmarkEnd w:id="429"/>
      <w:bookmarkEnd w:id="430"/>
    </w:p>
    <w:p w:rsidR="00B02764" w:rsidRPr="009D3B02" w:rsidRDefault="00EE2E42" w:rsidP="009D3B02">
      <w:pPr>
        <w:spacing w:after="240" w:line="360" w:lineRule="auto"/>
        <w:ind w:firstLine="284"/>
        <w:jc w:val="both"/>
        <w:rPr>
          <w:rFonts w:asciiTheme="majorBidi" w:hAnsiTheme="majorBidi" w:cstheme="majorBidi"/>
          <w:sz w:val="24"/>
          <w:szCs w:val="24"/>
        </w:rPr>
      </w:pPr>
      <w:r w:rsidRPr="004E10ED">
        <w:rPr>
          <w:rFonts w:asciiTheme="majorBidi" w:hAnsiTheme="majorBidi" w:cstheme="majorBidi"/>
          <w:sz w:val="24"/>
          <w:szCs w:val="24"/>
        </w:rPr>
        <w:t xml:space="preserve"> Dans cette phase, on cherche quelle est la forme de l'influence définie dans la première étape linéaire ire, courbe...et quelle est l'équation mathématique régissant, avec une précision donnée, la variation du phénomène en f</w:t>
      </w:r>
      <w:r w:rsidR="009D3B02">
        <w:rPr>
          <w:rFonts w:asciiTheme="majorBidi" w:hAnsiTheme="majorBidi" w:cstheme="majorBidi"/>
          <w:sz w:val="24"/>
          <w:szCs w:val="24"/>
        </w:rPr>
        <w:t>onction des facteurs influents.</w:t>
      </w:r>
    </w:p>
    <w:p w:rsidR="00EE2E42" w:rsidRPr="004E10ED" w:rsidRDefault="00EE2E42" w:rsidP="00EE2E42">
      <w:pPr>
        <w:spacing w:line="360" w:lineRule="auto"/>
        <w:ind w:firstLine="284"/>
        <w:jc w:val="both"/>
        <w:rPr>
          <w:rFonts w:asciiTheme="majorBidi" w:hAnsiTheme="majorBidi" w:cstheme="majorBidi"/>
          <w:sz w:val="24"/>
          <w:szCs w:val="24"/>
        </w:rPr>
      </w:pPr>
      <w:r w:rsidRPr="004E10ED">
        <w:rPr>
          <w:rFonts w:asciiTheme="majorBidi" w:hAnsiTheme="majorBidi" w:cstheme="majorBidi"/>
          <w:sz w:val="24"/>
          <w:szCs w:val="24"/>
        </w:rPr>
        <w:t xml:space="preserve">La modélisation d'une réponse se fait en choisissant des points expérimentaux dont le nombre est au moins égal à la somme des effets, des interactions et des effets quadratiques. Ainsi on définit une matrice de n lignes et k colonnes, où n est le nombre d'expériences et k est le nombre des effets </w:t>
      </w:r>
    </w:p>
    <w:p w:rsidR="00EE2E42" w:rsidRPr="004E10ED" w:rsidRDefault="00F23599" w:rsidP="00EE2E42">
      <w:pPr>
        <w:pStyle w:val="Titre3"/>
        <w:spacing w:after="240"/>
        <w:rPr>
          <w:rFonts w:asciiTheme="majorBidi" w:hAnsiTheme="majorBidi"/>
          <w:color w:val="auto"/>
          <w:sz w:val="24"/>
          <w:szCs w:val="24"/>
        </w:rPr>
      </w:pPr>
      <w:bookmarkStart w:id="431" w:name="_Toc11354734"/>
      <w:bookmarkStart w:id="432" w:name="_Toc56420657"/>
      <w:bookmarkStart w:id="433" w:name="_Toc56520798"/>
      <w:bookmarkStart w:id="434" w:name="_Toc56535734"/>
      <w:r w:rsidRPr="004E10ED">
        <w:rPr>
          <w:rFonts w:asciiTheme="majorBidi" w:hAnsiTheme="majorBidi"/>
          <w:color w:val="auto"/>
          <w:sz w:val="24"/>
          <w:szCs w:val="24"/>
        </w:rPr>
        <w:t>2</w:t>
      </w:r>
      <w:r w:rsidR="00EE2E42" w:rsidRPr="004E10ED">
        <w:rPr>
          <w:rFonts w:asciiTheme="majorBidi" w:hAnsiTheme="majorBidi"/>
          <w:color w:val="auto"/>
          <w:sz w:val="24"/>
          <w:szCs w:val="24"/>
        </w:rPr>
        <w:t>.2.9.</w:t>
      </w:r>
      <w:bookmarkEnd w:id="431"/>
      <w:r w:rsidR="009D3B02" w:rsidRPr="004E10ED">
        <w:rPr>
          <w:rFonts w:asciiTheme="majorBidi" w:hAnsiTheme="majorBidi"/>
          <w:color w:val="auto"/>
          <w:sz w:val="24"/>
          <w:szCs w:val="24"/>
        </w:rPr>
        <w:t>3. L’optimisation</w:t>
      </w:r>
      <w:bookmarkEnd w:id="432"/>
      <w:bookmarkEnd w:id="433"/>
      <w:bookmarkEnd w:id="434"/>
    </w:p>
    <w:p w:rsidR="00EE2E42" w:rsidRPr="004E10ED" w:rsidRDefault="00EE2E42" w:rsidP="002E2CEE">
      <w:pPr>
        <w:spacing w:after="240" w:line="360" w:lineRule="auto"/>
        <w:ind w:firstLine="284"/>
        <w:jc w:val="both"/>
        <w:rPr>
          <w:rFonts w:asciiTheme="majorBidi" w:hAnsiTheme="majorBidi" w:cstheme="majorBidi"/>
          <w:sz w:val="24"/>
          <w:szCs w:val="24"/>
        </w:rPr>
      </w:pPr>
      <w:r w:rsidRPr="004E10ED">
        <w:rPr>
          <w:rFonts w:asciiTheme="majorBidi" w:hAnsiTheme="majorBidi" w:cstheme="majorBidi"/>
          <w:sz w:val="24"/>
          <w:szCs w:val="24"/>
        </w:rPr>
        <w:t xml:space="preserve"> Après la détermination de la forme graphique et analytique de notre réponse, il est primordial d'aller chercher les conditions expérimentales donnant le meilleur résultat, Cette étape nécessite préalablement une connaissance assez profonde du phénomène </w:t>
      </w:r>
      <w:r w:rsidRPr="002E2CEE">
        <w:rPr>
          <w:rFonts w:asciiTheme="majorBidi" w:hAnsiTheme="majorBidi" w:cstheme="majorBidi"/>
          <w:sz w:val="24"/>
          <w:szCs w:val="24"/>
        </w:rPr>
        <w:t>étudié [</w:t>
      </w:r>
      <w:r w:rsidR="002E2CEE" w:rsidRPr="002E2CEE">
        <w:rPr>
          <w:rFonts w:asciiTheme="majorBidi" w:hAnsiTheme="majorBidi" w:cstheme="majorBidi"/>
          <w:sz w:val="24"/>
          <w:szCs w:val="24"/>
        </w:rPr>
        <w:t>59</w:t>
      </w:r>
      <w:r w:rsidRPr="002E2CEE">
        <w:rPr>
          <w:rFonts w:asciiTheme="majorBidi" w:hAnsiTheme="majorBidi" w:cstheme="majorBidi"/>
          <w:sz w:val="24"/>
          <w:szCs w:val="24"/>
        </w:rPr>
        <w:t>].</w:t>
      </w:r>
      <w:r w:rsidRPr="004E10ED">
        <w:rPr>
          <w:rFonts w:asciiTheme="majorBidi" w:hAnsiTheme="majorBidi" w:cstheme="majorBidi"/>
          <w:sz w:val="24"/>
          <w:szCs w:val="24"/>
        </w:rPr>
        <w:t xml:space="preserve"> </w:t>
      </w:r>
    </w:p>
    <w:p w:rsidR="00EE2E42" w:rsidRPr="004E10ED" w:rsidRDefault="00F23599" w:rsidP="00EE2E42">
      <w:pPr>
        <w:pStyle w:val="Titre2"/>
        <w:spacing w:after="240"/>
        <w:rPr>
          <w:rFonts w:asciiTheme="majorBidi" w:hAnsiTheme="majorBidi"/>
          <w:color w:val="auto"/>
        </w:rPr>
      </w:pPr>
      <w:bookmarkStart w:id="435" w:name="_Toc11354735"/>
      <w:bookmarkStart w:id="436" w:name="_Toc56420658"/>
      <w:bookmarkStart w:id="437" w:name="_Toc56520799"/>
      <w:bookmarkStart w:id="438" w:name="_Toc56535735"/>
      <w:r w:rsidRPr="004E10ED">
        <w:rPr>
          <w:rFonts w:asciiTheme="majorBidi" w:hAnsiTheme="majorBidi"/>
          <w:color w:val="auto"/>
        </w:rPr>
        <w:t>2</w:t>
      </w:r>
      <w:r w:rsidR="00EE2E42" w:rsidRPr="004E10ED">
        <w:rPr>
          <w:rFonts w:asciiTheme="majorBidi" w:hAnsiTheme="majorBidi"/>
          <w:color w:val="auto"/>
        </w:rPr>
        <w:t>.2.</w:t>
      </w:r>
      <w:r w:rsidR="009D3B02" w:rsidRPr="004E10ED">
        <w:rPr>
          <w:rFonts w:asciiTheme="majorBidi" w:hAnsiTheme="majorBidi"/>
          <w:color w:val="auto"/>
        </w:rPr>
        <w:t>10. Différents</w:t>
      </w:r>
      <w:r w:rsidR="00EE2E42" w:rsidRPr="004E10ED">
        <w:rPr>
          <w:rFonts w:asciiTheme="majorBidi" w:hAnsiTheme="majorBidi"/>
          <w:color w:val="auto"/>
        </w:rPr>
        <w:t xml:space="preserve"> types de plans d'expériences</w:t>
      </w:r>
      <w:bookmarkEnd w:id="435"/>
      <w:bookmarkEnd w:id="436"/>
      <w:bookmarkEnd w:id="437"/>
      <w:bookmarkEnd w:id="438"/>
      <w:r w:rsidR="00EE2E42" w:rsidRPr="004E10ED">
        <w:rPr>
          <w:rFonts w:asciiTheme="majorBidi" w:hAnsiTheme="majorBidi"/>
          <w:color w:val="auto"/>
        </w:rPr>
        <w:t xml:space="preserve"> </w:t>
      </w:r>
    </w:p>
    <w:p w:rsidR="00EE2E42" w:rsidRPr="004E10ED" w:rsidRDefault="00EE2E42" w:rsidP="00EE2E42">
      <w:pPr>
        <w:spacing w:after="240" w:line="360" w:lineRule="auto"/>
        <w:ind w:firstLine="284"/>
        <w:jc w:val="both"/>
        <w:rPr>
          <w:rFonts w:asciiTheme="majorBidi" w:hAnsiTheme="majorBidi" w:cstheme="majorBidi"/>
          <w:color w:val="FF0000"/>
          <w:sz w:val="24"/>
          <w:szCs w:val="24"/>
          <w:lang w:bidi="ar-DZ"/>
        </w:rPr>
      </w:pPr>
      <w:r w:rsidRPr="004E10ED">
        <w:rPr>
          <w:rFonts w:asciiTheme="majorBidi" w:hAnsiTheme="majorBidi" w:cstheme="majorBidi"/>
          <w:sz w:val="24"/>
          <w:szCs w:val="24"/>
        </w:rPr>
        <w:t>Trois grandes familles de plans d'expériences sont présentes :</w:t>
      </w:r>
    </w:p>
    <w:p w:rsidR="00EE2E42" w:rsidRPr="004E10ED" w:rsidRDefault="00F23599" w:rsidP="00EE2E42">
      <w:pPr>
        <w:pStyle w:val="Titre3"/>
        <w:spacing w:after="240"/>
        <w:rPr>
          <w:rFonts w:asciiTheme="majorBidi" w:hAnsiTheme="majorBidi"/>
          <w:color w:val="auto"/>
          <w:sz w:val="24"/>
          <w:szCs w:val="24"/>
          <w:lang w:bidi="ar-DZ"/>
        </w:rPr>
      </w:pPr>
      <w:bookmarkStart w:id="439" w:name="_Toc56420659"/>
      <w:bookmarkStart w:id="440" w:name="_Toc56520800"/>
      <w:bookmarkStart w:id="441" w:name="_Toc56535736"/>
      <w:bookmarkStart w:id="442" w:name="_Toc11354736"/>
      <w:r w:rsidRPr="004E10ED">
        <w:rPr>
          <w:rFonts w:asciiTheme="majorBidi" w:hAnsiTheme="majorBidi"/>
          <w:color w:val="auto"/>
          <w:sz w:val="24"/>
          <w:szCs w:val="24"/>
        </w:rPr>
        <w:t>2</w:t>
      </w:r>
      <w:r w:rsidR="00EE2E42" w:rsidRPr="004E10ED">
        <w:rPr>
          <w:rFonts w:asciiTheme="majorBidi" w:hAnsiTheme="majorBidi"/>
          <w:color w:val="auto"/>
          <w:sz w:val="24"/>
          <w:szCs w:val="24"/>
        </w:rPr>
        <w:t>.2.10.</w:t>
      </w:r>
      <w:r w:rsidR="009D3B02" w:rsidRPr="004E10ED">
        <w:rPr>
          <w:rFonts w:asciiTheme="majorBidi" w:hAnsiTheme="majorBidi"/>
          <w:color w:val="auto"/>
          <w:sz w:val="24"/>
          <w:szCs w:val="24"/>
        </w:rPr>
        <w:t>1. Plans</w:t>
      </w:r>
      <w:r w:rsidR="00EE2E42" w:rsidRPr="004E10ED">
        <w:rPr>
          <w:rFonts w:asciiTheme="majorBidi" w:hAnsiTheme="majorBidi"/>
          <w:color w:val="auto"/>
          <w:sz w:val="24"/>
          <w:szCs w:val="24"/>
        </w:rPr>
        <w:t xml:space="preserve"> factoriels complets à deux niveaux</w:t>
      </w:r>
      <w:bookmarkEnd w:id="439"/>
      <w:bookmarkEnd w:id="440"/>
      <w:bookmarkEnd w:id="441"/>
      <w:r w:rsidR="00EE2E42" w:rsidRPr="004E10ED">
        <w:rPr>
          <w:rFonts w:asciiTheme="majorBidi" w:hAnsiTheme="majorBidi"/>
          <w:color w:val="auto"/>
          <w:sz w:val="24"/>
          <w:szCs w:val="24"/>
        </w:rPr>
        <w:t xml:space="preserve"> </w:t>
      </w:r>
      <w:bookmarkEnd w:id="442"/>
    </w:p>
    <w:p w:rsidR="00EE2E42" w:rsidRPr="004E10ED" w:rsidRDefault="00EE2E42" w:rsidP="00EE2E42">
      <w:pPr>
        <w:spacing w:after="240" w:line="360" w:lineRule="auto"/>
        <w:ind w:firstLine="284"/>
        <w:jc w:val="both"/>
        <w:rPr>
          <w:rFonts w:asciiTheme="majorBidi" w:hAnsiTheme="majorBidi" w:cstheme="majorBidi"/>
        </w:rPr>
      </w:pPr>
      <w:r w:rsidRPr="004E10ED">
        <w:rPr>
          <w:rFonts w:asciiTheme="majorBidi" w:hAnsiTheme="majorBidi" w:cstheme="majorBidi"/>
        </w:rPr>
        <w:t xml:space="preserve"> Ces plans permettent I ‘étude de k facteurs à raison de deux niveaux (-1, +1) par facteur. Ils renferment toutes les combinaisons possibles des k facteurs à leurs deux niveaux. </w:t>
      </w:r>
    </w:p>
    <w:p w:rsidR="00EE2E42" w:rsidRPr="004E10ED" w:rsidRDefault="00EE2E42" w:rsidP="00EE2E42">
      <w:pPr>
        <w:spacing w:line="360" w:lineRule="auto"/>
        <w:ind w:firstLine="284"/>
        <w:jc w:val="both"/>
        <w:rPr>
          <w:rFonts w:asciiTheme="majorBidi" w:hAnsiTheme="majorBidi" w:cstheme="majorBidi"/>
        </w:rPr>
      </w:pPr>
      <w:r w:rsidRPr="004E10ED">
        <w:rPr>
          <w:rFonts w:asciiTheme="majorBidi" w:hAnsiTheme="majorBidi" w:cstheme="majorBidi"/>
        </w:rPr>
        <w:t>Pour étudier k facteurs, sur la base des plans factoriels à deux niveaux, il faut réaliser 2* essais, d'où le nom de plans 2</w:t>
      </w:r>
      <w:r w:rsidRPr="004E10ED">
        <w:rPr>
          <w:rFonts w:asciiTheme="majorBidi" w:hAnsiTheme="majorBidi" w:cstheme="majorBidi"/>
          <w:vertAlign w:val="superscript"/>
        </w:rPr>
        <w:t>k</w:t>
      </w:r>
      <w:r w:rsidRPr="004E10ED">
        <w:rPr>
          <w:rFonts w:asciiTheme="majorBidi" w:hAnsiTheme="majorBidi" w:cstheme="majorBidi"/>
        </w:rPr>
        <w:t xml:space="preserve"> donné à cette famille de plans.</w:t>
      </w:r>
    </w:p>
    <w:p w:rsidR="00EE2E42" w:rsidRPr="004E10ED" w:rsidRDefault="00EE2E42" w:rsidP="000E6FE5">
      <w:pPr>
        <w:spacing w:after="0" w:line="360" w:lineRule="auto"/>
        <w:ind w:firstLine="284"/>
        <w:jc w:val="both"/>
        <w:rPr>
          <w:rFonts w:asciiTheme="majorBidi" w:hAnsiTheme="majorBidi" w:cstheme="majorBidi"/>
        </w:rPr>
      </w:pPr>
      <w:r w:rsidRPr="004E10ED">
        <w:rPr>
          <w:rFonts w:asciiTheme="majorBidi" w:hAnsiTheme="majorBidi" w:cstheme="majorBidi"/>
        </w:rPr>
        <w:t xml:space="preserve"> La matrice des essais comporte k colonnes et 2</w:t>
      </w:r>
      <w:r w:rsidRPr="004E10ED">
        <w:rPr>
          <w:rFonts w:asciiTheme="majorBidi" w:hAnsiTheme="majorBidi" w:cstheme="majorBidi"/>
          <w:vertAlign w:val="superscript"/>
        </w:rPr>
        <w:t xml:space="preserve"> k</w:t>
      </w:r>
      <w:r w:rsidRPr="004E10ED">
        <w:rPr>
          <w:rFonts w:asciiTheme="majorBidi" w:hAnsiTheme="majorBidi" w:cstheme="majorBidi"/>
        </w:rPr>
        <w:t xml:space="preserve"> lignes. Elle se construit de la façon suivante : </w:t>
      </w:r>
    </w:p>
    <w:p w:rsidR="00EE2E42" w:rsidRPr="004E10ED" w:rsidRDefault="00EE2E42" w:rsidP="000E6FE5">
      <w:pPr>
        <w:spacing w:after="0" w:line="360" w:lineRule="auto"/>
        <w:ind w:firstLine="284"/>
        <w:jc w:val="both"/>
        <w:rPr>
          <w:rFonts w:asciiTheme="majorBidi" w:hAnsiTheme="majorBidi" w:cstheme="majorBidi"/>
        </w:rPr>
      </w:pPr>
      <w:r w:rsidRPr="004E10ED">
        <w:rPr>
          <w:rFonts w:asciiTheme="majorBidi" w:hAnsiTheme="majorBidi" w:cstheme="majorBidi"/>
        </w:rPr>
        <w:t>- Colonne du 1er facteur : alternance de -1 et +1.</w:t>
      </w:r>
    </w:p>
    <w:p w:rsidR="00EE2E42" w:rsidRPr="004E10ED" w:rsidRDefault="00EE2E42" w:rsidP="000E6FE5">
      <w:pPr>
        <w:spacing w:after="0" w:line="360" w:lineRule="auto"/>
        <w:ind w:firstLine="284"/>
        <w:jc w:val="both"/>
        <w:rPr>
          <w:rFonts w:asciiTheme="majorBidi" w:hAnsiTheme="majorBidi" w:cstheme="majorBidi"/>
        </w:rPr>
      </w:pPr>
      <w:r w:rsidRPr="004E10ED">
        <w:rPr>
          <w:rFonts w:asciiTheme="majorBidi" w:hAnsiTheme="majorBidi" w:cstheme="majorBidi"/>
        </w:rPr>
        <w:t xml:space="preserve"> - Colonne du 2éme facteur : alternance de -1 et +1 de 2 en 2</w:t>
      </w:r>
    </w:p>
    <w:p w:rsidR="00EE2E42" w:rsidRPr="004E10ED" w:rsidRDefault="00EE2E42" w:rsidP="000E6FE5">
      <w:pPr>
        <w:spacing w:after="0" w:line="360" w:lineRule="auto"/>
        <w:ind w:firstLine="284"/>
        <w:jc w:val="both"/>
        <w:rPr>
          <w:rFonts w:asciiTheme="majorBidi" w:hAnsiTheme="majorBidi" w:cstheme="majorBidi"/>
        </w:rPr>
      </w:pPr>
      <w:r w:rsidRPr="004E10ED">
        <w:rPr>
          <w:rFonts w:asciiTheme="majorBidi" w:hAnsiTheme="majorBidi" w:cstheme="majorBidi"/>
        </w:rPr>
        <w:t xml:space="preserve">- Colonne du 3eme facteur : alternance de -l et +1 de 4 en 4  </w:t>
      </w:r>
    </w:p>
    <w:p w:rsidR="000E6FE5" w:rsidRPr="004E10ED" w:rsidRDefault="000E6FE5" w:rsidP="000E6FE5">
      <w:pPr>
        <w:spacing w:after="0" w:line="240" w:lineRule="auto"/>
        <w:ind w:firstLine="284"/>
        <w:jc w:val="both"/>
        <w:rPr>
          <w:rFonts w:asciiTheme="majorBidi" w:hAnsiTheme="majorBidi" w:cstheme="majorBidi"/>
        </w:rPr>
      </w:pPr>
    </w:p>
    <w:p w:rsidR="00EE2E42" w:rsidRPr="004E10ED" w:rsidRDefault="00EE2E42" w:rsidP="002E2CEE">
      <w:pPr>
        <w:spacing w:after="0" w:line="360" w:lineRule="auto"/>
        <w:ind w:firstLine="284"/>
        <w:jc w:val="both"/>
        <w:rPr>
          <w:rFonts w:asciiTheme="majorBidi" w:hAnsiTheme="majorBidi" w:cstheme="majorBidi"/>
        </w:rPr>
      </w:pPr>
      <w:r w:rsidRPr="004E10ED">
        <w:rPr>
          <w:rFonts w:asciiTheme="majorBidi" w:hAnsiTheme="majorBidi" w:cstheme="majorBidi"/>
        </w:rPr>
        <w:t>Le domaine expérimental est présenté dans l’espace des facteurs à k dimensions. Les points expérimentaux sont situés aux sommets du polyèdre [</w:t>
      </w:r>
      <w:r w:rsidR="002E2CEE">
        <w:rPr>
          <w:rFonts w:asciiTheme="majorBidi" w:hAnsiTheme="majorBidi" w:cstheme="majorBidi"/>
        </w:rPr>
        <w:t>59</w:t>
      </w:r>
      <w:r w:rsidRPr="004E10ED">
        <w:rPr>
          <w:rFonts w:asciiTheme="majorBidi" w:hAnsiTheme="majorBidi" w:cstheme="majorBidi"/>
        </w:rPr>
        <w:t xml:space="preserve">] </w:t>
      </w:r>
    </w:p>
    <w:p w:rsidR="00EE2E42" w:rsidRPr="004E10ED" w:rsidRDefault="00F23599" w:rsidP="00EE2E42">
      <w:pPr>
        <w:pStyle w:val="Titre3"/>
        <w:spacing w:after="240"/>
        <w:rPr>
          <w:rFonts w:asciiTheme="majorBidi" w:hAnsiTheme="majorBidi"/>
          <w:color w:val="auto"/>
          <w:sz w:val="24"/>
          <w:szCs w:val="24"/>
        </w:rPr>
      </w:pPr>
      <w:bookmarkStart w:id="443" w:name="_Toc11354737"/>
      <w:bookmarkStart w:id="444" w:name="_Toc56420660"/>
      <w:bookmarkStart w:id="445" w:name="_Toc56520801"/>
      <w:bookmarkStart w:id="446" w:name="_Toc56535737"/>
      <w:r w:rsidRPr="004E10ED">
        <w:rPr>
          <w:rFonts w:asciiTheme="majorBidi" w:hAnsiTheme="majorBidi"/>
          <w:color w:val="auto"/>
          <w:sz w:val="24"/>
          <w:szCs w:val="24"/>
        </w:rPr>
        <w:t>2</w:t>
      </w:r>
      <w:r w:rsidR="00EE2E42" w:rsidRPr="004E10ED">
        <w:rPr>
          <w:rFonts w:asciiTheme="majorBidi" w:hAnsiTheme="majorBidi"/>
          <w:color w:val="auto"/>
          <w:sz w:val="24"/>
          <w:szCs w:val="24"/>
        </w:rPr>
        <w:t>.2.10.</w:t>
      </w:r>
      <w:r w:rsidR="009D3B02" w:rsidRPr="004E10ED">
        <w:rPr>
          <w:rFonts w:asciiTheme="majorBidi" w:hAnsiTheme="majorBidi"/>
          <w:color w:val="auto"/>
          <w:sz w:val="24"/>
          <w:szCs w:val="24"/>
        </w:rPr>
        <w:t>2. Plans</w:t>
      </w:r>
      <w:r w:rsidR="00EE2E42" w:rsidRPr="004E10ED">
        <w:rPr>
          <w:rFonts w:asciiTheme="majorBidi" w:hAnsiTheme="majorBidi"/>
          <w:color w:val="auto"/>
          <w:sz w:val="24"/>
          <w:szCs w:val="24"/>
        </w:rPr>
        <w:t xml:space="preserve"> fractionnaires à deux niveaux</w:t>
      </w:r>
      <w:bookmarkEnd w:id="443"/>
      <w:bookmarkEnd w:id="444"/>
      <w:bookmarkEnd w:id="445"/>
      <w:bookmarkEnd w:id="446"/>
    </w:p>
    <w:p w:rsidR="00EE2E42" w:rsidRPr="004E10ED" w:rsidRDefault="00EE2E42" w:rsidP="00EE2E42">
      <w:pPr>
        <w:spacing w:after="240" w:line="360" w:lineRule="auto"/>
        <w:ind w:firstLine="284"/>
        <w:jc w:val="both"/>
        <w:rPr>
          <w:rFonts w:asciiTheme="majorBidi" w:hAnsiTheme="majorBidi" w:cstheme="majorBidi"/>
        </w:rPr>
      </w:pPr>
      <w:r w:rsidRPr="004E10ED">
        <w:rPr>
          <w:rFonts w:asciiTheme="majorBidi" w:hAnsiTheme="majorBidi" w:cstheme="majorBidi"/>
        </w:rPr>
        <w:t xml:space="preserve"> Les plans fractionnaires à deux niveaux sont des plans optimaux, permettant de réduire la charge expérimentale, proposée par un plan factoriel complet, en focalisant sur les effets les plus intéressants. </w:t>
      </w:r>
    </w:p>
    <w:p w:rsidR="00EE2E42" w:rsidRPr="004E10ED" w:rsidRDefault="00EE2E42" w:rsidP="00EE2E42">
      <w:pPr>
        <w:spacing w:line="360" w:lineRule="auto"/>
        <w:ind w:firstLine="284"/>
        <w:jc w:val="both"/>
        <w:rPr>
          <w:rFonts w:asciiTheme="majorBidi" w:hAnsiTheme="majorBidi" w:cstheme="majorBidi"/>
        </w:rPr>
      </w:pPr>
      <w:r w:rsidRPr="004E10ED">
        <w:rPr>
          <w:rFonts w:asciiTheme="majorBidi" w:hAnsiTheme="majorBidi" w:cstheme="majorBidi"/>
        </w:rPr>
        <w:lastRenderedPageBreak/>
        <w:t>Un plan factoriel complet comporte 2</w:t>
      </w:r>
      <w:r w:rsidRPr="004E10ED">
        <w:rPr>
          <w:rFonts w:asciiTheme="majorBidi" w:hAnsiTheme="majorBidi" w:cstheme="majorBidi"/>
          <w:vertAlign w:val="superscript"/>
        </w:rPr>
        <w:t>k</w:t>
      </w:r>
      <w:r w:rsidRPr="004E10ED">
        <w:rPr>
          <w:rFonts w:asciiTheme="majorBidi" w:hAnsiTheme="majorBidi" w:cstheme="majorBidi"/>
        </w:rPr>
        <w:t xml:space="preserve"> essais et permet d’estimer, non seulement les effets des facteurs, mais aussi toutes leurs interactions possibles. De ce fait, on est toujours amenées à faire plus d'essais pour collecter moins d'informations car les interactions d'ordre supérieur ou égal à 2 sont négligeables et ne peuvent rien nous apporter.</w:t>
      </w:r>
    </w:p>
    <w:p w:rsidR="00997D24" w:rsidRDefault="000E6FE5" w:rsidP="002E2CEE">
      <w:pPr>
        <w:spacing w:line="360" w:lineRule="auto"/>
        <w:ind w:firstLine="284"/>
        <w:jc w:val="both"/>
        <w:rPr>
          <w:rFonts w:asciiTheme="majorBidi" w:hAnsiTheme="majorBidi" w:cstheme="majorBidi"/>
        </w:rPr>
      </w:pPr>
      <w:r w:rsidRPr="004E10ED">
        <w:rPr>
          <w:rFonts w:asciiTheme="majorBidi" w:hAnsiTheme="majorBidi" w:cstheme="majorBidi"/>
        </w:rPr>
        <w:t>La solution proposée par les plans fractionnaires consiste A utiliser pour l'étude de k facteurs les matrices des effets des plans complets 2</w:t>
      </w:r>
      <w:r w:rsidRPr="004E10ED">
        <w:rPr>
          <w:rFonts w:asciiTheme="majorBidi" w:hAnsiTheme="majorBidi" w:cstheme="majorBidi"/>
          <w:vertAlign w:val="superscript"/>
        </w:rPr>
        <w:t>k-p</w:t>
      </w:r>
      <w:r w:rsidRPr="004E10ED">
        <w:rPr>
          <w:rFonts w:asciiTheme="majorBidi" w:hAnsiTheme="majorBidi" w:cstheme="majorBidi"/>
        </w:rPr>
        <w:t>. L'avantage de ces plans est évident : la charge expérimentale est divisée par 2</w:t>
      </w:r>
      <w:r w:rsidRPr="004E10ED">
        <w:rPr>
          <w:rFonts w:asciiTheme="majorBidi" w:hAnsiTheme="majorBidi" w:cstheme="majorBidi"/>
          <w:vertAlign w:val="superscript"/>
        </w:rPr>
        <w:t>p</w:t>
      </w:r>
      <w:r w:rsidRPr="004E10ED">
        <w:rPr>
          <w:rFonts w:asciiTheme="majorBidi" w:hAnsiTheme="majorBidi" w:cstheme="majorBidi"/>
        </w:rPr>
        <w:t xml:space="preserve"> par rapport aux premiers plans, p est le nombre de facteurs alaisés « confondus &gt;» délibérément, c'est-à-dire qui ont des niveaux de même alternance dans la matrice des expériences </w:t>
      </w:r>
      <w:r w:rsidRPr="002E2CEE">
        <w:rPr>
          <w:rFonts w:asciiTheme="majorBidi" w:hAnsiTheme="majorBidi" w:cstheme="majorBidi"/>
        </w:rPr>
        <w:t>[</w:t>
      </w:r>
      <w:r w:rsidR="002E2CEE">
        <w:rPr>
          <w:rFonts w:asciiTheme="majorBidi" w:hAnsiTheme="majorBidi" w:cstheme="majorBidi"/>
        </w:rPr>
        <w:t>59</w:t>
      </w:r>
      <w:r w:rsidRPr="002E2CEE">
        <w:rPr>
          <w:rFonts w:asciiTheme="majorBidi" w:hAnsiTheme="majorBidi" w:cstheme="majorBidi"/>
        </w:rPr>
        <w:t>].</w:t>
      </w:r>
      <w:r w:rsidR="005D1812">
        <w:rPr>
          <w:rFonts w:asciiTheme="majorBidi" w:hAnsiTheme="majorBidi" w:cstheme="majorBidi"/>
        </w:rPr>
        <w:t xml:space="preserve">                                                          </w:t>
      </w:r>
      <w:r w:rsidR="009D3B02">
        <w:rPr>
          <w:rFonts w:asciiTheme="majorBidi" w:hAnsiTheme="majorBidi" w:cstheme="majorBidi"/>
        </w:rPr>
        <w:t xml:space="preserve">             </w:t>
      </w:r>
    </w:p>
    <w:p w:rsidR="00EE2E42" w:rsidRPr="004E10ED" w:rsidRDefault="00F23599" w:rsidP="00F8333A">
      <w:pPr>
        <w:spacing w:line="360" w:lineRule="auto"/>
        <w:jc w:val="both"/>
        <w:outlineLvl w:val="0"/>
        <w:rPr>
          <w:rFonts w:asciiTheme="majorBidi" w:hAnsiTheme="majorBidi" w:cstheme="majorBidi"/>
          <w:sz w:val="24"/>
          <w:szCs w:val="24"/>
        </w:rPr>
      </w:pPr>
      <w:bookmarkStart w:id="447" w:name="_Toc56420661"/>
      <w:bookmarkStart w:id="448" w:name="_Toc56520802"/>
      <w:bookmarkStart w:id="449" w:name="_Toc56535738"/>
      <w:r w:rsidRPr="004E10ED">
        <w:rPr>
          <w:rFonts w:asciiTheme="majorBidi" w:hAnsiTheme="majorBidi" w:cstheme="majorBidi"/>
          <w:b/>
          <w:bCs/>
          <w:color w:val="000000" w:themeColor="text1"/>
          <w:sz w:val="24"/>
          <w:szCs w:val="24"/>
        </w:rPr>
        <w:t>2</w:t>
      </w:r>
      <w:r w:rsidR="00EE2E42" w:rsidRPr="004E10ED">
        <w:rPr>
          <w:rFonts w:asciiTheme="majorBidi" w:hAnsiTheme="majorBidi" w:cstheme="majorBidi"/>
          <w:b/>
          <w:bCs/>
          <w:color w:val="000000" w:themeColor="text1"/>
          <w:sz w:val="24"/>
          <w:szCs w:val="24"/>
        </w:rPr>
        <w:t>.2.10.</w:t>
      </w:r>
      <w:r w:rsidR="009D3B02" w:rsidRPr="004E10ED">
        <w:rPr>
          <w:rFonts w:asciiTheme="majorBidi" w:hAnsiTheme="majorBidi" w:cstheme="majorBidi"/>
          <w:b/>
          <w:bCs/>
          <w:color w:val="000000" w:themeColor="text1"/>
          <w:sz w:val="24"/>
          <w:szCs w:val="24"/>
        </w:rPr>
        <w:t>3.</w:t>
      </w:r>
      <w:r w:rsidR="009D3B02" w:rsidRPr="004E10ED">
        <w:rPr>
          <w:rFonts w:asciiTheme="majorBidi" w:hAnsiTheme="majorBidi" w:cstheme="majorBidi"/>
          <w:b/>
          <w:bCs/>
          <w:sz w:val="24"/>
          <w:szCs w:val="24"/>
        </w:rPr>
        <w:t xml:space="preserve"> Plans</w:t>
      </w:r>
      <w:r w:rsidR="00EE2E42" w:rsidRPr="004E10ED">
        <w:rPr>
          <w:rFonts w:asciiTheme="majorBidi" w:hAnsiTheme="majorBidi" w:cstheme="majorBidi"/>
          <w:b/>
          <w:bCs/>
          <w:sz w:val="24"/>
          <w:szCs w:val="24"/>
        </w:rPr>
        <w:t xml:space="preserve"> de mélange</w:t>
      </w:r>
      <w:bookmarkEnd w:id="447"/>
      <w:bookmarkEnd w:id="448"/>
      <w:bookmarkEnd w:id="449"/>
      <w:r w:rsidR="00EE2E42" w:rsidRPr="004E10ED">
        <w:rPr>
          <w:rFonts w:asciiTheme="majorBidi" w:hAnsiTheme="majorBidi" w:cstheme="majorBidi"/>
          <w:b/>
          <w:bCs/>
          <w:sz w:val="24"/>
          <w:szCs w:val="24"/>
        </w:rPr>
        <w:t xml:space="preserve"> </w:t>
      </w:r>
    </w:p>
    <w:p w:rsidR="00EE2E42" w:rsidRPr="004E10ED" w:rsidRDefault="000E38D4" w:rsidP="002E2CEE">
      <w:pPr>
        <w:spacing w:line="360" w:lineRule="auto"/>
        <w:ind w:firstLine="284"/>
        <w:jc w:val="both"/>
        <w:rPr>
          <w:rFonts w:asciiTheme="majorBidi" w:hAnsiTheme="majorBidi" w:cstheme="majorBidi"/>
        </w:rPr>
      </w:pPr>
      <w:r w:rsidRPr="004E10ED">
        <w:rPr>
          <w:rFonts w:asciiTheme="majorBidi" w:hAnsiTheme="majorBidi" w:cstheme="majorBidi"/>
        </w:rPr>
        <w:t xml:space="preserve">    </w:t>
      </w:r>
      <w:r w:rsidR="00EE2E42" w:rsidRPr="004E10ED">
        <w:rPr>
          <w:rFonts w:asciiTheme="majorBidi" w:hAnsiTheme="majorBidi" w:cstheme="majorBidi"/>
        </w:rPr>
        <w:t xml:space="preserve">La démarche générale des plans de mélange consiste à traduire la variation d'une réponse en   fonction des constituants du mélange par la relation Y=f (xi) avec Xi et i varie entre I et k (le nombre total de facteurs) </w:t>
      </w:r>
      <w:r w:rsidR="00EE2E42" w:rsidRPr="002E2CEE">
        <w:rPr>
          <w:rFonts w:asciiTheme="majorBidi" w:hAnsiTheme="majorBidi" w:cstheme="majorBidi"/>
        </w:rPr>
        <w:t>[</w:t>
      </w:r>
      <w:r w:rsidR="002E2CEE">
        <w:rPr>
          <w:rFonts w:asciiTheme="majorBidi" w:hAnsiTheme="majorBidi" w:cstheme="majorBidi"/>
        </w:rPr>
        <w:t>59</w:t>
      </w:r>
      <w:r w:rsidR="00EE2E42" w:rsidRPr="002E2CEE">
        <w:rPr>
          <w:rFonts w:asciiTheme="majorBidi" w:hAnsiTheme="majorBidi" w:cstheme="majorBidi"/>
        </w:rPr>
        <w:t>].</w:t>
      </w:r>
    </w:p>
    <w:p w:rsidR="00EE2E42" w:rsidRPr="004E10ED" w:rsidRDefault="00F23599" w:rsidP="00EE2E42">
      <w:pPr>
        <w:pStyle w:val="Titre3"/>
        <w:rPr>
          <w:rFonts w:asciiTheme="majorBidi" w:hAnsiTheme="majorBidi"/>
          <w:color w:val="auto"/>
          <w:sz w:val="24"/>
          <w:szCs w:val="24"/>
        </w:rPr>
      </w:pPr>
      <w:bookmarkStart w:id="450" w:name="_Toc56420662"/>
      <w:bookmarkStart w:id="451" w:name="_Toc56520803"/>
      <w:bookmarkStart w:id="452" w:name="_Toc56535739"/>
      <w:bookmarkStart w:id="453" w:name="_Toc11354738"/>
      <w:r w:rsidRPr="004E10ED">
        <w:rPr>
          <w:rFonts w:asciiTheme="majorBidi" w:hAnsiTheme="majorBidi"/>
          <w:color w:val="auto"/>
          <w:sz w:val="24"/>
          <w:szCs w:val="24"/>
        </w:rPr>
        <w:t>2</w:t>
      </w:r>
      <w:r w:rsidR="00EE2E42" w:rsidRPr="004E10ED">
        <w:rPr>
          <w:rFonts w:asciiTheme="majorBidi" w:hAnsiTheme="majorBidi"/>
          <w:color w:val="auto"/>
          <w:sz w:val="24"/>
          <w:szCs w:val="24"/>
        </w:rPr>
        <w:t>.2.10.3.</w:t>
      </w:r>
      <w:r w:rsidR="00E73D7B" w:rsidRPr="004E10ED">
        <w:rPr>
          <w:rFonts w:asciiTheme="majorBidi" w:hAnsiTheme="majorBidi"/>
          <w:color w:val="auto"/>
          <w:sz w:val="24"/>
          <w:szCs w:val="24"/>
        </w:rPr>
        <w:t>1. Modèles</w:t>
      </w:r>
      <w:r w:rsidR="00EE2E42" w:rsidRPr="004E10ED">
        <w:rPr>
          <w:rFonts w:asciiTheme="majorBidi" w:hAnsiTheme="majorBidi"/>
          <w:color w:val="auto"/>
          <w:sz w:val="24"/>
          <w:szCs w:val="24"/>
        </w:rPr>
        <w:t xml:space="preserve"> représentatifs d'un mélange</w:t>
      </w:r>
      <w:bookmarkEnd w:id="450"/>
      <w:bookmarkEnd w:id="451"/>
      <w:bookmarkEnd w:id="452"/>
      <w:r w:rsidR="00EE2E42" w:rsidRPr="004E10ED">
        <w:rPr>
          <w:rFonts w:asciiTheme="majorBidi" w:hAnsiTheme="majorBidi"/>
          <w:color w:val="auto"/>
          <w:sz w:val="24"/>
          <w:szCs w:val="24"/>
        </w:rPr>
        <w:t xml:space="preserve"> </w:t>
      </w:r>
      <w:bookmarkEnd w:id="453"/>
    </w:p>
    <w:p w:rsidR="000E38D4" w:rsidRPr="004E10ED" w:rsidRDefault="000E38D4" w:rsidP="000E38D4">
      <w:pPr>
        <w:spacing w:after="0"/>
        <w:rPr>
          <w:rFonts w:asciiTheme="majorBidi" w:hAnsiTheme="majorBidi" w:cstheme="majorBidi"/>
        </w:rPr>
      </w:pPr>
    </w:p>
    <w:p w:rsidR="00EE2E42" w:rsidRPr="004E10ED" w:rsidRDefault="00EE2E42" w:rsidP="00EE2E42">
      <w:pPr>
        <w:spacing w:line="360" w:lineRule="auto"/>
        <w:ind w:firstLine="284"/>
        <w:jc w:val="both"/>
        <w:rPr>
          <w:rFonts w:asciiTheme="majorBidi" w:hAnsiTheme="majorBidi" w:cstheme="majorBidi"/>
        </w:rPr>
      </w:pPr>
      <w:r w:rsidRPr="004E10ED">
        <w:rPr>
          <w:rFonts w:asciiTheme="majorBidi" w:hAnsiTheme="majorBidi" w:cstheme="majorBidi"/>
        </w:rPr>
        <w:t>Pour traduire les variations d’une réponse en fonction de la composition du mélange, il existe     plusieurs modèles, à savoir le modèle linéaire, le modèle quadratique, le modèle spécial cubique…</w:t>
      </w:r>
    </w:p>
    <w:p w:rsidR="00EE2E42" w:rsidRPr="004E10ED" w:rsidRDefault="00EE2E42" w:rsidP="00EE2E42">
      <w:pPr>
        <w:spacing w:line="360" w:lineRule="auto"/>
        <w:ind w:firstLine="284"/>
        <w:jc w:val="both"/>
        <w:rPr>
          <w:rFonts w:asciiTheme="majorBidi" w:hAnsiTheme="majorBidi" w:cstheme="majorBidi"/>
        </w:rPr>
      </w:pPr>
      <w:r w:rsidRPr="004E10ED">
        <w:rPr>
          <w:rFonts w:asciiTheme="majorBidi" w:hAnsiTheme="majorBidi" w:cstheme="majorBidi"/>
        </w:rPr>
        <w:t xml:space="preserve"> Pour élaborer un tel modèle de degré n avec k constituants, le réseau Scheffé (k.n) propose de choisir les teneurs en Xi du mélange suivant la série 0,1/m, 2/</w:t>
      </w:r>
      <w:r w:rsidR="00E73D7B" w:rsidRPr="004E10ED">
        <w:rPr>
          <w:rFonts w:asciiTheme="majorBidi" w:hAnsiTheme="majorBidi" w:cstheme="majorBidi"/>
        </w:rPr>
        <w:t>n.…</w:t>
      </w:r>
      <w:r w:rsidRPr="004E10ED">
        <w:rPr>
          <w:rFonts w:asciiTheme="majorBidi" w:hAnsiTheme="majorBidi" w:cstheme="majorBidi"/>
        </w:rPr>
        <w:t>/in ; ainsi on aura autant de mélanges différents que de coefficients à déterminer dans le modèle polynomial.</w:t>
      </w:r>
    </w:p>
    <w:p w:rsidR="003C0CB7" w:rsidRPr="004E10ED" w:rsidRDefault="003C0CB7" w:rsidP="00BA3F4D">
      <w:pPr>
        <w:numPr>
          <w:ilvl w:val="0"/>
          <w:numId w:val="16"/>
        </w:numPr>
        <w:spacing w:after="160" w:line="360" w:lineRule="auto"/>
        <w:ind w:firstLine="284"/>
        <w:contextualSpacing/>
        <w:jc w:val="both"/>
        <w:rPr>
          <w:rFonts w:asciiTheme="majorBidi" w:hAnsiTheme="majorBidi" w:cstheme="majorBidi"/>
        </w:rPr>
      </w:pPr>
      <w:r w:rsidRPr="004E10ED">
        <w:rPr>
          <w:rFonts w:asciiTheme="majorBidi" w:hAnsiTheme="majorBidi" w:cstheme="majorBidi"/>
        </w:rPr>
        <w:t>Modèle quadratique</w:t>
      </w:r>
    </w:p>
    <w:p w:rsidR="003C0CB7" w:rsidRPr="004E10ED" w:rsidRDefault="003C0CB7" w:rsidP="003C0CB7">
      <w:pPr>
        <w:spacing w:line="360" w:lineRule="auto"/>
        <w:ind w:firstLine="284"/>
        <w:jc w:val="both"/>
        <w:rPr>
          <w:rFonts w:asciiTheme="majorBidi" w:hAnsiTheme="majorBidi" w:cstheme="majorBidi"/>
        </w:rPr>
      </w:pPr>
      <w:r w:rsidRPr="004E10ED">
        <w:rPr>
          <w:rFonts w:asciiTheme="majorBidi" w:hAnsiTheme="majorBidi" w:cstheme="majorBidi"/>
        </w:rPr>
        <w:t xml:space="preserve"> C’est un modèle de degré 2. Sa forme générale est : Y=a</w:t>
      </w:r>
      <w:r w:rsidRPr="004E10ED">
        <w:rPr>
          <w:rFonts w:asciiTheme="majorBidi" w:hAnsiTheme="majorBidi" w:cstheme="majorBidi"/>
          <w:vertAlign w:val="subscript"/>
        </w:rPr>
        <w:t xml:space="preserve">i </w:t>
      </w:r>
      <w:r w:rsidRPr="004E10ED">
        <w:rPr>
          <w:rFonts w:asciiTheme="majorBidi" w:hAnsiTheme="majorBidi" w:cstheme="majorBidi"/>
        </w:rPr>
        <w:t>X</w:t>
      </w:r>
      <w:r w:rsidRPr="004E10ED">
        <w:rPr>
          <w:rFonts w:asciiTheme="majorBidi" w:hAnsiTheme="majorBidi" w:cstheme="majorBidi"/>
          <w:vertAlign w:val="subscript"/>
        </w:rPr>
        <w:t xml:space="preserve">i </w:t>
      </w:r>
      <w:r w:rsidRPr="004E10ED">
        <w:rPr>
          <w:rFonts w:asciiTheme="majorBidi" w:hAnsiTheme="majorBidi" w:cstheme="majorBidi"/>
        </w:rPr>
        <w:t>+ a</w:t>
      </w:r>
      <w:r w:rsidRPr="004E10ED">
        <w:rPr>
          <w:rFonts w:asciiTheme="majorBidi" w:hAnsiTheme="majorBidi" w:cstheme="majorBidi"/>
          <w:vertAlign w:val="subscript"/>
        </w:rPr>
        <w:t>ij</w:t>
      </w:r>
      <w:r w:rsidRPr="004E10ED">
        <w:rPr>
          <w:rFonts w:asciiTheme="majorBidi" w:hAnsiTheme="majorBidi" w:cstheme="majorBidi"/>
        </w:rPr>
        <w:t xml:space="preserve"> (j&gt;i)</w:t>
      </w:r>
    </w:p>
    <w:p w:rsidR="003C0CB7" w:rsidRPr="004E10ED" w:rsidRDefault="003C0CB7" w:rsidP="003C0CB7">
      <w:pPr>
        <w:spacing w:line="360" w:lineRule="auto"/>
        <w:ind w:firstLine="284"/>
        <w:jc w:val="both"/>
        <w:rPr>
          <w:rFonts w:asciiTheme="majorBidi" w:hAnsiTheme="majorBidi" w:cstheme="majorBidi"/>
        </w:rPr>
      </w:pPr>
      <w:r w:rsidRPr="004E10ED">
        <w:rPr>
          <w:rFonts w:asciiTheme="majorBidi" w:hAnsiTheme="majorBidi" w:cstheme="majorBidi"/>
        </w:rPr>
        <w:t xml:space="preserve">Dans le cas du mélange ternaire on a </w:t>
      </w:r>
    </w:p>
    <w:p w:rsidR="003C0CB7" w:rsidRPr="004E10ED" w:rsidRDefault="003C0CB7" w:rsidP="003C0CB7">
      <w:pPr>
        <w:spacing w:line="360" w:lineRule="auto"/>
        <w:ind w:firstLine="284"/>
        <w:jc w:val="both"/>
        <w:rPr>
          <w:rFonts w:asciiTheme="majorBidi" w:hAnsiTheme="majorBidi" w:cstheme="majorBidi"/>
        </w:rPr>
      </w:pPr>
      <w:r w:rsidRPr="004E10ED">
        <w:rPr>
          <w:rFonts w:asciiTheme="majorBidi" w:hAnsiTheme="majorBidi" w:cstheme="majorBidi"/>
        </w:rPr>
        <w:t>Y=   a</w:t>
      </w:r>
      <w:r w:rsidRPr="004E10ED">
        <w:rPr>
          <w:rFonts w:asciiTheme="majorBidi" w:hAnsiTheme="majorBidi" w:cstheme="majorBidi"/>
          <w:vertAlign w:val="subscript"/>
        </w:rPr>
        <w:t>1</w:t>
      </w:r>
      <w:r w:rsidRPr="004E10ED">
        <w:rPr>
          <w:rFonts w:asciiTheme="majorBidi" w:hAnsiTheme="majorBidi" w:cstheme="majorBidi"/>
        </w:rPr>
        <w:t>X</w:t>
      </w:r>
      <w:r w:rsidRPr="004E10ED">
        <w:rPr>
          <w:rFonts w:asciiTheme="majorBidi" w:hAnsiTheme="majorBidi" w:cstheme="majorBidi"/>
          <w:vertAlign w:val="subscript"/>
        </w:rPr>
        <w:t>1</w:t>
      </w:r>
      <w:r w:rsidRPr="004E10ED">
        <w:rPr>
          <w:rFonts w:asciiTheme="majorBidi" w:hAnsiTheme="majorBidi" w:cstheme="majorBidi"/>
        </w:rPr>
        <w:t xml:space="preserve"> + a</w:t>
      </w:r>
      <w:r w:rsidRPr="004E10ED">
        <w:rPr>
          <w:rFonts w:asciiTheme="majorBidi" w:hAnsiTheme="majorBidi" w:cstheme="majorBidi"/>
          <w:vertAlign w:val="subscript"/>
        </w:rPr>
        <w:t xml:space="preserve">2 </w:t>
      </w:r>
      <w:r w:rsidRPr="004E10ED">
        <w:rPr>
          <w:rFonts w:asciiTheme="majorBidi" w:hAnsiTheme="majorBidi" w:cstheme="majorBidi"/>
        </w:rPr>
        <w:t>X</w:t>
      </w:r>
      <w:r w:rsidRPr="004E10ED">
        <w:rPr>
          <w:rFonts w:asciiTheme="majorBidi" w:hAnsiTheme="majorBidi" w:cstheme="majorBidi"/>
          <w:vertAlign w:val="subscript"/>
        </w:rPr>
        <w:t>2</w:t>
      </w:r>
      <w:r w:rsidRPr="004E10ED">
        <w:rPr>
          <w:rFonts w:asciiTheme="majorBidi" w:hAnsiTheme="majorBidi" w:cstheme="majorBidi"/>
        </w:rPr>
        <w:t xml:space="preserve"> + a</w:t>
      </w:r>
      <w:r w:rsidRPr="004E10ED">
        <w:rPr>
          <w:rFonts w:asciiTheme="majorBidi" w:hAnsiTheme="majorBidi" w:cstheme="majorBidi"/>
          <w:vertAlign w:val="subscript"/>
        </w:rPr>
        <w:t>3</w:t>
      </w:r>
      <w:r w:rsidRPr="004E10ED">
        <w:rPr>
          <w:rFonts w:asciiTheme="majorBidi" w:hAnsiTheme="majorBidi" w:cstheme="majorBidi"/>
        </w:rPr>
        <w:t>X</w:t>
      </w:r>
      <w:r w:rsidRPr="004E10ED">
        <w:rPr>
          <w:rFonts w:asciiTheme="majorBidi" w:hAnsiTheme="majorBidi" w:cstheme="majorBidi"/>
          <w:vertAlign w:val="subscript"/>
        </w:rPr>
        <w:t>3</w:t>
      </w:r>
      <w:r w:rsidRPr="004E10ED">
        <w:rPr>
          <w:rFonts w:asciiTheme="majorBidi" w:hAnsiTheme="majorBidi" w:cstheme="majorBidi"/>
        </w:rPr>
        <w:t xml:space="preserve"> + a</w:t>
      </w:r>
      <w:r w:rsidRPr="004E10ED">
        <w:rPr>
          <w:rFonts w:asciiTheme="majorBidi" w:hAnsiTheme="majorBidi" w:cstheme="majorBidi"/>
          <w:vertAlign w:val="subscript"/>
        </w:rPr>
        <w:t>12</w:t>
      </w:r>
      <w:r w:rsidRPr="004E10ED">
        <w:rPr>
          <w:rFonts w:asciiTheme="majorBidi" w:hAnsiTheme="majorBidi" w:cstheme="majorBidi"/>
        </w:rPr>
        <w:t>X</w:t>
      </w:r>
      <w:r w:rsidRPr="004E10ED">
        <w:rPr>
          <w:rFonts w:asciiTheme="majorBidi" w:hAnsiTheme="majorBidi" w:cstheme="majorBidi"/>
          <w:vertAlign w:val="subscript"/>
        </w:rPr>
        <w:t>1</w:t>
      </w:r>
      <w:r w:rsidRPr="004E10ED">
        <w:rPr>
          <w:rFonts w:asciiTheme="majorBidi" w:hAnsiTheme="majorBidi" w:cstheme="majorBidi"/>
        </w:rPr>
        <w:t>X</w:t>
      </w:r>
      <w:r w:rsidRPr="004E10ED">
        <w:rPr>
          <w:rFonts w:asciiTheme="majorBidi" w:hAnsiTheme="majorBidi" w:cstheme="majorBidi"/>
          <w:vertAlign w:val="subscript"/>
        </w:rPr>
        <w:t>2</w:t>
      </w:r>
      <w:r w:rsidRPr="004E10ED">
        <w:rPr>
          <w:rFonts w:asciiTheme="majorBidi" w:hAnsiTheme="majorBidi" w:cstheme="majorBidi"/>
        </w:rPr>
        <w:t xml:space="preserve"> + a</w:t>
      </w:r>
      <w:r w:rsidRPr="004E10ED">
        <w:rPr>
          <w:rFonts w:asciiTheme="majorBidi" w:hAnsiTheme="majorBidi" w:cstheme="majorBidi"/>
          <w:vertAlign w:val="subscript"/>
        </w:rPr>
        <w:t>13</w:t>
      </w:r>
      <w:r w:rsidRPr="004E10ED">
        <w:rPr>
          <w:rFonts w:asciiTheme="majorBidi" w:hAnsiTheme="majorBidi" w:cstheme="majorBidi"/>
        </w:rPr>
        <w:t>X</w:t>
      </w:r>
      <w:r w:rsidRPr="004E10ED">
        <w:rPr>
          <w:rFonts w:asciiTheme="majorBidi" w:hAnsiTheme="majorBidi" w:cstheme="majorBidi"/>
          <w:vertAlign w:val="subscript"/>
        </w:rPr>
        <w:t>1</w:t>
      </w:r>
      <w:r w:rsidRPr="004E10ED">
        <w:rPr>
          <w:rFonts w:asciiTheme="majorBidi" w:hAnsiTheme="majorBidi" w:cstheme="majorBidi"/>
        </w:rPr>
        <w:t>X</w:t>
      </w:r>
      <w:r w:rsidRPr="004E10ED">
        <w:rPr>
          <w:rFonts w:asciiTheme="majorBidi" w:hAnsiTheme="majorBidi" w:cstheme="majorBidi"/>
          <w:vertAlign w:val="subscript"/>
        </w:rPr>
        <w:t>3</w:t>
      </w:r>
      <w:r w:rsidRPr="004E10ED">
        <w:rPr>
          <w:rFonts w:asciiTheme="majorBidi" w:hAnsiTheme="majorBidi" w:cstheme="majorBidi"/>
        </w:rPr>
        <w:t xml:space="preserve"> + a</w:t>
      </w:r>
      <w:r w:rsidRPr="004E10ED">
        <w:rPr>
          <w:rFonts w:asciiTheme="majorBidi" w:hAnsiTheme="majorBidi" w:cstheme="majorBidi"/>
          <w:vertAlign w:val="subscript"/>
        </w:rPr>
        <w:t>23</w:t>
      </w:r>
      <w:r w:rsidRPr="004E10ED">
        <w:rPr>
          <w:rFonts w:asciiTheme="majorBidi" w:hAnsiTheme="majorBidi" w:cstheme="majorBidi"/>
        </w:rPr>
        <w:t>X</w:t>
      </w:r>
      <w:r w:rsidRPr="004E10ED">
        <w:rPr>
          <w:rFonts w:asciiTheme="majorBidi" w:hAnsiTheme="majorBidi" w:cstheme="majorBidi"/>
          <w:vertAlign w:val="subscript"/>
        </w:rPr>
        <w:t>2</w:t>
      </w:r>
      <w:r w:rsidRPr="004E10ED">
        <w:rPr>
          <w:rFonts w:asciiTheme="majorBidi" w:hAnsiTheme="majorBidi" w:cstheme="majorBidi"/>
        </w:rPr>
        <w:t>X</w:t>
      </w:r>
      <w:r w:rsidRPr="004E10ED">
        <w:rPr>
          <w:rFonts w:asciiTheme="majorBidi" w:hAnsiTheme="majorBidi" w:cstheme="majorBidi"/>
          <w:vertAlign w:val="subscript"/>
        </w:rPr>
        <w:t>3</w:t>
      </w:r>
    </w:p>
    <w:p w:rsidR="003C0CB7" w:rsidRPr="004E10ED" w:rsidRDefault="003C0CB7" w:rsidP="003C0CB7">
      <w:pPr>
        <w:spacing w:line="360" w:lineRule="auto"/>
        <w:ind w:firstLine="284"/>
        <w:jc w:val="both"/>
        <w:rPr>
          <w:rFonts w:asciiTheme="majorBidi" w:hAnsiTheme="majorBidi" w:cstheme="majorBidi"/>
        </w:rPr>
      </w:pPr>
      <w:r w:rsidRPr="004E10ED">
        <w:rPr>
          <w:rFonts w:asciiTheme="majorBidi" w:hAnsiTheme="majorBidi" w:cstheme="majorBidi"/>
        </w:rPr>
        <w:t>Ce modèle est dicté par un réseau Scheffé (3,2) constitué par six points aux sommets et aux milieux des arrêts du triangle. Pour tester la validité de ce modèle, on a recours à faire quatre essais situés dans les barycentres des sous triangles ainsi formés.</w:t>
      </w:r>
    </w:p>
    <w:p w:rsidR="003C0CB7" w:rsidRPr="004E10ED" w:rsidRDefault="00F23599" w:rsidP="003C0CB7">
      <w:pPr>
        <w:pStyle w:val="Titre3"/>
        <w:spacing w:after="240"/>
        <w:rPr>
          <w:rFonts w:asciiTheme="majorBidi" w:hAnsiTheme="majorBidi"/>
          <w:color w:val="auto"/>
          <w:sz w:val="24"/>
          <w:szCs w:val="24"/>
        </w:rPr>
      </w:pPr>
      <w:bookmarkStart w:id="454" w:name="_Toc11354739"/>
      <w:bookmarkStart w:id="455" w:name="_Toc56420663"/>
      <w:bookmarkStart w:id="456" w:name="_Toc56520804"/>
      <w:bookmarkStart w:id="457" w:name="_Toc56535740"/>
      <w:r w:rsidRPr="004E10ED">
        <w:rPr>
          <w:rFonts w:asciiTheme="majorBidi" w:hAnsiTheme="majorBidi"/>
          <w:color w:val="auto"/>
          <w:sz w:val="24"/>
          <w:szCs w:val="24"/>
        </w:rPr>
        <w:t>2</w:t>
      </w:r>
      <w:r w:rsidR="003C0CB7" w:rsidRPr="004E10ED">
        <w:rPr>
          <w:rFonts w:asciiTheme="majorBidi" w:hAnsiTheme="majorBidi"/>
          <w:color w:val="auto"/>
          <w:sz w:val="24"/>
          <w:szCs w:val="24"/>
        </w:rPr>
        <w:t>.2.10.3.</w:t>
      </w:r>
      <w:r w:rsidR="00E73D7B" w:rsidRPr="004E10ED">
        <w:rPr>
          <w:rFonts w:asciiTheme="majorBidi" w:hAnsiTheme="majorBidi"/>
          <w:color w:val="auto"/>
          <w:sz w:val="24"/>
          <w:szCs w:val="24"/>
        </w:rPr>
        <w:t>2. Différents</w:t>
      </w:r>
      <w:r w:rsidR="003C0CB7" w:rsidRPr="004E10ED">
        <w:rPr>
          <w:rFonts w:asciiTheme="majorBidi" w:hAnsiTheme="majorBidi"/>
          <w:color w:val="auto"/>
          <w:sz w:val="24"/>
          <w:szCs w:val="24"/>
        </w:rPr>
        <w:t xml:space="preserve"> types de mélanges</w:t>
      </w:r>
      <w:bookmarkEnd w:id="454"/>
      <w:bookmarkEnd w:id="455"/>
      <w:bookmarkEnd w:id="456"/>
      <w:bookmarkEnd w:id="457"/>
      <w:r w:rsidR="003C0CB7" w:rsidRPr="004E10ED">
        <w:rPr>
          <w:rFonts w:asciiTheme="majorBidi" w:hAnsiTheme="majorBidi"/>
          <w:color w:val="auto"/>
          <w:sz w:val="24"/>
          <w:szCs w:val="24"/>
        </w:rPr>
        <w:t xml:space="preserve"> </w:t>
      </w:r>
    </w:p>
    <w:p w:rsidR="003C0CB7" w:rsidRPr="004E10ED" w:rsidRDefault="003C0CB7" w:rsidP="003C0CB7">
      <w:pPr>
        <w:spacing w:after="240" w:line="360" w:lineRule="auto"/>
        <w:ind w:firstLine="284"/>
        <w:jc w:val="both"/>
        <w:rPr>
          <w:rFonts w:asciiTheme="majorBidi" w:hAnsiTheme="majorBidi" w:cstheme="majorBidi"/>
        </w:rPr>
      </w:pPr>
      <w:r w:rsidRPr="004E10ED">
        <w:rPr>
          <w:rFonts w:asciiTheme="majorBidi" w:hAnsiTheme="majorBidi" w:cstheme="majorBidi"/>
        </w:rPr>
        <w:t>Les plans de mélanges permettent le choix des mélanges à tester de façon à pouvoir mieux estimer les coefficients a</w:t>
      </w:r>
      <w:r w:rsidRPr="004E10ED">
        <w:rPr>
          <w:rFonts w:asciiTheme="majorBidi" w:hAnsiTheme="majorBidi" w:cstheme="majorBidi"/>
          <w:vertAlign w:val="subscript"/>
        </w:rPr>
        <w:t>i</w:t>
      </w:r>
      <w:r w:rsidRPr="004E10ED">
        <w:rPr>
          <w:rFonts w:asciiTheme="majorBidi" w:hAnsiTheme="majorBidi" w:cstheme="majorBidi"/>
        </w:rPr>
        <w:t>, a</w:t>
      </w:r>
      <w:r w:rsidRPr="004E10ED">
        <w:rPr>
          <w:rFonts w:asciiTheme="majorBidi" w:hAnsiTheme="majorBidi" w:cstheme="majorBidi"/>
          <w:vertAlign w:val="subscript"/>
        </w:rPr>
        <w:t>ij</w:t>
      </w:r>
      <w:r w:rsidRPr="004E10ED">
        <w:rPr>
          <w:rFonts w:asciiTheme="majorBidi" w:hAnsiTheme="majorBidi" w:cstheme="majorBidi"/>
        </w:rPr>
        <w:t xml:space="preserve"> et a</w:t>
      </w:r>
      <w:r w:rsidRPr="004E10ED">
        <w:rPr>
          <w:rFonts w:asciiTheme="majorBidi" w:hAnsiTheme="majorBidi" w:cstheme="majorBidi"/>
          <w:vertAlign w:val="subscript"/>
        </w:rPr>
        <w:t>ijh</w:t>
      </w:r>
      <w:r w:rsidRPr="004E10ED">
        <w:rPr>
          <w:rFonts w:asciiTheme="majorBidi" w:hAnsiTheme="majorBidi" w:cstheme="majorBidi"/>
        </w:rPr>
        <w:t>. Ce sont des plans optimaux</w:t>
      </w:r>
    </w:p>
    <w:p w:rsidR="003C0CB7" w:rsidRPr="004E10ED" w:rsidRDefault="003C0CB7" w:rsidP="003C0CB7">
      <w:pPr>
        <w:spacing w:line="360" w:lineRule="auto"/>
        <w:ind w:firstLine="284"/>
        <w:jc w:val="both"/>
        <w:rPr>
          <w:rFonts w:asciiTheme="majorBidi" w:hAnsiTheme="majorBidi" w:cstheme="majorBidi"/>
        </w:rPr>
      </w:pPr>
      <w:r w:rsidRPr="004E10ED">
        <w:rPr>
          <w:rFonts w:asciiTheme="majorBidi" w:hAnsiTheme="majorBidi" w:cstheme="majorBidi"/>
        </w:rPr>
        <w:lastRenderedPageBreak/>
        <w:t xml:space="preserve"> Ces plans sont distingués selon les contraintes auxquelles sont soumises leurs différentes composantes Xi : </w:t>
      </w:r>
    </w:p>
    <w:p w:rsidR="003C0CB7" w:rsidRPr="004E10ED" w:rsidRDefault="003C0CB7" w:rsidP="003C0CB7">
      <w:pPr>
        <w:spacing w:line="360" w:lineRule="auto"/>
        <w:ind w:firstLine="284"/>
        <w:jc w:val="both"/>
        <w:rPr>
          <w:rFonts w:asciiTheme="majorBidi" w:hAnsiTheme="majorBidi" w:cstheme="majorBidi"/>
        </w:rPr>
      </w:pPr>
      <w:r w:rsidRPr="004E10ED">
        <w:rPr>
          <w:rFonts w:asciiTheme="majorBidi" w:hAnsiTheme="majorBidi" w:cstheme="majorBidi"/>
          <w:b/>
          <w:bCs/>
        </w:rPr>
        <w:t>-Plan de mélange type I</w:t>
      </w:r>
      <w:r w:rsidRPr="004E10ED">
        <w:rPr>
          <w:rFonts w:asciiTheme="majorBidi" w:hAnsiTheme="majorBidi" w:cstheme="majorBidi"/>
        </w:rPr>
        <w:t xml:space="preserve"> : dans ce plan, on note qu'il n'y a pas de contrainte particulière. </w:t>
      </w:r>
    </w:p>
    <w:p w:rsidR="003C0CB7" w:rsidRPr="004E10ED" w:rsidRDefault="003C0CB7" w:rsidP="003C0CB7">
      <w:pPr>
        <w:spacing w:line="360" w:lineRule="auto"/>
        <w:ind w:firstLine="284"/>
        <w:jc w:val="both"/>
        <w:rPr>
          <w:rFonts w:asciiTheme="majorBidi" w:hAnsiTheme="majorBidi" w:cstheme="majorBidi"/>
        </w:rPr>
      </w:pPr>
      <w:r w:rsidRPr="004E10ED">
        <w:rPr>
          <w:rFonts w:asciiTheme="majorBidi" w:hAnsiTheme="majorBidi" w:cstheme="majorBidi"/>
          <w:b/>
          <w:bCs/>
        </w:rPr>
        <w:t>- Plan de mélange de type II</w:t>
      </w:r>
      <w:r w:rsidRPr="004E10ED">
        <w:rPr>
          <w:rFonts w:asciiTheme="majorBidi" w:hAnsiTheme="majorBidi" w:cstheme="majorBidi"/>
        </w:rPr>
        <w:t xml:space="preserve"> : est tel que X, I. Ses contraintes sont fréquemment rencontrées. Si aucune contrainte n'est signalée sur une composition, il y a toujours la contrainte naturelle Xi0.</w:t>
      </w:r>
    </w:p>
    <w:p w:rsidR="00997D24" w:rsidRPr="004E10ED" w:rsidRDefault="00997D24" w:rsidP="00997D24">
      <w:pPr>
        <w:spacing w:line="360" w:lineRule="auto"/>
        <w:ind w:firstLine="284"/>
        <w:jc w:val="both"/>
        <w:rPr>
          <w:rFonts w:asciiTheme="majorBidi" w:hAnsiTheme="majorBidi" w:cstheme="majorBidi"/>
        </w:rPr>
      </w:pPr>
      <w:r w:rsidRPr="004E10ED">
        <w:rPr>
          <w:rFonts w:asciiTheme="majorBidi" w:hAnsiTheme="majorBidi" w:cstheme="majorBidi"/>
          <w:b/>
          <w:bCs/>
        </w:rPr>
        <w:t>- Plan de mélange de type III</w:t>
      </w:r>
      <w:r w:rsidRPr="004E10ED">
        <w:rPr>
          <w:rFonts w:asciiTheme="majorBidi" w:hAnsiTheme="majorBidi" w:cstheme="majorBidi"/>
          <w:u w:val="single"/>
        </w:rPr>
        <w:t> :</w:t>
      </w:r>
      <w:r w:rsidRPr="004E10ED">
        <w:rPr>
          <w:rFonts w:asciiTheme="majorBidi" w:hAnsiTheme="majorBidi" w:cstheme="majorBidi"/>
        </w:rPr>
        <w:t xml:space="preserve"> est tel que l</w:t>
      </w:r>
      <w:r w:rsidRPr="004E10ED">
        <w:rPr>
          <w:rFonts w:asciiTheme="majorBidi" w:hAnsiTheme="majorBidi" w:cstheme="majorBidi"/>
          <w:vertAlign w:val="subscript"/>
        </w:rPr>
        <w:t>i</w:t>
      </w:r>
      <w:r w:rsidRPr="004E10ED">
        <w:rPr>
          <w:rFonts w:asciiTheme="majorBidi" w:hAnsiTheme="majorBidi" w:cstheme="majorBidi"/>
        </w:rPr>
        <w:t xml:space="preserve"> X</w:t>
      </w:r>
      <w:r w:rsidRPr="004E10ED">
        <w:rPr>
          <w:rFonts w:asciiTheme="majorBidi" w:hAnsiTheme="majorBidi" w:cstheme="majorBidi"/>
          <w:vertAlign w:val="subscript"/>
        </w:rPr>
        <w:t>i</w:t>
      </w:r>
      <w:r w:rsidRPr="004E10ED">
        <w:rPr>
          <w:rFonts w:asciiTheme="majorBidi" w:hAnsiTheme="majorBidi" w:cstheme="majorBidi"/>
        </w:rPr>
        <w:t>, u</w:t>
      </w:r>
      <w:r w:rsidRPr="004E10ED">
        <w:rPr>
          <w:rFonts w:asciiTheme="majorBidi" w:hAnsiTheme="majorBidi" w:cstheme="majorBidi"/>
          <w:vertAlign w:val="subscript"/>
        </w:rPr>
        <w:t>i</w:t>
      </w:r>
      <w:r w:rsidRPr="004E10ED">
        <w:rPr>
          <w:rFonts w:asciiTheme="majorBidi" w:hAnsiTheme="majorBidi" w:cstheme="majorBidi"/>
        </w:rPr>
        <w:t>, ce sont les plus fréquents et les plus difficiles à utiliser</w:t>
      </w:r>
    </w:p>
    <w:p w:rsidR="00997D24" w:rsidRPr="004E10ED" w:rsidRDefault="00997D24" w:rsidP="00997D24">
      <w:pPr>
        <w:spacing w:line="360" w:lineRule="auto"/>
        <w:ind w:firstLine="284"/>
        <w:jc w:val="both"/>
        <w:rPr>
          <w:rFonts w:asciiTheme="majorBidi" w:hAnsiTheme="majorBidi" w:cstheme="majorBidi"/>
        </w:rPr>
      </w:pPr>
      <w:r w:rsidRPr="004E10ED">
        <w:rPr>
          <w:rFonts w:asciiTheme="majorBidi" w:hAnsiTheme="majorBidi" w:cstheme="majorBidi"/>
          <w:b/>
          <w:bCs/>
        </w:rPr>
        <w:t xml:space="preserve"> - Plan de mélange type IV </w:t>
      </w:r>
      <w:r w:rsidRPr="004E10ED">
        <w:rPr>
          <w:rFonts w:asciiTheme="majorBidi" w:hAnsiTheme="majorBidi" w:cstheme="majorBidi"/>
        </w:rPr>
        <w:t xml:space="preserve">: où Xi (i=2...k) &lt;&lt;Xi où Xi est le solvant. C'est un cas très particulier de solutions. </w:t>
      </w:r>
    </w:p>
    <w:p w:rsidR="004659D3" w:rsidRPr="00E73D7B" w:rsidRDefault="004659D3" w:rsidP="00F8333A">
      <w:pPr>
        <w:tabs>
          <w:tab w:val="left" w:pos="2418"/>
        </w:tabs>
        <w:spacing w:line="360" w:lineRule="auto"/>
        <w:jc w:val="both"/>
        <w:outlineLvl w:val="0"/>
        <w:rPr>
          <w:rFonts w:asciiTheme="majorBidi" w:hAnsiTheme="majorBidi" w:cstheme="majorBidi"/>
        </w:rPr>
      </w:pPr>
      <w:bookmarkStart w:id="458" w:name="_Toc56420664"/>
      <w:bookmarkStart w:id="459" w:name="_Toc56520805"/>
      <w:bookmarkStart w:id="460" w:name="_Toc56535741"/>
      <w:r w:rsidRPr="004659D3">
        <w:rPr>
          <w:rFonts w:asciiTheme="majorBidi" w:hAnsiTheme="majorBidi" w:cstheme="majorBidi"/>
          <w:b/>
          <w:bCs/>
          <w:sz w:val="28"/>
          <w:szCs w:val="28"/>
        </w:rPr>
        <w:t>2.2.11 Outils de calcul</w:t>
      </w:r>
      <w:bookmarkEnd w:id="458"/>
      <w:bookmarkEnd w:id="459"/>
      <w:bookmarkEnd w:id="460"/>
    </w:p>
    <w:p w:rsidR="004659D3" w:rsidRPr="00BD6BF3" w:rsidRDefault="004659D3" w:rsidP="004659D3">
      <w:pPr>
        <w:spacing w:line="360" w:lineRule="auto"/>
        <w:ind w:firstLine="284"/>
        <w:jc w:val="both"/>
        <w:rPr>
          <w:rFonts w:asciiTheme="majorBidi" w:hAnsiTheme="majorBidi" w:cstheme="majorBidi"/>
          <w:sz w:val="24"/>
          <w:szCs w:val="24"/>
        </w:rPr>
      </w:pPr>
      <w:r w:rsidRPr="00BD6BF3">
        <w:rPr>
          <w:rFonts w:asciiTheme="majorBidi" w:hAnsiTheme="majorBidi" w:cstheme="majorBidi"/>
          <w:sz w:val="24"/>
          <w:szCs w:val="24"/>
        </w:rPr>
        <w:t>Parmi les outils mathématiques et statistiques utilisés pour l'estimation des coefficients des modèles ainsi que leur test, on trouve la régression linéaire. Pour étudier cet outil on s'intéresse aux modèles linéaires, et on réalise n essais. Si le modèle est polynomial, les résultats de la régression sont applicables en posant : X</w:t>
      </w:r>
      <w:r w:rsidRPr="00BD6BF3">
        <w:rPr>
          <w:rFonts w:asciiTheme="majorBidi" w:hAnsiTheme="majorBidi" w:cstheme="majorBidi"/>
          <w:sz w:val="24"/>
          <w:szCs w:val="24"/>
          <w:vertAlign w:val="subscript"/>
        </w:rPr>
        <w:t>3</w:t>
      </w:r>
      <w:r w:rsidRPr="00BD6BF3">
        <w:rPr>
          <w:rFonts w:asciiTheme="majorBidi" w:hAnsiTheme="majorBidi" w:cstheme="majorBidi"/>
          <w:sz w:val="24"/>
          <w:szCs w:val="24"/>
        </w:rPr>
        <w:t>=X</w:t>
      </w:r>
      <w:r w:rsidRPr="00BD6BF3">
        <w:rPr>
          <w:rFonts w:asciiTheme="majorBidi" w:hAnsiTheme="majorBidi" w:cstheme="majorBidi"/>
          <w:sz w:val="24"/>
          <w:szCs w:val="24"/>
          <w:vertAlign w:val="superscript"/>
        </w:rPr>
        <w:t>2</w:t>
      </w:r>
      <w:r w:rsidRPr="00BD6BF3">
        <w:rPr>
          <w:rFonts w:asciiTheme="majorBidi" w:hAnsiTheme="majorBidi" w:cstheme="majorBidi"/>
          <w:sz w:val="24"/>
          <w:szCs w:val="24"/>
          <w:vertAlign w:val="subscript"/>
        </w:rPr>
        <w:t>1</w:t>
      </w:r>
      <w:r w:rsidRPr="00BD6BF3">
        <w:rPr>
          <w:rFonts w:asciiTheme="majorBidi" w:hAnsiTheme="majorBidi" w:cstheme="majorBidi"/>
          <w:sz w:val="24"/>
          <w:szCs w:val="24"/>
        </w:rPr>
        <w:t>, X4=X</w:t>
      </w:r>
      <w:r w:rsidRPr="00BD6BF3">
        <w:rPr>
          <w:rFonts w:asciiTheme="majorBidi" w:hAnsiTheme="majorBidi" w:cstheme="majorBidi"/>
          <w:sz w:val="24"/>
          <w:szCs w:val="24"/>
          <w:vertAlign w:val="superscript"/>
        </w:rPr>
        <w:t>2</w:t>
      </w:r>
      <w:r w:rsidRPr="00BD6BF3">
        <w:rPr>
          <w:rFonts w:asciiTheme="majorBidi" w:hAnsiTheme="majorBidi" w:cstheme="majorBidi"/>
          <w:sz w:val="24"/>
          <w:szCs w:val="24"/>
          <w:vertAlign w:val="subscript"/>
        </w:rPr>
        <w:t>2</w:t>
      </w:r>
      <w:r w:rsidRPr="00BD6BF3">
        <w:rPr>
          <w:rFonts w:asciiTheme="majorBidi" w:hAnsiTheme="majorBidi" w:cstheme="majorBidi"/>
          <w:sz w:val="24"/>
          <w:szCs w:val="24"/>
        </w:rPr>
        <w:t>, X</w:t>
      </w:r>
      <w:r w:rsidRPr="00BD6BF3">
        <w:rPr>
          <w:rFonts w:asciiTheme="majorBidi" w:hAnsiTheme="majorBidi" w:cstheme="majorBidi"/>
          <w:sz w:val="24"/>
          <w:szCs w:val="24"/>
          <w:vertAlign w:val="subscript"/>
        </w:rPr>
        <w:t>5</w:t>
      </w:r>
      <w:r w:rsidRPr="00BD6BF3">
        <w:rPr>
          <w:rFonts w:asciiTheme="majorBidi" w:hAnsiTheme="majorBidi" w:cstheme="majorBidi"/>
          <w:sz w:val="24"/>
          <w:szCs w:val="24"/>
        </w:rPr>
        <w:t>=X</w:t>
      </w:r>
      <w:r w:rsidRPr="00BD6BF3">
        <w:rPr>
          <w:rFonts w:asciiTheme="majorBidi" w:hAnsiTheme="majorBidi" w:cstheme="majorBidi"/>
          <w:sz w:val="24"/>
          <w:szCs w:val="24"/>
          <w:vertAlign w:val="subscript"/>
        </w:rPr>
        <w:t>1</w:t>
      </w:r>
      <w:r w:rsidRPr="00BD6BF3">
        <w:rPr>
          <w:rFonts w:asciiTheme="majorBidi" w:hAnsiTheme="majorBidi" w:cstheme="majorBidi"/>
          <w:sz w:val="24"/>
          <w:szCs w:val="24"/>
        </w:rPr>
        <w:t>, X2… [</w:t>
      </w:r>
      <w:r>
        <w:rPr>
          <w:rFonts w:asciiTheme="majorBidi" w:hAnsiTheme="majorBidi" w:cstheme="majorBidi"/>
          <w:sz w:val="24"/>
          <w:szCs w:val="24"/>
        </w:rPr>
        <w:t>60</w:t>
      </w:r>
      <w:r w:rsidRPr="00BD6BF3">
        <w:rPr>
          <w:rFonts w:asciiTheme="majorBidi" w:hAnsiTheme="majorBidi" w:cstheme="majorBidi"/>
          <w:sz w:val="24"/>
          <w:szCs w:val="24"/>
        </w:rPr>
        <w:t>]</w:t>
      </w:r>
    </w:p>
    <w:p w:rsidR="002138E5" w:rsidRPr="00BD6BF3" w:rsidRDefault="002138E5" w:rsidP="002138E5">
      <w:pPr>
        <w:spacing w:line="360" w:lineRule="auto"/>
        <w:ind w:firstLine="284"/>
        <w:jc w:val="both"/>
        <w:rPr>
          <w:rFonts w:asciiTheme="majorBidi" w:hAnsiTheme="majorBidi" w:cstheme="majorBidi"/>
          <w:sz w:val="24"/>
          <w:szCs w:val="24"/>
        </w:rPr>
      </w:pPr>
      <w:r w:rsidRPr="00BD6BF3">
        <w:rPr>
          <w:rFonts w:asciiTheme="majorBidi" w:hAnsiTheme="majorBidi" w:cstheme="majorBidi"/>
          <w:sz w:val="24"/>
          <w:szCs w:val="24"/>
        </w:rPr>
        <w:t>ll est à noter que les différents types de plans d'expériences ainsi que toutes les méthodes et tous les tests, sont informatisés et présentés dans un logiciel «JMP-Minitab-Statistica - Nemrodw -Design-Expert » qu'on a utilisé pour faire le traitement statistique de nos résultats.</w:t>
      </w:r>
    </w:p>
    <w:p w:rsidR="003C0CB7" w:rsidRPr="004E10ED" w:rsidRDefault="00F23599" w:rsidP="003C0CB7">
      <w:pPr>
        <w:pStyle w:val="Titre2"/>
        <w:rPr>
          <w:rFonts w:asciiTheme="majorBidi" w:hAnsiTheme="majorBidi"/>
          <w:color w:val="auto"/>
          <w:sz w:val="24"/>
          <w:szCs w:val="24"/>
        </w:rPr>
      </w:pPr>
      <w:bookmarkStart w:id="461" w:name="_Toc11354741"/>
      <w:bookmarkStart w:id="462" w:name="_Toc56420665"/>
      <w:bookmarkStart w:id="463" w:name="_Toc56520806"/>
      <w:bookmarkStart w:id="464" w:name="_Toc56535742"/>
      <w:r w:rsidRPr="004E10ED">
        <w:rPr>
          <w:rFonts w:asciiTheme="majorBidi" w:hAnsiTheme="majorBidi"/>
          <w:color w:val="auto"/>
          <w:sz w:val="24"/>
          <w:szCs w:val="24"/>
        </w:rPr>
        <w:t>2</w:t>
      </w:r>
      <w:r w:rsidR="003C0CB7" w:rsidRPr="004E10ED">
        <w:rPr>
          <w:rFonts w:asciiTheme="majorBidi" w:hAnsiTheme="majorBidi"/>
          <w:color w:val="auto"/>
          <w:sz w:val="24"/>
          <w:szCs w:val="24"/>
        </w:rPr>
        <w:t>.2.</w:t>
      </w:r>
      <w:r w:rsidR="00E73D7B" w:rsidRPr="004E10ED">
        <w:rPr>
          <w:rFonts w:asciiTheme="majorBidi" w:hAnsiTheme="majorBidi"/>
          <w:color w:val="auto"/>
          <w:sz w:val="24"/>
          <w:szCs w:val="24"/>
        </w:rPr>
        <w:t>12. Présentation</w:t>
      </w:r>
      <w:r w:rsidR="003C0CB7" w:rsidRPr="004E10ED">
        <w:rPr>
          <w:rFonts w:asciiTheme="majorBidi" w:hAnsiTheme="majorBidi"/>
          <w:color w:val="auto"/>
          <w:sz w:val="24"/>
          <w:szCs w:val="24"/>
        </w:rPr>
        <w:t xml:space="preserve"> de logiciel « </w:t>
      </w:r>
      <w:bookmarkEnd w:id="461"/>
      <w:r w:rsidR="003414BF">
        <w:rPr>
          <w:rFonts w:asciiTheme="majorBidi" w:hAnsiTheme="majorBidi"/>
          <w:color w:val="auto"/>
          <w:sz w:val="24"/>
          <w:szCs w:val="24"/>
        </w:rPr>
        <w:t>JMP</w:t>
      </w:r>
      <w:r w:rsidR="00E73D7B" w:rsidRPr="004E10ED">
        <w:rPr>
          <w:rFonts w:asciiTheme="majorBidi" w:hAnsiTheme="majorBidi"/>
          <w:color w:val="auto"/>
          <w:sz w:val="24"/>
          <w:szCs w:val="24"/>
        </w:rPr>
        <w:t xml:space="preserve"> »</w:t>
      </w:r>
      <w:bookmarkEnd w:id="462"/>
      <w:bookmarkEnd w:id="463"/>
      <w:bookmarkEnd w:id="464"/>
      <w:r w:rsidR="003C0CB7" w:rsidRPr="004E10ED">
        <w:rPr>
          <w:rFonts w:asciiTheme="majorBidi" w:hAnsiTheme="majorBidi"/>
          <w:color w:val="auto"/>
          <w:sz w:val="24"/>
          <w:szCs w:val="24"/>
        </w:rPr>
        <w:t xml:space="preserve"> </w:t>
      </w:r>
    </w:p>
    <w:p w:rsidR="00997D24" w:rsidRPr="004E10ED" w:rsidRDefault="00997D24" w:rsidP="00997D24">
      <w:pPr>
        <w:spacing w:after="0"/>
        <w:rPr>
          <w:rFonts w:asciiTheme="majorBidi" w:hAnsiTheme="majorBidi" w:cstheme="majorBidi"/>
        </w:rPr>
      </w:pPr>
    </w:p>
    <w:p w:rsidR="003414BF" w:rsidRPr="00B944D3" w:rsidRDefault="003414BF" w:rsidP="003414BF">
      <w:pPr>
        <w:spacing w:line="360" w:lineRule="auto"/>
        <w:ind w:firstLine="284"/>
        <w:jc w:val="both"/>
        <w:rPr>
          <w:rFonts w:asciiTheme="majorBidi" w:hAnsiTheme="majorBidi" w:cstheme="majorBidi"/>
          <w:sz w:val="24"/>
          <w:szCs w:val="24"/>
        </w:rPr>
      </w:pPr>
      <w:r w:rsidRPr="00B944D3">
        <w:rPr>
          <w:rFonts w:asciiTheme="majorBidi" w:hAnsiTheme="majorBidi" w:cstheme="majorBidi"/>
          <w:sz w:val="24"/>
          <w:szCs w:val="24"/>
        </w:rPr>
        <w:t>Pour la construction et l'analyse des plans d'expériences on se dispose de plusieurs supports informatiques tel</w:t>
      </w:r>
      <w:r w:rsidR="00110338">
        <w:rPr>
          <w:rFonts w:asciiTheme="majorBidi" w:hAnsiTheme="majorBidi" w:cstheme="majorBidi"/>
          <w:sz w:val="24"/>
          <w:szCs w:val="24"/>
        </w:rPr>
        <w:t xml:space="preserve"> </w:t>
      </w:r>
      <w:r w:rsidRPr="00B944D3">
        <w:rPr>
          <w:rFonts w:asciiTheme="majorBidi" w:hAnsiTheme="majorBidi" w:cstheme="majorBidi"/>
          <w:sz w:val="24"/>
          <w:szCs w:val="24"/>
        </w:rPr>
        <w:t xml:space="preserve">que le logiciel : JMP-Minitab- Statistica-Nemrodw - Design-Expert. Le logiciel utilisé pour la réalisation de cette étude est le </w:t>
      </w:r>
      <w:r w:rsidRPr="00B944D3">
        <w:rPr>
          <w:rFonts w:asciiTheme="majorBidi" w:hAnsiTheme="majorBidi" w:cstheme="majorBidi"/>
          <w:b/>
          <w:bCs/>
          <w:sz w:val="24"/>
          <w:szCs w:val="24"/>
          <w:u w:val="single"/>
        </w:rPr>
        <w:t>logiciel JMP</w:t>
      </w:r>
      <w:r w:rsidRPr="00B944D3">
        <w:rPr>
          <w:rFonts w:asciiTheme="majorBidi" w:hAnsiTheme="majorBidi" w:cstheme="majorBidi"/>
          <w:sz w:val="24"/>
          <w:szCs w:val="24"/>
        </w:rPr>
        <w:t>.</w:t>
      </w:r>
    </w:p>
    <w:p w:rsidR="003414BF" w:rsidRPr="00B944D3" w:rsidRDefault="003414BF" w:rsidP="003414BF">
      <w:pPr>
        <w:spacing w:line="360" w:lineRule="auto"/>
        <w:ind w:firstLine="284"/>
        <w:jc w:val="both"/>
        <w:rPr>
          <w:rFonts w:asciiTheme="majorBidi" w:hAnsiTheme="majorBidi" w:cstheme="majorBidi"/>
          <w:sz w:val="24"/>
          <w:szCs w:val="24"/>
          <w:rtl/>
        </w:rPr>
      </w:pPr>
      <w:r w:rsidRPr="00B944D3">
        <w:rPr>
          <w:rFonts w:asciiTheme="majorBidi" w:hAnsiTheme="majorBidi" w:cstheme="majorBidi"/>
          <w:sz w:val="24"/>
          <w:szCs w:val="24"/>
        </w:rPr>
        <w:t>Le logiciel JMP est un logiciel de statistiques dans lequel une partie est consacrée aux plans d'expériences.</w:t>
      </w:r>
    </w:p>
    <w:p w:rsidR="003414BF" w:rsidRPr="00B944D3" w:rsidRDefault="003414BF" w:rsidP="003414BF">
      <w:pPr>
        <w:spacing w:line="360" w:lineRule="auto"/>
        <w:ind w:firstLine="284"/>
        <w:rPr>
          <w:rFonts w:asciiTheme="majorBidi" w:hAnsiTheme="majorBidi" w:cstheme="majorBidi"/>
          <w:sz w:val="24"/>
          <w:szCs w:val="24"/>
        </w:rPr>
      </w:pPr>
      <w:r w:rsidRPr="00B944D3">
        <w:rPr>
          <w:rFonts w:asciiTheme="majorBidi" w:hAnsiTheme="majorBidi" w:cstheme="majorBidi"/>
          <w:sz w:val="24"/>
          <w:szCs w:val="24"/>
        </w:rPr>
        <w:t>Ce logiciel d'analyse de données est utilisé par plusieurs centaines de milliers d'explorateurs de données à travers le monde. Son approche interactive et visuelle lui permet de révéler des informations impossibles à déceler dans les tableaux de chiffres bruts ou de simples graphiques statiques.</w:t>
      </w:r>
    </w:p>
    <w:p w:rsidR="003414BF" w:rsidRPr="00B944D3" w:rsidRDefault="003414BF" w:rsidP="003414BF">
      <w:pPr>
        <w:spacing w:line="360" w:lineRule="auto"/>
        <w:rPr>
          <w:rFonts w:asciiTheme="majorBidi" w:hAnsiTheme="majorBidi" w:cstheme="majorBidi"/>
          <w:sz w:val="24"/>
          <w:szCs w:val="24"/>
        </w:rPr>
      </w:pPr>
      <w:r w:rsidRPr="00B944D3">
        <w:rPr>
          <w:rFonts w:asciiTheme="majorBidi" w:hAnsiTheme="majorBidi" w:cstheme="majorBidi"/>
          <w:sz w:val="24"/>
          <w:szCs w:val="24"/>
        </w:rPr>
        <w:t>L’exploitation des données se fait plus efficacement grâce à de puissantes fonctions statistiques.</w:t>
      </w:r>
    </w:p>
    <w:p w:rsidR="003414BF" w:rsidRPr="00B944D3" w:rsidRDefault="003414BF" w:rsidP="003414BF">
      <w:pPr>
        <w:spacing w:line="360" w:lineRule="auto"/>
        <w:ind w:firstLine="284"/>
        <w:jc w:val="both"/>
        <w:rPr>
          <w:rFonts w:asciiTheme="majorBidi" w:hAnsiTheme="majorBidi" w:cstheme="majorBidi"/>
          <w:sz w:val="24"/>
          <w:szCs w:val="24"/>
        </w:rPr>
      </w:pPr>
      <w:r w:rsidRPr="00B944D3">
        <w:rPr>
          <w:rFonts w:asciiTheme="majorBidi" w:hAnsiTheme="majorBidi" w:cstheme="majorBidi"/>
          <w:sz w:val="24"/>
          <w:szCs w:val="24"/>
        </w:rPr>
        <w:lastRenderedPageBreak/>
        <w:t>Ce logiciel constitue une aide à la conception de stratégies expérimentales optimales.</w:t>
      </w:r>
    </w:p>
    <w:p w:rsidR="003414BF" w:rsidRPr="00B944D3" w:rsidRDefault="003414BF" w:rsidP="003414BF">
      <w:pPr>
        <w:spacing w:line="360" w:lineRule="auto"/>
        <w:ind w:firstLine="284"/>
        <w:jc w:val="both"/>
        <w:rPr>
          <w:rFonts w:asciiTheme="majorBidi" w:hAnsiTheme="majorBidi" w:cstheme="majorBidi"/>
          <w:sz w:val="24"/>
          <w:szCs w:val="24"/>
        </w:rPr>
      </w:pPr>
      <w:r w:rsidRPr="00B944D3">
        <w:rPr>
          <w:rFonts w:asciiTheme="majorBidi" w:hAnsiTheme="majorBidi" w:cstheme="majorBidi"/>
          <w:sz w:val="24"/>
          <w:szCs w:val="24"/>
        </w:rPr>
        <w:t xml:space="preserve">Il Permet la construction des plans d'expériences et l'analyse des résultats des expériences. Il 'adapte à tous types de problèmes afin de répondre précisément à nos objectifs tout en tenant compte des contraintes expérimentales. </w:t>
      </w:r>
    </w:p>
    <w:p w:rsidR="003414BF" w:rsidRPr="00B944D3" w:rsidRDefault="003414BF" w:rsidP="003414BF">
      <w:pPr>
        <w:spacing w:line="360" w:lineRule="auto"/>
        <w:ind w:firstLine="284"/>
        <w:jc w:val="both"/>
        <w:rPr>
          <w:rFonts w:asciiTheme="majorBidi" w:hAnsiTheme="majorBidi" w:cstheme="majorBidi"/>
          <w:sz w:val="24"/>
          <w:szCs w:val="24"/>
        </w:rPr>
      </w:pPr>
      <w:r w:rsidRPr="00B944D3">
        <w:rPr>
          <w:rFonts w:asciiTheme="majorBidi" w:hAnsiTheme="majorBidi" w:cstheme="majorBidi"/>
          <w:sz w:val="24"/>
          <w:szCs w:val="24"/>
        </w:rPr>
        <w:t>Pour le traitement du plan d'expériences, le logiciel JMP met à notre disposition des outils d'analyse et des indicateurs statistiques spécifiques de l'objectif poursuivi.</w:t>
      </w:r>
    </w:p>
    <w:p w:rsidR="003414BF" w:rsidRPr="00B944D3" w:rsidRDefault="003414BF" w:rsidP="003414BF">
      <w:pPr>
        <w:spacing w:line="360" w:lineRule="auto"/>
        <w:ind w:firstLine="284"/>
        <w:jc w:val="both"/>
        <w:rPr>
          <w:rFonts w:asciiTheme="majorBidi" w:hAnsiTheme="majorBidi" w:cstheme="majorBidi"/>
          <w:sz w:val="24"/>
          <w:szCs w:val="24"/>
        </w:rPr>
      </w:pPr>
      <w:r w:rsidRPr="00B944D3">
        <w:rPr>
          <w:rFonts w:asciiTheme="majorBidi" w:hAnsiTheme="majorBidi" w:cstheme="majorBidi"/>
          <w:sz w:val="24"/>
          <w:szCs w:val="24"/>
        </w:rPr>
        <w:t xml:space="preserve"> On peut sauvegarder les tableaux et graphiques qui nous intéressent dans un fichier compatible avec la plupart des traitements de texte. </w:t>
      </w:r>
    </w:p>
    <w:p w:rsidR="003414BF" w:rsidRPr="00B944D3" w:rsidRDefault="003414BF" w:rsidP="003414BF">
      <w:pPr>
        <w:spacing w:line="360" w:lineRule="auto"/>
        <w:jc w:val="both"/>
        <w:rPr>
          <w:rFonts w:asciiTheme="majorBidi" w:hAnsiTheme="majorBidi" w:cstheme="majorBidi"/>
          <w:sz w:val="24"/>
          <w:szCs w:val="24"/>
          <w:lang w:bidi="ar-DZ"/>
        </w:rPr>
      </w:pPr>
      <w:r w:rsidRPr="00B944D3">
        <w:rPr>
          <w:rFonts w:asciiTheme="majorBidi" w:hAnsiTheme="majorBidi" w:cstheme="majorBidi"/>
          <w:sz w:val="24"/>
          <w:szCs w:val="24"/>
          <w:lang w:bidi="ar-DZ"/>
        </w:rPr>
        <w:t>JMP offre des fonctionnalités intuitives d'exception pour l'analyse et la conception de plans d'expériences.</w:t>
      </w:r>
    </w:p>
    <w:p w:rsidR="003414BF" w:rsidRPr="00B944D3" w:rsidRDefault="003414BF" w:rsidP="003414BF">
      <w:pPr>
        <w:spacing w:line="360" w:lineRule="auto"/>
        <w:jc w:val="both"/>
        <w:rPr>
          <w:rFonts w:asciiTheme="majorBidi" w:hAnsiTheme="majorBidi" w:cstheme="majorBidi"/>
          <w:sz w:val="24"/>
          <w:szCs w:val="24"/>
          <w:lang w:bidi="ar-DZ"/>
        </w:rPr>
      </w:pPr>
      <w:r w:rsidRPr="00B944D3">
        <w:rPr>
          <w:rFonts w:asciiTheme="majorBidi" w:hAnsiTheme="majorBidi" w:cstheme="majorBidi"/>
          <w:sz w:val="24"/>
          <w:szCs w:val="24"/>
          <w:lang w:bidi="ar-DZ"/>
        </w:rPr>
        <w:t>JMP rationalise les processus d'analyse et de création de modèle ; il est donc facile d'observer la configuration de réponse, d'identifier les facteurs actifs et d'optimiser les réponses en conséquence.</w:t>
      </w:r>
    </w:p>
    <w:p w:rsidR="003414BF" w:rsidRPr="00B944D3" w:rsidRDefault="003414BF" w:rsidP="00F8333A">
      <w:pPr>
        <w:spacing w:after="0" w:line="360" w:lineRule="auto"/>
        <w:jc w:val="both"/>
        <w:outlineLvl w:val="0"/>
        <w:rPr>
          <w:i/>
          <w:iCs/>
          <w:rtl/>
          <w:lang w:bidi="ar-DZ"/>
        </w:rPr>
      </w:pPr>
      <w:bookmarkStart w:id="465" w:name="_Toc56420666"/>
      <w:bookmarkStart w:id="466" w:name="_Toc56520807"/>
      <w:bookmarkStart w:id="467" w:name="_Toc56535743"/>
      <w:r w:rsidRPr="003414BF">
        <w:rPr>
          <w:rFonts w:asciiTheme="majorBidi" w:hAnsiTheme="majorBidi"/>
          <w:b/>
          <w:bCs/>
          <w:sz w:val="24"/>
          <w:szCs w:val="24"/>
        </w:rPr>
        <w:t>2.2.</w:t>
      </w:r>
      <w:r>
        <w:rPr>
          <w:rFonts w:asciiTheme="majorBidi" w:hAnsiTheme="majorBidi"/>
          <w:b/>
          <w:bCs/>
          <w:sz w:val="24"/>
          <w:szCs w:val="24"/>
        </w:rPr>
        <w:t>13</w:t>
      </w:r>
      <w:r w:rsidRPr="003414BF">
        <w:rPr>
          <w:rFonts w:asciiTheme="majorBidi" w:hAnsiTheme="majorBidi"/>
          <w:b/>
          <w:bCs/>
          <w:sz w:val="24"/>
          <w:szCs w:val="24"/>
        </w:rPr>
        <w:t>.</w:t>
      </w:r>
      <w:r w:rsidRPr="003414BF">
        <w:rPr>
          <w:rFonts w:ascii="Times New Roman" w:eastAsia="Times New Roman" w:hAnsi="Times New Roman" w:cs="Times New Roman"/>
          <w:b/>
          <w:i/>
          <w:iCs/>
          <w:sz w:val="28"/>
        </w:rPr>
        <w:t xml:space="preserve"> </w:t>
      </w:r>
      <w:r w:rsidRPr="00B944D3">
        <w:rPr>
          <w:rFonts w:ascii="Times New Roman" w:eastAsia="Times New Roman" w:hAnsi="Times New Roman" w:cs="Times New Roman"/>
          <w:b/>
          <w:i/>
          <w:iCs/>
          <w:sz w:val="28"/>
        </w:rPr>
        <w:t>Conclusion</w:t>
      </w:r>
      <w:bookmarkEnd w:id="465"/>
      <w:bookmarkEnd w:id="466"/>
      <w:bookmarkEnd w:id="467"/>
      <w:r w:rsidRPr="00B944D3">
        <w:rPr>
          <w:rFonts w:ascii="Times New Roman" w:eastAsia="Times New Roman" w:hAnsi="Times New Roman" w:cs="Times New Roman"/>
          <w:b/>
          <w:i/>
          <w:iCs/>
          <w:sz w:val="28"/>
        </w:rPr>
        <w:t xml:space="preserve"> </w:t>
      </w:r>
    </w:p>
    <w:p w:rsidR="003414BF" w:rsidRPr="00B944D3" w:rsidRDefault="003414BF" w:rsidP="003414BF">
      <w:pPr>
        <w:spacing w:after="158" w:line="360" w:lineRule="auto"/>
        <w:ind w:firstLine="583"/>
        <w:jc w:val="both"/>
      </w:pPr>
      <w:r w:rsidRPr="00B944D3">
        <w:t>Avec les plans d'expériences on obtient le maximum de renseignements avec le minimum d'expériences. Leur méthode consiste à organiser la démarche expérimentale et l'analyse décisionnelle en appliquant des règles rigoureuses basées sur l'exploitation des propriétés algébriques et statistiques des matrices décrivant les expériences. Elle amène une méthodologie pour résoudre nos problèmes d'optimisation.</w:t>
      </w:r>
    </w:p>
    <w:p w:rsidR="008B5530" w:rsidRPr="004E10ED" w:rsidRDefault="008B5530" w:rsidP="00D47FF4">
      <w:pPr>
        <w:spacing w:after="160" w:line="360" w:lineRule="auto"/>
        <w:contextualSpacing/>
        <w:jc w:val="both"/>
        <w:rPr>
          <w:rFonts w:asciiTheme="majorBidi" w:hAnsiTheme="majorBidi" w:cstheme="majorBidi"/>
          <w:sz w:val="24"/>
          <w:szCs w:val="24"/>
          <w:lang w:bidi="ar-DZ"/>
        </w:rPr>
      </w:pPr>
    </w:p>
    <w:p w:rsidR="00B64018" w:rsidRPr="004E10ED" w:rsidRDefault="00B64018" w:rsidP="008B5530">
      <w:pPr>
        <w:autoSpaceDE w:val="0"/>
        <w:autoSpaceDN w:val="0"/>
        <w:adjustRightInd w:val="0"/>
        <w:spacing w:after="0"/>
        <w:rPr>
          <w:rFonts w:asciiTheme="majorBidi" w:hAnsiTheme="majorBidi" w:cstheme="majorBidi"/>
          <w:b/>
          <w:bCs/>
          <w:sz w:val="24"/>
          <w:szCs w:val="24"/>
        </w:rPr>
      </w:pPr>
    </w:p>
    <w:p w:rsidR="00B64018" w:rsidRPr="004E10ED" w:rsidRDefault="00B64018" w:rsidP="00695861">
      <w:pPr>
        <w:autoSpaceDE w:val="0"/>
        <w:autoSpaceDN w:val="0"/>
        <w:adjustRightInd w:val="0"/>
        <w:spacing w:after="0"/>
        <w:jc w:val="center"/>
        <w:rPr>
          <w:rFonts w:asciiTheme="majorBidi" w:hAnsiTheme="majorBidi" w:cstheme="majorBidi"/>
          <w:b/>
          <w:bCs/>
          <w:sz w:val="24"/>
          <w:szCs w:val="24"/>
        </w:rPr>
      </w:pPr>
    </w:p>
    <w:p w:rsidR="00B64018" w:rsidRPr="004E10ED" w:rsidRDefault="00B64018" w:rsidP="00695861">
      <w:pPr>
        <w:autoSpaceDE w:val="0"/>
        <w:autoSpaceDN w:val="0"/>
        <w:adjustRightInd w:val="0"/>
        <w:spacing w:after="0"/>
        <w:jc w:val="center"/>
        <w:rPr>
          <w:rFonts w:asciiTheme="majorBidi" w:hAnsiTheme="majorBidi" w:cstheme="majorBidi"/>
          <w:b/>
          <w:bCs/>
          <w:sz w:val="24"/>
          <w:szCs w:val="24"/>
        </w:rPr>
      </w:pPr>
    </w:p>
    <w:p w:rsidR="00B64018" w:rsidRPr="004E10ED" w:rsidRDefault="00B64018" w:rsidP="00695861">
      <w:pPr>
        <w:autoSpaceDE w:val="0"/>
        <w:autoSpaceDN w:val="0"/>
        <w:adjustRightInd w:val="0"/>
        <w:spacing w:after="0"/>
        <w:jc w:val="center"/>
        <w:rPr>
          <w:rFonts w:asciiTheme="majorBidi" w:hAnsiTheme="majorBidi" w:cstheme="majorBidi"/>
          <w:b/>
          <w:bCs/>
          <w:sz w:val="24"/>
          <w:szCs w:val="24"/>
        </w:rPr>
      </w:pPr>
    </w:p>
    <w:p w:rsidR="00884FC9" w:rsidRPr="004E10ED" w:rsidRDefault="00884FC9" w:rsidP="00695861">
      <w:pPr>
        <w:autoSpaceDE w:val="0"/>
        <w:autoSpaceDN w:val="0"/>
        <w:adjustRightInd w:val="0"/>
        <w:spacing w:after="0"/>
        <w:jc w:val="center"/>
        <w:rPr>
          <w:rFonts w:asciiTheme="majorBidi" w:hAnsiTheme="majorBidi" w:cstheme="majorBidi"/>
          <w:b/>
          <w:bCs/>
          <w:sz w:val="24"/>
          <w:szCs w:val="24"/>
        </w:rPr>
      </w:pPr>
    </w:p>
    <w:p w:rsidR="000E6FE5" w:rsidRPr="004E10ED" w:rsidRDefault="000E6FE5" w:rsidP="00695861">
      <w:pPr>
        <w:autoSpaceDE w:val="0"/>
        <w:autoSpaceDN w:val="0"/>
        <w:adjustRightInd w:val="0"/>
        <w:spacing w:after="0"/>
        <w:jc w:val="center"/>
        <w:rPr>
          <w:rFonts w:asciiTheme="majorBidi" w:hAnsiTheme="majorBidi" w:cstheme="majorBidi"/>
          <w:b/>
          <w:bCs/>
          <w:sz w:val="24"/>
          <w:szCs w:val="24"/>
        </w:rPr>
      </w:pPr>
    </w:p>
    <w:p w:rsidR="000E6FE5" w:rsidRPr="004E10ED" w:rsidRDefault="000E6FE5" w:rsidP="00695861">
      <w:pPr>
        <w:autoSpaceDE w:val="0"/>
        <w:autoSpaceDN w:val="0"/>
        <w:adjustRightInd w:val="0"/>
        <w:spacing w:after="0"/>
        <w:jc w:val="center"/>
        <w:rPr>
          <w:rFonts w:asciiTheme="majorBidi" w:hAnsiTheme="majorBidi" w:cstheme="majorBidi"/>
          <w:b/>
          <w:bCs/>
          <w:sz w:val="24"/>
          <w:szCs w:val="24"/>
        </w:rPr>
      </w:pPr>
    </w:p>
    <w:p w:rsidR="000E6FE5" w:rsidRPr="004E10ED" w:rsidRDefault="000E6FE5" w:rsidP="00695861">
      <w:pPr>
        <w:autoSpaceDE w:val="0"/>
        <w:autoSpaceDN w:val="0"/>
        <w:adjustRightInd w:val="0"/>
        <w:spacing w:after="0"/>
        <w:jc w:val="center"/>
        <w:rPr>
          <w:rFonts w:asciiTheme="majorBidi" w:hAnsiTheme="majorBidi" w:cstheme="majorBidi"/>
          <w:b/>
          <w:bCs/>
          <w:sz w:val="24"/>
          <w:szCs w:val="24"/>
        </w:rPr>
      </w:pPr>
    </w:p>
    <w:p w:rsidR="000E6FE5" w:rsidRPr="004E10ED" w:rsidRDefault="000E6FE5" w:rsidP="00695861">
      <w:pPr>
        <w:autoSpaceDE w:val="0"/>
        <w:autoSpaceDN w:val="0"/>
        <w:adjustRightInd w:val="0"/>
        <w:spacing w:after="0"/>
        <w:jc w:val="center"/>
        <w:rPr>
          <w:rFonts w:asciiTheme="majorBidi" w:hAnsiTheme="majorBidi" w:cstheme="majorBidi"/>
          <w:b/>
          <w:bCs/>
          <w:sz w:val="24"/>
          <w:szCs w:val="24"/>
        </w:rPr>
      </w:pPr>
    </w:p>
    <w:p w:rsidR="000E6FE5" w:rsidRDefault="000E6FE5" w:rsidP="00695861">
      <w:pPr>
        <w:autoSpaceDE w:val="0"/>
        <w:autoSpaceDN w:val="0"/>
        <w:adjustRightInd w:val="0"/>
        <w:spacing w:after="0"/>
        <w:jc w:val="center"/>
        <w:rPr>
          <w:rFonts w:asciiTheme="majorBidi" w:hAnsiTheme="majorBidi" w:cstheme="majorBidi"/>
          <w:b/>
          <w:bCs/>
          <w:sz w:val="24"/>
          <w:szCs w:val="24"/>
        </w:rPr>
      </w:pPr>
    </w:p>
    <w:p w:rsidR="00BA0F62" w:rsidRDefault="00BA0F62" w:rsidP="00695861">
      <w:pPr>
        <w:autoSpaceDE w:val="0"/>
        <w:autoSpaceDN w:val="0"/>
        <w:adjustRightInd w:val="0"/>
        <w:spacing w:after="0"/>
        <w:jc w:val="center"/>
        <w:rPr>
          <w:rFonts w:asciiTheme="majorBidi" w:hAnsiTheme="majorBidi" w:cstheme="majorBidi"/>
          <w:b/>
          <w:bCs/>
          <w:sz w:val="24"/>
          <w:szCs w:val="24"/>
        </w:rPr>
        <w:sectPr w:rsidR="00BA0F62" w:rsidSect="00FE7A94">
          <w:headerReference w:type="default" r:id="rId67"/>
          <w:footnotePr>
            <w:numRestart w:val="eachPage"/>
          </w:footnotePr>
          <w:type w:val="continuous"/>
          <w:pgSz w:w="11910" w:h="16840"/>
          <w:pgMar w:top="1418" w:right="1021" w:bottom="1418" w:left="1418" w:header="567" w:footer="397" w:gutter="0"/>
          <w:cols w:space="720"/>
          <w:docGrid w:linePitch="299"/>
        </w:sectPr>
      </w:pPr>
    </w:p>
    <w:p w:rsidR="00657D65" w:rsidRDefault="00657D65" w:rsidP="00695861">
      <w:pPr>
        <w:autoSpaceDE w:val="0"/>
        <w:autoSpaceDN w:val="0"/>
        <w:adjustRightInd w:val="0"/>
        <w:spacing w:after="0"/>
        <w:jc w:val="center"/>
        <w:rPr>
          <w:rFonts w:asciiTheme="majorBidi" w:hAnsiTheme="majorBidi" w:cstheme="majorBidi"/>
          <w:b/>
          <w:bCs/>
          <w:sz w:val="24"/>
          <w:szCs w:val="24"/>
        </w:rPr>
      </w:pPr>
    </w:p>
    <w:p w:rsidR="00657D65" w:rsidRDefault="00657D65" w:rsidP="00695861">
      <w:pPr>
        <w:autoSpaceDE w:val="0"/>
        <w:autoSpaceDN w:val="0"/>
        <w:adjustRightInd w:val="0"/>
        <w:spacing w:after="0"/>
        <w:jc w:val="center"/>
        <w:rPr>
          <w:rFonts w:asciiTheme="majorBidi" w:hAnsiTheme="majorBidi" w:cstheme="majorBidi"/>
          <w:b/>
          <w:bCs/>
          <w:sz w:val="24"/>
          <w:szCs w:val="24"/>
        </w:rPr>
      </w:pPr>
    </w:p>
    <w:p w:rsidR="000E6FE5" w:rsidRDefault="000E6FE5" w:rsidP="004C6435">
      <w:pPr>
        <w:autoSpaceDE w:val="0"/>
        <w:autoSpaceDN w:val="0"/>
        <w:adjustRightInd w:val="0"/>
        <w:spacing w:after="0"/>
        <w:rPr>
          <w:rFonts w:asciiTheme="majorBidi" w:hAnsiTheme="majorBidi" w:cstheme="majorBidi"/>
          <w:b/>
          <w:bCs/>
          <w:sz w:val="24"/>
          <w:szCs w:val="24"/>
        </w:rPr>
      </w:pPr>
    </w:p>
    <w:p w:rsidR="000E6FE5" w:rsidRDefault="000E6FE5" w:rsidP="00BE20E0">
      <w:pPr>
        <w:autoSpaceDE w:val="0"/>
        <w:autoSpaceDN w:val="0"/>
        <w:adjustRightInd w:val="0"/>
        <w:spacing w:after="0"/>
        <w:rPr>
          <w:rFonts w:asciiTheme="majorBidi" w:hAnsiTheme="majorBidi" w:cstheme="majorBidi"/>
          <w:b/>
          <w:bCs/>
          <w:sz w:val="24"/>
          <w:szCs w:val="24"/>
        </w:rPr>
      </w:pPr>
    </w:p>
    <w:p w:rsidR="00F65151" w:rsidRDefault="00F65151" w:rsidP="00BE20E0">
      <w:pPr>
        <w:autoSpaceDE w:val="0"/>
        <w:autoSpaceDN w:val="0"/>
        <w:adjustRightInd w:val="0"/>
        <w:spacing w:after="0"/>
        <w:rPr>
          <w:rFonts w:asciiTheme="majorBidi" w:hAnsiTheme="majorBidi" w:cstheme="majorBidi"/>
          <w:b/>
          <w:bCs/>
          <w:sz w:val="24"/>
          <w:szCs w:val="24"/>
        </w:rPr>
      </w:pPr>
    </w:p>
    <w:p w:rsidR="00645E5A" w:rsidRPr="00645E5A" w:rsidRDefault="00645E5A" w:rsidP="00645E5A">
      <w:pPr>
        <w:spacing w:line="360" w:lineRule="auto"/>
        <w:jc w:val="both"/>
        <w:rPr>
          <w:rFonts w:asciiTheme="majorBidi" w:hAnsiTheme="majorBidi" w:cstheme="majorBidi"/>
          <w:lang w:bidi="ar-DZ"/>
        </w:rPr>
      </w:pPr>
    </w:p>
    <w:p w:rsidR="00645E5A" w:rsidRPr="00645E5A" w:rsidRDefault="00645E5A" w:rsidP="00645E5A">
      <w:pPr>
        <w:spacing w:line="360" w:lineRule="auto"/>
        <w:jc w:val="both"/>
        <w:rPr>
          <w:rFonts w:asciiTheme="majorBidi" w:hAnsiTheme="majorBidi" w:cstheme="majorBidi"/>
          <w:lang w:bidi="ar-DZ"/>
        </w:rPr>
      </w:pPr>
    </w:p>
    <w:p w:rsidR="00645E5A" w:rsidRPr="00645E5A" w:rsidRDefault="00645E5A" w:rsidP="00645E5A">
      <w:pPr>
        <w:tabs>
          <w:tab w:val="left" w:pos="4556"/>
        </w:tabs>
        <w:rPr>
          <w:rFonts w:asciiTheme="majorBidi" w:hAnsiTheme="majorBidi" w:cstheme="majorBidi"/>
          <w:sz w:val="24"/>
          <w:szCs w:val="24"/>
        </w:rPr>
      </w:pPr>
    </w:p>
    <w:p w:rsidR="00645E5A" w:rsidRPr="00645E5A" w:rsidRDefault="004F6A2C" w:rsidP="00645E5A">
      <w:pPr>
        <w:tabs>
          <w:tab w:val="left" w:pos="4556"/>
        </w:tabs>
        <w:jc w:val="center"/>
        <w:rPr>
          <w:rFonts w:asciiTheme="majorBidi" w:hAnsiTheme="majorBidi" w:cstheme="majorBidi"/>
          <w:sz w:val="24"/>
          <w:szCs w:val="24"/>
        </w:rPr>
      </w:pPr>
      <w:r w:rsidRPr="004F6A2C">
        <w:rPr>
          <w:rFonts w:asciiTheme="majorBidi" w:hAnsiTheme="majorBidi" w:cstheme="majorBidi"/>
          <w:noProof/>
          <w:lang w:eastAsia="fr-FR"/>
        </w:rPr>
        <w:pict>
          <v:shape id="Parchemin horizontal 202" o:spid="_x0000_s1033" type="#_x0000_t98" style="position:absolute;left:0;text-align:left;margin-left:63.35pt;margin-top:18.15pt;width:403.75pt;height:254.25pt;z-index:251794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" fillcolor="white [3201]" strokecolor="#d99594 [1941]" strokeweight="1pt">
            <v:fill color2="#e5b8b7 [1301]" focus="100%" type="gradient"/>
            <v:shadow on="t" color="#622423 [1605]" opacity=".5" offset="1pt"/>
            <v:textbox>
              <w:txbxContent>
                <w:p w:rsidR="0026660C" w:rsidRDefault="0026660C" w:rsidP="00645E5A">
                  <w:pPr>
                    <w:jc w:val="center"/>
                    <w:rPr>
                      <w:lang w:val="en-CA"/>
                    </w:rPr>
                  </w:pPr>
                </w:p>
                <w:p w:rsidR="0026660C" w:rsidRPr="00912CAF" w:rsidRDefault="0026660C" w:rsidP="00645E5A">
                  <w:pPr>
                    <w:jc w:val="center"/>
                    <w:rPr>
                      <w:rFonts w:asciiTheme="majorBidi" w:hAnsiTheme="majorBidi" w:cstheme="majorBidi"/>
                      <w:color w:val="403152" w:themeColor="accent4" w:themeShade="80"/>
                      <w:sz w:val="52"/>
                      <w:szCs w:val="52"/>
                    </w:rPr>
                  </w:pPr>
                  <w:r w:rsidRPr="00912CAF">
                    <w:rPr>
                      <w:rFonts w:asciiTheme="majorBidi" w:hAnsiTheme="majorBidi" w:cstheme="majorBidi"/>
                      <w:color w:val="403152" w:themeColor="accent4" w:themeShade="80"/>
                      <w:sz w:val="52"/>
                      <w:szCs w:val="52"/>
                    </w:rPr>
                    <w:t>CHAPITRE I I I</w:t>
                  </w:r>
                </w:p>
                <w:p w:rsidR="0026660C" w:rsidRPr="00912CAF" w:rsidRDefault="0026660C" w:rsidP="00645E5A">
                  <w:pPr>
                    <w:jc w:val="center"/>
                    <w:rPr>
                      <w:rFonts w:asciiTheme="majorBidi" w:hAnsiTheme="majorBidi" w:cstheme="majorBidi"/>
                      <w:color w:val="403152" w:themeColor="accent4" w:themeShade="80"/>
                      <w:sz w:val="52"/>
                      <w:szCs w:val="52"/>
                    </w:rPr>
                  </w:pPr>
                  <w:r>
                    <w:rPr>
                      <w:rFonts w:asciiTheme="majorBidi" w:hAnsiTheme="majorBidi" w:cstheme="majorBidi"/>
                      <w:color w:val="403152" w:themeColor="accent4" w:themeShade="80"/>
                      <w:sz w:val="52"/>
                      <w:szCs w:val="52"/>
                    </w:rPr>
                    <w:t>CARACTERISATION</w:t>
                  </w:r>
                </w:p>
                <w:p w:rsidR="0026660C" w:rsidRPr="00912CAF" w:rsidRDefault="0026660C" w:rsidP="00645E5A">
                  <w:pPr>
                    <w:jc w:val="center"/>
                    <w:rPr>
                      <w:rFonts w:asciiTheme="majorBidi" w:hAnsiTheme="majorBidi" w:cstheme="majorBidi"/>
                      <w:color w:val="403152" w:themeColor="accent4" w:themeShade="80"/>
                      <w:sz w:val="52"/>
                      <w:szCs w:val="52"/>
                    </w:rPr>
                  </w:pPr>
                  <w:r w:rsidRPr="00912CAF">
                    <w:rPr>
                      <w:rFonts w:asciiTheme="majorBidi" w:hAnsiTheme="majorBidi" w:cstheme="majorBidi"/>
                      <w:color w:val="403152" w:themeColor="accent4" w:themeShade="80"/>
                      <w:sz w:val="52"/>
                      <w:szCs w:val="52"/>
                    </w:rPr>
                    <w:t xml:space="preserve"> DES MATERIAUX UTILISES</w:t>
                  </w:r>
                  <w:r>
                    <w:rPr>
                      <w:rFonts w:asciiTheme="majorBidi" w:hAnsiTheme="majorBidi" w:cstheme="majorBidi"/>
                      <w:color w:val="403152" w:themeColor="accent4" w:themeShade="80"/>
                      <w:sz w:val="52"/>
                      <w:szCs w:val="52"/>
                    </w:rPr>
                    <w:t xml:space="preserve"> ET FORMULATION</w:t>
                  </w:r>
                  <w:r w:rsidRPr="00912CAF">
                    <w:rPr>
                      <w:rFonts w:asciiTheme="majorBidi" w:hAnsiTheme="majorBidi" w:cstheme="majorBidi"/>
                      <w:color w:val="403152" w:themeColor="accent4" w:themeShade="80"/>
                      <w:sz w:val="52"/>
                      <w:szCs w:val="52"/>
                    </w:rPr>
                    <w:t xml:space="preserve"> </w:t>
                  </w:r>
                </w:p>
              </w:txbxContent>
            </v:textbox>
          </v:shape>
        </w:pict>
      </w:r>
    </w:p>
    <w:p w:rsidR="00645E5A" w:rsidRPr="00645E5A" w:rsidRDefault="00645E5A" w:rsidP="00645E5A">
      <w:pPr>
        <w:tabs>
          <w:tab w:val="left" w:pos="4556"/>
        </w:tabs>
        <w:rPr>
          <w:rFonts w:asciiTheme="majorBidi" w:hAnsiTheme="majorBidi" w:cstheme="majorBidi"/>
          <w:sz w:val="24"/>
          <w:szCs w:val="24"/>
        </w:rPr>
      </w:pPr>
    </w:p>
    <w:p w:rsidR="00645E5A" w:rsidRPr="00645E5A" w:rsidRDefault="00645E5A" w:rsidP="00645E5A">
      <w:pPr>
        <w:tabs>
          <w:tab w:val="left" w:pos="4556"/>
        </w:tabs>
        <w:rPr>
          <w:rFonts w:asciiTheme="majorBidi" w:hAnsiTheme="majorBidi" w:cstheme="majorBidi"/>
          <w:sz w:val="24"/>
          <w:szCs w:val="24"/>
        </w:rPr>
      </w:pPr>
    </w:p>
    <w:p w:rsidR="00645E5A" w:rsidRPr="00645E5A" w:rsidRDefault="00645E5A" w:rsidP="00645E5A">
      <w:pPr>
        <w:tabs>
          <w:tab w:val="left" w:pos="4556"/>
        </w:tabs>
        <w:rPr>
          <w:rFonts w:asciiTheme="majorBidi" w:hAnsiTheme="majorBidi" w:cstheme="majorBidi"/>
          <w:sz w:val="24"/>
          <w:szCs w:val="24"/>
        </w:rPr>
      </w:pPr>
    </w:p>
    <w:p w:rsidR="00645E5A" w:rsidRPr="00645E5A" w:rsidRDefault="00645E5A" w:rsidP="00645E5A">
      <w:pPr>
        <w:tabs>
          <w:tab w:val="left" w:pos="4556"/>
        </w:tabs>
        <w:rPr>
          <w:rFonts w:asciiTheme="majorBidi" w:hAnsiTheme="majorBidi" w:cstheme="majorBidi"/>
          <w:sz w:val="24"/>
          <w:szCs w:val="24"/>
        </w:rPr>
      </w:pPr>
    </w:p>
    <w:p w:rsidR="00645E5A" w:rsidRPr="00645E5A" w:rsidRDefault="00645E5A" w:rsidP="00645E5A">
      <w:pPr>
        <w:tabs>
          <w:tab w:val="left" w:pos="4556"/>
        </w:tabs>
        <w:rPr>
          <w:rFonts w:asciiTheme="majorBidi" w:hAnsiTheme="majorBidi" w:cstheme="majorBidi"/>
          <w:sz w:val="24"/>
          <w:szCs w:val="24"/>
        </w:rPr>
      </w:pPr>
    </w:p>
    <w:p w:rsidR="00645E5A" w:rsidRPr="00645E5A" w:rsidRDefault="00645E5A" w:rsidP="00645E5A">
      <w:pPr>
        <w:tabs>
          <w:tab w:val="left" w:pos="4556"/>
        </w:tabs>
        <w:rPr>
          <w:rFonts w:asciiTheme="majorBidi" w:hAnsiTheme="majorBidi" w:cstheme="majorBidi"/>
          <w:sz w:val="24"/>
          <w:szCs w:val="24"/>
        </w:rPr>
      </w:pPr>
    </w:p>
    <w:p w:rsidR="00645E5A" w:rsidRPr="00645E5A" w:rsidRDefault="00645E5A" w:rsidP="00645E5A">
      <w:pPr>
        <w:tabs>
          <w:tab w:val="left" w:pos="4556"/>
        </w:tabs>
        <w:rPr>
          <w:rFonts w:asciiTheme="majorBidi" w:hAnsiTheme="majorBidi" w:cstheme="majorBidi"/>
          <w:sz w:val="24"/>
          <w:szCs w:val="24"/>
        </w:rPr>
      </w:pPr>
    </w:p>
    <w:p w:rsidR="00645E5A" w:rsidRPr="00645E5A" w:rsidRDefault="00645E5A" w:rsidP="00645E5A">
      <w:pPr>
        <w:tabs>
          <w:tab w:val="left" w:pos="4556"/>
        </w:tabs>
        <w:rPr>
          <w:rFonts w:asciiTheme="majorBidi" w:hAnsiTheme="majorBidi" w:cstheme="majorBidi"/>
          <w:sz w:val="24"/>
          <w:szCs w:val="24"/>
        </w:rPr>
      </w:pPr>
    </w:p>
    <w:p w:rsidR="00645E5A" w:rsidRPr="00645E5A" w:rsidRDefault="00645E5A" w:rsidP="00645E5A">
      <w:pPr>
        <w:tabs>
          <w:tab w:val="left" w:pos="4556"/>
        </w:tabs>
        <w:rPr>
          <w:rFonts w:asciiTheme="majorBidi" w:hAnsiTheme="majorBidi" w:cstheme="majorBidi"/>
          <w:sz w:val="24"/>
          <w:szCs w:val="24"/>
        </w:rPr>
      </w:pPr>
    </w:p>
    <w:p w:rsidR="00645E5A" w:rsidRPr="00645E5A" w:rsidRDefault="00645E5A" w:rsidP="00645E5A">
      <w:pPr>
        <w:tabs>
          <w:tab w:val="left" w:pos="4556"/>
        </w:tabs>
        <w:rPr>
          <w:rFonts w:asciiTheme="majorBidi" w:hAnsiTheme="majorBidi" w:cstheme="majorBidi"/>
          <w:sz w:val="24"/>
          <w:szCs w:val="24"/>
        </w:rPr>
      </w:pPr>
    </w:p>
    <w:p w:rsidR="005A3D36" w:rsidRPr="004E10ED" w:rsidRDefault="005A3D36" w:rsidP="005A3D36">
      <w:pPr>
        <w:spacing w:line="360" w:lineRule="auto"/>
        <w:rPr>
          <w:rFonts w:asciiTheme="majorBidi" w:hAnsiTheme="majorBidi" w:cstheme="majorBidi"/>
          <w:b/>
          <w:bCs/>
          <w:lang w:bidi="ar-DZ"/>
        </w:rPr>
      </w:pPr>
    </w:p>
    <w:p w:rsidR="005A3D36" w:rsidRPr="004E10ED" w:rsidRDefault="004F6A2C" w:rsidP="005A3D36">
      <w:pPr>
        <w:spacing w:line="360" w:lineRule="auto"/>
        <w:jc w:val="center"/>
        <w:rPr>
          <w:rFonts w:asciiTheme="majorBidi" w:hAnsiTheme="majorBidi" w:cstheme="majorBidi"/>
          <w:b/>
          <w:bCs/>
          <w:lang w:bidi="ar-DZ"/>
        </w:rPr>
      </w:pPr>
      <w:r>
        <w:rPr>
          <w:rFonts w:asciiTheme="majorBidi" w:hAnsiTheme="majorBidi" w:cstheme="majorBidi"/>
          <w:b/>
          <w:bCs/>
          <w:noProof/>
          <w:lang w:eastAsia="fr-FR"/>
        </w:rPr>
        <w:pict>
          <v:shape id="_x0000_s1034" type="#_x0000_t98" style="position:absolute;left:0;text-align:left;margin-left:19pt;margin-top:3.05pt;width:493.05pt;height:30.5pt;z-index:251811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">
            <v:textbox>
              <w:txbxContent>
                <w:p w:rsidR="0026660C" w:rsidRPr="00144257" w:rsidRDefault="0026660C" w:rsidP="005A3D36">
                  <w:pPr>
                    <w:spacing w:line="240" w:lineRule="auto"/>
                    <w:jc w:val="center"/>
                    <w:rPr>
                      <w:color w:val="403152" w:themeColor="accent4" w:themeShade="80"/>
                    </w:rPr>
                  </w:pPr>
                  <w:r w:rsidRPr="00144257">
                    <w:rPr>
                      <w:b/>
                      <w:bCs/>
                      <w:color w:val="403152" w:themeColor="accent4" w:themeShade="80"/>
                    </w:rPr>
                    <w:t xml:space="preserve">PARTIE </w:t>
                  </w:r>
                  <w:r>
                    <w:rPr>
                      <w:b/>
                      <w:bCs/>
                      <w:color w:val="403152" w:themeColor="accent4" w:themeShade="80"/>
                    </w:rPr>
                    <w:t>01</w:t>
                  </w:r>
                  <w:r w:rsidRPr="00144257">
                    <w:rPr>
                      <w:b/>
                      <w:bCs/>
                      <w:color w:val="403152" w:themeColor="accent4" w:themeShade="80"/>
                    </w:rPr>
                    <w:t xml:space="preserve"> : </w:t>
                  </w:r>
                  <w:r>
                    <w:rPr>
                      <w:b/>
                      <w:bCs/>
                      <w:color w:val="403152" w:themeColor="accent4" w:themeShade="80"/>
                      <w:lang w:bidi="ar-DZ"/>
                    </w:rPr>
                    <w:t>Caractérisation des matériaux utilisés</w:t>
                  </w:r>
                </w:p>
                <w:p w:rsidR="0026660C" w:rsidRDefault="0026660C" w:rsidP="005A3D36"/>
              </w:txbxContent>
            </v:textbox>
          </v:shape>
        </w:pict>
      </w:r>
    </w:p>
    <w:p w:rsidR="005A3D36" w:rsidRPr="004E10ED" w:rsidRDefault="005A3D36" w:rsidP="005A3D36">
      <w:pPr>
        <w:spacing w:line="360" w:lineRule="auto"/>
        <w:jc w:val="center"/>
        <w:rPr>
          <w:rFonts w:asciiTheme="majorBidi" w:hAnsiTheme="majorBidi" w:cstheme="majorBidi"/>
          <w:b/>
          <w:bCs/>
          <w:lang w:bidi="ar-DZ"/>
        </w:rPr>
      </w:pPr>
    </w:p>
    <w:p w:rsidR="005A3D36" w:rsidRPr="004E10ED" w:rsidRDefault="004F6A2C" w:rsidP="005A3D36">
      <w:pPr>
        <w:spacing w:line="360" w:lineRule="auto"/>
        <w:jc w:val="center"/>
        <w:rPr>
          <w:rFonts w:asciiTheme="majorBidi" w:hAnsiTheme="majorBidi" w:cstheme="majorBidi"/>
          <w:b/>
          <w:bCs/>
          <w:lang w:bidi="ar-DZ"/>
        </w:rPr>
      </w:pPr>
      <w:r>
        <w:rPr>
          <w:rFonts w:asciiTheme="majorBidi" w:hAnsiTheme="majorBidi" w:cstheme="majorBidi"/>
          <w:b/>
          <w:bCs/>
          <w:noProof/>
          <w:lang w:eastAsia="fr-FR"/>
        </w:rPr>
        <w:pict>
          <v:shape id="_x0000_s1035" type="#_x0000_t98" style="position:absolute;left:0;text-align:left;margin-left:19pt;margin-top:.85pt;width:493.05pt;height:30.5pt;z-index:251812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">
            <v:textbox>
              <w:txbxContent>
                <w:p w:rsidR="0026660C" w:rsidRPr="00144257" w:rsidRDefault="0026660C" w:rsidP="0014112D">
                  <w:pPr>
                    <w:spacing w:line="240" w:lineRule="auto"/>
                    <w:rPr>
                      <w:color w:val="403152" w:themeColor="accent4" w:themeShade="80"/>
                    </w:rPr>
                  </w:pPr>
                  <w:r>
                    <w:rPr>
                      <w:b/>
                      <w:bCs/>
                      <w:color w:val="403152" w:themeColor="accent4" w:themeShade="80"/>
                    </w:rPr>
                    <w:t xml:space="preserve">                                                 </w:t>
                  </w:r>
                  <w:r w:rsidRPr="00144257">
                    <w:rPr>
                      <w:b/>
                      <w:bCs/>
                      <w:color w:val="403152" w:themeColor="accent4" w:themeShade="80"/>
                    </w:rPr>
                    <w:t>PARTIE 02</w:t>
                  </w:r>
                  <w:r>
                    <w:rPr>
                      <w:b/>
                      <w:bCs/>
                      <w:color w:val="403152" w:themeColor="accent4" w:themeShade="80"/>
                    </w:rPr>
                    <w:t xml:space="preserve"> : Formulation du béton autoplaçant </w:t>
                  </w:r>
                </w:p>
                <w:p w:rsidR="0026660C" w:rsidRDefault="0026660C" w:rsidP="005A3D36"/>
              </w:txbxContent>
            </v:textbox>
          </v:shape>
        </w:pict>
      </w:r>
    </w:p>
    <w:p w:rsidR="00645E5A" w:rsidRPr="00645E5A" w:rsidRDefault="00645E5A" w:rsidP="00645E5A">
      <w:pPr>
        <w:tabs>
          <w:tab w:val="left" w:pos="4556"/>
        </w:tabs>
        <w:rPr>
          <w:rFonts w:asciiTheme="majorBidi" w:hAnsiTheme="majorBidi" w:cstheme="majorBidi"/>
          <w:sz w:val="24"/>
          <w:szCs w:val="24"/>
        </w:rPr>
      </w:pPr>
    </w:p>
    <w:p w:rsidR="00645E5A" w:rsidRPr="00645E5A" w:rsidRDefault="00645E5A" w:rsidP="00645E5A">
      <w:pPr>
        <w:tabs>
          <w:tab w:val="left" w:pos="4556"/>
        </w:tabs>
        <w:rPr>
          <w:rFonts w:asciiTheme="majorBidi" w:hAnsiTheme="majorBidi" w:cstheme="majorBidi"/>
          <w:sz w:val="24"/>
          <w:szCs w:val="24"/>
        </w:rPr>
      </w:pPr>
    </w:p>
    <w:p w:rsidR="00645E5A" w:rsidRPr="00645E5A" w:rsidRDefault="00645E5A" w:rsidP="00645E5A">
      <w:pPr>
        <w:tabs>
          <w:tab w:val="left" w:pos="4556"/>
        </w:tabs>
        <w:rPr>
          <w:rFonts w:asciiTheme="majorBidi" w:hAnsiTheme="majorBidi" w:cstheme="majorBidi"/>
          <w:sz w:val="24"/>
          <w:szCs w:val="24"/>
        </w:rPr>
      </w:pPr>
    </w:p>
    <w:p w:rsidR="00645E5A" w:rsidRPr="00645E5A" w:rsidRDefault="00645E5A" w:rsidP="00645E5A">
      <w:pPr>
        <w:tabs>
          <w:tab w:val="left" w:pos="4556"/>
        </w:tabs>
        <w:rPr>
          <w:rFonts w:asciiTheme="majorBidi" w:hAnsiTheme="majorBidi" w:cstheme="majorBidi"/>
          <w:sz w:val="24"/>
          <w:szCs w:val="24"/>
        </w:rPr>
      </w:pPr>
    </w:p>
    <w:p w:rsidR="00645E5A" w:rsidRDefault="00645E5A" w:rsidP="00645E5A">
      <w:pPr>
        <w:tabs>
          <w:tab w:val="left" w:pos="4556"/>
        </w:tabs>
        <w:rPr>
          <w:rFonts w:asciiTheme="majorBidi" w:hAnsiTheme="majorBidi" w:cstheme="majorBidi"/>
          <w:sz w:val="24"/>
          <w:szCs w:val="24"/>
        </w:rPr>
      </w:pPr>
    </w:p>
    <w:p w:rsidR="00C0532A" w:rsidRPr="00645E5A" w:rsidRDefault="00C0532A" w:rsidP="00645E5A">
      <w:pPr>
        <w:tabs>
          <w:tab w:val="left" w:pos="4556"/>
        </w:tabs>
        <w:rPr>
          <w:rFonts w:asciiTheme="majorBidi" w:hAnsiTheme="majorBidi" w:cstheme="majorBidi"/>
          <w:sz w:val="24"/>
          <w:szCs w:val="24"/>
        </w:rPr>
      </w:pPr>
    </w:p>
    <w:p w:rsidR="00645E5A" w:rsidRPr="00645E5A" w:rsidRDefault="00645E5A" w:rsidP="00F8333A">
      <w:pPr>
        <w:keepNext/>
        <w:keepLines/>
        <w:widowControl w:val="0"/>
        <w:spacing w:after="0" w:line="360" w:lineRule="auto"/>
        <w:ind w:left="3680"/>
        <w:outlineLvl w:val="0"/>
        <w:rPr>
          <w:rFonts w:ascii="Times New Roman" w:eastAsia="Times New Roman" w:hAnsi="Times New Roman" w:cs="Times New Roman"/>
          <w:b/>
          <w:bCs/>
          <w:sz w:val="24"/>
          <w:szCs w:val="24"/>
        </w:rPr>
      </w:pPr>
      <w:bookmarkStart w:id="468" w:name="bookmark62"/>
      <w:r w:rsidRPr="00645E5A">
        <w:rPr>
          <w:rFonts w:ascii="Times New Roman" w:eastAsia="Times New Roman" w:hAnsi="Times New Roman" w:cs="Times New Roman"/>
          <w:b/>
          <w:bCs/>
          <w:sz w:val="24"/>
          <w:szCs w:val="24"/>
        </w:rPr>
        <w:lastRenderedPageBreak/>
        <w:t xml:space="preserve">         </w:t>
      </w:r>
      <w:bookmarkStart w:id="469" w:name="_Toc56420667"/>
      <w:bookmarkStart w:id="470" w:name="_Toc56520808"/>
      <w:bookmarkStart w:id="471" w:name="_Toc56535744"/>
      <w:r w:rsidRPr="00645E5A">
        <w:rPr>
          <w:rFonts w:ascii="Times New Roman" w:eastAsia="Times New Roman" w:hAnsi="Times New Roman" w:cs="Times New Roman"/>
          <w:b/>
          <w:bCs/>
          <w:sz w:val="24"/>
          <w:szCs w:val="24"/>
        </w:rPr>
        <w:t xml:space="preserve">CHAPITRE </w:t>
      </w:r>
      <w:bookmarkEnd w:id="468"/>
      <w:r w:rsidRPr="00645E5A">
        <w:rPr>
          <w:rFonts w:ascii="Times New Roman" w:eastAsia="Times New Roman" w:hAnsi="Times New Roman" w:cs="Times New Roman"/>
          <w:b/>
          <w:bCs/>
          <w:sz w:val="24"/>
          <w:szCs w:val="24"/>
        </w:rPr>
        <w:t>3</w:t>
      </w:r>
      <w:bookmarkEnd w:id="469"/>
      <w:bookmarkEnd w:id="470"/>
      <w:bookmarkEnd w:id="471"/>
    </w:p>
    <w:p w:rsidR="00645E5A" w:rsidRDefault="00645E5A" w:rsidP="00F8333A">
      <w:pPr>
        <w:keepNext/>
        <w:keepLines/>
        <w:widowControl w:val="0"/>
        <w:spacing w:line="360" w:lineRule="auto"/>
        <w:ind w:left="1340"/>
        <w:outlineLvl w:val="0"/>
        <w:rPr>
          <w:rFonts w:ascii="Times New Roman" w:eastAsia="Times New Roman" w:hAnsi="Times New Roman" w:cs="Times New Roman"/>
          <w:b/>
          <w:bCs/>
          <w:sz w:val="24"/>
          <w:szCs w:val="24"/>
        </w:rPr>
      </w:pPr>
      <w:bookmarkStart w:id="472" w:name="bookmark63"/>
      <w:bookmarkStart w:id="473" w:name="_Toc56420668"/>
      <w:bookmarkStart w:id="474" w:name="_Toc56520809"/>
      <w:bookmarkStart w:id="475" w:name="_Toc56535745"/>
      <w:r w:rsidRPr="00645E5A">
        <w:rPr>
          <w:rFonts w:ascii="Times New Roman" w:eastAsia="Times New Roman" w:hAnsi="Times New Roman" w:cs="Times New Roman"/>
          <w:b/>
          <w:bCs/>
          <w:sz w:val="24"/>
          <w:szCs w:val="24"/>
        </w:rPr>
        <w:t>CARACTERISATION DES MATERIAUX UTILISES</w:t>
      </w:r>
      <w:bookmarkEnd w:id="472"/>
      <w:r w:rsidR="00C0532A">
        <w:rPr>
          <w:rFonts w:ascii="Times New Roman" w:eastAsia="Times New Roman" w:hAnsi="Times New Roman" w:cs="Times New Roman"/>
          <w:b/>
          <w:bCs/>
          <w:sz w:val="24"/>
          <w:szCs w:val="24"/>
        </w:rPr>
        <w:t xml:space="preserve"> ET FORMULATION</w:t>
      </w:r>
      <w:bookmarkEnd w:id="473"/>
      <w:bookmarkEnd w:id="474"/>
      <w:bookmarkEnd w:id="475"/>
    </w:p>
    <w:p w:rsidR="00645E5A" w:rsidRPr="00C0532A" w:rsidRDefault="00C0532A" w:rsidP="00F8333A">
      <w:pPr>
        <w:spacing w:line="240" w:lineRule="auto"/>
        <w:jc w:val="both"/>
        <w:outlineLvl w:val="0"/>
        <w:rPr>
          <w:rFonts w:asciiTheme="majorBidi" w:hAnsiTheme="majorBidi" w:cstheme="majorBidi"/>
          <w:sz w:val="28"/>
          <w:szCs w:val="28"/>
        </w:rPr>
      </w:pPr>
      <w:bookmarkStart w:id="476" w:name="_Toc56420669"/>
      <w:bookmarkStart w:id="477" w:name="_Toc56520810"/>
      <w:bookmarkStart w:id="478" w:name="_Toc56535746"/>
      <w:r w:rsidRPr="00C0532A">
        <w:rPr>
          <w:rFonts w:asciiTheme="majorBidi" w:hAnsiTheme="majorBidi" w:cstheme="majorBidi"/>
          <w:b/>
          <w:bCs/>
          <w:sz w:val="28"/>
          <w:szCs w:val="28"/>
        </w:rPr>
        <w:t xml:space="preserve">Partie 01 : </w:t>
      </w:r>
      <w:r w:rsidRPr="00C0532A">
        <w:rPr>
          <w:rFonts w:asciiTheme="majorBidi" w:hAnsiTheme="majorBidi" w:cstheme="majorBidi"/>
          <w:b/>
          <w:bCs/>
          <w:sz w:val="28"/>
          <w:szCs w:val="28"/>
          <w:lang w:bidi="ar-DZ"/>
        </w:rPr>
        <w:t>Caractérisation des matériaux utilisés</w:t>
      </w:r>
      <w:bookmarkEnd w:id="476"/>
      <w:bookmarkEnd w:id="477"/>
      <w:bookmarkEnd w:id="478"/>
    </w:p>
    <w:p w:rsidR="00645E5A" w:rsidRPr="00645E5A" w:rsidRDefault="00645E5A" w:rsidP="00F8333A">
      <w:pPr>
        <w:keepNext/>
        <w:keepLines/>
        <w:widowControl w:val="0"/>
        <w:numPr>
          <w:ilvl w:val="1"/>
          <w:numId w:val="29"/>
        </w:numPr>
        <w:tabs>
          <w:tab w:val="left" w:pos="426"/>
        </w:tabs>
        <w:spacing w:after="258" w:line="310" w:lineRule="exact"/>
        <w:ind w:left="0" w:firstLine="0"/>
        <w:outlineLvl w:val="0"/>
        <w:rPr>
          <w:rFonts w:ascii="Times New Roman" w:eastAsia="Times New Roman" w:hAnsi="Times New Roman" w:cs="Times New Roman"/>
          <w:b/>
          <w:bCs/>
          <w:sz w:val="24"/>
          <w:szCs w:val="24"/>
        </w:rPr>
      </w:pPr>
      <w:bookmarkStart w:id="479" w:name="bookmark64"/>
      <w:bookmarkStart w:id="480" w:name="_Toc56420670"/>
      <w:bookmarkStart w:id="481" w:name="_Toc56520811"/>
      <w:bookmarkStart w:id="482" w:name="_Toc56535747"/>
      <w:r w:rsidRPr="00645E5A">
        <w:rPr>
          <w:rFonts w:ascii="Times New Roman" w:eastAsia="Times New Roman" w:hAnsi="Times New Roman" w:cs="Times New Roman"/>
          <w:b/>
          <w:bCs/>
          <w:sz w:val="24"/>
          <w:szCs w:val="24"/>
        </w:rPr>
        <w:t>Introduction</w:t>
      </w:r>
      <w:bookmarkEnd w:id="479"/>
      <w:bookmarkEnd w:id="480"/>
      <w:bookmarkEnd w:id="481"/>
      <w:bookmarkEnd w:id="482"/>
    </w:p>
    <w:p w:rsidR="00645E5A" w:rsidRDefault="00645E5A" w:rsidP="00645E5A">
      <w:pPr>
        <w:widowControl w:val="0"/>
        <w:spacing w:after="282" w:line="413" w:lineRule="exact"/>
        <w:ind w:firstLine="400"/>
        <w:jc w:val="both"/>
        <w:rPr>
          <w:rFonts w:ascii="Times New Roman" w:eastAsia="Times New Roman" w:hAnsi="Times New Roman" w:cs="Times New Roman"/>
        </w:rPr>
      </w:pPr>
      <w:r w:rsidRPr="00645E5A">
        <w:rPr>
          <w:rFonts w:ascii="Times New Roman" w:eastAsia="Times New Roman" w:hAnsi="Times New Roman" w:cs="Times New Roman"/>
        </w:rPr>
        <w:t>Dans ce chapitre on présente les caractéristiques physico-chimiques des matériaux utilisés pour confectionner nos mélanges</w:t>
      </w:r>
      <w:r w:rsidR="00DB2DCD">
        <w:rPr>
          <w:rFonts w:ascii="Times New Roman" w:eastAsia="Times New Roman" w:hAnsi="Times New Roman" w:cs="Times New Roman"/>
        </w:rPr>
        <w:t xml:space="preserve"> en raison d’aboutir à la formulation la plus performante</w:t>
      </w:r>
      <w:r w:rsidRPr="00645E5A">
        <w:rPr>
          <w:rFonts w:ascii="Times New Roman" w:eastAsia="Times New Roman" w:hAnsi="Times New Roman" w:cs="Times New Roman"/>
        </w:rPr>
        <w:t>, et qui sont également présentés pour analyser et justifier ultérieurement les résultats d’essais au laboratoire de génie civil de l’université de BBA.</w:t>
      </w:r>
    </w:p>
    <w:p w:rsidR="00DB2DCD" w:rsidRPr="00645E5A" w:rsidRDefault="00DB2DCD" w:rsidP="00645E5A">
      <w:pPr>
        <w:widowControl w:val="0"/>
        <w:spacing w:after="282" w:line="413" w:lineRule="exact"/>
        <w:ind w:firstLine="400"/>
        <w:jc w:val="both"/>
        <w:rPr>
          <w:rFonts w:ascii="Times New Roman" w:eastAsia="Times New Roman" w:hAnsi="Times New Roman" w:cs="Times New Roman"/>
        </w:rPr>
      </w:pPr>
      <w:r>
        <w:rPr>
          <w:rFonts w:ascii="Times New Roman" w:eastAsia="Times New Roman" w:hAnsi="Times New Roman" w:cs="Times New Roman"/>
        </w:rPr>
        <w:t>Notant que les essais décrits dans ce chapitre sont réalisés par Boukhari D. [1]</w:t>
      </w:r>
      <w:r w:rsidR="007D6A28">
        <w:rPr>
          <w:rFonts w:ascii="Times New Roman" w:eastAsia="Times New Roman" w:hAnsi="Times New Roman" w:cs="Times New Roman"/>
        </w:rPr>
        <w:t>, pour ce là, on a</w:t>
      </w:r>
      <w:r w:rsidR="004C5227">
        <w:rPr>
          <w:rFonts w:ascii="Times New Roman" w:eastAsia="Times New Roman" w:hAnsi="Times New Roman" w:cs="Times New Roman"/>
        </w:rPr>
        <w:t xml:space="preserve"> </w:t>
      </w:r>
      <w:r w:rsidR="007D6A28">
        <w:rPr>
          <w:rFonts w:ascii="Times New Roman" w:eastAsia="Times New Roman" w:hAnsi="Times New Roman" w:cs="Times New Roman"/>
        </w:rPr>
        <w:t>pris uniquement la moyenne de tous ses résultats (les résultats détaillés sont dans son mémoire [1]</w:t>
      </w:r>
      <w:r w:rsidR="004C5227">
        <w:rPr>
          <w:rFonts w:ascii="Times New Roman" w:eastAsia="Times New Roman" w:hAnsi="Times New Roman" w:cs="Times New Roman"/>
        </w:rPr>
        <w:t>).</w:t>
      </w:r>
      <w:r>
        <w:rPr>
          <w:rFonts w:ascii="Times New Roman" w:eastAsia="Times New Roman" w:hAnsi="Times New Roman" w:cs="Times New Roman"/>
        </w:rPr>
        <w:t xml:space="preserve"> </w:t>
      </w:r>
    </w:p>
    <w:p w:rsidR="00645E5A" w:rsidRPr="00645E5A" w:rsidRDefault="00645E5A" w:rsidP="00F8333A">
      <w:pPr>
        <w:keepNext/>
        <w:keepLines/>
        <w:widowControl w:val="0"/>
        <w:numPr>
          <w:ilvl w:val="1"/>
          <w:numId w:val="29"/>
        </w:numPr>
        <w:tabs>
          <w:tab w:val="left" w:pos="709"/>
        </w:tabs>
        <w:spacing w:after="0" w:line="360" w:lineRule="auto"/>
        <w:ind w:left="374" w:hanging="374"/>
        <w:outlineLvl w:val="0"/>
        <w:rPr>
          <w:rFonts w:ascii="Times New Roman" w:eastAsia="Times New Roman" w:hAnsi="Times New Roman" w:cs="Times New Roman"/>
          <w:b/>
          <w:bCs/>
          <w:sz w:val="24"/>
          <w:szCs w:val="24"/>
        </w:rPr>
      </w:pPr>
      <w:bookmarkStart w:id="483" w:name="bookmark65"/>
      <w:bookmarkStart w:id="484" w:name="_Toc56420671"/>
      <w:bookmarkStart w:id="485" w:name="_Toc56520812"/>
      <w:bookmarkStart w:id="486" w:name="_Toc56535748"/>
      <w:r w:rsidRPr="00645E5A">
        <w:rPr>
          <w:rFonts w:ascii="Times New Roman" w:eastAsia="Times New Roman" w:hAnsi="Times New Roman" w:cs="Times New Roman"/>
          <w:b/>
          <w:bCs/>
          <w:sz w:val="24"/>
          <w:szCs w:val="24"/>
        </w:rPr>
        <w:t>Matériaux utilisés</w:t>
      </w:r>
      <w:bookmarkEnd w:id="483"/>
      <w:bookmarkEnd w:id="484"/>
      <w:bookmarkEnd w:id="485"/>
      <w:bookmarkEnd w:id="486"/>
    </w:p>
    <w:p w:rsidR="00645E5A" w:rsidRPr="00645E5A" w:rsidRDefault="00645E5A" w:rsidP="00645E5A">
      <w:pPr>
        <w:widowControl w:val="0"/>
        <w:spacing w:after="0" w:line="360" w:lineRule="auto"/>
        <w:jc w:val="both"/>
        <w:rPr>
          <w:rFonts w:ascii="Times New Roman" w:eastAsia="Times New Roman" w:hAnsi="Times New Roman" w:cs="Times New Roman"/>
        </w:rPr>
      </w:pPr>
      <w:r w:rsidRPr="00645E5A">
        <w:rPr>
          <w:rFonts w:ascii="Times New Roman" w:eastAsia="Times New Roman" w:hAnsi="Times New Roman" w:cs="Times New Roman"/>
        </w:rPr>
        <w:t>Les différents matériaux utilisés dans cette étude sont :</w:t>
      </w:r>
    </w:p>
    <w:p w:rsidR="00645E5A" w:rsidRPr="00645E5A" w:rsidRDefault="00645E5A" w:rsidP="00BA3F4D">
      <w:pPr>
        <w:widowControl w:val="0"/>
        <w:numPr>
          <w:ilvl w:val="0"/>
          <w:numId w:val="28"/>
        </w:numPr>
        <w:tabs>
          <w:tab w:val="left" w:pos="918"/>
        </w:tabs>
        <w:spacing w:after="0" w:line="413" w:lineRule="exact"/>
        <w:ind w:left="940" w:hanging="380"/>
        <w:jc w:val="both"/>
        <w:rPr>
          <w:rFonts w:ascii="Times New Roman" w:eastAsia="Times New Roman" w:hAnsi="Times New Roman" w:cs="Times New Roman"/>
        </w:rPr>
      </w:pPr>
      <w:r w:rsidRPr="00645E5A">
        <w:rPr>
          <w:rFonts w:ascii="Times New Roman" w:eastAsia="Times New Roman" w:hAnsi="Times New Roman" w:cs="Times New Roman"/>
        </w:rPr>
        <w:t>Le sable de dune provenant d’OUAD SOUF.</w:t>
      </w:r>
    </w:p>
    <w:p w:rsidR="00645E5A" w:rsidRPr="00645E5A" w:rsidRDefault="00097372" w:rsidP="00BA3F4D">
      <w:pPr>
        <w:widowControl w:val="0"/>
        <w:numPr>
          <w:ilvl w:val="0"/>
          <w:numId w:val="28"/>
        </w:numPr>
        <w:tabs>
          <w:tab w:val="left" w:pos="918"/>
        </w:tabs>
        <w:spacing w:after="0" w:line="413" w:lineRule="exact"/>
        <w:ind w:left="940" w:hanging="380"/>
        <w:jc w:val="both"/>
        <w:rPr>
          <w:rFonts w:ascii="Times New Roman" w:eastAsia="Times New Roman" w:hAnsi="Times New Roman" w:cs="Times New Roman"/>
        </w:rPr>
      </w:pPr>
      <w:r w:rsidRPr="00645E5A">
        <w:rPr>
          <w:rFonts w:ascii="Times New Roman" w:eastAsia="Times New Roman" w:hAnsi="Times New Roman" w:cs="Times New Roman"/>
        </w:rPr>
        <w:t>Le sable concassé</w:t>
      </w:r>
      <w:r w:rsidR="00645E5A" w:rsidRPr="00645E5A">
        <w:rPr>
          <w:rFonts w:ascii="Times New Roman" w:eastAsia="Times New Roman" w:hAnsi="Times New Roman" w:cs="Times New Roman"/>
        </w:rPr>
        <w:t xml:space="preserve"> provenant de Sétif.</w:t>
      </w:r>
    </w:p>
    <w:p w:rsidR="00645E5A" w:rsidRPr="00645E5A" w:rsidRDefault="00645E5A" w:rsidP="00BA3F4D">
      <w:pPr>
        <w:widowControl w:val="0"/>
        <w:numPr>
          <w:ilvl w:val="0"/>
          <w:numId w:val="28"/>
        </w:numPr>
        <w:tabs>
          <w:tab w:val="left" w:pos="918"/>
        </w:tabs>
        <w:spacing w:after="0" w:line="413" w:lineRule="exact"/>
        <w:ind w:left="940" w:hanging="380"/>
        <w:jc w:val="both"/>
        <w:rPr>
          <w:rFonts w:ascii="Times New Roman" w:eastAsia="Times New Roman" w:hAnsi="Times New Roman" w:cs="Times New Roman"/>
        </w:rPr>
      </w:pPr>
      <w:r w:rsidRPr="00645E5A">
        <w:rPr>
          <w:rFonts w:ascii="Times New Roman" w:eastAsia="Times New Roman" w:hAnsi="Times New Roman" w:cs="Times New Roman"/>
        </w:rPr>
        <w:t xml:space="preserve">Deux fractions de gravier concassé (3/8 ,8/15) provenant de la carrière Mechri </w:t>
      </w:r>
      <w:r w:rsidRPr="00645E5A">
        <w:rPr>
          <w:rFonts w:ascii="Times New Roman" w:eastAsia="Times New Roman" w:hAnsi="Times New Roman" w:cs="Times New Roman"/>
          <w:b/>
          <w:bCs/>
          <w:color w:val="000000"/>
          <w:shd w:val="clear" w:color="auto" w:fill="FFFFFF"/>
          <w:lang w:eastAsia="fr-FR" w:bidi="fr-FR"/>
        </w:rPr>
        <w:t>BBA</w:t>
      </w:r>
    </w:p>
    <w:p w:rsidR="00645E5A" w:rsidRPr="00645E5A" w:rsidRDefault="00645E5A" w:rsidP="00BA3F4D">
      <w:pPr>
        <w:widowControl w:val="0"/>
        <w:numPr>
          <w:ilvl w:val="0"/>
          <w:numId w:val="28"/>
        </w:numPr>
        <w:tabs>
          <w:tab w:val="left" w:pos="918"/>
        </w:tabs>
        <w:spacing w:after="0" w:line="413" w:lineRule="exact"/>
        <w:ind w:left="940" w:hanging="380"/>
        <w:jc w:val="both"/>
        <w:rPr>
          <w:rFonts w:ascii="Times New Roman" w:eastAsia="Times New Roman" w:hAnsi="Times New Roman" w:cs="Times New Roman"/>
        </w:rPr>
      </w:pPr>
      <w:r w:rsidRPr="00645E5A">
        <w:rPr>
          <w:rFonts w:ascii="Times New Roman" w:eastAsia="Times New Roman" w:hAnsi="Times New Roman" w:cs="Times New Roman"/>
        </w:rPr>
        <w:t xml:space="preserve">Ciment </w:t>
      </w:r>
      <w:r w:rsidRPr="00645E5A">
        <w:rPr>
          <w:rFonts w:ascii="Times New Roman" w:eastAsia="Times New Roman" w:hAnsi="Times New Roman" w:cs="Times New Roman"/>
          <w:b/>
          <w:bCs/>
          <w:color w:val="000000"/>
          <w:shd w:val="clear" w:color="auto" w:fill="FFFFFF"/>
          <w:lang w:eastAsia="fr-FR" w:bidi="fr-FR"/>
        </w:rPr>
        <w:t>CEM II / B 42.5</w:t>
      </w:r>
      <w:r w:rsidRPr="00645E5A">
        <w:rPr>
          <w:rFonts w:ascii="Times New Roman" w:eastAsia="Times New Roman" w:hAnsi="Times New Roman" w:cs="Times New Roman"/>
          <w:b/>
          <w:bCs/>
          <w:color w:val="000000"/>
          <w:sz w:val="24"/>
          <w:szCs w:val="24"/>
          <w:shd w:val="clear" w:color="auto" w:fill="FFFFFF"/>
          <w:lang w:eastAsia="fr-FR" w:bidi="fr-FR"/>
        </w:rPr>
        <w:t xml:space="preserve"> </w:t>
      </w:r>
      <w:r w:rsidRPr="00645E5A">
        <w:rPr>
          <w:rFonts w:ascii="Times New Roman" w:eastAsia="Times New Roman" w:hAnsi="Times New Roman" w:cs="Times New Roman"/>
        </w:rPr>
        <w:t>provenant de la cimenterie Lafarge de Hammam DaLàa</w:t>
      </w:r>
      <w:r w:rsidR="00DB2DCD" w:rsidRPr="00645E5A">
        <w:rPr>
          <w:rFonts w:ascii="Times New Roman" w:eastAsia="Times New Roman" w:hAnsi="Times New Roman" w:cs="Times New Roman"/>
        </w:rPr>
        <w:t xml:space="preserve"> « M’sila »</w:t>
      </w:r>
      <w:r w:rsidRPr="00645E5A">
        <w:rPr>
          <w:rFonts w:ascii="Times New Roman" w:eastAsia="Times New Roman" w:hAnsi="Times New Roman" w:cs="Times New Roman"/>
        </w:rPr>
        <w:t>.</w:t>
      </w:r>
    </w:p>
    <w:p w:rsidR="00645E5A" w:rsidRPr="00645E5A" w:rsidRDefault="00645E5A" w:rsidP="00BA3F4D">
      <w:pPr>
        <w:widowControl w:val="0"/>
        <w:numPr>
          <w:ilvl w:val="0"/>
          <w:numId w:val="28"/>
        </w:numPr>
        <w:tabs>
          <w:tab w:val="left" w:pos="918"/>
        </w:tabs>
        <w:spacing w:after="0" w:line="413" w:lineRule="exact"/>
        <w:ind w:left="940" w:hanging="380"/>
        <w:jc w:val="both"/>
        <w:rPr>
          <w:rFonts w:ascii="Times New Roman" w:eastAsia="Times New Roman" w:hAnsi="Times New Roman" w:cs="Times New Roman"/>
        </w:rPr>
      </w:pPr>
      <w:r w:rsidRPr="00645E5A">
        <w:rPr>
          <w:rFonts w:ascii="Times New Roman" w:eastAsia="Times New Roman" w:hAnsi="Times New Roman" w:cs="Times New Roman"/>
        </w:rPr>
        <w:t xml:space="preserve">L’adjuvant de Granitex : Medaplast </w:t>
      </w:r>
      <w:r w:rsidRPr="00645E5A">
        <w:rPr>
          <w:rFonts w:ascii="Times New Roman" w:eastAsia="Times New Roman" w:hAnsi="Times New Roman" w:cs="Times New Roman"/>
          <w:b/>
          <w:bCs/>
          <w:color w:val="000000"/>
          <w:shd w:val="clear" w:color="auto" w:fill="FFFFFF"/>
          <w:lang w:eastAsia="fr-FR" w:bidi="fr-FR"/>
        </w:rPr>
        <w:t xml:space="preserve">SP30 </w:t>
      </w:r>
      <w:r w:rsidRPr="00645E5A">
        <w:rPr>
          <w:rFonts w:ascii="Times New Roman" w:eastAsia="Times New Roman" w:hAnsi="Times New Roman" w:cs="Times New Roman"/>
        </w:rPr>
        <w:t>super plastifiant provenant d’Alger.</w:t>
      </w:r>
    </w:p>
    <w:p w:rsidR="00645E5A" w:rsidRPr="00645E5A" w:rsidRDefault="00645E5A" w:rsidP="00BA3F4D">
      <w:pPr>
        <w:widowControl w:val="0"/>
        <w:numPr>
          <w:ilvl w:val="0"/>
          <w:numId w:val="28"/>
        </w:numPr>
        <w:tabs>
          <w:tab w:val="left" w:pos="918"/>
        </w:tabs>
        <w:spacing w:after="0" w:line="413" w:lineRule="exact"/>
        <w:ind w:left="940" w:hanging="380"/>
        <w:jc w:val="both"/>
        <w:rPr>
          <w:rFonts w:ascii="Times New Roman" w:eastAsia="Times New Roman" w:hAnsi="Times New Roman" w:cs="Times New Roman"/>
        </w:rPr>
      </w:pPr>
      <w:r w:rsidRPr="00645E5A">
        <w:rPr>
          <w:rFonts w:ascii="Times New Roman" w:eastAsia="Times New Roman" w:hAnsi="Times New Roman" w:cs="Times New Roman"/>
        </w:rPr>
        <w:t>Les ajouts :</w:t>
      </w:r>
    </w:p>
    <w:p w:rsidR="00645E5A" w:rsidRPr="00645E5A" w:rsidRDefault="00645E5A" w:rsidP="00BA3F4D">
      <w:pPr>
        <w:widowControl w:val="0"/>
        <w:numPr>
          <w:ilvl w:val="0"/>
          <w:numId w:val="28"/>
        </w:numPr>
        <w:tabs>
          <w:tab w:val="left" w:pos="918"/>
        </w:tabs>
        <w:spacing w:after="0" w:line="413" w:lineRule="exact"/>
        <w:ind w:left="940" w:hanging="380"/>
        <w:jc w:val="both"/>
        <w:rPr>
          <w:rFonts w:ascii="Times New Roman" w:eastAsia="Times New Roman" w:hAnsi="Times New Roman" w:cs="Times New Roman"/>
        </w:rPr>
      </w:pPr>
      <w:r w:rsidRPr="00645E5A">
        <w:rPr>
          <w:rFonts w:ascii="Times New Roman" w:eastAsia="Times New Roman" w:hAnsi="Times New Roman" w:cs="Times New Roman"/>
        </w:rPr>
        <w:t xml:space="preserve">Filler de calcaire acquis à partir du broyage de leur roche dans la cimenterie </w:t>
      </w:r>
      <w:r w:rsidRPr="00645E5A">
        <w:rPr>
          <w:rFonts w:ascii="Times New Roman" w:eastAsia="Times New Roman" w:hAnsi="Times New Roman" w:cs="Times New Roman"/>
          <w:b/>
          <w:bCs/>
          <w:color w:val="000000"/>
          <w:shd w:val="clear" w:color="auto" w:fill="FFFFFF"/>
          <w:lang w:eastAsia="fr-FR" w:bidi="fr-FR"/>
        </w:rPr>
        <w:t>d’Ain El- kebira Sétif.</w:t>
      </w:r>
    </w:p>
    <w:p w:rsidR="00645E5A" w:rsidRPr="00645E5A" w:rsidRDefault="00645E5A" w:rsidP="00BA3F4D">
      <w:pPr>
        <w:widowControl w:val="0"/>
        <w:numPr>
          <w:ilvl w:val="0"/>
          <w:numId w:val="28"/>
        </w:numPr>
        <w:tabs>
          <w:tab w:val="left" w:pos="918"/>
        </w:tabs>
        <w:spacing w:after="0" w:line="413" w:lineRule="exact"/>
        <w:ind w:left="940" w:hanging="380"/>
        <w:jc w:val="both"/>
        <w:rPr>
          <w:rFonts w:ascii="Times New Roman" w:eastAsia="Times New Roman" w:hAnsi="Times New Roman" w:cs="Times New Roman"/>
          <w:b/>
          <w:bCs/>
        </w:rPr>
      </w:pPr>
      <w:r w:rsidRPr="00645E5A">
        <w:rPr>
          <w:rFonts w:ascii="Times New Roman" w:eastAsia="Times New Roman" w:hAnsi="Times New Roman" w:cs="Times New Roman"/>
        </w:rPr>
        <w:t xml:space="preserve">Poudre de céramique acquise à partir du broyage de leur </w:t>
      </w:r>
      <w:r w:rsidRPr="00645E5A">
        <w:rPr>
          <w:rFonts w:ascii="Times New Roman" w:eastAsia="Times New Roman" w:hAnsi="Times New Roman" w:cs="Times New Roman"/>
          <w:color w:val="000000"/>
          <w:shd w:val="clear" w:color="auto" w:fill="FFFFFF"/>
          <w:lang w:eastAsia="fr-FR" w:bidi="fr-FR"/>
        </w:rPr>
        <w:t xml:space="preserve">déchet dans la cimenterie </w:t>
      </w:r>
      <w:r w:rsidRPr="00645E5A">
        <w:rPr>
          <w:rFonts w:ascii="Times New Roman" w:eastAsia="Times New Roman" w:hAnsi="Times New Roman" w:cs="Times New Roman"/>
          <w:b/>
          <w:bCs/>
        </w:rPr>
        <w:t>d’Ain El-kebira Sétif.</w:t>
      </w:r>
    </w:p>
    <w:p w:rsidR="00645E5A" w:rsidRPr="00645E5A" w:rsidRDefault="00645E5A" w:rsidP="00BA3F4D">
      <w:pPr>
        <w:widowControl w:val="0"/>
        <w:numPr>
          <w:ilvl w:val="0"/>
          <w:numId w:val="28"/>
        </w:numPr>
        <w:tabs>
          <w:tab w:val="left" w:pos="918"/>
        </w:tabs>
        <w:spacing w:after="422" w:line="413" w:lineRule="exact"/>
        <w:ind w:left="940" w:hanging="380"/>
        <w:jc w:val="both"/>
        <w:rPr>
          <w:rFonts w:ascii="Times New Roman" w:eastAsia="Times New Roman" w:hAnsi="Times New Roman" w:cs="Times New Roman"/>
        </w:rPr>
      </w:pPr>
      <w:r w:rsidRPr="00645E5A">
        <w:rPr>
          <w:rFonts w:ascii="Times New Roman" w:eastAsia="Times New Roman" w:hAnsi="Times New Roman" w:cs="Times New Roman"/>
        </w:rPr>
        <w:t>L’eau de gâchage : eau potable fournie au niveau de notre labo.</w:t>
      </w:r>
    </w:p>
    <w:p w:rsidR="00645E5A" w:rsidRPr="00645E5A" w:rsidRDefault="00645E5A" w:rsidP="00F8333A">
      <w:pPr>
        <w:keepNext/>
        <w:keepLines/>
        <w:widowControl w:val="0"/>
        <w:numPr>
          <w:ilvl w:val="1"/>
          <w:numId w:val="29"/>
        </w:numPr>
        <w:spacing w:after="400" w:line="310" w:lineRule="exact"/>
        <w:ind w:left="374" w:hanging="374"/>
        <w:outlineLvl w:val="0"/>
        <w:rPr>
          <w:rFonts w:ascii="Times New Roman" w:eastAsia="Times New Roman" w:hAnsi="Times New Roman" w:cs="Times New Roman"/>
          <w:b/>
          <w:bCs/>
          <w:sz w:val="24"/>
          <w:szCs w:val="24"/>
        </w:rPr>
      </w:pPr>
      <w:bookmarkStart w:id="487" w:name="_Toc56420672"/>
      <w:bookmarkStart w:id="488" w:name="_Toc56520813"/>
      <w:bookmarkStart w:id="489" w:name="_Toc56535749"/>
      <w:bookmarkStart w:id="490" w:name="bookmark66"/>
      <w:r w:rsidRPr="00645E5A">
        <w:rPr>
          <w:rFonts w:ascii="Times New Roman" w:eastAsia="Times New Roman" w:hAnsi="Times New Roman" w:cs="Times New Roman"/>
          <w:b/>
          <w:bCs/>
          <w:sz w:val="24"/>
          <w:szCs w:val="24"/>
        </w:rPr>
        <w:t>Caractéristiques du sable utilisé</w:t>
      </w:r>
      <w:bookmarkEnd w:id="487"/>
      <w:bookmarkEnd w:id="488"/>
      <w:bookmarkEnd w:id="489"/>
      <w:r w:rsidRPr="00645E5A">
        <w:rPr>
          <w:rFonts w:ascii="Times New Roman" w:eastAsia="Times New Roman" w:hAnsi="Times New Roman" w:cs="Times New Roman"/>
          <w:b/>
          <w:bCs/>
          <w:sz w:val="24"/>
          <w:szCs w:val="24"/>
        </w:rPr>
        <w:t xml:space="preserve"> </w:t>
      </w:r>
      <w:bookmarkEnd w:id="490"/>
    </w:p>
    <w:p w:rsidR="00645E5A" w:rsidRPr="00645E5A" w:rsidRDefault="00645E5A" w:rsidP="00F8333A">
      <w:pPr>
        <w:keepNext/>
        <w:keepLines/>
        <w:widowControl w:val="0"/>
        <w:tabs>
          <w:tab w:val="left" w:pos="709"/>
        </w:tabs>
        <w:spacing w:after="258" w:line="310" w:lineRule="exact"/>
        <w:ind w:left="374"/>
        <w:outlineLvl w:val="0"/>
        <w:rPr>
          <w:rFonts w:ascii="Times New Roman" w:eastAsia="Times New Roman" w:hAnsi="Times New Roman" w:cs="Times New Roman"/>
          <w:b/>
          <w:bCs/>
          <w:sz w:val="24"/>
          <w:szCs w:val="24"/>
        </w:rPr>
      </w:pPr>
      <w:bookmarkStart w:id="491" w:name="bookmark67"/>
      <w:bookmarkStart w:id="492" w:name="_Toc56420673"/>
      <w:bookmarkStart w:id="493" w:name="_Toc56520814"/>
      <w:bookmarkStart w:id="494" w:name="_Toc56535750"/>
      <w:r w:rsidRPr="00645E5A">
        <w:rPr>
          <w:rFonts w:ascii="Times New Roman" w:eastAsia="Times New Roman" w:hAnsi="Times New Roman" w:cs="Times New Roman"/>
          <w:b/>
          <w:bCs/>
          <w:sz w:val="24"/>
          <w:szCs w:val="24"/>
        </w:rPr>
        <w:t>3.3.1 Essai d’analyse granulométrique : [NF EN P18-650]</w:t>
      </w:r>
      <w:bookmarkEnd w:id="491"/>
      <w:bookmarkEnd w:id="492"/>
      <w:bookmarkEnd w:id="493"/>
      <w:bookmarkEnd w:id="494"/>
    </w:p>
    <w:p w:rsidR="00645E5A" w:rsidRPr="00645E5A" w:rsidRDefault="00645E5A" w:rsidP="00645E5A">
      <w:pPr>
        <w:widowControl w:val="0"/>
        <w:spacing w:line="413" w:lineRule="exact"/>
        <w:ind w:right="580" w:firstLine="400"/>
        <w:jc w:val="both"/>
        <w:rPr>
          <w:rFonts w:ascii="Times New Roman" w:eastAsia="Times New Roman" w:hAnsi="Times New Roman" w:cs="Times New Roman"/>
        </w:rPr>
      </w:pPr>
      <w:r w:rsidRPr="00645E5A">
        <w:rPr>
          <w:rFonts w:ascii="Times New Roman" w:eastAsia="Times New Roman" w:hAnsi="Times New Roman" w:cs="Times New Roman"/>
        </w:rPr>
        <w:t>L’analyse granulométrique est une opération qui nous permet d’identifier un matériau, les masses des différents refus où celles des différents tamisas sont rapportées à la masse initiale de matériau, les pourcentages ainsi obtenus sont exploités, soit sous leur forme numérique, soit sous une forme graphique (courbe granulométrique).</w:t>
      </w:r>
    </w:p>
    <w:p w:rsidR="00645E5A" w:rsidRPr="00645E5A" w:rsidRDefault="00645E5A" w:rsidP="00645E5A">
      <w:pPr>
        <w:widowControl w:val="0"/>
        <w:spacing w:after="204" w:line="418" w:lineRule="exact"/>
        <w:jc w:val="both"/>
        <w:rPr>
          <w:rFonts w:ascii="Times New Roman" w:eastAsia="Times New Roman" w:hAnsi="Times New Roman" w:cs="Times New Roman"/>
        </w:rPr>
      </w:pPr>
      <w:r w:rsidRPr="00645E5A">
        <w:rPr>
          <w:rFonts w:ascii="Times New Roman" w:eastAsia="Times New Roman" w:hAnsi="Times New Roman" w:cs="Times New Roman"/>
        </w:rPr>
        <w:lastRenderedPageBreak/>
        <w:t>L’allure de la courbe granulométrique, permet de faire apparaître certaines propriétés des matériaux utilisés pour l’analyse.</w:t>
      </w:r>
    </w:p>
    <w:p w:rsidR="00645E5A" w:rsidRPr="00645E5A" w:rsidRDefault="00645E5A" w:rsidP="00645E5A">
      <w:pPr>
        <w:widowControl w:val="0"/>
        <w:spacing w:after="0" w:line="413" w:lineRule="exact"/>
        <w:jc w:val="both"/>
        <w:rPr>
          <w:rFonts w:ascii="Times New Roman" w:eastAsia="Times New Roman" w:hAnsi="Times New Roman" w:cs="Times New Roman"/>
        </w:rPr>
      </w:pPr>
      <w:r w:rsidRPr="00645E5A">
        <w:rPr>
          <w:rFonts w:ascii="Times New Roman" w:eastAsia="Times New Roman" w:hAnsi="Times New Roman" w:cs="Times New Roman"/>
        </w:rPr>
        <w:t>L’analyse permet aussi de calculer le module de finesse du matériau et en particulier celui du sable, qui est un facteur important dans une étude de composition de béton.</w:t>
      </w:r>
    </w:p>
    <w:p w:rsidR="00645E5A" w:rsidRPr="00645E5A" w:rsidRDefault="00645E5A" w:rsidP="00645E5A">
      <w:pPr>
        <w:widowControl w:val="0"/>
        <w:spacing w:after="0" w:line="413" w:lineRule="exact"/>
        <w:jc w:val="both"/>
        <w:rPr>
          <w:rFonts w:ascii="Times New Roman" w:eastAsia="Times New Roman" w:hAnsi="Times New Roman" w:cs="Times New Roman"/>
        </w:rPr>
      </w:pPr>
    </w:p>
    <w:p w:rsidR="00645E5A" w:rsidRPr="00645E5A" w:rsidRDefault="00645E5A" w:rsidP="00BA3F4D">
      <w:pPr>
        <w:widowControl w:val="0"/>
        <w:numPr>
          <w:ilvl w:val="0"/>
          <w:numId w:val="16"/>
        </w:numPr>
        <w:spacing w:after="0" w:line="413" w:lineRule="exact"/>
        <w:jc w:val="both"/>
        <w:rPr>
          <w:rFonts w:ascii="Times New Roman" w:eastAsia="Times New Roman" w:hAnsi="Times New Roman" w:cs="Times New Roman"/>
          <w:sz w:val="24"/>
          <w:szCs w:val="24"/>
        </w:rPr>
      </w:pPr>
      <w:r w:rsidRPr="00645E5A">
        <w:rPr>
          <w:rFonts w:ascii="Times New Roman" w:eastAsia="Times New Roman" w:hAnsi="Times New Roman" w:cs="Times New Roman"/>
          <w:b/>
          <w:bCs/>
          <w:sz w:val="24"/>
          <w:szCs w:val="24"/>
        </w:rPr>
        <w:t>Correction éventuelle du module de finesse du sable concassé :</w:t>
      </w:r>
    </w:p>
    <w:p w:rsidR="00645E5A" w:rsidRPr="00645E5A" w:rsidRDefault="00645E5A" w:rsidP="00645E5A">
      <w:pPr>
        <w:widowControl w:val="0"/>
        <w:spacing w:after="0" w:line="418" w:lineRule="exact"/>
        <w:jc w:val="both"/>
        <w:rPr>
          <w:rFonts w:ascii="Times New Roman" w:eastAsia="Times New Roman" w:hAnsi="Times New Roman" w:cs="Times New Roman"/>
        </w:rPr>
      </w:pPr>
      <w:r w:rsidRPr="00645E5A">
        <w:rPr>
          <w:rFonts w:ascii="Times New Roman" w:eastAsia="Times New Roman" w:hAnsi="Times New Roman" w:cs="Times New Roman"/>
        </w:rPr>
        <w:t xml:space="preserve">              Les résultats obtenus sont représentés après la correction du sable concassé ayant un module de finesse élevé par un sable de dune ayant un module modéré ;</w:t>
      </w:r>
    </w:p>
    <w:p w:rsidR="00645E5A" w:rsidRPr="00B466E3" w:rsidRDefault="00645E5A" w:rsidP="00B466E3">
      <w:pPr>
        <w:widowControl w:val="0"/>
        <w:spacing w:after="0" w:line="413" w:lineRule="exact"/>
        <w:jc w:val="both"/>
        <w:rPr>
          <w:rFonts w:ascii="Times New Roman" w:eastAsia="Times New Roman" w:hAnsi="Times New Roman" w:cs="Times New Roman"/>
        </w:rPr>
      </w:pPr>
      <w:r w:rsidRPr="00645E5A">
        <w:rPr>
          <w:rFonts w:ascii="Times New Roman" w:eastAsia="Times New Roman" w:hAnsi="Times New Roman" w:cs="Times New Roman"/>
        </w:rPr>
        <w:t>On pourra utiliser la règle d’Abrams : supposons par exemple que l’on dispose d’un sable S</w:t>
      </w:r>
      <w:r w:rsidRPr="00645E5A">
        <w:rPr>
          <w:rFonts w:ascii="Times New Roman" w:eastAsia="Times New Roman" w:hAnsi="Times New Roman" w:cs="Times New Roman"/>
          <w:color w:val="000000"/>
          <w:vertAlign w:val="subscript"/>
          <w:lang w:eastAsia="fr-FR" w:bidi="fr-FR"/>
        </w:rPr>
        <w:t>1</w:t>
      </w:r>
      <w:r w:rsidRPr="00645E5A">
        <w:rPr>
          <w:rFonts w:ascii="Times New Roman" w:eastAsia="Times New Roman" w:hAnsi="Times New Roman" w:cs="Times New Roman"/>
        </w:rPr>
        <w:t xml:space="preserve"> de module de finesse trop fort M</w:t>
      </w:r>
      <w:r w:rsidRPr="00645E5A">
        <w:rPr>
          <w:rFonts w:ascii="Times New Roman" w:eastAsia="Times New Roman" w:hAnsi="Times New Roman" w:cs="Times New Roman"/>
          <w:color w:val="000000"/>
          <w:vertAlign w:val="subscript"/>
          <w:lang w:eastAsia="fr-FR" w:bidi="fr-FR"/>
        </w:rPr>
        <w:t>1</w:t>
      </w:r>
      <w:r w:rsidRPr="00645E5A">
        <w:rPr>
          <w:rFonts w:ascii="Times New Roman" w:eastAsia="Times New Roman" w:hAnsi="Times New Roman" w:cs="Times New Roman"/>
        </w:rPr>
        <w:t xml:space="preserve"> et que l’on désire y ajouter un sable fin S</w:t>
      </w:r>
      <w:r w:rsidRPr="00645E5A">
        <w:rPr>
          <w:rFonts w:ascii="Times New Roman" w:eastAsia="Times New Roman" w:hAnsi="Times New Roman" w:cs="Times New Roman"/>
          <w:color w:val="000000"/>
          <w:vertAlign w:val="subscript"/>
          <w:lang w:eastAsia="fr-FR" w:bidi="fr-FR"/>
        </w:rPr>
        <w:t>2</w:t>
      </w:r>
      <w:r w:rsidRPr="00645E5A">
        <w:rPr>
          <w:rFonts w:ascii="Times New Roman" w:eastAsia="Times New Roman" w:hAnsi="Times New Roman" w:cs="Times New Roman"/>
        </w:rPr>
        <w:t xml:space="preserve"> de module de finesse M</w:t>
      </w:r>
      <w:r w:rsidRPr="00645E5A">
        <w:rPr>
          <w:rFonts w:ascii="Times New Roman" w:eastAsia="Times New Roman" w:hAnsi="Times New Roman" w:cs="Times New Roman"/>
          <w:color w:val="000000"/>
          <w:vertAlign w:val="subscript"/>
          <w:lang w:eastAsia="fr-FR" w:bidi="fr-FR"/>
        </w:rPr>
        <w:t>2</w:t>
      </w:r>
      <w:r w:rsidRPr="00645E5A">
        <w:rPr>
          <w:rFonts w:ascii="Times New Roman" w:eastAsia="Times New Roman" w:hAnsi="Times New Roman" w:cs="Times New Roman"/>
        </w:rPr>
        <w:t xml:space="preserve"> afin d’obtenir un mélange dont le module de finesse serait M</w:t>
      </w:r>
      <w:r w:rsidRPr="00645E5A">
        <w:rPr>
          <w:rFonts w:ascii="Times New Roman" w:eastAsia="Times New Roman" w:hAnsi="Times New Roman" w:cs="Times New Roman"/>
          <w:b/>
          <w:bCs/>
          <w:i/>
          <w:iCs/>
          <w:color w:val="000000"/>
          <w:spacing w:val="40"/>
          <w:u w:val="single"/>
          <w:shd w:val="clear" w:color="auto" w:fill="FFFFFF"/>
          <w:lang w:eastAsia="fr-FR" w:bidi="fr-FR"/>
        </w:rPr>
        <w:t>f</w:t>
      </w:r>
      <w:r w:rsidRPr="00645E5A">
        <w:rPr>
          <w:rFonts w:ascii="Times New Roman" w:eastAsia="Times New Roman" w:hAnsi="Times New Roman" w:cs="Times New Roman"/>
        </w:rPr>
        <w:t xml:space="preserve"> ; les proportions des deux sables composant devront être les suivantes :</w:t>
      </w:r>
      <w:r w:rsidR="00DA7470">
        <w:rPr>
          <w:rFonts w:ascii="Times New Roman" w:eastAsia="Times New Roman" w:hAnsi="Times New Roman" w:cs="Times New Roman"/>
        </w:rPr>
        <w:t xml:space="preserve"> sachant que </w:t>
      </w:r>
      <w:r w:rsidR="00DB2DCD" w:rsidRPr="00DB2DCD">
        <w:rPr>
          <w:rFonts w:asciiTheme="majorBidi" w:eastAsia="Times New Roman" w:hAnsiTheme="majorBidi" w:cstheme="majorBidi"/>
          <w:sz w:val="24"/>
          <w:szCs w:val="24"/>
          <w:lang w:eastAsia="fr-FR"/>
        </w:rPr>
        <w:t xml:space="preserve"> </w:t>
      </w:r>
      <w:r w:rsidR="00DA7470" w:rsidRPr="00645E5A">
        <w:rPr>
          <w:rFonts w:ascii="Times New Roman" w:eastAsia="Times New Roman" w:hAnsi="Times New Roman" w:cs="Times New Roman"/>
          <w:b/>
          <w:bCs/>
          <w:i/>
          <w:iCs/>
          <w:color w:val="000000"/>
          <w:sz w:val="24"/>
          <w:szCs w:val="24"/>
          <w:shd w:val="clear" w:color="auto" w:fill="FFFFFF"/>
          <w:lang w:eastAsia="fr-FR" w:bidi="fr-FR"/>
        </w:rPr>
        <w:t>Mf</w:t>
      </w:r>
      <w:r w:rsidR="00DA7470">
        <w:rPr>
          <w:rFonts w:ascii="Times New Roman" w:eastAsia="Times New Roman" w:hAnsi="Times New Roman" w:cs="Times New Roman"/>
          <w:b/>
          <w:bCs/>
          <w:i/>
          <w:iCs/>
          <w:color w:val="000000"/>
          <w:sz w:val="24"/>
          <w:szCs w:val="24"/>
          <w:shd w:val="clear" w:color="auto" w:fill="FFFFFF"/>
          <w:lang w:eastAsia="fr-FR" w:bidi="fr-FR"/>
        </w:rPr>
        <w:t xml:space="preserve"> est pris égal à </w:t>
      </w:r>
      <w:r w:rsidR="00DA7470" w:rsidRPr="00645E5A">
        <w:rPr>
          <w:rFonts w:ascii="Times New Roman" w:eastAsia="Times New Roman" w:hAnsi="Times New Roman" w:cs="Times New Roman"/>
          <w:sz w:val="24"/>
          <w:szCs w:val="24"/>
        </w:rPr>
        <w:t xml:space="preserve">2 ,5 </w:t>
      </w:r>
      <w:r w:rsidR="00DA7470">
        <w:rPr>
          <w:rFonts w:ascii="Times New Roman" w:eastAsia="Times New Roman" w:hAnsi="Times New Roman" w:cs="Times New Roman"/>
          <w:sz w:val="24"/>
          <w:szCs w:val="24"/>
        </w:rPr>
        <w:t xml:space="preserve">pour le </w:t>
      </w:r>
      <w:r w:rsidR="00DA7470" w:rsidRPr="00645E5A">
        <w:rPr>
          <w:rFonts w:ascii="Times New Roman" w:eastAsia="Times New Roman" w:hAnsi="Times New Roman" w:cs="Times New Roman"/>
          <w:sz w:val="24"/>
          <w:szCs w:val="24"/>
        </w:rPr>
        <w:t>sable corrigé</w:t>
      </w:r>
    </w:p>
    <w:p w:rsidR="004C5227" w:rsidRPr="000775E6" w:rsidRDefault="000775E6" w:rsidP="00D94D52">
      <w:pPr>
        <w:spacing w:before="240" w:after="0" w:line="360" w:lineRule="auto"/>
        <w:ind w:left="1134" w:hanging="1134"/>
        <w:outlineLvl w:val="0"/>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t xml:space="preserve">                     </w:t>
      </w:r>
      <w:bookmarkStart w:id="495" w:name="_Toc56520815"/>
      <w:bookmarkStart w:id="496" w:name="_Toc56535751"/>
      <w:r w:rsidR="00B466E3" w:rsidRPr="00645E5A">
        <w:rPr>
          <w:rFonts w:ascii="Times New Roman" w:eastAsia="Times New Roman" w:hAnsi="Times New Roman" w:cs="Times New Roman"/>
          <w:b/>
          <w:bCs/>
          <w:i/>
          <w:iCs/>
        </w:rPr>
        <w:t>Tableau 3.</w:t>
      </w:r>
      <w:r w:rsidR="00B466E3">
        <w:rPr>
          <w:rFonts w:ascii="Times New Roman" w:eastAsia="Times New Roman" w:hAnsi="Times New Roman" w:cs="Times New Roman"/>
          <w:b/>
          <w:bCs/>
          <w:i/>
          <w:iCs/>
        </w:rPr>
        <w:t xml:space="preserve">1 </w:t>
      </w:r>
      <w:r w:rsidR="00B466E3" w:rsidRPr="00B466E3">
        <w:rPr>
          <w:rFonts w:asciiTheme="majorBidi" w:eastAsia="Times New Roman" w:hAnsiTheme="majorBidi" w:cstheme="majorBidi"/>
          <w:b/>
          <w:bCs/>
          <w:i/>
          <w:iCs/>
          <w:sz w:val="24"/>
          <w:szCs w:val="24"/>
          <w:lang w:eastAsia="fr-FR"/>
        </w:rPr>
        <w:t>Correction</w:t>
      </w:r>
      <w:r w:rsidR="00B466E3" w:rsidRPr="00B466E3">
        <w:rPr>
          <w:rFonts w:ascii="Times New Roman" w:eastAsia="Times New Roman" w:hAnsi="Times New Roman" w:cs="Times New Roman"/>
          <w:b/>
          <w:bCs/>
          <w:i/>
          <w:iCs/>
          <w:sz w:val="24"/>
          <w:szCs w:val="24"/>
        </w:rPr>
        <w:t xml:space="preserve"> éventuelle du module de finesse du sable concassé</w:t>
      </w:r>
      <w:bookmarkEnd w:id="495"/>
      <w:bookmarkEnd w:id="496"/>
      <w:r w:rsidR="00B466E3" w:rsidRPr="00645E5A">
        <w:rPr>
          <w:rFonts w:ascii="Times New Roman" w:eastAsia="Times New Roman" w:hAnsi="Times New Roman" w:cs="Times New Roman"/>
          <w:b/>
          <w:bCs/>
          <w:sz w:val="24"/>
          <w:szCs w:val="24"/>
        </w:rPr>
        <w:t> </w:t>
      </w:r>
    </w:p>
    <w:tbl>
      <w:tblPr>
        <w:tblStyle w:val="Grilledutableau"/>
        <w:tblW w:w="0" w:type="auto"/>
        <w:jc w:val="center"/>
        <w:tblLook w:val="04A0"/>
      </w:tblPr>
      <w:tblGrid>
        <w:gridCol w:w="1815"/>
        <w:gridCol w:w="930"/>
        <w:gridCol w:w="2769"/>
        <w:gridCol w:w="2813"/>
      </w:tblGrid>
      <w:tr w:rsidR="00DA7470" w:rsidTr="00B5345E">
        <w:trPr>
          <w:jc w:val="center"/>
        </w:trPr>
        <w:tc>
          <w:tcPr>
            <w:tcW w:w="1815" w:type="dxa"/>
          </w:tcPr>
          <w:p w:rsidR="00DA7470" w:rsidRPr="004C5227" w:rsidRDefault="00DA7470" w:rsidP="00DA7470">
            <w:pPr>
              <w:tabs>
                <w:tab w:val="center" w:pos="1264"/>
                <w:tab w:val="right" w:pos="2529"/>
              </w:tabs>
              <w:spacing w:line="360" w:lineRule="auto"/>
              <w:rPr>
                <w:rFonts w:asciiTheme="majorBidi" w:eastAsia="Times New Roman" w:hAnsiTheme="majorBidi" w:cstheme="majorBidi"/>
                <w:b/>
                <w:bCs/>
                <w:sz w:val="24"/>
                <w:szCs w:val="24"/>
                <w:lang w:eastAsia="fr-FR"/>
              </w:rPr>
            </w:pPr>
            <w:r>
              <w:rPr>
                <w:rFonts w:asciiTheme="majorBidi" w:eastAsia="Times New Roman" w:hAnsiTheme="majorBidi" w:cstheme="majorBidi"/>
                <w:b/>
                <w:bCs/>
                <w:sz w:val="24"/>
                <w:szCs w:val="24"/>
                <w:lang w:eastAsia="fr-FR"/>
              </w:rPr>
              <w:tab/>
              <w:t>Sable</w:t>
            </w:r>
          </w:p>
        </w:tc>
        <w:tc>
          <w:tcPr>
            <w:tcW w:w="930" w:type="dxa"/>
          </w:tcPr>
          <w:p w:rsidR="00DA7470" w:rsidRPr="004C5227" w:rsidRDefault="00DA7470" w:rsidP="00DA7470">
            <w:pPr>
              <w:tabs>
                <w:tab w:val="center" w:pos="1264"/>
                <w:tab w:val="right" w:pos="2529"/>
              </w:tabs>
              <w:spacing w:line="360" w:lineRule="auto"/>
              <w:ind w:left="343"/>
              <w:jc w:val="center"/>
              <w:rPr>
                <w:rFonts w:asciiTheme="majorBidi" w:eastAsia="Times New Roman" w:hAnsiTheme="majorBidi" w:cstheme="majorBidi"/>
                <w:b/>
                <w:bCs/>
                <w:sz w:val="24"/>
                <w:szCs w:val="24"/>
                <w:lang w:eastAsia="fr-FR"/>
              </w:rPr>
            </w:pPr>
            <w:r>
              <w:rPr>
                <w:rFonts w:asciiTheme="majorBidi" w:eastAsia="Times New Roman" w:hAnsiTheme="majorBidi" w:cstheme="majorBidi"/>
                <w:b/>
                <w:bCs/>
                <w:sz w:val="24"/>
                <w:szCs w:val="24"/>
                <w:lang w:eastAsia="fr-FR"/>
              </w:rPr>
              <w:t>Mf</w:t>
            </w:r>
          </w:p>
        </w:tc>
        <w:tc>
          <w:tcPr>
            <w:tcW w:w="5582" w:type="dxa"/>
            <w:gridSpan w:val="2"/>
          </w:tcPr>
          <w:p w:rsidR="00DA7470" w:rsidRDefault="00DA7470" w:rsidP="004C5227">
            <w:pPr>
              <w:spacing w:line="360" w:lineRule="auto"/>
              <w:jc w:val="center"/>
              <w:rPr>
                <w:rFonts w:asciiTheme="majorBidi" w:eastAsia="Times New Roman" w:hAnsiTheme="majorBidi" w:cstheme="majorBidi"/>
                <w:sz w:val="24"/>
                <w:szCs w:val="24"/>
                <w:lang w:eastAsia="fr-FR"/>
              </w:rPr>
            </w:pPr>
            <w:r w:rsidRPr="00DB2DCD">
              <w:rPr>
                <w:rFonts w:asciiTheme="majorBidi" w:eastAsia="Times New Roman" w:hAnsiTheme="majorBidi" w:cstheme="majorBidi"/>
                <w:b/>
                <w:bCs/>
                <w:sz w:val="24"/>
                <w:szCs w:val="24"/>
                <w:lang w:eastAsia="fr-FR"/>
              </w:rPr>
              <w:t>Proportions</w:t>
            </w:r>
          </w:p>
        </w:tc>
      </w:tr>
      <w:tr w:rsidR="00DA7470" w:rsidTr="00B5345E">
        <w:trPr>
          <w:jc w:val="center"/>
        </w:trPr>
        <w:tc>
          <w:tcPr>
            <w:tcW w:w="1815" w:type="dxa"/>
          </w:tcPr>
          <w:p w:rsidR="00DA7470" w:rsidRDefault="00DA7470" w:rsidP="000775E6">
            <w:pPr>
              <w:spacing w:line="360" w:lineRule="auto"/>
              <w:rPr>
                <w:rFonts w:asciiTheme="majorBidi" w:eastAsia="Times New Roman" w:hAnsiTheme="majorBidi" w:cstheme="majorBidi"/>
                <w:sz w:val="24"/>
                <w:szCs w:val="24"/>
                <w:lang w:eastAsia="fr-FR"/>
              </w:rPr>
            </w:pPr>
            <w:r w:rsidRPr="000775E6">
              <w:rPr>
                <w:rFonts w:asciiTheme="majorBidi" w:eastAsia="Times New Roman" w:hAnsiTheme="majorBidi" w:cstheme="majorBidi"/>
                <w:b/>
                <w:bCs/>
                <w:sz w:val="24"/>
                <w:szCs w:val="24"/>
                <w:lang w:eastAsia="fr-FR"/>
              </w:rPr>
              <w:t>sable de dune</w:t>
            </w:r>
          </w:p>
        </w:tc>
        <w:tc>
          <w:tcPr>
            <w:tcW w:w="930" w:type="dxa"/>
          </w:tcPr>
          <w:p w:rsidR="00DA7470" w:rsidRDefault="00DA7470" w:rsidP="00DA7470">
            <w:pPr>
              <w:spacing w:line="360" w:lineRule="auto"/>
              <w:rPr>
                <w:rFonts w:asciiTheme="majorBidi" w:eastAsia="Times New Roman" w:hAnsiTheme="majorBidi" w:cstheme="majorBidi"/>
                <w:sz w:val="24"/>
                <w:szCs w:val="24"/>
                <w:lang w:eastAsia="fr-FR"/>
              </w:rPr>
            </w:pPr>
            <w:r w:rsidRPr="00645E5A">
              <w:rPr>
                <w:rFonts w:ascii="Times New Roman" w:eastAsia="Times New Roman" w:hAnsi="Times New Roman" w:cs="Times New Roman"/>
                <w:sz w:val="24"/>
                <w:szCs w:val="24"/>
              </w:rPr>
              <w:t>1,942</w:t>
            </w:r>
          </w:p>
        </w:tc>
        <w:tc>
          <w:tcPr>
            <w:tcW w:w="2769" w:type="dxa"/>
          </w:tcPr>
          <w:p w:rsidR="00DA7470" w:rsidRPr="00C67AE1" w:rsidRDefault="00DA7470" w:rsidP="000775E6">
            <w:pPr>
              <w:spacing w:line="360" w:lineRule="auto"/>
              <w:rPr>
                <w:rFonts w:asciiTheme="majorBidi" w:eastAsia="Times New Roman" w:hAnsiTheme="majorBidi" w:cstheme="majorBidi"/>
                <w:sz w:val="24"/>
                <w:szCs w:val="24"/>
                <w:lang w:val="en-CA" w:eastAsia="fr-FR"/>
              </w:rPr>
            </w:pPr>
            <w:r w:rsidRPr="00C67AE1">
              <w:rPr>
                <w:rFonts w:asciiTheme="majorBidi" w:eastAsia="Times New Roman" w:hAnsiTheme="majorBidi" w:cstheme="majorBidi"/>
                <w:b/>
                <w:bCs/>
                <w:sz w:val="32"/>
                <w:szCs w:val="32"/>
                <w:lang w:val="en-CA" w:eastAsia="fr-FR"/>
              </w:rPr>
              <w:t>S</w:t>
            </w:r>
            <w:r w:rsidRPr="00C67AE1">
              <w:rPr>
                <w:rFonts w:asciiTheme="majorBidi" w:eastAsia="Times New Roman" w:hAnsiTheme="majorBidi" w:cstheme="majorBidi"/>
                <w:b/>
                <w:bCs/>
                <w:sz w:val="32"/>
                <w:szCs w:val="32"/>
                <w:vertAlign w:val="subscript"/>
                <w:lang w:val="en-CA" w:eastAsia="fr-FR"/>
              </w:rPr>
              <w:t xml:space="preserve">1= </w:t>
            </w:r>
            <m:oMath>
              <m:f>
                <m:fPr>
                  <m:ctrlPr>
                    <w:rPr>
                      <w:rFonts w:ascii="Cambria Math" w:eastAsia="Times New Roman" w:hAnsiTheme="majorBidi" w:cstheme="majorBidi"/>
                      <w:b/>
                      <w:bCs/>
                      <w:i/>
                      <w:sz w:val="32"/>
                      <w:szCs w:val="32"/>
                      <w:vertAlign w:val="subscript"/>
                      <w:lang w:eastAsia="fr-FR"/>
                    </w:rPr>
                  </m:ctrlPr>
                </m:fPr>
                <m:num>
                  <m:r>
                    <m:rPr>
                      <m:sty m:val="bi"/>
                    </m:rPr>
                    <w:rPr>
                      <w:rFonts w:ascii="Cambria Math" w:eastAsia="Times New Roman" w:hAnsi="Cambria Math" w:cstheme="majorBidi"/>
                      <w:sz w:val="32"/>
                      <w:szCs w:val="32"/>
                      <w:vertAlign w:val="subscript"/>
                      <w:lang w:eastAsia="fr-FR"/>
                    </w:rPr>
                    <m:t>Mf</m:t>
                  </m:r>
                  <m:r>
                    <m:rPr>
                      <m:sty m:val="bi"/>
                    </m:rPr>
                    <w:rPr>
                      <w:rFonts w:ascii="Cambria Math" w:eastAsia="Times New Roman" w:hAnsiTheme="majorBidi" w:cstheme="majorBidi"/>
                      <w:sz w:val="32"/>
                      <w:szCs w:val="32"/>
                      <w:vertAlign w:val="subscript"/>
                      <w:lang w:val="en-CA" w:eastAsia="fr-FR"/>
                    </w:rPr>
                    <m:t>-</m:t>
                  </m:r>
                  <m:r>
                    <m:rPr>
                      <m:sty m:val="bi"/>
                    </m:rPr>
                    <w:rPr>
                      <w:rFonts w:ascii="Cambria Math" w:eastAsia="Times New Roman" w:hAnsi="Cambria Math" w:cstheme="majorBidi"/>
                      <w:sz w:val="32"/>
                      <w:szCs w:val="32"/>
                      <w:vertAlign w:val="subscript"/>
                      <w:lang w:eastAsia="fr-FR"/>
                    </w:rPr>
                    <m:t>Mf</m:t>
                  </m:r>
                  <m:r>
                    <m:rPr>
                      <m:sty m:val="bi"/>
                    </m:rPr>
                    <w:rPr>
                      <w:rFonts w:ascii="Cambria Math" w:eastAsia="Times New Roman" w:hAnsiTheme="majorBidi" w:cstheme="majorBidi"/>
                      <w:sz w:val="32"/>
                      <w:szCs w:val="32"/>
                      <w:vertAlign w:val="subscript"/>
                      <w:lang w:eastAsia="fr-FR"/>
                    </w:rPr>
                    <m:t>2</m:t>
                  </m:r>
                </m:num>
                <m:den>
                  <m:r>
                    <m:rPr>
                      <m:sty m:val="bi"/>
                    </m:rPr>
                    <w:rPr>
                      <w:rFonts w:ascii="Cambria Math" w:eastAsia="Times New Roman" w:hAnsi="Cambria Math" w:cstheme="majorBidi"/>
                      <w:sz w:val="32"/>
                      <w:szCs w:val="32"/>
                      <w:vertAlign w:val="subscript"/>
                      <w:lang w:eastAsia="fr-FR"/>
                    </w:rPr>
                    <m:t>Mf</m:t>
                  </m:r>
                  <m:r>
                    <m:rPr>
                      <m:sty m:val="bi"/>
                    </m:rPr>
                    <w:rPr>
                      <w:rFonts w:ascii="Cambria Math" w:eastAsia="Times New Roman" w:hAnsiTheme="majorBidi" w:cstheme="majorBidi"/>
                      <w:sz w:val="32"/>
                      <w:szCs w:val="32"/>
                      <w:vertAlign w:val="subscript"/>
                      <w:lang w:eastAsia="fr-FR"/>
                    </w:rPr>
                    <m:t>1</m:t>
                  </m:r>
                  <m:r>
                    <m:rPr>
                      <m:sty m:val="bi"/>
                    </m:rPr>
                    <w:rPr>
                      <w:rFonts w:ascii="Cambria Math" w:eastAsia="Times New Roman" w:hAnsiTheme="majorBidi" w:cstheme="majorBidi"/>
                      <w:sz w:val="32"/>
                      <w:szCs w:val="32"/>
                      <w:vertAlign w:val="subscript"/>
                      <w:lang w:val="en-CA" w:eastAsia="fr-FR"/>
                    </w:rPr>
                    <m:t>-</m:t>
                  </m:r>
                  <m:r>
                    <m:rPr>
                      <m:sty m:val="bi"/>
                    </m:rPr>
                    <w:rPr>
                      <w:rFonts w:ascii="Cambria Math" w:eastAsia="Times New Roman" w:hAnsi="Cambria Math" w:cstheme="majorBidi"/>
                      <w:sz w:val="32"/>
                      <w:szCs w:val="32"/>
                      <w:vertAlign w:val="subscript"/>
                      <w:lang w:eastAsia="fr-FR"/>
                    </w:rPr>
                    <m:t>Mf</m:t>
                  </m:r>
                  <m:r>
                    <m:rPr>
                      <m:sty m:val="bi"/>
                    </m:rPr>
                    <w:rPr>
                      <w:rFonts w:ascii="Cambria Math" w:eastAsia="Times New Roman" w:hAnsiTheme="majorBidi" w:cstheme="majorBidi"/>
                      <w:sz w:val="32"/>
                      <w:szCs w:val="32"/>
                      <w:vertAlign w:val="subscript"/>
                      <w:lang w:eastAsia="fr-FR"/>
                    </w:rPr>
                    <m:t>2</m:t>
                  </m:r>
                </m:den>
              </m:f>
            </m:oMath>
          </w:p>
        </w:tc>
        <w:tc>
          <w:tcPr>
            <w:tcW w:w="2813" w:type="dxa"/>
          </w:tcPr>
          <w:p w:rsidR="00DA7470" w:rsidRDefault="004F6A2C" w:rsidP="000775E6">
            <w:pPr>
              <w:spacing w:line="360" w:lineRule="auto"/>
              <w:rPr>
                <w:rFonts w:asciiTheme="majorBidi" w:eastAsia="Times New Roman" w:hAnsiTheme="majorBidi" w:cstheme="majorBidi"/>
                <w:sz w:val="24"/>
                <w:szCs w:val="24"/>
                <w:lang w:eastAsia="fr-FR"/>
              </w:rPr>
            </w:pPr>
            <m:oMath>
              <m:f>
                <m:fPr>
                  <m:ctrlPr>
                    <w:rPr>
                      <w:rFonts w:ascii="Cambria Math" w:eastAsia="Times New Roman" w:hAnsi="Cambria Math" w:cstheme="majorBidi"/>
                      <w:i/>
                      <w:sz w:val="32"/>
                      <w:szCs w:val="32"/>
                      <w:vertAlign w:val="subscript"/>
                      <w:lang w:eastAsia="fr-FR"/>
                    </w:rPr>
                  </m:ctrlPr>
                </m:fPr>
                <m:num>
                  <m:r>
                    <w:rPr>
                      <w:rFonts w:ascii="Cambria Math" w:eastAsia="Times New Roman" w:hAnsi="Cambria Math" w:cstheme="majorBidi"/>
                      <w:sz w:val="32"/>
                      <w:szCs w:val="32"/>
                      <w:vertAlign w:val="subscript"/>
                      <w:lang w:eastAsia="fr-FR"/>
                    </w:rPr>
                    <m:t>2,5-1,942</m:t>
                  </m:r>
                </m:num>
                <m:den>
                  <m:r>
                    <w:rPr>
                      <w:rFonts w:ascii="Cambria Math" w:eastAsia="Times New Roman" w:hAnsi="Cambria Math" w:cstheme="majorBidi"/>
                      <w:sz w:val="32"/>
                      <w:szCs w:val="32"/>
                      <w:vertAlign w:val="subscript"/>
                      <w:lang w:eastAsia="fr-FR"/>
                    </w:rPr>
                    <m:t>3,137-1,942</m:t>
                  </m:r>
                </m:den>
              </m:f>
            </m:oMath>
            <w:r w:rsidR="00DA7470" w:rsidRPr="000775E6">
              <w:rPr>
                <w:rFonts w:asciiTheme="majorBidi" w:eastAsia="Times New Roman" w:hAnsiTheme="majorBidi" w:cstheme="majorBidi"/>
                <w:sz w:val="28"/>
                <w:szCs w:val="28"/>
                <w:vertAlign w:val="subscript"/>
                <w:lang w:eastAsia="fr-FR"/>
              </w:rPr>
              <w:t xml:space="preserve">= </w:t>
            </w:r>
            <w:r w:rsidR="00DA7470" w:rsidRPr="000775E6">
              <w:rPr>
                <w:rFonts w:asciiTheme="majorBidi" w:eastAsia="Times New Roman" w:hAnsiTheme="majorBidi" w:cstheme="majorBidi"/>
                <w:sz w:val="24"/>
                <w:szCs w:val="24"/>
                <w:lang w:eastAsia="fr-FR"/>
              </w:rPr>
              <w:t>46,69%</w:t>
            </w:r>
          </w:p>
        </w:tc>
      </w:tr>
      <w:tr w:rsidR="00DA7470" w:rsidTr="00B5345E">
        <w:trPr>
          <w:jc w:val="center"/>
        </w:trPr>
        <w:tc>
          <w:tcPr>
            <w:tcW w:w="1815" w:type="dxa"/>
          </w:tcPr>
          <w:p w:rsidR="00DA7470" w:rsidRDefault="00DA7470" w:rsidP="005B3BF0">
            <w:pPr>
              <w:spacing w:line="360" w:lineRule="auto"/>
              <w:rPr>
                <w:rFonts w:asciiTheme="majorBidi" w:eastAsia="Times New Roman" w:hAnsiTheme="majorBidi" w:cstheme="majorBidi"/>
                <w:sz w:val="24"/>
                <w:szCs w:val="24"/>
                <w:lang w:eastAsia="fr-FR"/>
              </w:rPr>
            </w:pPr>
            <w:r w:rsidRPr="000775E6">
              <w:rPr>
                <w:rFonts w:asciiTheme="majorBidi" w:eastAsia="Times New Roman" w:hAnsiTheme="majorBidi" w:cstheme="majorBidi"/>
                <w:b/>
                <w:bCs/>
                <w:sz w:val="24"/>
                <w:szCs w:val="24"/>
                <w:lang w:eastAsia="fr-FR"/>
              </w:rPr>
              <w:t>sable concassée</w:t>
            </w:r>
          </w:p>
        </w:tc>
        <w:tc>
          <w:tcPr>
            <w:tcW w:w="930" w:type="dxa"/>
          </w:tcPr>
          <w:p w:rsidR="00DA7470" w:rsidRDefault="00DA7470" w:rsidP="00DA7470">
            <w:pPr>
              <w:spacing w:line="360" w:lineRule="auto"/>
              <w:rPr>
                <w:rFonts w:asciiTheme="majorBidi" w:eastAsia="Times New Roman" w:hAnsiTheme="majorBidi" w:cstheme="majorBidi"/>
                <w:sz w:val="24"/>
                <w:szCs w:val="24"/>
                <w:lang w:eastAsia="fr-FR"/>
              </w:rPr>
            </w:pPr>
            <w:r w:rsidRPr="00645E5A">
              <w:rPr>
                <w:rFonts w:ascii="Times New Roman" w:eastAsia="Times New Roman" w:hAnsi="Times New Roman" w:cs="Times New Roman"/>
                <w:sz w:val="24"/>
                <w:szCs w:val="24"/>
              </w:rPr>
              <w:t>3 ,137</w:t>
            </w:r>
          </w:p>
        </w:tc>
        <w:tc>
          <w:tcPr>
            <w:tcW w:w="2769" w:type="dxa"/>
          </w:tcPr>
          <w:p w:rsidR="00DA7470" w:rsidRPr="00C67AE1" w:rsidRDefault="00DA7470" w:rsidP="005B3BF0">
            <w:pPr>
              <w:spacing w:line="360" w:lineRule="auto"/>
              <w:rPr>
                <w:rFonts w:asciiTheme="majorBidi" w:eastAsia="Times New Roman" w:hAnsiTheme="majorBidi" w:cstheme="majorBidi"/>
                <w:sz w:val="24"/>
                <w:szCs w:val="24"/>
                <w:lang w:val="en-CA" w:eastAsia="fr-FR"/>
              </w:rPr>
            </w:pPr>
            <w:r w:rsidRPr="00C67AE1">
              <w:rPr>
                <w:rFonts w:asciiTheme="majorBidi" w:eastAsia="Times New Roman" w:hAnsiTheme="majorBidi" w:cstheme="majorBidi"/>
                <w:b/>
                <w:bCs/>
                <w:sz w:val="32"/>
                <w:szCs w:val="32"/>
                <w:lang w:val="en-CA" w:eastAsia="fr-FR"/>
              </w:rPr>
              <w:t>S</w:t>
            </w:r>
            <w:r w:rsidRPr="00C67AE1">
              <w:rPr>
                <w:rFonts w:asciiTheme="majorBidi" w:eastAsia="Times New Roman" w:hAnsiTheme="majorBidi" w:cstheme="majorBidi"/>
                <w:b/>
                <w:bCs/>
                <w:sz w:val="32"/>
                <w:szCs w:val="32"/>
                <w:vertAlign w:val="subscript"/>
                <w:lang w:val="en-CA" w:eastAsia="fr-FR"/>
              </w:rPr>
              <w:t xml:space="preserve">2= </w:t>
            </w:r>
            <m:oMath>
              <m:f>
                <m:fPr>
                  <m:ctrlPr>
                    <w:rPr>
                      <w:rFonts w:ascii="Cambria Math" w:eastAsia="Times New Roman" w:hAnsiTheme="majorBidi" w:cstheme="majorBidi"/>
                      <w:b/>
                      <w:bCs/>
                      <w:i/>
                      <w:sz w:val="32"/>
                      <w:szCs w:val="32"/>
                      <w:vertAlign w:val="subscript"/>
                      <w:lang w:eastAsia="fr-FR"/>
                    </w:rPr>
                  </m:ctrlPr>
                </m:fPr>
                <m:num>
                  <m:r>
                    <m:rPr>
                      <m:sty m:val="bi"/>
                    </m:rPr>
                    <w:rPr>
                      <w:rFonts w:ascii="Cambria Math" w:eastAsia="Times New Roman" w:hAnsi="Cambria Math" w:cstheme="majorBidi"/>
                      <w:sz w:val="32"/>
                      <w:szCs w:val="32"/>
                      <w:vertAlign w:val="subscript"/>
                      <w:lang w:eastAsia="fr-FR"/>
                    </w:rPr>
                    <m:t>Mf</m:t>
                  </m:r>
                  <m:r>
                    <m:rPr>
                      <m:sty m:val="bi"/>
                    </m:rPr>
                    <w:rPr>
                      <w:rFonts w:ascii="Cambria Math" w:eastAsia="Times New Roman" w:hAnsi="Cambria Math" w:cstheme="majorBidi"/>
                      <w:sz w:val="32"/>
                      <w:szCs w:val="32"/>
                      <w:vertAlign w:val="subscript"/>
                      <w:lang w:eastAsia="fr-FR"/>
                    </w:rPr>
                    <m:t>1</m:t>
                  </m:r>
                  <m:r>
                    <m:rPr>
                      <m:sty m:val="bi"/>
                    </m:rPr>
                    <w:rPr>
                      <w:rFonts w:ascii="Cambria Math" w:eastAsia="Times New Roman" w:hAnsiTheme="majorBidi" w:cstheme="majorBidi"/>
                      <w:sz w:val="32"/>
                      <w:szCs w:val="32"/>
                      <w:vertAlign w:val="subscript"/>
                      <w:lang w:val="en-CA" w:eastAsia="fr-FR"/>
                    </w:rPr>
                    <m:t>-</m:t>
                  </m:r>
                  <m:r>
                    <m:rPr>
                      <m:sty m:val="bi"/>
                    </m:rPr>
                    <w:rPr>
                      <w:rFonts w:ascii="Cambria Math" w:eastAsia="Times New Roman" w:hAnsi="Cambria Math" w:cstheme="majorBidi"/>
                      <w:sz w:val="32"/>
                      <w:szCs w:val="32"/>
                      <w:vertAlign w:val="subscript"/>
                      <w:lang w:eastAsia="fr-FR"/>
                    </w:rPr>
                    <m:t>Mf</m:t>
                  </m:r>
                </m:num>
                <m:den>
                  <m:r>
                    <m:rPr>
                      <m:sty m:val="bi"/>
                    </m:rPr>
                    <w:rPr>
                      <w:rFonts w:ascii="Cambria Math" w:eastAsia="Times New Roman" w:hAnsi="Cambria Math" w:cstheme="majorBidi"/>
                      <w:sz w:val="32"/>
                      <w:szCs w:val="32"/>
                      <w:vertAlign w:val="subscript"/>
                      <w:lang w:eastAsia="fr-FR"/>
                    </w:rPr>
                    <m:t>Mf</m:t>
                  </m:r>
                  <m:r>
                    <m:rPr>
                      <m:sty m:val="bi"/>
                    </m:rPr>
                    <w:rPr>
                      <w:rFonts w:ascii="Cambria Math" w:eastAsia="Times New Roman" w:hAnsiTheme="majorBidi" w:cstheme="majorBidi"/>
                      <w:sz w:val="32"/>
                      <w:szCs w:val="32"/>
                      <w:vertAlign w:val="subscript"/>
                      <w:lang w:eastAsia="fr-FR"/>
                    </w:rPr>
                    <m:t>1</m:t>
                  </m:r>
                  <m:r>
                    <m:rPr>
                      <m:sty m:val="bi"/>
                    </m:rPr>
                    <w:rPr>
                      <w:rFonts w:ascii="Cambria Math" w:eastAsia="Times New Roman" w:hAnsiTheme="majorBidi" w:cstheme="majorBidi"/>
                      <w:sz w:val="32"/>
                      <w:szCs w:val="32"/>
                      <w:vertAlign w:val="subscript"/>
                      <w:lang w:val="en-CA" w:eastAsia="fr-FR"/>
                    </w:rPr>
                    <m:t>-</m:t>
                  </m:r>
                  <m:r>
                    <m:rPr>
                      <m:sty m:val="bi"/>
                    </m:rPr>
                    <w:rPr>
                      <w:rFonts w:ascii="Cambria Math" w:eastAsia="Times New Roman" w:hAnsi="Cambria Math" w:cstheme="majorBidi"/>
                      <w:sz w:val="32"/>
                      <w:szCs w:val="32"/>
                      <w:vertAlign w:val="subscript"/>
                      <w:lang w:eastAsia="fr-FR"/>
                    </w:rPr>
                    <m:t>Mf</m:t>
                  </m:r>
                  <m:r>
                    <m:rPr>
                      <m:sty m:val="bi"/>
                    </m:rPr>
                    <w:rPr>
                      <w:rFonts w:ascii="Cambria Math" w:eastAsia="Times New Roman" w:hAnsiTheme="majorBidi" w:cstheme="majorBidi"/>
                      <w:sz w:val="32"/>
                      <w:szCs w:val="32"/>
                      <w:vertAlign w:val="subscript"/>
                      <w:lang w:eastAsia="fr-FR"/>
                    </w:rPr>
                    <m:t>2</m:t>
                  </m:r>
                </m:den>
              </m:f>
            </m:oMath>
          </w:p>
        </w:tc>
        <w:tc>
          <w:tcPr>
            <w:tcW w:w="2813" w:type="dxa"/>
          </w:tcPr>
          <w:p w:rsidR="00DA7470" w:rsidRPr="005B3BF0" w:rsidRDefault="004F6A2C" w:rsidP="005B3BF0">
            <w:pPr>
              <w:spacing w:line="360" w:lineRule="auto"/>
              <w:rPr>
                <w:rFonts w:asciiTheme="majorBidi" w:eastAsia="Times New Roman" w:hAnsiTheme="majorBidi" w:cstheme="majorBidi"/>
                <w:sz w:val="24"/>
                <w:szCs w:val="24"/>
                <w:lang w:eastAsia="fr-FR"/>
              </w:rPr>
            </w:pPr>
            <m:oMathPara>
              <m:oMath>
                <m:f>
                  <m:fPr>
                    <m:ctrlPr>
                      <w:rPr>
                        <w:rFonts w:ascii="Cambria Math" w:eastAsia="Times New Roman" w:hAnsi="Cambria Math" w:cstheme="majorBidi"/>
                        <w:i/>
                        <w:vertAlign w:val="subscript"/>
                        <w:lang w:eastAsia="fr-FR"/>
                      </w:rPr>
                    </m:ctrlPr>
                  </m:fPr>
                  <m:num>
                    <m:r>
                      <w:rPr>
                        <w:rFonts w:ascii="Cambria Math" w:eastAsia="Times New Roman" w:hAnsi="Cambria Math" w:cstheme="majorBidi"/>
                        <w:vertAlign w:val="subscript"/>
                        <w:lang w:eastAsia="fr-FR"/>
                      </w:rPr>
                      <m:t>3,137-2,5</m:t>
                    </m:r>
                  </m:num>
                  <m:den>
                    <m:r>
                      <w:rPr>
                        <w:rFonts w:ascii="Cambria Math" w:eastAsia="Times New Roman" w:hAnsi="Cambria Math" w:cstheme="majorBidi"/>
                        <w:vertAlign w:val="subscript"/>
                        <w:lang w:eastAsia="fr-FR"/>
                      </w:rPr>
                      <m:t>3,137-1,942</m:t>
                    </m:r>
                  </m:den>
                </m:f>
                <m:r>
                  <m:rPr>
                    <m:sty m:val="p"/>
                  </m:rPr>
                  <w:rPr>
                    <w:rFonts w:ascii="Cambria Math" w:eastAsia="Times New Roman" w:hAnsi="Cambria Math" w:cstheme="majorBidi"/>
                    <w:vertAlign w:val="subscript"/>
                    <w:lang w:eastAsia="fr-FR"/>
                  </w:rPr>
                  <m:t>=</m:t>
                </m:r>
                <m:r>
                  <m:rPr>
                    <m:sty m:val="p"/>
                  </m:rPr>
                  <w:rPr>
                    <w:rFonts w:ascii="Cambria Math" w:eastAsia="Times New Roman" w:hAnsi="Cambria Math" w:cstheme="majorBidi"/>
                    <w:lang w:eastAsia="fr-FR"/>
                  </w:rPr>
                  <m:t xml:space="preserve">53,31% </m:t>
                </m:r>
              </m:oMath>
            </m:oMathPara>
          </w:p>
        </w:tc>
      </w:tr>
    </w:tbl>
    <w:p w:rsidR="000775E6" w:rsidRPr="000775E6" w:rsidRDefault="000775E6" w:rsidP="004C5227">
      <w:pPr>
        <w:spacing w:after="0" w:line="360" w:lineRule="auto"/>
        <w:ind w:left="1134" w:hanging="1134"/>
        <w:rPr>
          <w:rFonts w:asciiTheme="majorBidi" w:eastAsia="Times New Roman" w:hAnsiTheme="majorBidi" w:cstheme="majorBidi"/>
          <w:b/>
          <w:bCs/>
          <w:sz w:val="24"/>
          <w:szCs w:val="24"/>
          <w:lang w:eastAsia="fr-FR"/>
        </w:rPr>
      </w:pPr>
    </w:p>
    <w:p w:rsidR="000775E6" w:rsidRPr="00645E5A" w:rsidRDefault="008F2865" w:rsidP="00645E5A">
      <w:pPr>
        <w:widowControl w:val="0"/>
        <w:spacing w:after="0" w:line="461" w:lineRule="exact"/>
        <w:rPr>
          <w:rFonts w:ascii="Times New Roman" w:eastAsia="Times New Roman" w:hAnsi="Times New Roman" w:cs="Times New Roman"/>
          <w:b/>
          <w:bCs/>
          <w:sz w:val="24"/>
          <w:szCs w:val="24"/>
        </w:rPr>
      </w:pPr>
      <w:r>
        <w:rPr>
          <w:rFonts w:ascii="Times New Roman" w:eastAsia="Times New Roman" w:hAnsi="Times New Roman" w:cs="Times New Roman"/>
          <w:noProof/>
          <w:lang w:eastAsia="fr-FR"/>
        </w:rPr>
        <w:drawing>
          <wp:anchor distT="0" distB="0" distL="114300" distR="114300" simplePos="0" relativeHeight="251813888" behindDoc="0" locked="0" layoutInCell="1" allowOverlap="1">
            <wp:simplePos x="0" y="0"/>
            <wp:positionH relativeFrom="column">
              <wp:posOffset>614045</wp:posOffset>
            </wp:positionH>
            <wp:positionV relativeFrom="paragraph">
              <wp:posOffset>38100</wp:posOffset>
            </wp:positionV>
            <wp:extent cx="5086350" cy="2971800"/>
            <wp:effectExtent l="0" t="0" r="0" b="0"/>
            <wp:wrapSquare wrapText="bothSides"/>
            <wp:docPr id="206" name="Imag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68"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086350" cy="2971800"/>
                    </a:xfrm>
                    <a:prstGeom prst="rect">
                      <a:avLst/>
                    </a:prstGeom>
                    <a:noFill/>
                  </pic:spPr>
                </pic:pic>
              </a:graphicData>
            </a:graphic>
          </wp:anchor>
        </w:drawing>
      </w:r>
    </w:p>
    <w:p w:rsidR="00DB2DCD" w:rsidRDefault="00DB2DCD" w:rsidP="00645E5A">
      <w:pPr>
        <w:widowControl w:val="0"/>
        <w:spacing w:after="0" w:line="354" w:lineRule="exact"/>
        <w:rPr>
          <w:rFonts w:ascii="Times New Roman" w:eastAsia="Times New Roman" w:hAnsi="Times New Roman" w:cs="Times New Roman"/>
          <w:sz w:val="32"/>
          <w:szCs w:val="32"/>
        </w:rPr>
      </w:pPr>
    </w:p>
    <w:p w:rsidR="000775E6" w:rsidRDefault="000775E6" w:rsidP="00645E5A">
      <w:pPr>
        <w:widowControl w:val="0"/>
        <w:spacing w:after="0" w:line="354" w:lineRule="exact"/>
        <w:rPr>
          <w:rFonts w:ascii="Times New Roman" w:eastAsia="Times New Roman" w:hAnsi="Times New Roman" w:cs="Times New Roman"/>
          <w:sz w:val="32"/>
          <w:szCs w:val="32"/>
        </w:rPr>
      </w:pPr>
    </w:p>
    <w:p w:rsidR="000775E6" w:rsidRDefault="000775E6" w:rsidP="00645E5A">
      <w:pPr>
        <w:widowControl w:val="0"/>
        <w:spacing w:after="0" w:line="354" w:lineRule="exact"/>
        <w:rPr>
          <w:rFonts w:ascii="Times New Roman" w:eastAsia="Times New Roman" w:hAnsi="Times New Roman" w:cs="Times New Roman"/>
          <w:sz w:val="32"/>
          <w:szCs w:val="32"/>
        </w:rPr>
      </w:pPr>
    </w:p>
    <w:p w:rsidR="000775E6" w:rsidRDefault="000775E6" w:rsidP="00645E5A">
      <w:pPr>
        <w:widowControl w:val="0"/>
        <w:spacing w:after="0" w:line="354" w:lineRule="exact"/>
        <w:rPr>
          <w:rFonts w:ascii="Times New Roman" w:eastAsia="Times New Roman" w:hAnsi="Times New Roman" w:cs="Times New Roman"/>
          <w:sz w:val="32"/>
          <w:szCs w:val="32"/>
        </w:rPr>
      </w:pPr>
    </w:p>
    <w:p w:rsidR="000775E6" w:rsidRDefault="000775E6" w:rsidP="00645E5A">
      <w:pPr>
        <w:widowControl w:val="0"/>
        <w:spacing w:after="0" w:line="354" w:lineRule="exact"/>
        <w:rPr>
          <w:rFonts w:ascii="Times New Roman" w:eastAsia="Times New Roman" w:hAnsi="Times New Roman" w:cs="Times New Roman"/>
          <w:sz w:val="32"/>
          <w:szCs w:val="32"/>
        </w:rPr>
      </w:pPr>
    </w:p>
    <w:p w:rsidR="000775E6" w:rsidRDefault="000775E6" w:rsidP="00645E5A">
      <w:pPr>
        <w:widowControl w:val="0"/>
        <w:spacing w:after="0" w:line="354" w:lineRule="exact"/>
        <w:rPr>
          <w:rFonts w:ascii="Times New Roman" w:eastAsia="Times New Roman" w:hAnsi="Times New Roman" w:cs="Times New Roman"/>
          <w:sz w:val="32"/>
          <w:szCs w:val="32"/>
        </w:rPr>
      </w:pPr>
    </w:p>
    <w:p w:rsidR="00DB2DCD" w:rsidRDefault="00DB2DCD" w:rsidP="00645E5A">
      <w:pPr>
        <w:widowControl w:val="0"/>
        <w:spacing w:after="0" w:line="354" w:lineRule="exact"/>
        <w:rPr>
          <w:rFonts w:ascii="Times New Roman" w:eastAsia="Times New Roman" w:hAnsi="Times New Roman" w:cs="Times New Roman"/>
          <w:sz w:val="32"/>
          <w:szCs w:val="32"/>
        </w:rPr>
      </w:pPr>
    </w:p>
    <w:p w:rsidR="00DB2DCD" w:rsidRDefault="00DB2DCD" w:rsidP="00645E5A">
      <w:pPr>
        <w:widowControl w:val="0"/>
        <w:spacing w:after="0" w:line="354" w:lineRule="exact"/>
        <w:rPr>
          <w:rFonts w:ascii="Times New Roman" w:eastAsia="Times New Roman" w:hAnsi="Times New Roman" w:cs="Times New Roman"/>
          <w:sz w:val="32"/>
          <w:szCs w:val="32"/>
        </w:rPr>
      </w:pPr>
    </w:p>
    <w:p w:rsidR="00645E5A" w:rsidRPr="00645E5A" w:rsidRDefault="00645E5A" w:rsidP="004C5227">
      <w:pPr>
        <w:widowControl w:val="0"/>
        <w:spacing w:after="0" w:line="266" w:lineRule="exact"/>
        <w:rPr>
          <w:rFonts w:ascii="Times New Roman" w:eastAsia="Times New Roman" w:hAnsi="Times New Roman" w:cs="Times New Roman"/>
          <w:b/>
          <w:bCs/>
          <w:i/>
          <w:iCs/>
        </w:rPr>
      </w:pPr>
    </w:p>
    <w:p w:rsidR="00645E5A" w:rsidRPr="00645E5A" w:rsidRDefault="00645E5A" w:rsidP="00645E5A">
      <w:pPr>
        <w:widowControl w:val="0"/>
        <w:spacing w:after="0" w:line="266" w:lineRule="exact"/>
        <w:jc w:val="center"/>
        <w:rPr>
          <w:rFonts w:ascii="Times New Roman" w:eastAsia="Times New Roman" w:hAnsi="Times New Roman" w:cs="Times New Roman"/>
        </w:rPr>
      </w:pPr>
    </w:p>
    <w:p w:rsidR="00645E5A" w:rsidRPr="00645E5A" w:rsidRDefault="00645E5A" w:rsidP="000775E6">
      <w:pPr>
        <w:widowControl w:val="0"/>
        <w:spacing w:after="0" w:line="413" w:lineRule="exact"/>
        <w:ind w:right="580"/>
        <w:jc w:val="both"/>
        <w:rPr>
          <w:rFonts w:ascii="Times New Roman" w:eastAsia="Times New Roman" w:hAnsi="Times New Roman" w:cs="Times New Roman"/>
        </w:rPr>
      </w:pPr>
    </w:p>
    <w:p w:rsidR="00645E5A" w:rsidRPr="00645E5A" w:rsidRDefault="00645E5A" w:rsidP="00645E5A">
      <w:pPr>
        <w:widowControl w:val="0"/>
        <w:spacing w:after="0" w:line="413" w:lineRule="exact"/>
        <w:ind w:right="580" w:firstLine="780"/>
        <w:jc w:val="both"/>
        <w:rPr>
          <w:rFonts w:ascii="Times New Roman" w:eastAsia="Times New Roman" w:hAnsi="Times New Roman" w:cs="Times New Roman"/>
        </w:rPr>
      </w:pPr>
    </w:p>
    <w:p w:rsidR="00645E5A" w:rsidRPr="004E34CC" w:rsidRDefault="006E1404" w:rsidP="004E34CC">
      <w:pPr>
        <w:widowControl w:val="0"/>
        <w:spacing w:after="0" w:line="413" w:lineRule="exact"/>
        <w:ind w:right="578" w:firstLine="782"/>
        <w:jc w:val="center"/>
        <w:outlineLvl w:val="0"/>
        <w:rPr>
          <w:rFonts w:ascii="Times New Roman" w:eastAsia="Times New Roman" w:hAnsi="Times New Roman" w:cs="Times New Roman"/>
          <w:sz w:val="24"/>
          <w:szCs w:val="24"/>
        </w:rPr>
      </w:pPr>
      <w:bookmarkStart w:id="497" w:name="_Toc56535752"/>
      <w:r w:rsidRPr="006E1404">
        <w:rPr>
          <w:rFonts w:ascii="Times New Roman" w:eastAsia="Times New Roman" w:hAnsi="Times New Roman" w:cs="Times New Roman"/>
          <w:b/>
          <w:bCs/>
          <w:i/>
          <w:iCs/>
          <w:sz w:val="24"/>
          <w:szCs w:val="24"/>
        </w:rPr>
        <w:t>Figure 3.1 Courbe granulométrique du sable composé</w:t>
      </w:r>
      <w:r>
        <w:rPr>
          <w:rFonts w:ascii="Times New Roman" w:eastAsia="Times New Roman" w:hAnsi="Times New Roman" w:cs="Times New Roman"/>
          <w:b/>
          <w:bCs/>
          <w:i/>
          <w:iCs/>
          <w:sz w:val="24"/>
          <w:szCs w:val="24"/>
        </w:rPr>
        <w:t xml:space="preserve"> [1]</w:t>
      </w:r>
      <w:bookmarkEnd w:id="497"/>
    </w:p>
    <w:p w:rsidR="00645E5A" w:rsidRPr="00645E5A" w:rsidRDefault="00645E5A" w:rsidP="00F8333A">
      <w:pPr>
        <w:keepNext/>
        <w:keepLines/>
        <w:widowControl w:val="0"/>
        <w:tabs>
          <w:tab w:val="left" w:pos="901"/>
        </w:tabs>
        <w:spacing w:after="298" w:line="310" w:lineRule="exact"/>
        <w:outlineLvl w:val="0"/>
        <w:rPr>
          <w:rFonts w:ascii="Times New Roman" w:eastAsia="Times New Roman" w:hAnsi="Times New Roman" w:cs="Times New Roman"/>
          <w:b/>
          <w:bCs/>
          <w:sz w:val="24"/>
          <w:szCs w:val="24"/>
        </w:rPr>
      </w:pPr>
      <w:bookmarkStart w:id="498" w:name="bookmark68"/>
      <w:bookmarkStart w:id="499" w:name="_Toc56420674"/>
      <w:bookmarkStart w:id="500" w:name="_Toc56520816"/>
      <w:bookmarkStart w:id="501" w:name="_Toc56535753"/>
      <w:r w:rsidRPr="00645E5A">
        <w:rPr>
          <w:rFonts w:ascii="Times New Roman" w:eastAsia="Times New Roman" w:hAnsi="Times New Roman" w:cs="Times New Roman"/>
          <w:b/>
          <w:bCs/>
          <w:sz w:val="24"/>
          <w:szCs w:val="24"/>
        </w:rPr>
        <w:lastRenderedPageBreak/>
        <w:t>3.3.2 Module de finesse : [NF EN P 18-304]</w:t>
      </w:r>
      <w:bookmarkEnd w:id="498"/>
      <w:bookmarkEnd w:id="499"/>
      <w:bookmarkEnd w:id="500"/>
      <w:bookmarkEnd w:id="501"/>
    </w:p>
    <w:p w:rsidR="00645E5A" w:rsidRPr="00645E5A" w:rsidRDefault="00645E5A" w:rsidP="00645E5A">
      <w:pPr>
        <w:widowControl w:val="0"/>
        <w:spacing w:after="0" w:line="413" w:lineRule="exact"/>
        <w:jc w:val="both"/>
        <w:rPr>
          <w:rFonts w:ascii="Times New Roman" w:eastAsia="Times New Roman" w:hAnsi="Times New Roman" w:cs="Times New Roman"/>
        </w:rPr>
      </w:pPr>
      <w:r w:rsidRPr="00645E5A">
        <w:rPr>
          <w:rFonts w:ascii="Times New Roman" w:eastAsia="Times New Roman" w:hAnsi="Times New Roman" w:cs="Times New Roman"/>
        </w:rPr>
        <w:t xml:space="preserve">            C’est un facteur très important, qui nous permet de juger la grosseur du sable, il est exprimé par le rapport de la somme des refus cumules des tamis de mailles : [0.16 - 0.315 - 0.63 - 1.25 et 5mm] sur 100 et calculé par la relation suivante :</w:t>
      </w:r>
    </w:p>
    <w:p w:rsidR="00645E5A" w:rsidRPr="00645E5A" w:rsidRDefault="00645E5A" w:rsidP="00645E5A">
      <w:pPr>
        <w:widowControl w:val="0"/>
        <w:spacing w:after="0" w:line="413" w:lineRule="exact"/>
        <w:ind w:firstLine="360"/>
        <w:jc w:val="both"/>
        <w:rPr>
          <w:rFonts w:ascii="Times New Roman" w:eastAsia="Times New Roman" w:hAnsi="Times New Roman" w:cs="Times New Roman"/>
        </w:rPr>
      </w:pPr>
      <w:r w:rsidRPr="00645E5A">
        <w:rPr>
          <w:rFonts w:ascii="Calibri" w:eastAsia="Calibri" w:hAnsi="Calibri" w:cs="Calibri"/>
          <w:b/>
          <w:bCs/>
          <w:i/>
          <w:iCs/>
          <w:color w:val="000000"/>
          <w:sz w:val="24"/>
          <w:szCs w:val="24"/>
          <w:shd w:val="clear" w:color="auto" w:fill="FFFFFF"/>
          <w:lang w:eastAsia="fr-FR" w:bidi="fr-FR"/>
        </w:rPr>
        <w:t>Mf =∑ Rc/100</w:t>
      </w:r>
      <w:r w:rsidRPr="00645E5A">
        <w:rPr>
          <w:rFonts w:ascii="Calibri" w:eastAsia="Calibri" w:hAnsi="Calibri" w:cs="Calibri"/>
          <w:b/>
          <w:bCs/>
          <w:color w:val="000000"/>
          <w:sz w:val="24"/>
          <w:szCs w:val="24"/>
          <w:shd w:val="clear" w:color="auto" w:fill="FFFFFF"/>
          <w:lang w:eastAsia="fr-FR" w:bidi="fr-FR"/>
        </w:rPr>
        <w:t xml:space="preserve"> </w:t>
      </w:r>
      <w:r w:rsidRPr="00645E5A">
        <w:rPr>
          <w:rFonts w:ascii="Times New Roman" w:eastAsia="Times New Roman" w:hAnsi="Times New Roman" w:cs="Times New Roman"/>
        </w:rPr>
        <w:t>où : Rc est le refus cumulé</w:t>
      </w:r>
    </w:p>
    <w:p w:rsidR="00645E5A" w:rsidRPr="00645E5A" w:rsidRDefault="00645E5A" w:rsidP="00645E5A">
      <w:pPr>
        <w:widowControl w:val="0"/>
        <w:spacing w:after="0" w:line="413" w:lineRule="exact"/>
        <w:ind w:firstLine="360"/>
        <w:jc w:val="both"/>
        <w:rPr>
          <w:rFonts w:ascii="Times New Roman" w:eastAsia="Times New Roman" w:hAnsi="Times New Roman" w:cs="Times New Roman"/>
        </w:rPr>
      </w:pPr>
      <w:r w:rsidRPr="00645E5A">
        <w:rPr>
          <w:rFonts w:ascii="Times New Roman" w:eastAsia="Times New Roman" w:hAnsi="Times New Roman" w:cs="Times New Roman"/>
        </w:rPr>
        <w:t>Les normes soviétiques spécifient Mf des sables comme suit</w:t>
      </w:r>
    </w:p>
    <w:p w:rsidR="00645E5A" w:rsidRPr="00645E5A" w:rsidRDefault="00645E5A" w:rsidP="00D94D52">
      <w:pPr>
        <w:framePr w:w="9077" w:wrap="notBeside" w:vAnchor="text" w:hAnchor="page" w:x="1629" w:y="805"/>
        <w:widowControl w:val="0"/>
        <w:spacing w:after="0" w:line="266" w:lineRule="exact"/>
        <w:jc w:val="center"/>
        <w:outlineLvl w:val="0"/>
        <w:rPr>
          <w:rFonts w:ascii="Times New Roman" w:eastAsia="Times New Roman" w:hAnsi="Times New Roman" w:cs="Times New Roman"/>
          <w:b/>
          <w:bCs/>
          <w:i/>
          <w:iCs/>
        </w:rPr>
      </w:pPr>
      <w:bookmarkStart w:id="502" w:name="_Toc56520817"/>
      <w:bookmarkStart w:id="503" w:name="_Toc56535754"/>
      <w:r w:rsidRPr="00645E5A">
        <w:rPr>
          <w:rFonts w:ascii="Times New Roman" w:eastAsia="Times New Roman" w:hAnsi="Times New Roman" w:cs="Times New Roman"/>
          <w:b/>
          <w:bCs/>
          <w:i/>
          <w:iCs/>
        </w:rPr>
        <w:t>Tableau 3.2 classification des sables en fonction de module de finesse</w:t>
      </w:r>
      <w:bookmarkEnd w:id="502"/>
      <w:bookmarkEnd w:id="503"/>
    </w:p>
    <w:p w:rsidR="00645E5A" w:rsidRPr="00645E5A" w:rsidRDefault="00645E5A" w:rsidP="00645E5A">
      <w:pPr>
        <w:framePr w:w="9077" w:wrap="notBeside" w:vAnchor="text" w:hAnchor="page" w:x="1629" w:y="805"/>
        <w:widowControl w:val="0"/>
        <w:spacing w:after="0" w:line="266" w:lineRule="exact"/>
        <w:jc w:val="center"/>
        <w:rPr>
          <w:rFonts w:ascii="Times New Roman" w:eastAsia="Times New Roman" w:hAnsi="Times New Roman" w:cs="Times New Roman"/>
          <w:b/>
          <w:bCs/>
          <w:i/>
          <w:iCs/>
        </w:rPr>
      </w:pPr>
    </w:p>
    <w:tbl>
      <w:tblPr>
        <w:tblStyle w:val="Grilledutableau1"/>
        <w:tblW w:w="0" w:type="auto"/>
        <w:tblLook w:val="04A0"/>
      </w:tblPr>
      <w:tblGrid>
        <w:gridCol w:w="4608"/>
        <w:gridCol w:w="4609"/>
      </w:tblGrid>
      <w:tr w:rsidR="00645E5A" w:rsidRPr="00645E5A" w:rsidTr="00645E5A">
        <w:tc>
          <w:tcPr>
            <w:tcW w:w="4608" w:type="dxa"/>
          </w:tcPr>
          <w:p w:rsidR="00645E5A" w:rsidRPr="00645E5A" w:rsidRDefault="00645E5A" w:rsidP="00645E5A">
            <w:pPr>
              <w:framePr w:w="9077" w:wrap="notBeside" w:vAnchor="text" w:hAnchor="page" w:x="1629" w:y="805"/>
              <w:widowControl w:val="0"/>
              <w:spacing w:line="266" w:lineRule="exact"/>
              <w:jc w:val="center"/>
              <w:rPr>
                <w:rFonts w:ascii="Times New Roman" w:eastAsia="Times New Roman" w:hAnsi="Times New Roman" w:cs="Times New Roman"/>
                <w:b/>
                <w:bCs/>
              </w:rPr>
            </w:pPr>
            <w:r w:rsidRPr="00645E5A">
              <w:rPr>
                <w:rFonts w:ascii="Times New Roman" w:eastAsia="Times New Roman" w:hAnsi="Times New Roman" w:cs="Times New Roman"/>
                <w:b/>
                <w:bCs/>
              </w:rPr>
              <w:t>Qualité du sable</w:t>
            </w:r>
          </w:p>
        </w:tc>
        <w:tc>
          <w:tcPr>
            <w:tcW w:w="4609" w:type="dxa"/>
          </w:tcPr>
          <w:p w:rsidR="00645E5A" w:rsidRPr="00645E5A" w:rsidRDefault="00645E5A" w:rsidP="00645E5A">
            <w:pPr>
              <w:framePr w:w="9077" w:wrap="notBeside" w:vAnchor="text" w:hAnchor="page" w:x="1629" w:y="805"/>
              <w:widowControl w:val="0"/>
              <w:spacing w:line="266" w:lineRule="exact"/>
              <w:jc w:val="center"/>
              <w:rPr>
                <w:rFonts w:ascii="Times New Roman" w:eastAsia="Times New Roman" w:hAnsi="Times New Roman" w:cs="Times New Roman"/>
                <w:b/>
                <w:bCs/>
              </w:rPr>
            </w:pPr>
            <w:r w:rsidRPr="00645E5A">
              <w:rPr>
                <w:rFonts w:ascii="Times New Roman" w:eastAsia="Times New Roman" w:hAnsi="Times New Roman" w:cs="Times New Roman"/>
                <w:b/>
                <w:bCs/>
              </w:rPr>
              <w:t xml:space="preserve">Module de finesse </w:t>
            </w:r>
          </w:p>
        </w:tc>
      </w:tr>
      <w:tr w:rsidR="00645E5A" w:rsidRPr="00645E5A" w:rsidTr="00645E5A">
        <w:tc>
          <w:tcPr>
            <w:tcW w:w="4608" w:type="dxa"/>
          </w:tcPr>
          <w:p w:rsidR="00645E5A" w:rsidRPr="00645E5A" w:rsidRDefault="00645E5A" w:rsidP="00645E5A">
            <w:pPr>
              <w:framePr w:w="9077" w:wrap="notBeside" w:vAnchor="text" w:hAnchor="page" w:x="1629" w:y="805"/>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Sable gros</w:t>
            </w:r>
          </w:p>
        </w:tc>
        <w:tc>
          <w:tcPr>
            <w:tcW w:w="4609" w:type="dxa"/>
          </w:tcPr>
          <w:p w:rsidR="00645E5A" w:rsidRPr="00645E5A" w:rsidRDefault="00645E5A" w:rsidP="00645E5A">
            <w:pPr>
              <w:framePr w:w="9077" w:wrap="notBeside" w:vAnchor="text" w:hAnchor="page" w:x="1629" w:y="805"/>
              <w:widowControl w:val="0"/>
              <w:spacing w:line="266" w:lineRule="exact"/>
              <w:jc w:val="center"/>
              <w:rPr>
                <w:rFonts w:ascii="Times New Roman" w:eastAsia="Times New Roman" w:hAnsi="Times New Roman" w:cs="Times New Roman"/>
                <w:b/>
                <w:bCs/>
              </w:rPr>
            </w:pPr>
            <w:r w:rsidRPr="00645E5A">
              <w:rPr>
                <w:rFonts w:ascii="Times New Roman" w:eastAsia="Times New Roman" w:hAnsi="Times New Roman" w:cs="Times New Roman"/>
                <w:color w:val="000000"/>
                <w:shd w:val="clear" w:color="auto" w:fill="FFFFFF"/>
                <w:lang w:eastAsia="fr-FR" w:bidi="fr-FR"/>
              </w:rPr>
              <w:t>&gt;2.5</w:t>
            </w:r>
          </w:p>
        </w:tc>
      </w:tr>
      <w:tr w:rsidR="00645E5A" w:rsidRPr="00645E5A" w:rsidTr="00645E5A">
        <w:tc>
          <w:tcPr>
            <w:tcW w:w="4608" w:type="dxa"/>
          </w:tcPr>
          <w:p w:rsidR="00645E5A" w:rsidRPr="00645E5A" w:rsidRDefault="00645E5A" w:rsidP="00645E5A">
            <w:pPr>
              <w:framePr w:w="9077" w:wrap="notBeside" w:vAnchor="text" w:hAnchor="page" w:x="1629" w:y="805"/>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Sable moyen</w:t>
            </w:r>
          </w:p>
        </w:tc>
        <w:tc>
          <w:tcPr>
            <w:tcW w:w="4609" w:type="dxa"/>
          </w:tcPr>
          <w:p w:rsidR="00645E5A" w:rsidRPr="00645E5A" w:rsidRDefault="00645E5A" w:rsidP="00645E5A">
            <w:pPr>
              <w:framePr w:w="9077" w:wrap="notBeside" w:vAnchor="text" w:hAnchor="page" w:x="1629" w:y="805"/>
              <w:widowControl w:val="0"/>
              <w:spacing w:line="266" w:lineRule="exact"/>
              <w:jc w:val="center"/>
              <w:rPr>
                <w:rFonts w:ascii="Times New Roman" w:eastAsia="Times New Roman" w:hAnsi="Times New Roman" w:cs="Times New Roman"/>
                <w:b/>
                <w:bCs/>
              </w:rPr>
            </w:pPr>
            <w:r w:rsidRPr="00645E5A">
              <w:rPr>
                <w:rFonts w:ascii="Times New Roman" w:eastAsia="Times New Roman" w:hAnsi="Times New Roman" w:cs="Times New Roman"/>
                <w:color w:val="000000"/>
                <w:shd w:val="clear" w:color="auto" w:fill="FFFFFF"/>
                <w:lang w:eastAsia="fr-FR" w:bidi="fr-FR"/>
              </w:rPr>
              <w:t>2&lt;à&lt;2.5</w:t>
            </w:r>
          </w:p>
        </w:tc>
      </w:tr>
      <w:tr w:rsidR="00645E5A" w:rsidRPr="00645E5A" w:rsidTr="00645E5A">
        <w:tc>
          <w:tcPr>
            <w:tcW w:w="4608" w:type="dxa"/>
          </w:tcPr>
          <w:p w:rsidR="00645E5A" w:rsidRPr="00645E5A" w:rsidRDefault="00645E5A" w:rsidP="00645E5A">
            <w:pPr>
              <w:framePr w:w="9077" w:wrap="notBeside" w:vAnchor="text" w:hAnchor="page" w:x="1629" w:y="805"/>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 xml:space="preserve">Sable fin </w:t>
            </w:r>
          </w:p>
        </w:tc>
        <w:tc>
          <w:tcPr>
            <w:tcW w:w="4609" w:type="dxa"/>
          </w:tcPr>
          <w:p w:rsidR="00645E5A" w:rsidRPr="00645E5A" w:rsidRDefault="00645E5A" w:rsidP="00645E5A">
            <w:pPr>
              <w:framePr w:w="9077" w:wrap="notBeside" w:vAnchor="text" w:hAnchor="page" w:x="1629" w:y="805"/>
              <w:widowControl w:val="0"/>
              <w:spacing w:line="266" w:lineRule="exact"/>
              <w:jc w:val="center"/>
              <w:rPr>
                <w:rFonts w:ascii="Times New Roman" w:eastAsia="Times New Roman" w:hAnsi="Times New Roman" w:cs="Times New Roman"/>
                <w:b/>
                <w:bCs/>
              </w:rPr>
            </w:pPr>
            <w:r w:rsidRPr="00645E5A">
              <w:rPr>
                <w:rFonts w:ascii="Times New Roman" w:eastAsia="Times New Roman" w:hAnsi="Times New Roman" w:cs="Times New Roman"/>
                <w:color w:val="000000"/>
                <w:shd w:val="clear" w:color="auto" w:fill="FFFFFF"/>
                <w:lang w:eastAsia="fr-FR" w:bidi="fr-FR"/>
              </w:rPr>
              <w:t>1.5&lt;à&lt;2</w:t>
            </w:r>
          </w:p>
        </w:tc>
      </w:tr>
      <w:tr w:rsidR="00645E5A" w:rsidRPr="00645E5A" w:rsidTr="00645E5A">
        <w:tc>
          <w:tcPr>
            <w:tcW w:w="4608" w:type="dxa"/>
          </w:tcPr>
          <w:p w:rsidR="00645E5A" w:rsidRPr="00645E5A" w:rsidRDefault="00645E5A" w:rsidP="00645E5A">
            <w:pPr>
              <w:framePr w:w="9077" w:wrap="notBeside" w:vAnchor="text" w:hAnchor="page" w:x="1629" w:y="805"/>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Sable très fin</w:t>
            </w:r>
          </w:p>
        </w:tc>
        <w:tc>
          <w:tcPr>
            <w:tcW w:w="4609" w:type="dxa"/>
          </w:tcPr>
          <w:p w:rsidR="00645E5A" w:rsidRPr="00645E5A" w:rsidRDefault="00645E5A" w:rsidP="00645E5A">
            <w:pPr>
              <w:framePr w:w="9077" w:wrap="notBeside" w:vAnchor="text" w:hAnchor="page" w:x="1629" w:y="805"/>
              <w:widowControl w:val="0"/>
              <w:spacing w:line="266" w:lineRule="exact"/>
              <w:jc w:val="center"/>
              <w:rPr>
                <w:rFonts w:ascii="Times New Roman" w:eastAsia="Times New Roman" w:hAnsi="Times New Roman" w:cs="Times New Roman"/>
                <w:b/>
                <w:bCs/>
              </w:rPr>
            </w:pPr>
            <w:r w:rsidRPr="00645E5A">
              <w:rPr>
                <w:rFonts w:ascii="Times New Roman" w:eastAsia="Times New Roman" w:hAnsi="Times New Roman" w:cs="Times New Roman"/>
                <w:color w:val="000000"/>
                <w:shd w:val="clear" w:color="auto" w:fill="FFFFFF"/>
                <w:lang w:eastAsia="fr-FR" w:bidi="fr-FR"/>
              </w:rPr>
              <w:t>1&lt;à&lt;1.5</w:t>
            </w:r>
          </w:p>
        </w:tc>
      </w:tr>
    </w:tbl>
    <w:p w:rsidR="00645E5A" w:rsidRPr="00645E5A" w:rsidRDefault="00645E5A" w:rsidP="00645E5A">
      <w:pPr>
        <w:framePr w:w="9077" w:wrap="notBeside" w:vAnchor="text" w:hAnchor="page" w:x="1629" w:y="805"/>
        <w:widowControl w:val="0"/>
        <w:spacing w:after="0" w:line="266" w:lineRule="exact"/>
        <w:rPr>
          <w:rFonts w:ascii="Times New Roman" w:eastAsia="Times New Roman" w:hAnsi="Times New Roman" w:cs="Times New Roman"/>
          <w:b/>
          <w:bCs/>
          <w:i/>
          <w:iCs/>
        </w:rPr>
      </w:pPr>
    </w:p>
    <w:p w:rsidR="00645E5A" w:rsidRPr="00645E5A" w:rsidRDefault="00645E5A" w:rsidP="00645E5A">
      <w:pPr>
        <w:framePr w:w="9077" w:wrap="notBeside" w:vAnchor="text" w:hAnchor="page" w:x="1629" w:y="805"/>
        <w:rPr>
          <w:sz w:val="2"/>
          <w:szCs w:val="2"/>
        </w:rPr>
      </w:pPr>
    </w:p>
    <w:p w:rsidR="00645E5A" w:rsidRPr="00645E5A" w:rsidRDefault="00645E5A" w:rsidP="00645E5A">
      <w:pPr>
        <w:widowControl w:val="0"/>
        <w:tabs>
          <w:tab w:val="left" w:pos="790"/>
        </w:tabs>
        <w:spacing w:after="0" w:line="360" w:lineRule="auto"/>
        <w:ind w:right="3340"/>
        <w:rPr>
          <w:sz w:val="2"/>
          <w:szCs w:val="2"/>
        </w:rPr>
      </w:pPr>
    </w:p>
    <w:p w:rsidR="00645E5A" w:rsidRPr="00645E5A" w:rsidRDefault="00645E5A" w:rsidP="00645E5A">
      <w:pPr>
        <w:widowControl w:val="0"/>
        <w:tabs>
          <w:tab w:val="left" w:pos="790"/>
        </w:tabs>
        <w:spacing w:after="0" w:line="360" w:lineRule="auto"/>
        <w:ind w:right="3340"/>
        <w:rPr>
          <w:sz w:val="2"/>
          <w:szCs w:val="2"/>
        </w:rPr>
      </w:pPr>
    </w:p>
    <w:p w:rsidR="00645E5A" w:rsidRPr="00645E5A" w:rsidRDefault="00645E5A" w:rsidP="0058608E">
      <w:pPr>
        <w:widowControl w:val="0"/>
        <w:tabs>
          <w:tab w:val="left" w:pos="790"/>
        </w:tabs>
        <w:spacing w:after="0" w:line="360" w:lineRule="auto"/>
        <w:ind w:right="3340"/>
        <w:rPr>
          <w:rFonts w:ascii="Times New Roman" w:eastAsia="Times New Roman" w:hAnsi="Times New Roman" w:cs="Times New Roman"/>
        </w:rPr>
      </w:pPr>
      <w:r w:rsidRPr="00645E5A">
        <w:rPr>
          <w:rFonts w:ascii="Times New Roman" w:eastAsia="Times New Roman" w:hAnsi="Times New Roman" w:cs="Times New Roman"/>
        </w:rPr>
        <w:t xml:space="preserve">On se basant sur cette classification, </w:t>
      </w:r>
      <w:r w:rsidR="0058608E">
        <w:rPr>
          <w:rFonts w:ascii="Times New Roman" w:eastAsia="Times New Roman" w:hAnsi="Times New Roman" w:cs="Times New Roman"/>
        </w:rPr>
        <w:t>on trouve le résultat suivant :</w:t>
      </w:r>
    </w:p>
    <w:p w:rsidR="00645E5A" w:rsidRPr="00645E5A" w:rsidRDefault="00645E5A" w:rsidP="00645E5A">
      <w:pPr>
        <w:widowControl w:val="0"/>
        <w:tabs>
          <w:tab w:val="left" w:pos="790"/>
        </w:tabs>
        <w:spacing w:after="0" w:line="360" w:lineRule="auto"/>
        <w:ind w:right="3340"/>
        <w:rPr>
          <w:rFonts w:ascii="Times New Roman" w:eastAsia="Times New Roman" w:hAnsi="Times New Roman" w:cs="Times New Roman"/>
        </w:rPr>
      </w:pPr>
      <w:r w:rsidRPr="00645E5A">
        <w:rPr>
          <w:rFonts w:ascii="Times New Roman" w:eastAsia="Times New Roman" w:hAnsi="Times New Roman" w:cs="Times New Roman"/>
        </w:rPr>
        <w:t xml:space="preserve"> </w:t>
      </w:r>
      <w:r w:rsidRPr="00645E5A">
        <w:rPr>
          <w:rFonts w:ascii="Times New Roman" w:eastAsia="Calibri" w:hAnsi="Times New Roman" w:cs="Times New Roman"/>
          <w:b/>
          <w:bCs/>
          <w:i/>
          <w:iCs/>
          <w:color w:val="000000"/>
          <w:shd w:val="clear" w:color="auto" w:fill="FFFFFF"/>
          <w:lang w:eastAsia="fr-FR" w:bidi="fr-FR"/>
        </w:rPr>
        <w:t>M</w:t>
      </w:r>
      <w:r w:rsidRPr="00645E5A">
        <w:rPr>
          <w:rFonts w:ascii="Times New Roman" w:eastAsia="Calibri" w:hAnsi="Times New Roman" w:cs="Times New Roman"/>
          <w:b/>
          <w:bCs/>
          <w:i/>
          <w:iCs/>
          <w:color w:val="000000"/>
          <w:shd w:val="clear" w:color="auto" w:fill="FFFFFF"/>
          <w:vertAlign w:val="subscript"/>
          <w:lang w:eastAsia="fr-FR" w:bidi="fr-FR"/>
        </w:rPr>
        <w:t>f</w:t>
      </w:r>
      <w:r w:rsidRPr="00645E5A">
        <w:rPr>
          <w:rFonts w:ascii="Times New Roman" w:eastAsia="Calibri" w:hAnsi="Times New Roman" w:cs="Times New Roman"/>
          <w:b/>
          <w:bCs/>
          <w:i/>
          <w:iCs/>
          <w:color w:val="000000"/>
          <w:shd w:val="clear" w:color="auto" w:fill="FFFFFF"/>
          <w:lang w:eastAsia="fr-FR" w:bidi="fr-FR"/>
        </w:rPr>
        <w:t>=</w:t>
      </w:r>
      <w:r w:rsidRPr="00645E5A">
        <w:rPr>
          <w:rFonts w:ascii="Calibri" w:eastAsia="Calibri" w:hAnsi="Calibri" w:cs="Calibri"/>
          <w:b/>
          <w:bCs/>
          <w:i/>
          <w:iCs/>
          <w:color w:val="000000"/>
          <w:shd w:val="clear" w:color="auto" w:fill="FFFFFF"/>
          <w:lang w:eastAsia="fr-FR" w:bidi="fr-FR"/>
        </w:rPr>
        <w:t>£</w:t>
      </w:r>
      <w:r w:rsidRPr="00645E5A">
        <w:rPr>
          <w:rFonts w:ascii="Times New Roman" w:eastAsia="Calibri" w:hAnsi="Times New Roman" w:cs="Times New Roman"/>
          <w:b/>
          <w:bCs/>
          <w:i/>
          <w:iCs/>
          <w:color w:val="000000"/>
          <w:shd w:val="clear" w:color="auto" w:fill="FFFFFF"/>
          <w:lang w:eastAsia="fr-FR" w:bidi="fr-FR"/>
        </w:rPr>
        <w:t>R</w:t>
      </w:r>
      <w:r w:rsidRPr="00645E5A">
        <w:rPr>
          <w:rFonts w:ascii="Times New Roman" w:eastAsia="Calibri" w:hAnsi="Times New Roman" w:cs="Times New Roman"/>
          <w:b/>
          <w:bCs/>
          <w:i/>
          <w:iCs/>
          <w:color w:val="000000"/>
          <w:shd w:val="clear" w:color="auto" w:fill="FFFFFF"/>
          <w:vertAlign w:val="subscript"/>
          <w:lang w:eastAsia="fr-FR" w:bidi="fr-FR"/>
        </w:rPr>
        <w:t>c</w:t>
      </w:r>
      <w:r w:rsidRPr="00645E5A">
        <w:rPr>
          <w:rFonts w:ascii="Times New Roman" w:eastAsia="Calibri" w:hAnsi="Times New Roman" w:cs="Times New Roman"/>
          <w:b/>
          <w:bCs/>
          <w:i/>
          <w:iCs/>
          <w:color w:val="000000"/>
          <w:shd w:val="clear" w:color="auto" w:fill="FFFFFF"/>
          <w:lang w:eastAsia="fr-FR" w:bidi="fr-FR"/>
        </w:rPr>
        <w:t>/100</w:t>
      </w:r>
      <w:r w:rsidRPr="00645E5A">
        <w:rPr>
          <w:rFonts w:ascii="Times New Roman" w:eastAsia="Calibri" w:hAnsi="Times New Roman" w:cs="Times New Roman"/>
          <w:b/>
          <w:bCs/>
          <w:color w:val="000000"/>
          <w:shd w:val="clear" w:color="auto" w:fill="FFFFFF"/>
          <w:lang w:eastAsia="fr-FR" w:bidi="fr-FR"/>
        </w:rPr>
        <w:t xml:space="preserve">    </w:t>
      </w:r>
      <w:r w:rsidRPr="00645E5A">
        <w:rPr>
          <w:rFonts w:ascii="Times New Roman" w:eastAsia="Times New Roman" w:hAnsi="Times New Roman" w:cs="Times New Roman"/>
        </w:rPr>
        <w:t xml:space="preserve">avec   </w:t>
      </w:r>
      <w:r w:rsidRPr="00645E5A">
        <w:rPr>
          <w:rFonts w:ascii="Times New Roman" w:eastAsia="Times New Roman" w:hAnsi="Times New Roman" w:cs="Times New Roman"/>
          <w:color w:val="000000"/>
          <w:shd w:val="clear" w:color="auto" w:fill="FFFFFF"/>
          <w:lang w:eastAsia="fr-FR" w:bidi="fr-FR"/>
        </w:rPr>
        <w:t>R</w:t>
      </w:r>
      <w:r w:rsidRPr="00645E5A">
        <w:rPr>
          <w:rFonts w:ascii="Times New Roman" w:eastAsia="Times New Roman" w:hAnsi="Times New Roman" w:cs="Times New Roman"/>
          <w:color w:val="000000"/>
          <w:shd w:val="clear" w:color="auto" w:fill="FFFFFF"/>
          <w:vertAlign w:val="subscript"/>
          <w:lang w:eastAsia="fr-FR" w:bidi="fr-FR"/>
        </w:rPr>
        <w:t>c</w:t>
      </w:r>
      <w:r w:rsidRPr="00645E5A">
        <w:rPr>
          <w:rFonts w:ascii="Times New Roman" w:eastAsia="Times New Roman" w:hAnsi="Times New Roman" w:cs="Times New Roman"/>
          <w:color w:val="000000"/>
          <w:shd w:val="clear" w:color="auto" w:fill="FFFFFF"/>
          <w:lang w:eastAsia="fr-FR" w:bidi="fr-FR"/>
        </w:rPr>
        <w:t xml:space="preserve"> : </w:t>
      </w:r>
      <w:r w:rsidRPr="00645E5A">
        <w:rPr>
          <w:rFonts w:ascii="Times New Roman" w:eastAsia="Times New Roman" w:hAnsi="Times New Roman" w:cs="Times New Roman"/>
        </w:rPr>
        <w:t xml:space="preserve">refus cumulé </w:t>
      </w:r>
      <w:r w:rsidRPr="00645E5A">
        <w:rPr>
          <w:rFonts w:ascii="Times New Roman" w:eastAsia="Times New Roman" w:hAnsi="Times New Roman" w:cs="Times New Roman"/>
          <w:color w:val="000000"/>
          <w:shd w:val="clear" w:color="auto" w:fill="FFFFFF"/>
          <w:lang w:eastAsia="fr-FR" w:bidi="fr-FR"/>
        </w:rPr>
        <w:t>on trouve</w:t>
      </w:r>
      <w:r w:rsidRPr="00645E5A">
        <w:rPr>
          <w:rFonts w:ascii="Times New Roman" w:eastAsia="Times New Roman" w:hAnsi="Times New Roman" w:cs="Times New Roman"/>
          <w:b/>
          <w:bCs/>
          <w:color w:val="000000"/>
          <w:shd w:val="clear" w:color="auto" w:fill="FFFFFF"/>
          <w:lang w:eastAsia="fr-FR" w:bidi="fr-FR"/>
        </w:rPr>
        <w:t xml:space="preserve"> </w:t>
      </w:r>
      <w:r w:rsidRPr="00645E5A">
        <w:rPr>
          <w:rFonts w:ascii="Times New Roman" w:eastAsia="Calibri" w:hAnsi="Times New Roman" w:cs="Times New Roman"/>
          <w:b/>
          <w:bCs/>
          <w:i/>
          <w:iCs/>
          <w:color w:val="000000"/>
          <w:shd w:val="clear" w:color="auto" w:fill="FFFFFF"/>
          <w:lang w:eastAsia="fr-FR" w:bidi="fr-FR"/>
        </w:rPr>
        <w:t>M</w:t>
      </w:r>
      <w:r w:rsidRPr="00645E5A">
        <w:rPr>
          <w:rFonts w:ascii="Times New Roman" w:eastAsia="Calibri" w:hAnsi="Times New Roman" w:cs="Times New Roman"/>
          <w:b/>
          <w:bCs/>
          <w:i/>
          <w:iCs/>
          <w:color w:val="000000"/>
          <w:shd w:val="clear" w:color="auto" w:fill="FFFFFF"/>
          <w:vertAlign w:val="subscript"/>
          <w:lang w:eastAsia="fr-FR" w:bidi="fr-FR"/>
        </w:rPr>
        <w:t>f</w:t>
      </w:r>
      <w:r w:rsidRPr="00645E5A">
        <w:rPr>
          <w:rFonts w:ascii="Times New Roman" w:eastAsia="Calibri" w:hAnsi="Times New Roman" w:cs="Times New Roman"/>
          <w:b/>
          <w:bCs/>
          <w:i/>
          <w:iCs/>
          <w:color w:val="000000"/>
          <w:shd w:val="clear" w:color="auto" w:fill="FFFFFF"/>
          <w:lang w:eastAsia="fr-FR" w:bidi="fr-FR"/>
        </w:rPr>
        <w:t>=2,493</w:t>
      </w:r>
    </w:p>
    <w:p w:rsidR="00645E5A" w:rsidRPr="00645E5A" w:rsidRDefault="00645E5A" w:rsidP="00BA3F4D">
      <w:pPr>
        <w:widowControl w:val="0"/>
        <w:numPr>
          <w:ilvl w:val="0"/>
          <w:numId w:val="30"/>
        </w:numPr>
        <w:spacing w:after="345" w:line="240" w:lineRule="auto"/>
        <w:jc w:val="both"/>
        <w:rPr>
          <w:rFonts w:ascii="Times New Roman" w:eastAsia="Times New Roman" w:hAnsi="Times New Roman" w:cs="Times New Roman"/>
        </w:rPr>
      </w:pPr>
      <w:r w:rsidRPr="00645E5A">
        <w:rPr>
          <w:rFonts w:ascii="Times New Roman" w:eastAsia="Times New Roman" w:hAnsi="Times New Roman" w:cs="Times New Roman"/>
        </w:rPr>
        <w:t xml:space="preserve">Le sable utilisé est </w:t>
      </w:r>
      <w:r w:rsidR="0058608E" w:rsidRPr="00645E5A">
        <w:rPr>
          <w:rFonts w:ascii="Times New Roman" w:eastAsia="Times New Roman" w:hAnsi="Times New Roman" w:cs="Times New Roman"/>
        </w:rPr>
        <w:t>considéré</w:t>
      </w:r>
      <w:r w:rsidRPr="00645E5A">
        <w:rPr>
          <w:rFonts w:ascii="Times New Roman" w:eastAsia="Times New Roman" w:hAnsi="Times New Roman" w:cs="Times New Roman"/>
        </w:rPr>
        <w:t xml:space="preserve"> comme </w:t>
      </w:r>
      <w:r w:rsidRPr="00645E5A">
        <w:rPr>
          <w:rFonts w:ascii="Times New Roman" w:eastAsia="Times New Roman" w:hAnsi="Times New Roman" w:cs="Times New Roman"/>
          <w:b/>
          <w:bCs/>
          <w:color w:val="000000"/>
          <w:shd w:val="clear" w:color="auto" w:fill="FFFFFF"/>
          <w:lang w:eastAsia="fr-FR" w:bidi="fr-FR"/>
        </w:rPr>
        <w:t>un sable moyen</w:t>
      </w:r>
    </w:p>
    <w:p w:rsidR="00645E5A" w:rsidRPr="00645E5A" w:rsidRDefault="00645E5A" w:rsidP="00F8333A">
      <w:pPr>
        <w:keepNext/>
        <w:keepLines/>
        <w:widowControl w:val="0"/>
        <w:spacing w:after="0" w:line="240" w:lineRule="auto"/>
        <w:outlineLvl w:val="0"/>
        <w:rPr>
          <w:rFonts w:ascii="Times New Roman" w:eastAsia="Times New Roman" w:hAnsi="Times New Roman" w:cs="Times New Roman"/>
          <w:b/>
          <w:bCs/>
          <w:sz w:val="24"/>
          <w:szCs w:val="24"/>
        </w:rPr>
      </w:pPr>
      <w:bookmarkStart w:id="504" w:name="bookmark69"/>
      <w:bookmarkStart w:id="505" w:name="_Toc56420675"/>
      <w:bookmarkStart w:id="506" w:name="_Toc56520818"/>
      <w:bookmarkStart w:id="507" w:name="_Toc56535755"/>
      <w:r w:rsidRPr="00645E5A">
        <w:rPr>
          <w:rFonts w:ascii="Times New Roman" w:eastAsia="Times New Roman" w:hAnsi="Times New Roman" w:cs="Times New Roman"/>
          <w:b/>
          <w:bCs/>
          <w:sz w:val="24"/>
          <w:szCs w:val="24"/>
        </w:rPr>
        <w:t>3.3.3 Equivalent de sable [NF EN 18-598]</w:t>
      </w:r>
      <w:bookmarkEnd w:id="504"/>
      <w:bookmarkEnd w:id="505"/>
      <w:bookmarkEnd w:id="506"/>
      <w:bookmarkEnd w:id="507"/>
    </w:p>
    <w:p w:rsidR="00645E5A" w:rsidRPr="00645E5A" w:rsidRDefault="00645E5A" w:rsidP="00645E5A">
      <w:pPr>
        <w:widowControl w:val="0"/>
        <w:tabs>
          <w:tab w:val="left" w:pos="10490"/>
        </w:tabs>
        <w:spacing w:after="0" w:line="413" w:lineRule="exact"/>
        <w:ind w:firstLine="760"/>
        <w:jc w:val="both"/>
        <w:rPr>
          <w:rFonts w:ascii="Times New Roman" w:eastAsia="Times New Roman" w:hAnsi="Times New Roman" w:cs="Times New Roman"/>
        </w:rPr>
      </w:pPr>
      <w:r w:rsidRPr="00645E5A">
        <w:rPr>
          <w:rFonts w:ascii="Times New Roman" w:eastAsia="Times New Roman" w:hAnsi="Times New Roman" w:cs="Times New Roman"/>
        </w:rPr>
        <w:t>Cet essai consiste à plonger un poids défini de sable dans une éprouvette normalisée remplie par une solution floculant ; après agitation, on laisse décanter le mélange pendant 20 minutes, ensuite on mesure la hauteur du sédiment + floculant (</w:t>
      </w:r>
      <w:r w:rsidRPr="00645E5A">
        <w:rPr>
          <w:rFonts w:ascii="Times New Roman" w:eastAsia="Times New Roman" w:hAnsi="Times New Roman" w:cs="Times New Roman"/>
          <w:b/>
          <w:bCs/>
          <w:color w:val="000000"/>
          <w:shd w:val="clear" w:color="auto" w:fill="FFFFFF"/>
          <w:lang w:eastAsia="fr-FR" w:bidi="fr-FR"/>
        </w:rPr>
        <w:t>h1</w:t>
      </w:r>
      <w:r w:rsidRPr="00645E5A">
        <w:rPr>
          <w:rFonts w:ascii="Times New Roman" w:eastAsia="Times New Roman" w:hAnsi="Times New Roman" w:cs="Times New Roman"/>
        </w:rPr>
        <w:t>) et du sédiment (</w:t>
      </w:r>
      <w:r w:rsidRPr="00645E5A">
        <w:rPr>
          <w:rFonts w:ascii="Times New Roman" w:eastAsia="Times New Roman" w:hAnsi="Times New Roman" w:cs="Times New Roman"/>
          <w:b/>
          <w:bCs/>
          <w:color w:val="000000"/>
          <w:shd w:val="clear" w:color="auto" w:fill="FFFFFF"/>
          <w:lang w:eastAsia="fr-FR" w:bidi="fr-FR"/>
        </w:rPr>
        <w:t>h2)</w:t>
      </w:r>
      <w:r w:rsidRPr="00645E5A">
        <w:rPr>
          <w:rFonts w:ascii="Times New Roman" w:eastAsia="Times New Roman" w:hAnsi="Times New Roman" w:cs="Times New Roman"/>
        </w:rPr>
        <w:t>.</w:t>
      </w:r>
    </w:p>
    <w:p w:rsidR="00645E5A" w:rsidRPr="00645E5A" w:rsidRDefault="00645E5A" w:rsidP="00645E5A">
      <w:pPr>
        <w:widowControl w:val="0"/>
        <w:tabs>
          <w:tab w:val="left" w:pos="10490"/>
        </w:tabs>
        <w:spacing w:after="0" w:line="240" w:lineRule="auto"/>
        <w:ind w:firstLine="760"/>
        <w:jc w:val="both"/>
        <w:rPr>
          <w:rFonts w:ascii="Times New Roman" w:eastAsia="Times New Roman" w:hAnsi="Times New Roman" w:cs="Times New Roman"/>
          <w:sz w:val="16"/>
          <w:szCs w:val="16"/>
        </w:rPr>
      </w:pPr>
    </w:p>
    <w:p w:rsidR="0058608E" w:rsidRDefault="00645E5A" w:rsidP="0058608E">
      <w:pPr>
        <w:widowControl w:val="0"/>
        <w:spacing w:after="0" w:line="266" w:lineRule="exact"/>
        <w:rPr>
          <w:rFonts w:ascii="Times New Roman" w:eastAsia="Times New Roman" w:hAnsi="Times New Roman" w:cs="Times New Roman"/>
          <w:b/>
          <w:bCs/>
        </w:rPr>
      </w:pPr>
      <w:r w:rsidRPr="00645E5A">
        <w:rPr>
          <w:rFonts w:ascii="Times New Roman" w:eastAsia="Times New Roman" w:hAnsi="Times New Roman" w:cs="Times New Roman"/>
        </w:rPr>
        <w:t>L’équivalent de sable est donné par la relati</w:t>
      </w:r>
      <w:r w:rsidR="0058608E">
        <w:rPr>
          <w:rFonts w:ascii="Times New Roman" w:eastAsia="Times New Roman" w:hAnsi="Times New Roman" w:cs="Times New Roman"/>
        </w:rPr>
        <w:t xml:space="preserve">on suivante :  </w:t>
      </w:r>
      <w:r w:rsidRPr="00645E5A">
        <w:rPr>
          <w:rFonts w:ascii="Times New Roman" w:eastAsia="Times New Roman" w:hAnsi="Times New Roman" w:cs="Times New Roman"/>
          <w:b/>
          <w:bCs/>
        </w:rPr>
        <w:t xml:space="preserve">ES = (h </w:t>
      </w:r>
      <w:r w:rsidRPr="00645E5A">
        <w:rPr>
          <w:rFonts w:ascii="Times New Roman" w:eastAsia="Times New Roman" w:hAnsi="Times New Roman" w:cs="Times New Roman"/>
          <w:b/>
          <w:bCs/>
          <w:vertAlign w:val="subscript"/>
        </w:rPr>
        <w:t>2</w:t>
      </w:r>
      <w:r w:rsidRPr="00645E5A">
        <w:rPr>
          <w:rFonts w:ascii="Times New Roman" w:eastAsia="Times New Roman" w:hAnsi="Times New Roman" w:cs="Times New Roman"/>
          <w:b/>
          <w:bCs/>
        </w:rPr>
        <w:t xml:space="preserve"> /h </w:t>
      </w:r>
      <w:r w:rsidR="0058608E" w:rsidRPr="00645E5A">
        <w:rPr>
          <w:rFonts w:ascii="Times New Roman" w:eastAsia="Times New Roman" w:hAnsi="Times New Roman" w:cs="Times New Roman"/>
          <w:b/>
          <w:bCs/>
          <w:vertAlign w:val="subscript"/>
        </w:rPr>
        <w:t>1) X</w:t>
      </w:r>
      <w:r w:rsidRPr="00645E5A">
        <w:rPr>
          <w:rFonts w:ascii="Times New Roman" w:eastAsia="Times New Roman" w:hAnsi="Times New Roman" w:cs="Times New Roman"/>
          <w:b/>
          <w:bCs/>
        </w:rPr>
        <w:t xml:space="preserve"> 100  </w:t>
      </w:r>
    </w:p>
    <w:p w:rsidR="00645E5A" w:rsidRPr="0058608E" w:rsidRDefault="00645E5A" w:rsidP="0058608E">
      <w:pPr>
        <w:widowControl w:val="0"/>
        <w:spacing w:after="0" w:line="266" w:lineRule="exact"/>
        <w:rPr>
          <w:rFonts w:ascii="Times New Roman" w:eastAsia="Times New Roman" w:hAnsi="Times New Roman" w:cs="Times New Roman"/>
        </w:rPr>
      </w:pPr>
      <w:r w:rsidRPr="00645E5A">
        <w:rPr>
          <w:rFonts w:ascii="Times New Roman" w:eastAsia="Times New Roman" w:hAnsi="Times New Roman" w:cs="Times New Roman"/>
          <w:b/>
          <w:bCs/>
        </w:rPr>
        <w:t xml:space="preserve">             </w:t>
      </w:r>
    </w:p>
    <w:p w:rsidR="0058608E" w:rsidRDefault="00175092" w:rsidP="0058608E">
      <w:pPr>
        <w:widowControl w:val="0"/>
        <w:spacing w:after="0" w:line="266" w:lineRule="exact"/>
        <w:rPr>
          <w:rFonts w:ascii="Times New Roman" w:eastAsia="Times New Roman" w:hAnsi="Times New Roman" w:cs="Times New Roman"/>
        </w:rPr>
      </w:pPr>
      <w:r w:rsidRPr="00A5345E">
        <w:rPr>
          <w:noProof/>
          <w:sz w:val="24"/>
          <w:szCs w:val="24"/>
          <w:lang w:eastAsia="fr-FR"/>
        </w:rPr>
        <w:drawing>
          <wp:anchor distT="0" distB="0" distL="114300" distR="114300" simplePos="0" relativeHeight="251815936" behindDoc="1" locked="0" layoutInCell="1" allowOverlap="1">
            <wp:simplePos x="0" y="0"/>
            <wp:positionH relativeFrom="page">
              <wp:posOffset>2085975</wp:posOffset>
            </wp:positionH>
            <wp:positionV relativeFrom="paragraph">
              <wp:posOffset>4445</wp:posOffset>
            </wp:positionV>
            <wp:extent cx="4152900" cy="2216785"/>
            <wp:effectExtent l="0" t="0" r="0" b="0"/>
            <wp:wrapTight wrapText="bothSides">
              <wp:wrapPolygon edited="0">
                <wp:start x="0" y="0"/>
                <wp:lineTo x="0" y="21346"/>
                <wp:lineTo x="21501" y="21346"/>
                <wp:lineTo x="21501" y="0"/>
                <wp:lineTo x="0" y="0"/>
              </wp:wrapPolygon>
            </wp:wrapTight>
            <wp:docPr id="207"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152900" cy="2216785"/>
                    </a:xfrm>
                    <a:prstGeom prst="rect">
                      <a:avLst/>
                    </a:prstGeom>
                  </pic:spPr>
                </pic:pic>
              </a:graphicData>
            </a:graphic>
          </wp:anchor>
        </w:drawing>
      </w:r>
    </w:p>
    <w:p w:rsidR="0058608E" w:rsidRDefault="0058608E" w:rsidP="0058608E">
      <w:pPr>
        <w:widowControl w:val="0"/>
        <w:spacing w:after="0" w:line="266" w:lineRule="exact"/>
        <w:rPr>
          <w:rFonts w:ascii="Times New Roman" w:eastAsia="Times New Roman" w:hAnsi="Times New Roman" w:cs="Times New Roman"/>
        </w:rPr>
      </w:pPr>
    </w:p>
    <w:p w:rsidR="0058608E" w:rsidRDefault="0058608E" w:rsidP="0058608E">
      <w:pPr>
        <w:widowControl w:val="0"/>
        <w:spacing w:after="0" w:line="266" w:lineRule="exact"/>
        <w:rPr>
          <w:rFonts w:ascii="Times New Roman" w:eastAsia="Times New Roman" w:hAnsi="Times New Roman" w:cs="Times New Roman"/>
        </w:rPr>
      </w:pPr>
    </w:p>
    <w:p w:rsidR="0058608E" w:rsidRDefault="0058608E" w:rsidP="0058608E">
      <w:pPr>
        <w:widowControl w:val="0"/>
        <w:spacing w:after="0" w:line="266" w:lineRule="exact"/>
        <w:rPr>
          <w:rFonts w:ascii="Times New Roman" w:eastAsia="Times New Roman" w:hAnsi="Times New Roman" w:cs="Times New Roman"/>
        </w:rPr>
      </w:pPr>
    </w:p>
    <w:p w:rsidR="0058608E" w:rsidRDefault="0058608E" w:rsidP="0058608E">
      <w:pPr>
        <w:widowControl w:val="0"/>
        <w:spacing w:after="0" w:line="266" w:lineRule="exact"/>
        <w:rPr>
          <w:rFonts w:ascii="Times New Roman" w:eastAsia="Times New Roman" w:hAnsi="Times New Roman" w:cs="Times New Roman"/>
        </w:rPr>
      </w:pPr>
    </w:p>
    <w:p w:rsidR="0058608E" w:rsidRDefault="0058608E" w:rsidP="0058608E">
      <w:pPr>
        <w:widowControl w:val="0"/>
        <w:spacing w:after="0" w:line="266" w:lineRule="exact"/>
        <w:rPr>
          <w:rFonts w:ascii="Times New Roman" w:eastAsia="Times New Roman" w:hAnsi="Times New Roman" w:cs="Times New Roman"/>
        </w:rPr>
      </w:pPr>
    </w:p>
    <w:p w:rsidR="0058608E" w:rsidRDefault="0058608E" w:rsidP="0058608E">
      <w:pPr>
        <w:widowControl w:val="0"/>
        <w:spacing w:after="0" w:line="266" w:lineRule="exact"/>
        <w:rPr>
          <w:rFonts w:ascii="Times New Roman" w:eastAsia="Times New Roman" w:hAnsi="Times New Roman" w:cs="Times New Roman"/>
        </w:rPr>
      </w:pPr>
    </w:p>
    <w:p w:rsidR="0058608E" w:rsidRDefault="0058608E" w:rsidP="0058608E">
      <w:pPr>
        <w:widowControl w:val="0"/>
        <w:spacing w:after="0" w:line="266" w:lineRule="exact"/>
        <w:rPr>
          <w:rFonts w:ascii="Times New Roman" w:eastAsia="Times New Roman" w:hAnsi="Times New Roman" w:cs="Times New Roman"/>
        </w:rPr>
      </w:pPr>
    </w:p>
    <w:p w:rsidR="0058608E" w:rsidRDefault="0058608E" w:rsidP="0058608E">
      <w:pPr>
        <w:widowControl w:val="0"/>
        <w:spacing w:after="0" w:line="266" w:lineRule="exact"/>
        <w:rPr>
          <w:rFonts w:ascii="Times New Roman" w:eastAsia="Times New Roman" w:hAnsi="Times New Roman" w:cs="Times New Roman"/>
        </w:rPr>
      </w:pPr>
    </w:p>
    <w:p w:rsidR="00175092" w:rsidRDefault="00175092" w:rsidP="0058608E">
      <w:pPr>
        <w:widowControl w:val="0"/>
        <w:spacing w:after="0" w:line="266" w:lineRule="exact"/>
        <w:rPr>
          <w:rFonts w:ascii="Times New Roman" w:eastAsia="Times New Roman" w:hAnsi="Times New Roman" w:cs="Times New Roman"/>
        </w:rPr>
      </w:pPr>
    </w:p>
    <w:p w:rsidR="00175092" w:rsidRDefault="00175092" w:rsidP="0058608E">
      <w:pPr>
        <w:widowControl w:val="0"/>
        <w:spacing w:after="0" w:line="266" w:lineRule="exact"/>
        <w:rPr>
          <w:rFonts w:ascii="Times New Roman" w:eastAsia="Times New Roman" w:hAnsi="Times New Roman" w:cs="Times New Roman"/>
        </w:rPr>
      </w:pPr>
    </w:p>
    <w:p w:rsidR="00175092" w:rsidRDefault="00175092" w:rsidP="0058608E">
      <w:pPr>
        <w:widowControl w:val="0"/>
        <w:spacing w:after="0" w:line="266" w:lineRule="exact"/>
        <w:rPr>
          <w:rFonts w:ascii="Times New Roman" w:eastAsia="Times New Roman" w:hAnsi="Times New Roman" w:cs="Times New Roman"/>
        </w:rPr>
      </w:pPr>
    </w:p>
    <w:p w:rsidR="00175092" w:rsidRDefault="00175092" w:rsidP="0058608E">
      <w:pPr>
        <w:widowControl w:val="0"/>
        <w:spacing w:after="0" w:line="266" w:lineRule="exact"/>
        <w:rPr>
          <w:rFonts w:ascii="Times New Roman" w:eastAsia="Times New Roman" w:hAnsi="Times New Roman" w:cs="Times New Roman"/>
        </w:rPr>
      </w:pPr>
    </w:p>
    <w:p w:rsidR="0058608E" w:rsidRPr="00645E5A" w:rsidRDefault="0058608E" w:rsidP="0058608E">
      <w:pPr>
        <w:widowControl w:val="0"/>
        <w:spacing w:after="0" w:line="266" w:lineRule="exact"/>
        <w:rPr>
          <w:rFonts w:ascii="Times New Roman" w:eastAsia="Times New Roman" w:hAnsi="Times New Roman" w:cs="Times New Roman"/>
          <w:b/>
          <w:bCs/>
          <w:i/>
          <w:iCs/>
        </w:rPr>
      </w:pPr>
    </w:p>
    <w:p w:rsidR="00645E5A" w:rsidRDefault="00645E5A" w:rsidP="00300AC9">
      <w:pPr>
        <w:widowControl w:val="0"/>
        <w:spacing w:after="0" w:line="266" w:lineRule="exact"/>
        <w:jc w:val="center"/>
        <w:outlineLvl w:val="0"/>
        <w:rPr>
          <w:rFonts w:ascii="Times New Roman" w:eastAsia="Times New Roman" w:hAnsi="Times New Roman" w:cs="Times New Roman"/>
          <w:b/>
          <w:bCs/>
          <w:i/>
          <w:iCs/>
          <w:sz w:val="24"/>
          <w:szCs w:val="24"/>
        </w:rPr>
      </w:pPr>
      <w:bookmarkStart w:id="508" w:name="_Toc56535756"/>
      <w:r w:rsidRPr="001706E9">
        <w:rPr>
          <w:rFonts w:ascii="Times New Roman" w:eastAsia="Times New Roman" w:hAnsi="Times New Roman" w:cs="Times New Roman"/>
          <w:b/>
          <w:bCs/>
          <w:i/>
          <w:iCs/>
          <w:sz w:val="24"/>
          <w:szCs w:val="24"/>
        </w:rPr>
        <w:t xml:space="preserve">Figure </w:t>
      </w:r>
      <w:r w:rsidR="0058608E" w:rsidRPr="001706E9">
        <w:rPr>
          <w:rFonts w:ascii="Times New Roman" w:eastAsia="Times New Roman" w:hAnsi="Times New Roman" w:cs="Times New Roman"/>
          <w:b/>
          <w:bCs/>
          <w:i/>
          <w:iCs/>
          <w:sz w:val="24"/>
          <w:szCs w:val="24"/>
        </w:rPr>
        <w:t>3.2 Essai d’équivalent</w:t>
      </w:r>
      <w:r w:rsidRPr="001706E9">
        <w:rPr>
          <w:rFonts w:ascii="Times New Roman" w:eastAsia="Times New Roman" w:hAnsi="Times New Roman" w:cs="Times New Roman"/>
          <w:b/>
          <w:bCs/>
          <w:i/>
          <w:iCs/>
          <w:sz w:val="24"/>
          <w:szCs w:val="24"/>
        </w:rPr>
        <w:t xml:space="preserve"> de sable</w:t>
      </w:r>
      <w:bookmarkEnd w:id="508"/>
      <w:r w:rsidRPr="001706E9">
        <w:rPr>
          <w:rFonts w:ascii="Times New Roman" w:eastAsia="Times New Roman" w:hAnsi="Times New Roman" w:cs="Times New Roman"/>
          <w:b/>
          <w:bCs/>
          <w:i/>
          <w:iCs/>
          <w:sz w:val="24"/>
          <w:szCs w:val="24"/>
        </w:rPr>
        <w:t xml:space="preserve"> </w:t>
      </w:r>
    </w:p>
    <w:p w:rsidR="00CC37FA" w:rsidRDefault="00CC37FA" w:rsidP="00645E5A">
      <w:pPr>
        <w:widowControl w:val="0"/>
        <w:spacing w:after="0" w:line="266" w:lineRule="exact"/>
        <w:jc w:val="center"/>
        <w:rPr>
          <w:rFonts w:ascii="Times New Roman" w:eastAsia="Times New Roman" w:hAnsi="Times New Roman" w:cs="Times New Roman"/>
          <w:b/>
          <w:bCs/>
          <w:i/>
          <w:iCs/>
          <w:sz w:val="24"/>
          <w:szCs w:val="24"/>
        </w:rPr>
      </w:pPr>
    </w:p>
    <w:p w:rsidR="00175092" w:rsidRPr="001706E9" w:rsidRDefault="00175092" w:rsidP="00645E5A">
      <w:pPr>
        <w:widowControl w:val="0"/>
        <w:spacing w:after="0" w:line="266" w:lineRule="exact"/>
        <w:jc w:val="center"/>
        <w:rPr>
          <w:rFonts w:ascii="Times New Roman" w:eastAsia="Times New Roman" w:hAnsi="Times New Roman" w:cs="Times New Roman"/>
          <w:b/>
          <w:bCs/>
          <w:i/>
          <w:iCs/>
          <w:sz w:val="24"/>
          <w:szCs w:val="24"/>
        </w:rPr>
      </w:pPr>
    </w:p>
    <w:p w:rsidR="00645E5A" w:rsidRPr="00645E5A" w:rsidRDefault="0058608E" w:rsidP="00645E5A">
      <w:pPr>
        <w:keepNext/>
        <w:keepLines/>
        <w:widowControl w:val="0"/>
        <w:spacing w:after="142" w:line="310" w:lineRule="exact"/>
        <w:jc w:val="both"/>
        <w:outlineLvl w:val="4"/>
        <w:rPr>
          <w:rFonts w:ascii="Times New Roman" w:eastAsia="Times New Roman" w:hAnsi="Times New Roman" w:cs="Times New Roman"/>
          <w:b/>
          <w:bCs/>
          <w:sz w:val="24"/>
          <w:szCs w:val="24"/>
        </w:rPr>
      </w:pPr>
      <w:r w:rsidRPr="00645E5A">
        <w:rPr>
          <w:rFonts w:ascii="Times New Roman" w:eastAsia="Times New Roman" w:hAnsi="Times New Roman" w:cs="Times New Roman"/>
          <w:b/>
          <w:bCs/>
          <w:sz w:val="24"/>
          <w:szCs w:val="24"/>
        </w:rPr>
        <w:lastRenderedPageBreak/>
        <w:t>A. Equivalent</w:t>
      </w:r>
      <w:r w:rsidR="00645E5A" w:rsidRPr="00645E5A">
        <w:rPr>
          <w:rFonts w:ascii="Times New Roman" w:eastAsia="Times New Roman" w:hAnsi="Times New Roman" w:cs="Times New Roman"/>
          <w:b/>
          <w:bCs/>
          <w:sz w:val="24"/>
          <w:szCs w:val="24"/>
        </w:rPr>
        <w:t xml:space="preserve"> de sable visuel : (E.S.V)</w:t>
      </w:r>
    </w:p>
    <w:p w:rsidR="00645E5A" w:rsidRPr="00645E5A" w:rsidRDefault="00645E5A" w:rsidP="00645E5A">
      <w:pPr>
        <w:widowControl w:val="0"/>
        <w:spacing w:after="216" w:line="408" w:lineRule="exact"/>
        <w:jc w:val="both"/>
        <w:rPr>
          <w:rFonts w:ascii="Times New Roman" w:eastAsia="Times New Roman" w:hAnsi="Times New Roman" w:cs="Times New Roman"/>
        </w:rPr>
      </w:pPr>
      <w:r w:rsidRPr="00645E5A">
        <w:rPr>
          <w:rFonts w:ascii="Times New Roman" w:eastAsia="Times New Roman" w:hAnsi="Times New Roman" w:cs="Times New Roman"/>
        </w:rPr>
        <w:t>Après 20 minutes de dépôt de sable, lire la hauteur hi du niveau supérieur du floculant jusqu’au fond de l’éprouvette à l’aide d’une réglette.</w:t>
      </w:r>
    </w:p>
    <w:p w:rsidR="00645E5A" w:rsidRPr="00645E5A" w:rsidRDefault="00645E5A" w:rsidP="00645E5A">
      <w:pPr>
        <w:widowControl w:val="0"/>
        <w:spacing w:after="338" w:line="413" w:lineRule="exact"/>
        <w:jc w:val="both"/>
        <w:rPr>
          <w:rFonts w:ascii="Times New Roman" w:eastAsia="Times New Roman" w:hAnsi="Times New Roman" w:cs="Times New Roman"/>
        </w:rPr>
      </w:pPr>
      <w:r w:rsidRPr="00645E5A">
        <w:rPr>
          <w:rFonts w:ascii="Times New Roman" w:eastAsia="Times New Roman" w:hAnsi="Times New Roman" w:cs="Times New Roman"/>
        </w:rPr>
        <w:t>Mesurer régalement avec le réglet la hauteur h</w:t>
      </w:r>
      <w:r w:rsidRPr="00645E5A">
        <w:rPr>
          <w:rFonts w:ascii="Candara" w:eastAsia="Candara" w:hAnsi="Candara" w:cs="Candara"/>
          <w:color w:val="000000"/>
          <w:sz w:val="19"/>
          <w:szCs w:val="19"/>
          <w:shd w:val="clear" w:color="auto" w:fill="FFFFFF"/>
          <w:lang w:eastAsia="fr-FR" w:bidi="fr-FR"/>
        </w:rPr>
        <w:t>2</w:t>
      </w:r>
      <w:r w:rsidRPr="00645E5A">
        <w:rPr>
          <w:rFonts w:ascii="Times New Roman" w:eastAsia="Times New Roman" w:hAnsi="Times New Roman" w:cs="Times New Roman"/>
        </w:rPr>
        <w:t xml:space="preserve"> comprise entre le niveau supérieur de la partie sédimentaire et le fond de l’éprouvette.</w:t>
      </w:r>
    </w:p>
    <w:p w:rsidR="00645E5A" w:rsidRPr="00645E5A" w:rsidRDefault="00645E5A" w:rsidP="00645E5A">
      <w:pPr>
        <w:widowControl w:val="0"/>
        <w:tabs>
          <w:tab w:val="left" w:pos="4532"/>
        </w:tabs>
        <w:spacing w:after="0" w:line="266" w:lineRule="exact"/>
        <w:ind w:left="1220"/>
        <w:jc w:val="both"/>
        <w:rPr>
          <w:rFonts w:ascii="Times New Roman" w:eastAsia="Times New Roman" w:hAnsi="Times New Roman" w:cs="Times New Roman"/>
        </w:rPr>
      </w:pPr>
      <w:r w:rsidRPr="00645E5A">
        <w:rPr>
          <w:rFonts w:ascii="Times New Roman" w:eastAsia="Times New Roman" w:hAnsi="Times New Roman" w:cs="Times New Roman"/>
          <w:b/>
          <w:bCs/>
        </w:rPr>
        <w:t>E.</w:t>
      </w:r>
      <w:r w:rsidR="0058608E">
        <w:rPr>
          <w:rFonts w:ascii="Times New Roman" w:eastAsia="Times New Roman" w:hAnsi="Times New Roman" w:cs="Times New Roman"/>
          <w:b/>
          <w:bCs/>
        </w:rPr>
        <w:t>S.</w:t>
      </w:r>
      <w:r w:rsidR="0058608E" w:rsidRPr="00645E5A">
        <w:rPr>
          <w:rFonts w:ascii="Times New Roman" w:eastAsia="Times New Roman" w:hAnsi="Times New Roman" w:cs="Times New Roman"/>
          <w:b/>
          <w:bCs/>
        </w:rPr>
        <w:t>V</w:t>
      </w:r>
      <w:r w:rsidRPr="00645E5A">
        <w:rPr>
          <w:rFonts w:ascii="Times New Roman" w:eastAsia="Times New Roman" w:hAnsi="Times New Roman" w:cs="Times New Roman"/>
          <w:b/>
          <w:bCs/>
        </w:rPr>
        <w:t>= (h</w:t>
      </w:r>
      <w:r w:rsidRPr="00645E5A">
        <w:rPr>
          <w:rFonts w:ascii="Candara" w:eastAsia="Candara" w:hAnsi="Candara" w:cs="Candara"/>
          <w:b/>
          <w:bCs/>
          <w:color w:val="000000"/>
          <w:sz w:val="19"/>
          <w:szCs w:val="19"/>
          <w:shd w:val="clear" w:color="auto" w:fill="FFFFFF"/>
          <w:lang w:eastAsia="fr-FR" w:bidi="fr-FR"/>
        </w:rPr>
        <w:t>2</w:t>
      </w:r>
      <w:r w:rsidRPr="00645E5A">
        <w:rPr>
          <w:rFonts w:ascii="Times New Roman" w:eastAsia="Times New Roman" w:hAnsi="Times New Roman" w:cs="Times New Roman"/>
          <w:b/>
          <w:bCs/>
        </w:rPr>
        <w:t xml:space="preserve"> / h</w:t>
      </w:r>
      <w:r w:rsidRPr="00645E5A">
        <w:rPr>
          <w:rFonts w:ascii="Times New Roman" w:eastAsia="Times New Roman" w:hAnsi="Times New Roman" w:cs="Times New Roman"/>
          <w:b/>
          <w:bCs/>
          <w:vertAlign w:val="subscript"/>
        </w:rPr>
        <w:t>1</w:t>
      </w:r>
      <w:r w:rsidRPr="00645E5A">
        <w:rPr>
          <w:rFonts w:ascii="Times New Roman" w:eastAsia="Times New Roman" w:hAnsi="Times New Roman" w:cs="Times New Roman"/>
          <w:b/>
          <w:bCs/>
        </w:rPr>
        <w:t>) x100 (%)</w:t>
      </w:r>
      <w:r w:rsidRPr="00645E5A">
        <w:rPr>
          <w:rFonts w:ascii="Times New Roman" w:eastAsia="Times New Roman" w:hAnsi="Times New Roman" w:cs="Times New Roman"/>
        </w:rPr>
        <w:tab/>
        <w:t xml:space="preserve">       </w:t>
      </w:r>
      <w:r w:rsidRPr="00645E5A">
        <w:rPr>
          <w:rFonts w:ascii="Times New Roman" w:eastAsia="Times New Roman" w:hAnsi="Times New Roman" w:cs="Times New Roman"/>
          <w:b/>
          <w:bCs/>
        </w:rPr>
        <w:t>h</w:t>
      </w:r>
      <w:r w:rsidRPr="00645E5A">
        <w:rPr>
          <w:rFonts w:ascii="Candara" w:eastAsia="Candara" w:hAnsi="Candara" w:cs="Candara"/>
          <w:b/>
          <w:bCs/>
          <w:color w:val="000000"/>
          <w:sz w:val="19"/>
          <w:szCs w:val="19"/>
          <w:shd w:val="clear" w:color="auto" w:fill="FFFFFF"/>
          <w:lang w:eastAsia="fr-FR" w:bidi="fr-FR"/>
        </w:rPr>
        <w:t>2</w:t>
      </w:r>
      <w:r w:rsidRPr="00645E5A">
        <w:rPr>
          <w:rFonts w:ascii="Times New Roman" w:eastAsia="Times New Roman" w:hAnsi="Times New Roman" w:cs="Times New Roman"/>
        </w:rPr>
        <w:t xml:space="preserve"> : la hauteur du sable</w:t>
      </w:r>
    </w:p>
    <w:p w:rsidR="00645E5A" w:rsidRPr="00645E5A" w:rsidRDefault="00645E5A" w:rsidP="004E34CC">
      <w:pPr>
        <w:widowControl w:val="0"/>
        <w:tabs>
          <w:tab w:val="left" w:pos="2893"/>
        </w:tabs>
        <w:spacing w:after="0" w:line="266" w:lineRule="exact"/>
        <w:ind w:left="1220"/>
        <w:jc w:val="both"/>
        <w:rPr>
          <w:rFonts w:ascii="Times New Roman" w:eastAsia="Times New Roman" w:hAnsi="Times New Roman" w:cs="Times New Roman"/>
        </w:rPr>
      </w:pPr>
      <w:r w:rsidRPr="00645E5A">
        <w:rPr>
          <w:rFonts w:ascii="Times New Roman" w:eastAsia="Times New Roman" w:hAnsi="Times New Roman" w:cs="Times New Roman"/>
        </w:rPr>
        <w:tab/>
      </w:r>
    </w:p>
    <w:p w:rsidR="00645E5A" w:rsidRPr="00645E5A" w:rsidRDefault="00645E5A" w:rsidP="00645E5A">
      <w:pPr>
        <w:widowControl w:val="0"/>
        <w:spacing w:after="0" w:line="413" w:lineRule="exact"/>
        <w:ind w:right="580"/>
        <w:jc w:val="both"/>
        <w:rPr>
          <w:rFonts w:ascii="Times New Roman" w:eastAsia="Times New Roman" w:hAnsi="Times New Roman" w:cs="Times New Roman"/>
        </w:rPr>
      </w:pPr>
      <w:r w:rsidRPr="00645E5A">
        <w:rPr>
          <w:rFonts w:ascii="Times New Roman" w:eastAsia="Times New Roman" w:hAnsi="Times New Roman" w:cs="Times New Roman"/>
          <w:noProof/>
          <w:lang w:eastAsia="fr-FR"/>
        </w:rPr>
        <w:drawing>
          <wp:anchor distT="0" distB="69850" distL="63500" distR="63500" simplePos="0" relativeHeight="251787264" behindDoc="1" locked="0" layoutInCell="1" allowOverlap="1">
            <wp:simplePos x="0" y="0"/>
            <wp:positionH relativeFrom="margin">
              <wp:posOffset>2400300</wp:posOffset>
            </wp:positionH>
            <wp:positionV relativeFrom="paragraph">
              <wp:posOffset>104775</wp:posOffset>
            </wp:positionV>
            <wp:extent cx="1712595" cy="1849120"/>
            <wp:effectExtent l="19050" t="0" r="1905" b="0"/>
            <wp:wrapSquare wrapText="left"/>
            <wp:docPr id="166" name="Image 29" descr="image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image50"/>
                    <pic:cNvPicPr>
                      <a:picLocks noChangeAspect="1" noChangeArrowheads="1"/>
                    </pic:cNvPicPr>
                  </pic:nvPicPr>
                  <pic:blipFill>
                    <a:blip r:embed="rId70" cstate="print"/>
                    <a:srcRect/>
                    <a:stretch>
                      <a:fillRect/>
                    </a:stretch>
                  </pic:blipFill>
                  <pic:spPr bwMode="auto">
                    <a:xfrm>
                      <a:off x="0" y="0"/>
                      <a:ext cx="1712595" cy="1849120"/>
                    </a:xfrm>
                    <a:prstGeom prst="rect">
                      <a:avLst/>
                    </a:prstGeom>
                    <a:noFill/>
                  </pic:spPr>
                </pic:pic>
              </a:graphicData>
            </a:graphic>
          </wp:anchor>
        </w:drawing>
      </w:r>
    </w:p>
    <w:p w:rsidR="00645E5A" w:rsidRPr="00645E5A" w:rsidRDefault="00645E5A" w:rsidP="00645E5A">
      <w:pPr>
        <w:widowControl w:val="0"/>
        <w:spacing w:after="0" w:line="413" w:lineRule="exact"/>
        <w:ind w:right="580" w:firstLine="780"/>
        <w:jc w:val="center"/>
        <w:rPr>
          <w:rFonts w:ascii="Times New Roman" w:eastAsia="Times New Roman" w:hAnsi="Times New Roman" w:cs="Times New Roman"/>
        </w:rPr>
      </w:pPr>
    </w:p>
    <w:p w:rsidR="00645E5A" w:rsidRPr="00645E5A" w:rsidRDefault="00645E5A" w:rsidP="00645E5A">
      <w:pPr>
        <w:widowControl w:val="0"/>
        <w:spacing w:after="0" w:line="413" w:lineRule="exact"/>
        <w:ind w:right="580" w:firstLine="780"/>
        <w:jc w:val="both"/>
        <w:rPr>
          <w:rFonts w:ascii="Times New Roman" w:eastAsia="Times New Roman" w:hAnsi="Times New Roman" w:cs="Times New Roman"/>
        </w:rPr>
      </w:pPr>
    </w:p>
    <w:p w:rsidR="00645E5A" w:rsidRPr="00645E5A" w:rsidRDefault="00645E5A" w:rsidP="00645E5A">
      <w:pPr>
        <w:widowControl w:val="0"/>
        <w:spacing w:after="0" w:line="413" w:lineRule="exact"/>
        <w:ind w:right="580" w:firstLine="780"/>
        <w:jc w:val="both"/>
        <w:rPr>
          <w:rFonts w:ascii="Times New Roman" w:eastAsia="Times New Roman" w:hAnsi="Times New Roman" w:cs="Times New Roman"/>
        </w:rPr>
      </w:pPr>
    </w:p>
    <w:p w:rsidR="00645E5A" w:rsidRPr="00645E5A" w:rsidRDefault="00645E5A" w:rsidP="00645E5A">
      <w:pPr>
        <w:widowControl w:val="0"/>
        <w:spacing w:after="0" w:line="413" w:lineRule="exact"/>
        <w:ind w:right="580" w:firstLine="780"/>
        <w:jc w:val="both"/>
        <w:rPr>
          <w:rFonts w:ascii="Times New Roman" w:eastAsia="Times New Roman" w:hAnsi="Times New Roman" w:cs="Times New Roman"/>
        </w:rPr>
      </w:pPr>
    </w:p>
    <w:p w:rsidR="00645E5A" w:rsidRPr="00645E5A" w:rsidRDefault="00645E5A" w:rsidP="00645E5A">
      <w:pPr>
        <w:widowControl w:val="0"/>
        <w:spacing w:after="0" w:line="413" w:lineRule="exact"/>
        <w:ind w:right="580" w:firstLine="780"/>
        <w:jc w:val="both"/>
        <w:rPr>
          <w:rFonts w:ascii="Times New Roman" w:eastAsia="Times New Roman" w:hAnsi="Times New Roman" w:cs="Times New Roman"/>
        </w:rPr>
      </w:pPr>
    </w:p>
    <w:p w:rsidR="00645E5A" w:rsidRPr="00645E5A" w:rsidRDefault="00645E5A" w:rsidP="00645E5A">
      <w:pPr>
        <w:widowControl w:val="0"/>
        <w:spacing w:after="0" w:line="413" w:lineRule="exact"/>
        <w:ind w:right="580" w:firstLine="780"/>
        <w:jc w:val="both"/>
        <w:rPr>
          <w:rFonts w:ascii="Times New Roman" w:eastAsia="Times New Roman" w:hAnsi="Times New Roman" w:cs="Times New Roman"/>
        </w:rPr>
      </w:pPr>
    </w:p>
    <w:p w:rsidR="00645E5A" w:rsidRPr="00645E5A" w:rsidRDefault="00645E5A" w:rsidP="00645E5A">
      <w:pPr>
        <w:widowControl w:val="0"/>
        <w:spacing w:after="0" w:line="413" w:lineRule="exact"/>
        <w:ind w:right="580" w:firstLine="780"/>
        <w:jc w:val="both"/>
        <w:rPr>
          <w:rFonts w:ascii="Times New Roman" w:eastAsia="Times New Roman" w:hAnsi="Times New Roman" w:cs="Times New Roman"/>
        </w:rPr>
      </w:pPr>
    </w:p>
    <w:p w:rsidR="001706E9" w:rsidRPr="004E34CC" w:rsidRDefault="001706E9" w:rsidP="004E34CC">
      <w:pPr>
        <w:widowControl w:val="0"/>
        <w:spacing w:after="0" w:line="266" w:lineRule="exact"/>
        <w:ind w:right="200"/>
        <w:jc w:val="center"/>
        <w:outlineLvl w:val="0"/>
        <w:rPr>
          <w:rFonts w:ascii="Times New Roman" w:eastAsia="Times New Roman" w:hAnsi="Times New Roman" w:cs="Times New Roman"/>
          <w:b/>
          <w:bCs/>
          <w:i/>
          <w:iCs/>
        </w:rPr>
      </w:pPr>
      <w:bookmarkStart w:id="509" w:name="_Toc56535757"/>
      <w:r w:rsidRPr="00645E5A">
        <w:rPr>
          <w:rFonts w:ascii="Times New Roman" w:eastAsia="Times New Roman" w:hAnsi="Times New Roman" w:cs="Times New Roman"/>
          <w:b/>
          <w:bCs/>
          <w:i/>
          <w:iCs/>
        </w:rPr>
        <w:t>Figure 3.3 Essai équivalent de sable exécutés au laboratoire</w:t>
      </w:r>
      <w:bookmarkEnd w:id="509"/>
    </w:p>
    <w:p w:rsidR="00645E5A" w:rsidRPr="00645E5A" w:rsidRDefault="00645E5A" w:rsidP="00645E5A">
      <w:pPr>
        <w:widowControl w:val="0"/>
        <w:spacing w:after="0" w:line="413" w:lineRule="exact"/>
        <w:ind w:right="580" w:firstLine="780"/>
        <w:jc w:val="both"/>
        <w:rPr>
          <w:rFonts w:ascii="Times New Roman" w:eastAsia="Times New Roman" w:hAnsi="Times New Roman" w:cs="Times New Roman"/>
        </w:rPr>
      </w:pPr>
    </w:p>
    <w:p w:rsidR="00645E5A" w:rsidRPr="00645E5A" w:rsidRDefault="00645E5A" w:rsidP="004E34CC">
      <w:pPr>
        <w:keepNext/>
        <w:keepLines/>
        <w:widowControl w:val="0"/>
        <w:tabs>
          <w:tab w:val="left" w:pos="0"/>
        </w:tabs>
        <w:spacing w:after="0" w:line="310" w:lineRule="exact"/>
        <w:jc w:val="both"/>
        <w:outlineLvl w:val="4"/>
        <w:rPr>
          <w:rFonts w:ascii="Times New Roman" w:eastAsia="Times New Roman" w:hAnsi="Times New Roman" w:cs="Times New Roman"/>
          <w:b/>
          <w:bCs/>
          <w:sz w:val="24"/>
          <w:szCs w:val="24"/>
        </w:rPr>
      </w:pPr>
      <w:bookmarkStart w:id="510" w:name="bookmark71"/>
      <w:r w:rsidRPr="00645E5A">
        <w:rPr>
          <w:rFonts w:ascii="Times New Roman" w:eastAsia="Times New Roman" w:hAnsi="Times New Roman" w:cs="Times New Roman"/>
          <w:b/>
          <w:bCs/>
          <w:sz w:val="24"/>
          <w:szCs w:val="24"/>
        </w:rPr>
        <w:t>B. Equivalent de sable piston : (E.S.P)</w:t>
      </w:r>
      <w:bookmarkEnd w:id="510"/>
    </w:p>
    <w:p w:rsidR="00645E5A" w:rsidRPr="00645E5A" w:rsidRDefault="00645E5A" w:rsidP="004E34CC">
      <w:pPr>
        <w:widowControl w:val="0"/>
        <w:spacing w:after="0" w:line="408" w:lineRule="exact"/>
        <w:jc w:val="both"/>
        <w:rPr>
          <w:rFonts w:ascii="Times New Roman" w:eastAsia="Times New Roman" w:hAnsi="Times New Roman" w:cs="Times New Roman"/>
        </w:rPr>
      </w:pPr>
      <w:r w:rsidRPr="00645E5A">
        <w:rPr>
          <w:rFonts w:ascii="Times New Roman" w:eastAsia="Times New Roman" w:hAnsi="Times New Roman" w:cs="Times New Roman"/>
        </w:rPr>
        <w:t>Introduire le piston dans l’éprouvette et laisser descendre doucement jusqu’à ce qu’il repose sur le sédiment, cet instant bloquer le manchon du piston, et sortir celui-ci de l’éprouvette.</w:t>
      </w:r>
    </w:p>
    <w:p w:rsidR="00645E5A" w:rsidRPr="00645E5A" w:rsidRDefault="00645E5A" w:rsidP="004E34CC">
      <w:pPr>
        <w:widowControl w:val="0"/>
        <w:spacing w:after="0" w:line="408" w:lineRule="exact"/>
        <w:jc w:val="both"/>
        <w:rPr>
          <w:rFonts w:ascii="Times New Roman" w:eastAsia="Times New Roman" w:hAnsi="Times New Roman" w:cs="Times New Roman"/>
        </w:rPr>
      </w:pPr>
      <w:r w:rsidRPr="00645E5A">
        <w:rPr>
          <w:rFonts w:ascii="Times New Roman" w:eastAsia="Times New Roman" w:hAnsi="Times New Roman" w:cs="Times New Roman"/>
        </w:rPr>
        <w:t xml:space="preserve">Introduire </w:t>
      </w:r>
      <w:r w:rsidR="001706E9" w:rsidRPr="00645E5A">
        <w:rPr>
          <w:rFonts w:ascii="Times New Roman" w:eastAsia="Times New Roman" w:hAnsi="Times New Roman" w:cs="Times New Roman"/>
        </w:rPr>
        <w:t>la règle</w:t>
      </w:r>
      <w:r w:rsidRPr="00645E5A">
        <w:rPr>
          <w:rFonts w:ascii="Times New Roman" w:eastAsia="Times New Roman" w:hAnsi="Times New Roman" w:cs="Times New Roman"/>
        </w:rPr>
        <w:t xml:space="preserve"> dans l’encoche du piston jusqu’à ce que de zéro vienne buter contre </w:t>
      </w:r>
      <w:r w:rsidR="001706E9" w:rsidRPr="00645E5A">
        <w:rPr>
          <w:rFonts w:ascii="Times New Roman" w:eastAsia="Times New Roman" w:hAnsi="Times New Roman" w:cs="Times New Roman"/>
        </w:rPr>
        <w:t>la face intérieure</w:t>
      </w:r>
      <w:r w:rsidRPr="00645E5A">
        <w:rPr>
          <w:rFonts w:ascii="Times New Roman" w:eastAsia="Times New Roman" w:hAnsi="Times New Roman" w:cs="Times New Roman"/>
        </w:rPr>
        <w:t xml:space="preserve"> de la tête du piston, soit h</w:t>
      </w:r>
      <w:r w:rsidRPr="00645E5A">
        <w:rPr>
          <w:rFonts w:ascii="Candara" w:eastAsia="Candara" w:hAnsi="Candara" w:cs="Candara"/>
          <w:color w:val="000000"/>
          <w:sz w:val="19"/>
          <w:szCs w:val="19"/>
          <w:shd w:val="clear" w:color="auto" w:fill="FFFFFF"/>
          <w:lang w:eastAsia="fr-FR" w:bidi="fr-FR"/>
        </w:rPr>
        <w:t>2</w:t>
      </w:r>
      <w:r w:rsidRPr="00645E5A">
        <w:rPr>
          <w:rFonts w:ascii="Times New Roman" w:eastAsia="Times New Roman" w:hAnsi="Times New Roman" w:cs="Times New Roman"/>
        </w:rPr>
        <w:t xml:space="preserve">’la hauteur lue et correspondant à la hauteur </w:t>
      </w:r>
      <w:r w:rsidR="001706E9" w:rsidRPr="00645E5A">
        <w:rPr>
          <w:rFonts w:ascii="Times New Roman" w:eastAsia="Times New Roman" w:hAnsi="Times New Roman" w:cs="Times New Roman"/>
        </w:rPr>
        <w:t>de la partie sédimentée</w:t>
      </w:r>
      <w:r w:rsidRPr="00645E5A">
        <w:rPr>
          <w:rFonts w:ascii="Times New Roman" w:eastAsia="Times New Roman" w:hAnsi="Times New Roman" w:cs="Times New Roman"/>
        </w:rPr>
        <w:t>.</w:t>
      </w:r>
    </w:p>
    <w:p w:rsidR="00645E5A" w:rsidRPr="00645E5A" w:rsidRDefault="00645E5A" w:rsidP="00645E5A">
      <w:pPr>
        <w:widowControl w:val="0"/>
        <w:spacing w:after="380" w:line="266" w:lineRule="exact"/>
        <w:jc w:val="center"/>
        <w:rPr>
          <w:rFonts w:ascii="Times New Roman" w:eastAsia="Times New Roman" w:hAnsi="Times New Roman" w:cs="Times New Roman"/>
          <w:b/>
          <w:bCs/>
        </w:rPr>
      </w:pPr>
      <w:r w:rsidRPr="00645E5A">
        <w:rPr>
          <w:rFonts w:ascii="Times New Roman" w:eastAsia="Times New Roman" w:hAnsi="Times New Roman" w:cs="Times New Roman"/>
          <w:b/>
          <w:bCs/>
        </w:rPr>
        <w:t>E.S.P= (h</w:t>
      </w:r>
      <w:r w:rsidRPr="00645E5A">
        <w:rPr>
          <w:rFonts w:ascii="Calibri" w:eastAsia="Calibri" w:hAnsi="Calibri" w:cs="Calibri"/>
          <w:color w:val="000000"/>
          <w:sz w:val="14"/>
          <w:szCs w:val="14"/>
          <w:shd w:val="clear" w:color="auto" w:fill="FFFFFF"/>
          <w:lang w:eastAsia="fr-FR" w:bidi="fr-FR"/>
        </w:rPr>
        <w:t>2</w:t>
      </w:r>
      <w:r w:rsidRPr="00645E5A">
        <w:rPr>
          <w:rFonts w:ascii="Times New Roman" w:eastAsia="Times New Roman" w:hAnsi="Times New Roman" w:cs="Times New Roman"/>
          <w:b/>
          <w:bCs/>
        </w:rPr>
        <w:t>'/h</w:t>
      </w:r>
      <w:r w:rsidRPr="00645E5A">
        <w:rPr>
          <w:rFonts w:ascii="Times New Roman" w:eastAsia="Times New Roman" w:hAnsi="Times New Roman" w:cs="Times New Roman"/>
          <w:b/>
          <w:bCs/>
          <w:vertAlign w:val="subscript"/>
        </w:rPr>
        <w:t xml:space="preserve">1 </w:t>
      </w:r>
      <w:r w:rsidRPr="00645E5A">
        <w:rPr>
          <w:rFonts w:ascii="Times New Roman" w:eastAsia="Times New Roman" w:hAnsi="Times New Roman" w:cs="Times New Roman"/>
          <w:b/>
          <w:bCs/>
        </w:rPr>
        <w:t>) x100%</w:t>
      </w:r>
    </w:p>
    <w:p w:rsidR="00645E5A" w:rsidRPr="00645E5A" w:rsidRDefault="00645E5A" w:rsidP="00645E5A">
      <w:pPr>
        <w:widowControl w:val="0"/>
        <w:tabs>
          <w:tab w:val="left" w:pos="4162"/>
        </w:tabs>
        <w:spacing w:after="0" w:line="266" w:lineRule="exact"/>
        <w:jc w:val="both"/>
        <w:rPr>
          <w:rFonts w:ascii="Times New Roman" w:eastAsia="Times New Roman" w:hAnsi="Times New Roman" w:cs="Times New Roman"/>
          <w:b/>
          <w:bCs/>
        </w:rPr>
      </w:pPr>
      <w:r w:rsidRPr="00645E5A">
        <w:rPr>
          <w:rFonts w:ascii="Times New Roman" w:eastAsia="Times New Roman" w:hAnsi="Times New Roman" w:cs="Times New Roman"/>
          <w:b/>
          <w:bCs/>
        </w:rPr>
        <w:t>Où :</w:t>
      </w:r>
    </w:p>
    <w:p w:rsidR="00645E5A" w:rsidRPr="00645E5A" w:rsidRDefault="00645E5A" w:rsidP="00645E5A">
      <w:pPr>
        <w:widowControl w:val="0"/>
        <w:tabs>
          <w:tab w:val="left" w:pos="4162"/>
        </w:tabs>
        <w:spacing w:after="0" w:line="266" w:lineRule="exact"/>
        <w:jc w:val="both"/>
        <w:rPr>
          <w:rFonts w:ascii="Times New Roman" w:eastAsia="Times New Roman" w:hAnsi="Times New Roman" w:cs="Times New Roman"/>
          <w:b/>
          <w:bCs/>
        </w:rPr>
      </w:pPr>
    </w:p>
    <w:p w:rsidR="00D23C5C" w:rsidRDefault="00645E5A" w:rsidP="00D23C5C">
      <w:pPr>
        <w:widowControl w:val="0"/>
        <w:tabs>
          <w:tab w:val="left" w:pos="4162"/>
        </w:tabs>
        <w:spacing w:after="0" w:line="266" w:lineRule="exact"/>
        <w:jc w:val="both"/>
        <w:rPr>
          <w:rFonts w:ascii="Times New Roman" w:eastAsia="Times New Roman" w:hAnsi="Times New Roman" w:cs="Times New Roman"/>
          <w:b/>
          <w:bCs/>
        </w:rPr>
      </w:pPr>
      <w:r w:rsidRPr="00645E5A">
        <w:rPr>
          <w:rFonts w:ascii="Times New Roman" w:eastAsia="Times New Roman" w:hAnsi="Times New Roman" w:cs="Times New Roman"/>
          <w:b/>
          <w:bCs/>
        </w:rPr>
        <w:t xml:space="preserve"> hi : </w:t>
      </w:r>
      <w:r w:rsidRPr="00645E5A">
        <w:rPr>
          <w:rFonts w:ascii="Times New Roman" w:eastAsia="Times New Roman" w:hAnsi="Times New Roman" w:cs="Times New Roman"/>
        </w:rPr>
        <w:t>est la hauteur du sable +floculat</w:t>
      </w:r>
      <w:r w:rsidRPr="00645E5A">
        <w:rPr>
          <w:rFonts w:ascii="Times New Roman" w:eastAsia="Times New Roman" w:hAnsi="Times New Roman" w:cs="Times New Roman"/>
          <w:b/>
          <w:bCs/>
        </w:rPr>
        <w:tab/>
        <w:t xml:space="preserve">                    h</w:t>
      </w:r>
      <w:r w:rsidRPr="00645E5A">
        <w:rPr>
          <w:rFonts w:ascii="Calibri" w:eastAsia="Calibri" w:hAnsi="Calibri" w:cs="Calibri"/>
          <w:b/>
          <w:bCs/>
          <w:color w:val="000000"/>
          <w:sz w:val="14"/>
          <w:szCs w:val="14"/>
          <w:shd w:val="clear" w:color="auto" w:fill="FFFFFF"/>
          <w:lang w:eastAsia="fr-FR" w:bidi="fr-FR"/>
        </w:rPr>
        <w:t>2</w:t>
      </w:r>
      <w:r w:rsidRPr="00645E5A">
        <w:rPr>
          <w:rFonts w:ascii="Times New Roman" w:eastAsia="Times New Roman" w:hAnsi="Times New Roman" w:cs="Times New Roman"/>
          <w:b/>
          <w:bCs/>
        </w:rPr>
        <w:t xml:space="preserve">' : </w:t>
      </w:r>
      <w:r w:rsidRPr="00645E5A">
        <w:rPr>
          <w:rFonts w:ascii="Times New Roman" w:eastAsia="Times New Roman" w:hAnsi="Times New Roman" w:cs="Times New Roman"/>
        </w:rPr>
        <w:t>la hauteur du sable (h</w:t>
      </w:r>
      <w:r w:rsidRPr="00645E5A">
        <w:rPr>
          <w:rFonts w:ascii="Calibri" w:eastAsia="Calibri" w:hAnsi="Calibri" w:cs="Calibri"/>
          <w:b/>
          <w:bCs/>
          <w:color w:val="000000"/>
          <w:sz w:val="14"/>
          <w:szCs w:val="14"/>
          <w:shd w:val="clear" w:color="auto" w:fill="FFFFFF"/>
          <w:lang w:eastAsia="fr-FR" w:bidi="fr-FR"/>
        </w:rPr>
        <w:t>2</w:t>
      </w:r>
      <w:r w:rsidRPr="00645E5A">
        <w:rPr>
          <w:rFonts w:ascii="Times New Roman" w:eastAsia="Times New Roman" w:hAnsi="Times New Roman" w:cs="Times New Roman"/>
        </w:rPr>
        <w:t>'&lt; h1)</w:t>
      </w:r>
    </w:p>
    <w:p w:rsidR="006546D3" w:rsidRPr="00D23C5C" w:rsidRDefault="00645E5A" w:rsidP="00300AC9">
      <w:pPr>
        <w:widowControl w:val="0"/>
        <w:tabs>
          <w:tab w:val="left" w:pos="4162"/>
        </w:tabs>
        <w:spacing w:after="0" w:line="266" w:lineRule="exact"/>
        <w:jc w:val="center"/>
        <w:outlineLvl w:val="0"/>
        <w:rPr>
          <w:rFonts w:ascii="Times New Roman" w:eastAsia="Times New Roman" w:hAnsi="Times New Roman" w:cs="Times New Roman"/>
          <w:b/>
          <w:bCs/>
        </w:rPr>
      </w:pPr>
      <w:r w:rsidRPr="00645E5A">
        <w:rPr>
          <w:rFonts w:ascii="Times New Roman" w:eastAsia="Times New Roman" w:hAnsi="Times New Roman" w:cs="Times New Roman"/>
          <w:color w:val="000000"/>
          <w:sz w:val="24"/>
          <w:szCs w:val="24"/>
          <w:shd w:val="clear" w:color="auto" w:fill="FFFFFF"/>
          <w:lang w:eastAsia="fr-FR" w:bidi="fr-FR"/>
        </w:rPr>
        <w:t xml:space="preserve">                              </w:t>
      </w:r>
      <w:r w:rsidR="00B571B1">
        <w:rPr>
          <w:rFonts w:ascii="Times New Roman" w:eastAsia="Times New Roman" w:hAnsi="Times New Roman" w:cs="Times New Roman"/>
          <w:color w:val="000000"/>
          <w:sz w:val="24"/>
          <w:szCs w:val="24"/>
          <w:shd w:val="clear" w:color="auto" w:fill="FFFFFF"/>
          <w:lang w:eastAsia="fr-FR" w:bidi="fr-FR"/>
        </w:rPr>
        <w:t xml:space="preserve">          </w:t>
      </w:r>
      <w:bookmarkStart w:id="511" w:name="_Toc56535758"/>
      <w:r w:rsidR="006546D3" w:rsidRPr="00645E5A">
        <w:rPr>
          <w:rFonts w:ascii="Times New Roman" w:eastAsia="Times New Roman" w:hAnsi="Times New Roman" w:cs="Times New Roman"/>
          <w:b/>
          <w:bCs/>
          <w:i/>
          <w:iCs/>
          <w:noProof/>
          <w:lang w:eastAsia="fr-FR"/>
        </w:rPr>
        <w:drawing>
          <wp:anchor distT="0" distB="0" distL="670560" distR="469265" simplePos="0" relativeHeight="251820032" behindDoc="1" locked="0" layoutInCell="1" allowOverlap="1">
            <wp:simplePos x="0" y="0"/>
            <wp:positionH relativeFrom="margin">
              <wp:align>center</wp:align>
            </wp:positionH>
            <wp:positionV relativeFrom="paragraph">
              <wp:posOffset>229870</wp:posOffset>
            </wp:positionV>
            <wp:extent cx="4645025" cy="2040255"/>
            <wp:effectExtent l="0" t="0" r="3175" b="0"/>
            <wp:wrapTopAndBottom/>
            <wp:docPr id="167" name="Image 30" descr="image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image52"/>
                    <pic:cNvPicPr>
                      <a:picLocks noChangeAspect="1" noChangeArrowheads="1"/>
                    </pic:cNvPicPr>
                  </pic:nvPicPr>
                  <pic:blipFill>
                    <a:blip r:embed="rId71" cstate="print"/>
                    <a:srcRect/>
                    <a:stretch>
                      <a:fillRect/>
                    </a:stretch>
                  </pic:blipFill>
                  <pic:spPr bwMode="auto">
                    <a:xfrm>
                      <a:off x="0" y="0"/>
                      <a:ext cx="4645025" cy="2040255"/>
                    </a:xfrm>
                    <a:prstGeom prst="rect">
                      <a:avLst/>
                    </a:prstGeom>
                    <a:noFill/>
                  </pic:spPr>
                </pic:pic>
              </a:graphicData>
            </a:graphic>
          </wp:anchor>
        </w:drawing>
      </w:r>
      <w:r w:rsidR="006546D3">
        <w:rPr>
          <w:rFonts w:ascii="Times New Roman" w:eastAsia="Times New Roman" w:hAnsi="Times New Roman" w:cs="Times New Roman"/>
          <w:color w:val="000000"/>
          <w:sz w:val="24"/>
          <w:szCs w:val="24"/>
          <w:shd w:val="clear" w:color="auto" w:fill="FFFFFF"/>
          <w:lang w:eastAsia="fr-FR" w:bidi="fr-FR"/>
        </w:rPr>
        <w:t xml:space="preserve">                                                                                                                               </w:t>
      </w:r>
      <w:r w:rsidR="006546D3" w:rsidRPr="00645E5A">
        <w:rPr>
          <w:rFonts w:ascii="Times New Roman" w:eastAsia="Times New Roman" w:hAnsi="Times New Roman" w:cs="Times New Roman"/>
          <w:b/>
          <w:bCs/>
          <w:i/>
          <w:iCs/>
        </w:rPr>
        <w:lastRenderedPageBreak/>
        <w:t>Figure 3.4 Essai équivalent de sable exécutés au laboratoire</w:t>
      </w:r>
      <w:bookmarkEnd w:id="511"/>
    </w:p>
    <w:p w:rsidR="00645E5A" w:rsidRPr="00D23C5C" w:rsidRDefault="00645E5A" w:rsidP="006546D3">
      <w:pPr>
        <w:widowControl w:val="0"/>
        <w:spacing w:after="125" w:line="266" w:lineRule="exact"/>
        <w:rPr>
          <w:rFonts w:ascii="Times New Roman" w:eastAsia="Times New Roman" w:hAnsi="Times New Roman" w:cs="Times New Roman"/>
          <w:color w:val="000000"/>
          <w:sz w:val="24"/>
          <w:szCs w:val="24"/>
          <w:shd w:val="clear" w:color="auto" w:fill="FFFFFF"/>
          <w:lang w:eastAsia="fr-FR" w:bidi="fr-FR"/>
        </w:rPr>
      </w:pPr>
    </w:p>
    <w:p w:rsidR="00645E5A" w:rsidRPr="00645E5A" w:rsidRDefault="006F4351" w:rsidP="00D94D52">
      <w:pPr>
        <w:widowControl w:val="0"/>
        <w:spacing w:after="0" w:line="266" w:lineRule="exact"/>
        <w:outlineLvl w:val="0"/>
        <w:rPr>
          <w:rFonts w:ascii="Times New Roman" w:eastAsia="Times New Roman" w:hAnsi="Times New Roman" w:cs="Times New Roman"/>
          <w:b/>
          <w:bCs/>
          <w:i/>
          <w:iCs/>
        </w:rPr>
      </w:pPr>
      <w:bookmarkStart w:id="512" w:name="_Toc56520819"/>
      <w:bookmarkStart w:id="513" w:name="_Toc56535759"/>
      <w:r>
        <w:rPr>
          <w:rFonts w:ascii="Times New Roman" w:eastAsia="Times New Roman" w:hAnsi="Times New Roman" w:cs="Times New Roman"/>
          <w:b/>
          <w:bCs/>
          <w:i/>
          <w:iCs/>
        </w:rPr>
        <w:t>Tableau 3.3</w:t>
      </w:r>
      <w:r w:rsidR="00645E5A" w:rsidRPr="00645E5A">
        <w:rPr>
          <w:rFonts w:ascii="Times New Roman" w:eastAsia="Times New Roman" w:hAnsi="Times New Roman" w:cs="Times New Roman"/>
          <w:b/>
          <w:bCs/>
          <w:i/>
          <w:iCs/>
        </w:rPr>
        <w:t>: La classification de la nature sable en fonction d’Es</w:t>
      </w:r>
      <w:bookmarkEnd w:id="512"/>
      <w:bookmarkEnd w:id="513"/>
    </w:p>
    <w:p w:rsidR="00645E5A" w:rsidRPr="00645E5A" w:rsidRDefault="00645E5A" w:rsidP="00D94D52">
      <w:pPr>
        <w:widowControl w:val="0"/>
        <w:spacing w:after="0" w:line="266" w:lineRule="exact"/>
        <w:outlineLvl w:val="0"/>
        <w:rPr>
          <w:rFonts w:ascii="Times New Roman" w:eastAsia="Times New Roman" w:hAnsi="Times New Roman" w:cs="Times New Roman"/>
          <w:b/>
          <w:bCs/>
          <w:i/>
          <w:iCs/>
        </w:rPr>
      </w:pPr>
    </w:p>
    <w:tbl>
      <w:tblPr>
        <w:tblOverlap w:val="never"/>
        <w:tblW w:w="0" w:type="auto"/>
        <w:jc w:val="center"/>
        <w:tblLayout w:type="fixed"/>
        <w:tblCellMar>
          <w:left w:w="10" w:type="dxa"/>
          <w:right w:w="10" w:type="dxa"/>
        </w:tblCellMar>
        <w:tblLook w:val="04A0"/>
      </w:tblPr>
      <w:tblGrid>
        <w:gridCol w:w="1413"/>
        <w:gridCol w:w="1701"/>
        <w:gridCol w:w="5528"/>
      </w:tblGrid>
      <w:tr w:rsidR="00645E5A" w:rsidRPr="00645E5A" w:rsidTr="00D23C5C">
        <w:trPr>
          <w:trHeight w:hRule="exact" w:val="432"/>
          <w:jc w:val="center"/>
        </w:trPr>
        <w:tc>
          <w:tcPr>
            <w:tcW w:w="1413" w:type="dxa"/>
            <w:tcBorders>
              <w:top w:val="single" w:sz="4" w:space="0" w:color="auto"/>
              <w:left w:val="single" w:sz="4" w:space="0" w:color="auto"/>
            </w:tcBorders>
            <w:shd w:val="clear" w:color="auto" w:fill="FFFFFF"/>
          </w:tcPr>
          <w:p w:rsidR="00645E5A" w:rsidRPr="00645E5A" w:rsidRDefault="00645E5A" w:rsidP="00645E5A">
            <w:pPr>
              <w:widowControl w:val="0"/>
              <w:spacing w:after="0" w:line="266" w:lineRule="exact"/>
              <w:jc w:val="center"/>
              <w:rPr>
                <w:rFonts w:ascii="Times New Roman" w:eastAsia="Times New Roman" w:hAnsi="Times New Roman" w:cs="Times New Roman"/>
              </w:rPr>
            </w:pPr>
            <w:r w:rsidRPr="00645E5A">
              <w:rPr>
                <w:rFonts w:ascii="Times New Roman" w:eastAsia="Times New Roman" w:hAnsi="Times New Roman" w:cs="Times New Roman"/>
              </w:rPr>
              <w:t>E.S.V</w:t>
            </w:r>
          </w:p>
        </w:tc>
        <w:tc>
          <w:tcPr>
            <w:tcW w:w="1701" w:type="dxa"/>
            <w:tcBorders>
              <w:top w:val="single" w:sz="4" w:space="0" w:color="auto"/>
              <w:left w:val="single" w:sz="4" w:space="0" w:color="auto"/>
            </w:tcBorders>
            <w:shd w:val="clear" w:color="auto" w:fill="FFFFFF"/>
          </w:tcPr>
          <w:p w:rsidR="00645E5A" w:rsidRPr="00645E5A" w:rsidRDefault="00645E5A" w:rsidP="00645E5A">
            <w:pPr>
              <w:widowControl w:val="0"/>
              <w:spacing w:after="0" w:line="266" w:lineRule="exact"/>
              <w:jc w:val="center"/>
              <w:rPr>
                <w:rFonts w:ascii="Times New Roman" w:eastAsia="Times New Roman" w:hAnsi="Times New Roman" w:cs="Times New Roman"/>
              </w:rPr>
            </w:pPr>
            <w:r w:rsidRPr="00645E5A">
              <w:rPr>
                <w:rFonts w:ascii="Times New Roman" w:eastAsia="Times New Roman" w:hAnsi="Times New Roman" w:cs="Times New Roman"/>
              </w:rPr>
              <w:t>ESP</w:t>
            </w:r>
          </w:p>
        </w:tc>
        <w:tc>
          <w:tcPr>
            <w:tcW w:w="5528" w:type="dxa"/>
            <w:tcBorders>
              <w:top w:val="single" w:sz="4" w:space="0" w:color="auto"/>
              <w:left w:val="single" w:sz="4" w:space="0" w:color="auto"/>
              <w:right w:val="single" w:sz="4" w:space="0" w:color="auto"/>
            </w:tcBorders>
            <w:shd w:val="clear" w:color="auto" w:fill="FFFFFF"/>
          </w:tcPr>
          <w:p w:rsidR="00645E5A" w:rsidRPr="00645E5A" w:rsidRDefault="00645E5A" w:rsidP="00645E5A">
            <w:pPr>
              <w:widowControl w:val="0"/>
              <w:spacing w:after="0" w:line="266" w:lineRule="exact"/>
              <w:ind w:left="420"/>
              <w:rPr>
                <w:rFonts w:ascii="Times New Roman" w:eastAsia="Times New Roman" w:hAnsi="Times New Roman" w:cs="Times New Roman"/>
              </w:rPr>
            </w:pPr>
            <w:r w:rsidRPr="00645E5A">
              <w:rPr>
                <w:rFonts w:ascii="Times New Roman" w:eastAsia="Times New Roman" w:hAnsi="Times New Roman" w:cs="Times New Roman"/>
              </w:rPr>
              <w:t>Nature et qualité du sable</w:t>
            </w:r>
          </w:p>
        </w:tc>
      </w:tr>
      <w:tr w:rsidR="00645E5A" w:rsidRPr="00645E5A" w:rsidTr="00D23C5C">
        <w:trPr>
          <w:trHeight w:hRule="exact" w:val="955"/>
          <w:jc w:val="center"/>
        </w:trPr>
        <w:tc>
          <w:tcPr>
            <w:tcW w:w="1413" w:type="dxa"/>
            <w:tcBorders>
              <w:top w:val="single" w:sz="4" w:space="0" w:color="auto"/>
              <w:left w:val="single" w:sz="4" w:space="0" w:color="auto"/>
            </w:tcBorders>
            <w:shd w:val="clear" w:color="auto" w:fill="FFFFFF"/>
          </w:tcPr>
          <w:p w:rsidR="00645E5A" w:rsidRPr="00645E5A" w:rsidRDefault="00645E5A" w:rsidP="00645E5A">
            <w:pPr>
              <w:widowControl w:val="0"/>
              <w:spacing w:after="0" w:line="266" w:lineRule="exact"/>
              <w:jc w:val="center"/>
              <w:rPr>
                <w:rFonts w:ascii="Times New Roman" w:eastAsia="Times New Roman" w:hAnsi="Times New Roman" w:cs="Times New Roman"/>
              </w:rPr>
            </w:pPr>
            <w:r w:rsidRPr="00645E5A">
              <w:rPr>
                <w:rFonts w:ascii="Times New Roman" w:eastAsia="Times New Roman" w:hAnsi="Times New Roman" w:cs="Times New Roman"/>
              </w:rPr>
              <w:t>E.S&lt; 65</w:t>
            </w:r>
          </w:p>
        </w:tc>
        <w:tc>
          <w:tcPr>
            <w:tcW w:w="1701" w:type="dxa"/>
            <w:tcBorders>
              <w:top w:val="single" w:sz="4" w:space="0" w:color="auto"/>
              <w:left w:val="single" w:sz="4" w:space="0" w:color="auto"/>
            </w:tcBorders>
            <w:shd w:val="clear" w:color="auto" w:fill="FFFFFF"/>
          </w:tcPr>
          <w:p w:rsidR="00645E5A" w:rsidRPr="00645E5A" w:rsidRDefault="00645E5A" w:rsidP="00645E5A">
            <w:pPr>
              <w:widowControl w:val="0"/>
              <w:spacing w:after="0" w:line="266" w:lineRule="exact"/>
              <w:jc w:val="center"/>
              <w:rPr>
                <w:rFonts w:ascii="Times New Roman" w:eastAsia="Times New Roman" w:hAnsi="Times New Roman" w:cs="Times New Roman"/>
              </w:rPr>
            </w:pPr>
            <w:r w:rsidRPr="00645E5A">
              <w:rPr>
                <w:rFonts w:ascii="Times New Roman" w:eastAsia="Times New Roman" w:hAnsi="Times New Roman" w:cs="Times New Roman"/>
              </w:rPr>
              <w:t>E.S&lt; 60</w:t>
            </w:r>
          </w:p>
        </w:tc>
        <w:tc>
          <w:tcPr>
            <w:tcW w:w="5528" w:type="dxa"/>
            <w:tcBorders>
              <w:top w:val="single" w:sz="4" w:space="0" w:color="auto"/>
              <w:left w:val="single" w:sz="4" w:space="0" w:color="auto"/>
              <w:right w:val="single" w:sz="4" w:space="0" w:color="auto"/>
            </w:tcBorders>
            <w:shd w:val="clear" w:color="auto" w:fill="FFFFFF"/>
          </w:tcPr>
          <w:p w:rsidR="00645E5A" w:rsidRPr="00645E5A" w:rsidRDefault="00645E5A" w:rsidP="00645E5A">
            <w:pPr>
              <w:widowControl w:val="0"/>
              <w:spacing w:after="0" w:line="413" w:lineRule="exact"/>
              <w:ind w:left="420"/>
              <w:rPr>
                <w:rFonts w:ascii="Times New Roman" w:eastAsia="Times New Roman" w:hAnsi="Times New Roman" w:cs="Times New Roman"/>
              </w:rPr>
            </w:pPr>
            <w:r w:rsidRPr="00645E5A">
              <w:rPr>
                <w:rFonts w:ascii="Times New Roman" w:eastAsia="Times New Roman" w:hAnsi="Times New Roman" w:cs="Times New Roman"/>
              </w:rPr>
              <w:t>Sable argileux : risque de retrait ou de gonflement à rejeter pour des bétons de Qualité</w:t>
            </w:r>
          </w:p>
        </w:tc>
      </w:tr>
      <w:tr w:rsidR="00645E5A" w:rsidRPr="00645E5A" w:rsidTr="00D23C5C">
        <w:trPr>
          <w:trHeight w:hRule="exact" w:val="1437"/>
          <w:jc w:val="center"/>
        </w:trPr>
        <w:tc>
          <w:tcPr>
            <w:tcW w:w="1413" w:type="dxa"/>
            <w:tcBorders>
              <w:top w:val="single" w:sz="4" w:space="0" w:color="auto"/>
              <w:left w:val="single" w:sz="4" w:space="0" w:color="auto"/>
            </w:tcBorders>
            <w:shd w:val="clear" w:color="auto" w:fill="FFFFFF"/>
          </w:tcPr>
          <w:p w:rsidR="00645E5A" w:rsidRPr="00645E5A" w:rsidRDefault="00645E5A" w:rsidP="00645E5A">
            <w:pPr>
              <w:widowControl w:val="0"/>
              <w:spacing w:after="0" w:line="266" w:lineRule="exact"/>
              <w:jc w:val="center"/>
              <w:rPr>
                <w:rFonts w:ascii="Times New Roman" w:eastAsia="Times New Roman" w:hAnsi="Times New Roman" w:cs="Times New Roman"/>
              </w:rPr>
            </w:pPr>
            <w:r w:rsidRPr="00645E5A">
              <w:rPr>
                <w:rFonts w:ascii="Times New Roman" w:eastAsia="Times New Roman" w:hAnsi="Times New Roman" w:cs="Times New Roman"/>
              </w:rPr>
              <w:t>65 &lt;E.S&lt; 75</w:t>
            </w:r>
          </w:p>
        </w:tc>
        <w:tc>
          <w:tcPr>
            <w:tcW w:w="1701" w:type="dxa"/>
            <w:tcBorders>
              <w:top w:val="single" w:sz="4" w:space="0" w:color="auto"/>
              <w:left w:val="single" w:sz="4" w:space="0" w:color="auto"/>
            </w:tcBorders>
            <w:shd w:val="clear" w:color="auto" w:fill="FFFFFF"/>
          </w:tcPr>
          <w:p w:rsidR="00645E5A" w:rsidRPr="00645E5A" w:rsidRDefault="00645E5A" w:rsidP="00645E5A">
            <w:pPr>
              <w:widowControl w:val="0"/>
              <w:spacing w:after="0" w:line="266" w:lineRule="exact"/>
              <w:jc w:val="center"/>
              <w:rPr>
                <w:rFonts w:ascii="Times New Roman" w:eastAsia="Times New Roman" w:hAnsi="Times New Roman" w:cs="Times New Roman"/>
              </w:rPr>
            </w:pPr>
            <w:r w:rsidRPr="00645E5A">
              <w:rPr>
                <w:rFonts w:ascii="Times New Roman" w:eastAsia="Times New Roman" w:hAnsi="Times New Roman" w:cs="Times New Roman"/>
              </w:rPr>
              <w:t>65 &lt;E.S&lt;70</w:t>
            </w:r>
          </w:p>
        </w:tc>
        <w:tc>
          <w:tcPr>
            <w:tcW w:w="5528" w:type="dxa"/>
            <w:tcBorders>
              <w:top w:val="single" w:sz="4" w:space="0" w:color="auto"/>
              <w:left w:val="single" w:sz="4" w:space="0" w:color="auto"/>
              <w:right w:val="single" w:sz="4" w:space="0" w:color="auto"/>
            </w:tcBorders>
            <w:shd w:val="clear" w:color="auto" w:fill="FFFFFF"/>
          </w:tcPr>
          <w:p w:rsidR="00645E5A" w:rsidRPr="00645E5A" w:rsidRDefault="00645E5A" w:rsidP="00645E5A">
            <w:pPr>
              <w:widowControl w:val="0"/>
              <w:spacing w:after="0" w:line="413" w:lineRule="exact"/>
              <w:ind w:left="420"/>
              <w:rPr>
                <w:rFonts w:ascii="Times New Roman" w:eastAsia="Times New Roman" w:hAnsi="Times New Roman" w:cs="Times New Roman"/>
              </w:rPr>
            </w:pPr>
            <w:r w:rsidRPr="00645E5A">
              <w:rPr>
                <w:rFonts w:ascii="Times New Roman" w:eastAsia="Times New Roman" w:hAnsi="Times New Roman" w:cs="Times New Roman"/>
              </w:rPr>
              <w:t>Sable légèrement argileux de propriété admissible pour des bétons de qualité courante quand on ne craint pas particulièrement le retrait</w:t>
            </w:r>
          </w:p>
        </w:tc>
      </w:tr>
      <w:tr w:rsidR="00645E5A" w:rsidRPr="00645E5A" w:rsidTr="00D23C5C">
        <w:trPr>
          <w:trHeight w:hRule="exact" w:val="1248"/>
          <w:jc w:val="center"/>
        </w:trPr>
        <w:tc>
          <w:tcPr>
            <w:tcW w:w="1413" w:type="dxa"/>
            <w:tcBorders>
              <w:top w:val="single" w:sz="4" w:space="0" w:color="auto"/>
              <w:left w:val="single" w:sz="4" w:space="0" w:color="auto"/>
            </w:tcBorders>
            <w:shd w:val="clear" w:color="auto" w:fill="FFFFFF"/>
            <w:vAlign w:val="center"/>
          </w:tcPr>
          <w:p w:rsidR="00645E5A" w:rsidRPr="00645E5A" w:rsidRDefault="00645E5A" w:rsidP="00645E5A">
            <w:pPr>
              <w:widowControl w:val="0"/>
              <w:spacing w:after="0" w:line="266" w:lineRule="exact"/>
              <w:jc w:val="center"/>
              <w:rPr>
                <w:rFonts w:ascii="Times New Roman" w:eastAsia="Times New Roman" w:hAnsi="Times New Roman" w:cs="Times New Roman"/>
              </w:rPr>
            </w:pPr>
            <w:r w:rsidRPr="00645E5A">
              <w:rPr>
                <w:rFonts w:ascii="Times New Roman" w:eastAsia="Times New Roman" w:hAnsi="Times New Roman" w:cs="Times New Roman"/>
              </w:rPr>
              <w:t>75 &lt;E.S&lt; 85</w:t>
            </w:r>
          </w:p>
        </w:tc>
        <w:tc>
          <w:tcPr>
            <w:tcW w:w="1701" w:type="dxa"/>
            <w:tcBorders>
              <w:top w:val="single" w:sz="4" w:space="0" w:color="auto"/>
              <w:left w:val="single" w:sz="4" w:space="0" w:color="auto"/>
            </w:tcBorders>
            <w:shd w:val="clear" w:color="auto" w:fill="FFFFFF"/>
            <w:vAlign w:val="center"/>
          </w:tcPr>
          <w:p w:rsidR="00645E5A" w:rsidRPr="00645E5A" w:rsidRDefault="00645E5A" w:rsidP="00645E5A">
            <w:pPr>
              <w:widowControl w:val="0"/>
              <w:spacing w:after="0" w:line="266" w:lineRule="exact"/>
              <w:jc w:val="center"/>
              <w:rPr>
                <w:rFonts w:ascii="Times New Roman" w:eastAsia="Times New Roman" w:hAnsi="Times New Roman" w:cs="Times New Roman"/>
              </w:rPr>
            </w:pPr>
            <w:r w:rsidRPr="00645E5A">
              <w:rPr>
                <w:rFonts w:ascii="Times New Roman" w:eastAsia="Times New Roman" w:hAnsi="Times New Roman" w:cs="Times New Roman"/>
              </w:rPr>
              <w:t>70 &lt;E.S&lt; 80</w:t>
            </w:r>
          </w:p>
        </w:tc>
        <w:tc>
          <w:tcPr>
            <w:tcW w:w="5528" w:type="dxa"/>
            <w:tcBorders>
              <w:top w:val="single" w:sz="4" w:space="0" w:color="auto"/>
              <w:left w:val="single" w:sz="4" w:space="0" w:color="auto"/>
              <w:right w:val="single" w:sz="4" w:space="0" w:color="auto"/>
            </w:tcBorders>
            <w:shd w:val="clear" w:color="auto" w:fill="FFFFFF"/>
          </w:tcPr>
          <w:p w:rsidR="00645E5A" w:rsidRPr="00645E5A" w:rsidRDefault="00645E5A" w:rsidP="00645E5A">
            <w:pPr>
              <w:widowControl w:val="0"/>
              <w:spacing w:after="0" w:line="413" w:lineRule="exact"/>
              <w:ind w:left="420"/>
              <w:rPr>
                <w:rFonts w:ascii="Times New Roman" w:eastAsia="Times New Roman" w:hAnsi="Times New Roman" w:cs="Times New Roman"/>
              </w:rPr>
            </w:pPr>
            <w:r w:rsidRPr="00645E5A">
              <w:rPr>
                <w:rFonts w:ascii="Times New Roman" w:eastAsia="Times New Roman" w:hAnsi="Times New Roman" w:cs="Times New Roman"/>
              </w:rPr>
              <w:t>Sables propre à faible pourcentage de farine argileux convient parfaitement pour des bétons de haute qualité</w:t>
            </w:r>
          </w:p>
        </w:tc>
      </w:tr>
      <w:tr w:rsidR="00645E5A" w:rsidRPr="00645E5A" w:rsidTr="00D23C5C">
        <w:trPr>
          <w:trHeight w:hRule="exact" w:val="1447"/>
          <w:jc w:val="center"/>
        </w:trPr>
        <w:tc>
          <w:tcPr>
            <w:tcW w:w="1413" w:type="dxa"/>
            <w:tcBorders>
              <w:top w:val="single" w:sz="4" w:space="0" w:color="auto"/>
              <w:left w:val="single" w:sz="4" w:space="0" w:color="auto"/>
              <w:bottom w:val="single" w:sz="4" w:space="0" w:color="auto"/>
            </w:tcBorders>
            <w:shd w:val="clear" w:color="auto" w:fill="FFFFFF"/>
            <w:vAlign w:val="center"/>
          </w:tcPr>
          <w:p w:rsidR="00645E5A" w:rsidRPr="00645E5A" w:rsidRDefault="00645E5A" w:rsidP="00645E5A">
            <w:pPr>
              <w:widowControl w:val="0"/>
              <w:spacing w:after="0" w:line="266" w:lineRule="exact"/>
              <w:jc w:val="center"/>
              <w:rPr>
                <w:rFonts w:ascii="Times New Roman" w:eastAsia="Times New Roman" w:hAnsi="Times New Roman" w:cs="Times New Roman"/>
              </w:rPr>
            </w:pPr>
            <w:r w:rsidRPr="00645E5A">
              <w:rPr>
                <w:rFonts w:ascii="Times New Roman" w:eastAsia="Times New Roman" w:hAnsi="Times New Roman" w:cs="Times New Roman"/>
              </w:rPr>
              <w:t>E.S&gt; 85</w:t>
            </w:r>
          </w:p>
        </w:tc>
        <w:tc>
          <w:tcPr>
            <w:tcW w:w="1701" w:type="dxa"/>
            <w:tcBorders>
              <w:top w:val="single" w:sz="4" w:space="0" w:color="auto"/>
              <w:left w:val="single" w:sz="4" w:space="0" w:color="auto"/>
              <w:bottom w:val="single" w:sz="4" w:space="0" w:color="auto"/>
            </w:tcBorders>
            <w:shd w:val="clear" w:color="auto" w:fill="FFFFFF"/>
            <w:vAlign w:val="center"/>
          </w:tcPr>
          <w:p w:rsidR="00645E5A" w:rsidRPr="00645E5A" w:rsidRDefault="00645E5A" w:rsidP="00645E5A">
            <w:pPr>
              <w:widowControl w:val="0"/>
              <w:spacing w:after="0" w:line="266" w:lineRule="exact"/>
              <w:jc w:val="center"/>
              <w:rPr>
                <w:rFonts w:ascii="Times New Roman" w:eastAsia="Times New Roman" w:hAnsi="Times New Roman" w:cs="Times New Roman"/>
              </w:rPr>
            </w:pPr>
            <w:r w:rsidRPr="00645E5A">
              <w:rPr>
                <w:rFonts w:ascii="Times New Roman" w:eastAsia="Times New Roman" w:hAnsi="Times New Roman" w:cs="Times New Roman"/>
              </w:rPr>
              <w:t>E.S&gt;80</w:t>
            </w:r>
          </w:p>
        </w:tc>
        <w:tc>
          <w:tcPr>
            <w:tcW w:w="5528" w:type="dxa"/>
            <w:tcBorders>
              <w:top w:val="single" w:sz="4" w:space="0" w:color="auto"/>
              <w:left w:val="single" w:sz="4" w:space="0" w:color="auto"/>
              <w:bottom w:val="single" w:sz="4" w:space="0" w:color="auto"/>
              <w:right w:val="single" w:sz="4" w:space="0" w:color="auto"/>
            </w:tcBorders>
            <w:shd w:val="clear" w:color="auto" w:fill="FFFFFF"/>
          </w:tcPr>
          <w:p w:rsidR="00645E5A" w:rsidRPr="00645E5A" w:rsidRDefault="00645E5A" w:rsidP="00645E5A">
            <w:pPr>
              <w:widowControl w:val="0"/>
              <w:spacing w:after="0" w:line="413" w:lineRule="exact"/>
              <w:ind w:left="420"/>
              <w:rPr>
                <w:rFonts w:ascii="Times New Roman" w:eastAsia="Times New Roman" w:hAnsi="Times New Roman" w:cs="Times New Roman"/>
              </w:rPr>
            </w:pPr>
            <w:r w:rsidRPr="00645E5A">
              <w:rPr>
                <w:rFonts w:ascii="Times New Roman" w:eastAsia="Times New Roman" w:hAnsi="Times New Roman" w:cs="Times New Roman"/>
              </w:rPr>
              <w:t>Sable très propre : l’absence totale de fine argileuses risque d’entraine d’un défaut de plasticité du béton qu’il faudra rattraper par augmentation du dosage en Eau</w:t>
            </w:r>
          </w:p>
        </w:tc>
      </w:tr>
    </w:tbl>
    <w:p w:rsidR="006546D3" w:rsidRDefault="0076704C" w:rsidP="006546D3">
      <w:pPr>
        <w:widowControl w:val="0"/>
        <w:spacing w:before="240" w:after="0" w:line="360" w:lineRule="auto"/>
        <w:ind w:right="260"/>
        <w:rPr>
          <w:rFonts w:ascii="Times New Roman" w:eastAsia="Times New Roman" w:hAnsi="Times New Roman" w:cs="Times New Roman"/>
        </w:rPr>
      </w:pPr>
      <w:r>
        <w:rPr>
          <w:rFonts w:ascii="Times New Roman" w:eastAsia="Times New Roman" w:hAnsi="Times New Roman" w:cs="Times New Roman"/>
        </w:rPr>
        <w:t xml:space="preserve">Les valeurs moyennes trouvés sont : </w:t>
      </w:r>
    </w:p>
    <w:p w:rsidR="006546D3" w:rsidRDefault="0076704C" w:rsidP="006546D3">
      <w:pPr>
        <w:widowControl w:val="0"/>
        <w:spacing w:after="0" w:line="360" w:lineRule="auto"/>
        <w:ind w:right="260"/>
        <w:jc w:val="center"/>
        <w:rPr>
          <w:rFonts w:ascii="Times New Roman" w:eastAsia="Times New Roman" w:hAnsi="Times New Roman" w:cs="Times New Roman"/>
          <w:b/>
          <w:bCs/>
          <w:i/>
          <w:iCs/>
        </w:rPr>
      </w:pPr>
      <w:r w:rsidRPr="00645E5A">
        <w:rPr>
          <w:rFonts w:ascii="Times New Roman" w:eastAsia="Times New Roman" w:hAnsi="Times New Roman" w:cs="Times New Roman"/>
          <w:b/>
          <w:bCs/>
          <w:i/>
          <w:iCs/>
        </w:rPr>
        <w:t>E.S.V</w:t>
      </w:r>
      <w:r w:rsidRPr="00645E5A">
        <w:rPr>
          <w:rFonts w:ascii="Calibri" w:eastAsia="Calibri" w:hAnsi="Calibri" w:cs="Calibri"/>
          <w:b/>
          <w:bCs/>
          <w:i/>
          <w:iCs/>
          <w:color w:val="000000"/>
          <w:sz w:val="24"/>
          <w:szCs w:val="24"/>
          <w:vertAlign w:val="subscript"/>
          <w:lang w:eastAsia="fr-FR" w:bidi="fr-FR"/>
        </w:rPr>
        <w:t>moy</w:t>
      </w:r>
      <w:r w:rsidRPr="00645E5A">
        <w:rPr>
          <w:rFonts w:ascii="Calibri" w:eastAsia="Calibri" w:hAnsi="Calibri" w:cs="Calibri"/>
          <w:i/>
          <w:iCs/>
          <w:color w:val="000000"/>
          <w:sz w:val="24"/>
          <w:szCs w:val="24"/>
          <w:lang w:eastAsia="fr-FR" w:bidi="fr-FR"/>
        </w:rPr>
        <w:t xml:space="preserve"> </w:t>
      </w:r>
      <w:r>
        <w:rPr>
          <w:rFonts w:ascii="Calibri" w:eastAsia="Calibri" w:hAnsi="Calibri" w:cs="Calibri"/>
          <w:i/>
          <w:iCs/>
          <w:color w:val="000000"/>
          <w:sz w:val="24"/>
          <w:szCs w:val="24"/>
          <w:lang w:eastAsia="fr-FR" w:bidi="fr-FR"/>
        </w:rPr>
        <w:t>=</w:t>
      </w:r>
      <w:r>
        <w:rPr>
          <w:rFonts w:ascii="Times New Roman" w:eastAsia="Times New Roman" w:hAnsi="Times New Roman" w:cs="Times New Roman"/>
          <w:b/>
          <w:bCs/>
          <w:i/>
          <w:iCs/>
        </w:rPr>
        <w:t xml:space="preserve"> </w:t>
      </w:r>
      <w:r w:rsidRPr="00645E5A">
        <w:rPr>
          <w:rFonts w:ascii="Times New Roman" w:eastAsia="Times New Roman" w:hAnsi="Times New Roman" w:cs="Times New Roman"/>
          <w:b/>
          <w:bCs/>
          <w:i/>
          <w:iCs/>
        </w:rPr>
        <w:t>81, 31</w:t>
      </w:r>
      <w:r>
        <w:rPr>
          <w:rFonts w:ascii="Times New Roman" w:eastAsia="Times New Roman" w:hAnsi="Times New Roman" w:cs="Times New Roman"/>
          <w:b/>
          <w:bCs/>
          <w:i/>
          <w:iCs/>
        </w:rPr>
        <w:t xml:space="preserve">% </w:t>
      </w:r>
    </w:p>
    <w:p w:rsidR="0076704C" w:rsidRPr="00645E5A" w:rsidRDefault="00881E5A" w:rsidP="006546D3">
      <w:pPr>
        <w:widowControl w:val="0"/>
        <w:spacing w:before="240" w:after="0" w:line="360" w:lineRule="auto"/>
        <w:ind w:right="260"/>
        <w:jc w:val="center"/>
        <w:rPr>
          <w:rFonts w:ascii="Times New Roman" w:eastAsia="Times New Roman" w:hAnsi="Times New Roman" w:cs="Times New Roman"/>
          <w:b/>
          <w:bCs/>
          <w:i/>
          <w:iCs/>
        </w:rPr>
      </w:pPr>
      <w:r>
        <w:rPr>
          <w:rFonts w:ascii="Times New Roman" w:eastAsia="Times New Roman" w:hAnsi="Times New Roman" w:cs="Times New Roman"/>
          <w:b/>
          <w:bCs/>
          <w:i/>
          <w:iCs/>
        </w:rPr>
        <w:t>Et</w:t>
      </w:r>
      <w:r w:rsidR="0076704C">
        <w:rPr>
          <w:rFonts w:ascii="Times New Roman" w:eastAsia="Times New Roman" w:hAnsi="Times New Roman" w:cs="Times New Roman"/>
          <w:b/>
          <w:bCs/>
          <w:i/>
          <w:iCs/>
        </w:rPr>
        <w:t xml:space="preserve"> </w:t>
      </w:r>
      <w:r w:rsidR="0076704C">
        <w:rPr>
          <w:rFonts w:ascii="Times New Roman" w:eastAsia="Times New Roman" w:hAnsi="Times New Roman" w:cs="Times New Roman"/>
        </w:rPr>
        <w:t>E.S.P</w:t>
      </w:r>
      <w:r w:rsidR="0076704C" w:rsidRPr="00645E5A">
        <w:rPr>
          <w:rFonts w:ascii="Times New Roman" w:eastAsia="Times New Roman" w:hAnsi="Times New Roman" w:cs="Times New Roman"/>
          <w:vertAlign w:val="subscript"/>
        </w:rPr>
        <w:t xml:space="preserve"> </w:t>
      </w:r>
      <w:r w:rsidR="0076704C" w:rsidRPr="00645E5A">
        <w:rPr>
          <w:rFonts w:ascii="Times New Roman" w:eastAsia="Times New Roman" w:hAnsi="Times New Roman" w:cs="Times New Roman"/>
          <w:b/>
          <w:bCs/>
          <w:color w:val="000000"/>
          <w:sz w:val="28"/>
          <w:szCs w:val="28"/>
          <w:shd w:val="clear" w:color="auto" w:fill="FFFFFF"/>
          <w:vertAlign w:val="subscript"/>
          <w:lang w:eastAsia="fr-FR" w:bidi="fr-FR"/>
        </w:rPr>
        <w:t>moy</w:t>
      </w:r>
      <w:r w:rsidR="0076704C" w:rsidRPr="00645E5A">
        <w:rPr>
          <w:rFonts w:ascii="Times New Roman" w:eastAsia="Times New Roman" w:hAnsi="Times New Roman" w:cs="Times New Roman"/>
          <w:b/>
          <w:bCs/>
          <w:color w:val="000000"/>
          <w:sz w:val="28"/>
          <w:szCs w:val="28"/>
          <w:shd w:val="clear" w:color="auto" w:fill="FFFFFF"/>
          <w:lang w:eastAsia="fr-FR" w:bidi="fr-FR"/>
        </w:rPr>
        <w:t xml:space="preserve"> </w:t>
      </w:r>
      <w:r w:rsidR="0076704C" w:rsidRPr="00CC37FA">
        <w:rPr>
          <w:rFonts w:ascii="Times New Roman" w:eastAsia="Times New Roman" w:hAnsi="Times New Roman" w:cs="Times New Roman"/>
          <w:b/>
          <w:bCs/>
        </w:rPr>
        <w:t>= 72,03%</w:t>
      </w:r>
    </w:p>
    <w:p w:rsidR="00645E5A" w:rsidRDefault="006546D3" w:rsidP="00F02746">
      <w:pPr>
        <w:widowControl w:val="0"/>
        <w:spacing w:before="240" w:after="125" w:line="360" w:lineRule="auto"/>
        <w:rPr>
          <w:rFonts w:ascii="Times New Roman" w:eastAsia="Times New Roman" w:hAnsi="Times New Roman" w:cs="Times New Roman"/>
          <w:color w:val="000000"/>
          <w:sz w:val="24"/>
          <w:szCs w:val="24"/>
          <w:shd w:val="clear" w:color="auto" w:fill="FFFFFF"/>
          <w:lang w:eastAsia="fr-FR" w:bidi="fr-FR"/>
        </w:rPr>
      </w:pPr>
      <w:r w:rsidRPr="00645E5A">
        <w:rPr>
          <w:rFonts w:ascii="Times New Roman" w:eastAsia="Times New Roman" w:hAnsi="Times New Roman" w:cs="Times New Roman"/>
        </w:rPr>
        <w:t>C’est un sable propre à faible pourcentage de farine</w:t>
      </w:r>
      <w:r w:rsidRPr="00B571B1">
        <w:rPr>
          <w:rFonts w:ascii="Times New Roman" w:eastAsia="Times New Roman" w:hAnsi="Times New Roman" w:cs="Times New Roman"/>
        </w:rPr>
        <w:t xml:space="preserve"> </w:t>
      </w:r>
      <w:r w:rsidRPr="00645E5A">
        <w:rPr>
          <w:rFonts w:ascii="Times New Roman" w:eastAsia="Times New Roman" w:hAnsi="Times New Roman" w:cs="Times New Roman"/>
        </w:rPr>
        <w:t>Argileu</w:t>
      </w:r>
      <w:r>
        <w:rPr>
          <w:rFonts w:ascii="Times New Roman" w:eastAsia="Times New Roman" w:hAnsi="Times New Roman" w:cs="Times New Roman"/>
          <w:color w:val="000000"/>
          <w:sz w:val="24"/>
          <w:szCs w:val="24"/>
          <w:shd w:val="clear" w:color="auto" w:fill="FFFFFF"/>
          <w:lang w:eastAsia="fr-FR" w:bidi="fr-FR"/>
        </w:rPr>
        <w:t>se</w:t>
      </w:r>
    </w:p>
    <w:p w:rsidR="00F02746" w:rsidRDefault="00F02746" w:rsidP="00F02746">
      <w:pPr>
        <w:widowControl w:val="0"/>
        <w:spacing w:before="240" w:after="125" w:line="360" w:lineRule="auto"/>
        <w:rPr>
          <w:rFonts w:ascii="Times New Roman" w:eastAsia="Times New Roman" w:hAnsi="Times New Roman" w:cs="Times New Roman"/>
          <w:color w:val="000000"/>
          <w:sz w:val="24"/>
          <w:szCs w:val="24"/>
          <w:shd w:val="clear" w:color="auto" w:fill="FFFFFF"/>
          <w:lang w:eastAsia="fr-FR" w:bidi="fr-FR"/>
        </w:rPr>
      </w:pPr>
    </w:p>
    <w:p w:rsidR="00F02746" w:rsidRPr="00F02746" w:rsidRDefault="00F02746" w:rsidP="00F02746">
      <w:pPr>
        <w:widowControl w:val="0"/>
        <w:spacing w:before="240" w:after="125" w:line="360" w:lineRule="auto"/>
        <w:rPr>
          <w:rFonts w:ascii="Times New Roman" w:eastAsia="Times New Roman" w:hAnsi="Times New Roman" w:cs="Times New Roman"/>
          <w:color w:val="000000"/>
          <w:sz w:val="24"/>
          <w:szCs w:val="24"/>
          <w:shd w:val="clear" w:color="auto" w:fill="FFFFFF"/>
          <w:lang w:eastAsia="fr-FR" w:bidi="fr-FR"/>
        </w:rPr>
      </w:pPr>
    </w:p>
    <w:p w:rsidR="00645E5A" w:rsidRPr="00645E5A" w:rsidRDefault="00645E5A" w:rsidP="00F8333A">
      <w:pPr>
        <w:widowControl w:val="0"/>
        <w:numPr>
          <w:ilvl w:val="2"/>
          <w:numId w:val="31"/>
        </w:numPr>
        <w:tabs>
          <w:tab w:val="left" w:pos="891"/>
        </w:tabs>
        <w:spacing w:before="249" w:after="314" w:line="310" w:lineRule="exact"/>
        <w:outlineLvl w:val="0"/>
        <w:rPr>
          <w:rFonts w:ascii="Times New Roman" w:eastAsia="Times New Roman" w:hAnsi="Times New Roman" w:cs="Times New Roman"/>
          <w:b/>
          <w:bCs/>
          <w:sz w:val="24"/>
          <w:szCs w:val="24"/>
        </w:rPr>
      </w:pPr>
      <w:bookmarkStart w:id="514" w:name="_Toc56420676"/>
      <w:bookmarkStart w:id="515" w:name="_Toc56520820"/>
      <w:bookmarkStart w:id="516" w:name="_Toc56535760"/>
      <w:r w:rsidRPr="00645E5A">
        <w:rPr>
          <w:rFonts w:ascii="Times New Roman" w:eastAsia="Times New Roman" w:hAnsi="Times New Roman" w:cs="Times New Roman"/>
          <w:b/>
          <w:bCs/>
          <w:sz w:val="24"/>
          <w:szCs w:val="24"/>
        </w:rPr>
        <w:t>Masse spécifique (absolue)</w:t>
      </w:r>
      <w:r w:rsidR="006F4351">
        <w:rPr>
          <w:rFonts w:ascii="Times New Roman" w:eastAsia="Times New Roman" w:hAnsi="Times New Roman" w:cs="Times New Roman"/>
          <w:b/>
          <w:bCs/>
          <w:sz w:val="24"/>
          <w:szCs w:val="24"/>
        </w:rPr>
        <w:t xml:space="preserve"> </w:t>
      </w:r>
      <w:r w:rsidRPr="00645E5A">
        <w:rPr>
          <w:rFonts w:ascii="Times New Roman" w:eastAsia="Times New Roman" w:hAnsi="Times New Roman" w:cs="Times New Roman"/>
          <w:b/>
          <w:bCs/>
          <w:sz w:val="24"/>
          <w:szCs w:val="24"/>
        </w:rPr>
        <w:t>[NF EN P 18-555]</w:t>
      </w:r>
      <w:r w:rsidR="006F4351">
        <w:rPr>
          <w:rFonts w:ascii="Times New Roman" w:eastAsia="Times New Roman" w:hAnsi="Times New Roman" w:cs="Times New Roman"/>
          <w:b/>
          <w:bCs/>
          <w:sz w:val="24"/>
          <w:szCs w:val="24"/>
        </w:rPr>
        <w:t xml:space="preserve"> et apparente </w:t>
      </w:r>
      <w:r w:rsidR="006F4351" w:rsidRPr="00645E5A">
        <w:rPr>
          <w:rFonts w:ascii="Times New Roman" w:eastAsia="Times New Roman" w:hAnsi="Times New Roman" w:cs="Times New Roman"/>
          <w:b/>
          <w:bCs/>
          <w:sz w:val="24"/>
          <w:szCs w:val="24"/>
        </w:rPr>
        <w:t>[NF EN P 18-555]</w:t>
      </w:r>
      <w:bookmarkEnd w:id="514"/>
      <w:bookmarkEnd w:id="515"/>
      <w:bookmarkEnd w:id="516"/>
    </w:p>
    <w:p w:rsidR="00645E5A" w:rsidRDefault="00645E5A" w:rsidP="00645E5A">
      <w:pPr>
        <w:widowControl w:val="0"/>
        <w:spacing w:after="300" w:line="418" w:lineRule="exact"/>
        <w:ind w:firstLine="680"/>
        <w:rPr>
          <w:rFonts w:ascii="Times New Roman" w:eastAsia="Times New Roman" w:hAnsi="Times New Roman" w:cs="Times New Roman"/>
        </w:rPr>
      </w:pPr>
      <w:r w:rsidRPr="00645E5A">
        <w:rPr>
          <w:rFonts w:ascii="Times New Roman" w:eastAsia="Times New Roman" w:hAnsi="Times New Roman" w:cs="Times New Roman"/>
        </w:rPr>
        <w:t>Pour étudier la formulation d’un béton, il est plus évident de travailler avec les quantités de composants d’après leur masse plutôt qu’avec leur volume.</w:t>
      </w:r>
    </w:p>
    <w:p w:rsidR="004E34CC" w:rsidRDefault="004E34CC" w:rsidP="00645E5A">
      <w:pPr>
        <w:widowControl w:val="0"/>
        <w:spacing w:after="300" w:line="418" w:lineRule="exact"/>
        <w:ind w:firstLine="680"/>
        <w:rPr>
          <w:rFonts w:ascii="Times New Roman" w:eastAsia="Times New Roman" w:hAnsi="Times New Roman" w:cs="Times New Roman"/>
        </w:rPr>
      </w:pPr>
    </w:p>
    <w:p w:rsidR="004E34CC" w:rsidRPr="00645E5A" w:rsidRDefault="004E34CC" w:rsidP="00645E5A">
      <w:pPr>
        <w:widowControl w:val="0"/>
        <w:spacing w:after="300" w:line="418" w:lineRule="exact"/>
        <w:ind w:firstLine="680"/>
        <w:rPr>
          <w:rFonts w:ascii="Times New Roman" w:eastAsia="Times New Roman" w:hAnsi="Times New Roman" w:cs="Times New Roman"/>
        </w:rPr>
      </w:pPr>
    </w:p>
    <w:tbl>
      <w:tblPr>
        <w:tblpPr w:leftFromText="141" w:rightFromText="141" w:vertAnchor="text" w:horzAnchor="page" w:tblpX="3991" w:tblpY="358"/>
        <w:tblOverlap w:val="never"/>
        <w:tblW w:w="5006" w:type="dxa"/>
        <w:tblLayout w:type="fixed"/>
        <w:tblCellMar>
          <w:left w:w="10" w:type="dxa"/>
          <w:right w:w="10" w:type="dxa"/>
        </w:tblCellMar>
        <w:tblLook w:val="04A0"/>
      </w:tblPr>
      <w:tblGrid>
        <w:gridCol w:w="1980"/>
        <w:gridCol w:w="1356"/>
        <w:gridCol w:w="1670"/>
      </w:tblGrid>
      <w:tr w:rsidR="00A07480" w:rsidRPr="00645E5A" w:rsidTr="00485B5B">
        <w:trPr>
          <w:trHeight w:hRule="exact" w:val="716"/>
        </w:trPr>
        <w:tc>
          <w:tcPr>
            <w:tcW w:w="1980" w:type="dxa"/>
            <w:tcBorders>
              <w:top w:val="single" w:sz="4" w:space="0" w:color="auto"/>
              <w:left w:val="single" w:sz="4" w:space="0" w:color="auto"/>
            </w:tcBorders>
            <w:shd w:val="clear" w:color="auto" w:fill="FFFFFF"/>
          </w:tcPr>
          <w:p w:rsidR="00A07480" w:rsidRPr="00645E5A" w:rsidRDefault="00A07480" w:rsidP="00A07480">
            <w:pPr>
              <w:widowControl w:val="0"/>
              <w:spacing w:after="0" w:line="266" w:lineRule="exact"/>
              <w:ind w:left="320"/>
              <w:rPr>
                <w:rFonts w:ascii="Times New Roman" w:eastAsia="Times New Roman" w:hAnsi="Times New Roman" w:cs="Times New Roman"/>
              </w:rPr>
            </w:pPr>
          </w:p>
          <w:p w:rsidR="00A07480" w:rsidRPr="00645E5A" w:rsidRDefault="00A07480" w:rsidP="00A07480">
            <w:pPr>
              <w:widowControl w:val="0"/>
              <w:spacing w:after="0" w:line="266" w:lineRule="exact"/>
              <w:ind w:left="320"/>
              <w:rPr>
                <w:rFonts w:ascii="Times New Roman" w:eastAsia="Times New Roman" w:hAnsi="Times New Roman" w:cs="Times New Roman"/>
              </w:rPr>
            </w:pPr>
            <w:r>
              <w:rPr>
                <w:rFonts w:ascii="Times New Roman" w:eastAsia="Times New Roman" w:hAnsi="Times New Roman" w:cs="Times New Roman"/>
              </w:rPr>
              <w:t xml:space="preserve">Sable </w:t>
            </w:r>
          </w:p>
        </w:tc>
        <w:tc>
          <w:tcPr>
            <w:tcW w:w="1356" w:type="dxa"/>
            <w:tcBorders>
              <w:top w:val="single" w:sz="4" w:space="0" w:color="auto"/>
              <w:left w:val="single" w:sz="4" w:space="0" w:color="auto"/>
            </w:tcBorders>
            <w:shd w:val="clear" w:color="auto" w:fill="FFFFFF"/>
            <w:vAlign w:val="center"/>
          </w:tcPr>
          <w:p w:rsidR="00A07480" w:rsidRPr="00645E5A" w:rsidRDefault="00A07480" w:rsidP="00A07480">
            <w:pPr>
              <w:widowControl w:val="0"/>
              <w:spacing w:after="0" w:line="266" w:lineRule="exact"/>
              <w:jc w:val="center"/>
              <w:rPr>
                <w:rFonts w:ascii="Times New Roman" w:eastAsia="Times New Roman" w:hAnsi="Times New Roman" w:cs="Times New Roman"/>
                <w:sz w:val="32"/>
                <w:szCs w:val="32"/>
                <w:vertAlign w:val="subscript"/>
              </w:rPr>
            </w:pPr>
            <w:r>
              <w:rPr>
                <w:rFonts w:ascii="Times New Roman" w:eastAsia="Times New Roman" w:hAnsi="Times New Roman" w:cs="Times New Roman"/>
                <w:sz w:val="32"/>
                <w:szCs w:val="32"/>
                <w:vertAlign w:val="subscript"/>
              </w:rPr>
              <w:t>sable de dune</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rsidR="00A07480" w:rsidRPr="00645E5A" w:rsidRDefault="00A07480" w:rsidP="00A07480">
            <w:pPr>
              <w:widowControl w:val="0"/>
              <w:spacing w:after="0" w:line="266" w:lineRule="exact"/>
              <w:jc w:val="center"/>
              <w:rPr>
                <w:rFonts w:ascii="Times New Roman" w:eastAsia="Times New Roman" w:hAnsi="Times New Roman" w:cs="Times New Roman"/>
              </w:rPr>
            </w:pPr>
          </w:p>
          <w:p w:rsidR="00A07480" w:rsidRPr="00645E5A" w:rsidRDefault="00A07480" w:rsidP="00A07480">
            <w:pPr>
              <w:widowControl w:val="0"/>
              <w:spacing w:after="0" w:line="266" w:lineRule="exact"/>
              <w:jc w:val="center"/>
              <w:rPr>
                <w:rFonts w:ascii="Times New Roman" w:eastAsia="Times New Roman" w:hAnsi="Times New Roman" w:cs="Times New Roman"/>
              </w:rPr>
            </w:pPr>
            <w:r>
              <w:rPr>
                <w:rFonts w:ascii="Times New Roman" w:eastAsia="Times New Roman" w:hAnsi="Times New Roman" w:cs="Times New Roman"/>
              </w:rPr>
              <w:t>Sable concassé</w:t>
            </w:r>
          </w:p>
        </w:tc>
      </w:tr>
      <w:tr w:rsidR="00A07480" w:rsidRPr="00645E5A" w:rsidTr="00A07480">
        <w:trPr>
          <w:trHeight w:hRule="exact" w:val="704"/>
        </w:trPr>
        <w:tc>
          <w:tcPr>
            <w:tcW w:w="1980" w:type="dxa"/>
            <w:tcBorders>
              <w:top w:val="single" w:sz="4" w:space="0" w:color="auto"/>
              <w:left w:val="single" w:sz="4" w:space="0" w:color="auto"/>
              <w:bottom w:val="single" w:sz="4" w:space="0" w:color="auto"/>
            </w:tcBorders>
            <w:shd w:val="clear" w:color="auto" w:fill="FFFFFF"/>
            <w:vAlign w:val="center"/>
          </w:tcPr>
          <w:p w:rsidR="00A07480" w:rsidRPr="00645E5A" w:rsidRDefault="00A07480" w:rsidP="00A07480">
            <w:pPr>
              <w:widowControl w:val="0"/>
              <w:spacing w:after="0" w:line="266" w:lineRule="exact"/>
              <w:jc w:val="center"/>
              <w:rPr>
                <w:rFonts w:ascii="Times New Roman" w:eastAsia="Times New Roman" w:hAnsi="Times New Roman" w:cs="Times New Roman"/>
              </w:rPr>
            </w:pPr>
            <w:r w:rsidRPr="00645E5A">
              <w:rPr>
                <w:rFonts w:ascii="Times New Roman" w:eastAsia="Times New Roman" w:hAnsi="Times New Roman" w:cs="Times New Roman"/>
                <w:b/>
                <w:bCs/>
                <w:i/>
                <w:iCs/>
              </w:rPr>
              <w:t>Masse</w:t>
            </w:r>
            <w:r>
              <w:rPr>
                <w:rFonts w:ascii="Times New Roman" w:eastAsia="Times New Roman" w:hAnsi="Times New Roman" w:cs="Times New Roman"/>
                <w:b/>
                <w:bCs/>
                <w:i/>
                <w:iCs/>
              </w:rPr>
              <w:t xml:space="preserve"> volumique</w:t>
            </w:r>
            <w:r w:rsidRPr="00645E5A">
              <w:rPr>
                <w:rFonts w:ascii="Times New Roman" w:eastAsia="Times New Roman" w:hAnsi="Times New Roman" w:cs="Times New Roman"/>
                <w:b/>
                <w:bCs/>
                <w:i/>
                <w:iCs/>
              </w:rPr>
              <w:t xml:space="preserve"> absolue</w:t>
            </w:r>
            <w:r>
              <w:rPr>
                <w:rFonts w:ascii="Times New Roman" w:eastAsia="Times New Roman" w:hAnsi="Times New Roman" w:cs="Times New Roman"/>
                <w:b/>
                <w:bCs/>
                <w:i/>
                <w:iCs/>
              </w:rPr>
              <w:t xml:space="preserve"> </w:t>
            </w:r>
            <w:r w:rsidRPr="00CE79CF">
              <w:rPr>
                <w:rFonts w:ascii="Times New Roman" w:eastAsia="Times New Roman" w:hAnsi="Times New Roman" w:cs="Times New Roman"/>
              </w:rPr>
              <w:t>(g/cm</w:t>
            </w:r>
            <w:r w:rsidRPr="00CE79CF">
              <w:rPr>
                <w:rFonts w:ascii="Times New Roman" w:eastAsia="Times New Roman" w:hAnsi="Times New Roman" w:cs="Times New Roman"/>
                <w:vertAlign w:val="superscript"/>
              </w:rPr>
              <w:t>3</w:t>
            </w:r>
            <w:r w:rsidRPr="00CE79CF">
              <w:rPr>
                <w:rFonts w:ascii="Times New Roman" w:eastAsia="Times New Roman" w:hAnsi="Times New Roman" w:cs="Times New Roman"/>
              </w:rPr>
              <w:t>)</w:t>
            </w:r>
          </w:p>
        </w:tc>
        <w:tc>
          <w:tcPr>
            <w:tcW w:w="1356" w:type="dxa"/>
            <w:tcBorders>
              <w:top w:val="single" w:sz="4" w:space="0" w:color="auto"/>
              <w:left w:val="single" w:sz="4" w:space="0" w:color="auto"/>
              <w:bottom w:val="single" w:sz="4" w:space="0" w:color="auto"/>
            </w:tcBorders>
            <w:shd w:val="clear" w:color="auto" w:fill="FFFFFF"/>
          </w:tcPr>
          <w:p w:rsidR="00A07480" w:rsidRPr="00645E5A" w:rsidRDefault="00A07480" w:rsidP="00A07480">
            <w:pPr>
              <w:widowControl w:val="0"/>
              <w:spacing w:after="0" w:line="266" w:lineRule="exact"/>
              <w:jc w:val="center"/>
              <w:rPr>
                <w:rFonts w:ascii="Times New Roman" w:eastAsia="Times New Roman" w:hAnsi="Times New Roman" w:cs="Times New Roman"/>
              </w:rPr>
            </w:pPr>
            <w:r w:rsidRPr="00645E5A">
              <w:rPr>
                <w:rFonts w:ascii="Times New Roman" w:eastAsia="Times New Roman" w:hAnsi="Times New Roman" w:cs="Times New Roman"/>
                <w:b/>
                <w:bCs/>
                <w:color w:val="000000"/>
                <w:sz w:val="24"/>
                <w:szCs w:val="24"/>
                <w:shd w:val="clear" w:color="auto" w:fill="FFFFFF"/>
                <w:lang w:eastAsia="fr-FR" w:bidi="fr-FR"/>
              </w:rPr>
              <w:t>2.543</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rsidR="00A07480" w:rsidRPr="00645E5A" w:rsidRDefault="00A07480" w:rsidP="00A07480">
            <w:pPr>
              <w:widowControl w:val="0"/>
              <w:spacing w:after="0" w:line="266" w:lineRule="exact"/>
              <w:jc w:val="center"/>
              <w:rPr>
                <w:rFonts w:ascii="Times New Roman" w:eastAsia="Times New Roman" w:hAnsi="Times New Roman" w:cs="Times New Roman"/>
              </w:rPr>
            </w:pPr>
            <w:r w:rsidRPr="00645E5A">
              <w:rPr>
                <w:rFonts w:ascii="Times New Roman" w:eastAsia="Times New Roman" w:hAnsi="Times New Roman" w:cs="Times New Roman"/>
                <w:b/>
                <w:bCs/>
                <w:color w:val="000000"/>
                <w:sz w:val="24"/>
                <w:szCs w:val="24"/>
                <w:shd w:val="clear" w:color="auto" w:fill="FFFFFF"/>
                <w:lang w:eastAsia="fr-FR" w:bidi="fr-FR"/>
              </w:rPr>
              <w:t>2,64</w:t>
            </w:r>
          </w:p>
        </w:tc>
      </w:tr>
      <w:tr w:rsidR="00A07480" w:rsidRPr="00645E5A" w:rsidTr="00A07480">
        <w:trPr>
          <w:trHeight w:hRule="exact" w:val="768"/>
        </w:trPr>
        <w:tc>
          <w:tcPr>
            <w:tcW w:w="1980" w:type="dxa"/>
            <w:tcBorders>
              <w:top w:val="single" w:sz="4" w:space="0" w:color="auto"/>
              <w:left w:val="single" w:sz="4" w:space="0" w:color="auto"/>
              <w:bottom w:val="single" w:sz="4" w:space="0" w:color="auto"/>
            </w:tcBorders>
            <w:shd w:val="clear" w:color="auto" w:fill="FFFFFF"/>
            <w:vAlign w:val="center"/>
          </w:tcPr>
          <w:p w:rsidR="00A07480" w:rsidRDefault="00A07480" w:rsidP="00A07480">
            <w:pPr>
              <w:widowControl w:val="0"/>
              <w:spacing w:after="0" w:line="266" w:lineRule="exact"/>
              <w:jc w:val="center"/>
              <w:rPr>
                <w:rFonts w:ascii="Times New Roman" w:eastAsia="Times New Roman" w:hAnsi="Times New Roman" w:cs="Times New Roman"/>
                <w:b/>
                <w:bCs/>
                <w:i/>
                <w:iCs/>
              </w:rPr>
            </w:pPr>
            <w:r w:rsidRPr="00645E5A">
              <w:rPr>
                <w:rFonts w:ascii="Times New Roman" w:eastAsia="Times New Roman" w:hAnsi="Times New Roman" w:cs="Times New Roman"/>
                <w:b/>
                <w:bCs/>
                <w:i/>
                <w:iCs/>
              </w:rPr>
              <w:t>Masse</w:t>
            </w:r>
            <w:r>
              <w:rPr>
                <w:rFonts w:ascii="Times New Roman" w:eastAsia="Times New Roman" w:hAnsi="Times New Roman" w:cs="Times New Roman"/>
                <w:b/>
                <w:bCs/>
                <w:i/>
                <w:iCs/>
              </w:rPr>
              <w:t xml:space="preserve"> volumique</w:t>
            </w:r>
          </w:p>
          <w:p w:rsidR="00A07480" w:rsidRPr="00645E5A" w:rsidRDefault="00A07480" w:rsidP="00A07480">
            <w:pPr>
              <w:widowControl w:val="0"/>
              <w:spacing w:after="0" w:line="266" w:lineRule="exact"/>
              <w:jc w:val="center"/>
              <w:rPr>
                <w:rFonts w:ascii="Times New Roman" w:eastAsia="Times New Roman" w:hAnsi="Times New Roman" w:cs="Times New Roman"/>
              </w:rPr>
            </w:pPr>
            <w:r>
              <w:rPr>
                <w:rFonts w:ascii="Times New Roman" w:eastAsia="Times New Roman" w:hAnsi="Times New Roman" w:cs="Times New Roman"/>
                <w:b/>
                <w:bCs/>
                <w:i/>
                <w:iCs/>
              </w:rPr>
              <w:t>apparente</w:t>
            </w:r>
            <w:r w:rsidRPr="00CE79CF">
              <w:rPr>
                <w:rFonts w:ascii="Times New Roman" w:eastAsia="Times New Roman" w:hAnsi="Times New Roman" w:cs="Times New Roman"/>
              </w:rPr>
              <w:t>(g/cm</w:t>
            </w:r>
            <w:r w:rsidRPr="00CE79CF">
              <w:rPr>
                <w:rFonts w:ascii="Times New Roman" w:eastAsia="Times New Roman" w:hAnsi="Times New Roman" w:cs="Times New Roman"/>
                <w:vertAlign w:val="superscript"/>
              </w:rPr>
              <w:t>3</w:t>
            </w:r>
            <w:r w:rsidRPr="00CE79CF">
              <w:rPr>
                <w:rFonts w:ascii="Times New Roman" w:eastAsia="Times New Roman" w:hAnsi="Times New Roman" w:cs="Times New Roman"/>
              </w:rPr>
              <w:t>)</w:t>
            </w:r>
          </w:p>
        </w:tc>
        <w:tc>
          <w:tcPr>
            <w:tcW w:w="1356" w:type="dxa"/>
            <w:tcBorders>
              <w:top w:val="single" w:sz="4" w:space="0" w:color="auto"/>
              <w:left w:val="single" w:sz="4" w:space="0" w:color="auto"/>
              <w:bottom w:val="single" w:sz="4" w:space="0" w:color="auto"/>
            </w:tcBorders>
            <w:shd w:val="clear" w:color="auto" w:fill="FFFFFF"/>
          </w:tcPr>
          <w:p w:rsidR="00A07480" w:rsidRPr="00645E5A" w:rsidRDefault="00A07480" w:rsidP="00A07480">
            <w:pPr>
              <w:widowControl w:val="0"/>
              <w:spacing w:after="0" w:line="266" w:lineRule="exact"/>
              <w:jc w:val="center"/>
              <w:rPr>
                <w:rFonts w:ascii="Times New Roman" w:eastAsia="Times New Roman" w:hAnsi="Times New Roman" w:cs="Times New Roman"/>
              </w:rPr>
            </w:pPr>
            <w:r w:rsidRPr="00645E5A">
              <w:rPr>
                <w:rFonts w:ascii="Times New Roman" w:eastAsia="Times New Roman" w:hAnsi="Times New Roman" w:cs="Times New Roman"/>
                <w:b/>
                <w:bCs/>
              </w:rPr>
              <w:t>1,62</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rsidR="00A07480" w:rsidRPr="00645E5A" w:rsidRDefault="00A07480" w:rsidP="00A07480">
            <w:pPr>
              <w:widowControl w:val="0"/>
              <w:spacing w:after="0" w:line="266" w:lineRule="exact"/>
              <w:jc w:val="center"/>
              <w:rPr>
                <w:rFonts w:ascii="Times New Roman" w:eastAsia="Times New Roman" w:hAnsi="Times New Roman" w:cs="Times New Roman"/>
              </w:rPr>
            </w:pPr>
            <w:r w:rsidRPr="00645E5A">
              <w:rPr>
                <w:rFonts w:ascii="Times New Roman" w:eastAsia="Times New Roman" w:hAnsi="Times New Roman" w:cs="Times New Roman"/>
                <w:b/>
                <w:bCs/>
              </w:rPr>
              <w:t>1,46</w:t>
            </w:r>
          </w:p>
        </w:tc>
      </w:tr>
    </w:tbl>
    <w:p w:rsidR="00645E5A" w:rsidRPr="00645E5A" w:rsidRDefault="00B96F1B" w:rsidP="00D94D52">
      <w:pPr>
        <w:widowControl w:val="0"/>
        <w:spacing w:after="0" w:line="266" w:lineRule="exact"/>
        <w:ind w:left="2603"/>
        <w:outlineLvl w:val="0"/>
        <w:rPr>
          <w:rFonts w:ascii="Times New Roman" w:eastAsia="Times New Roman" w:hAnsi="Times New Roman" w:cs="Times New Roman"/>
          <w:b/>
          <w:bCs/>
          <w:i/>
          <w:iCs/>
        </w:rPr>
      </w:pPr>
      <w:bookmarkStart w:id="517" w:name="_Toc56520821"/>
      <w:bookmarkStart w:id="518" w:name="_Toc56535761"/>
      <w:r>
        <w:rPr>
          <w:rFonts w:ascii="Times New Roman" w:eastAsia="Times New Roman" w:hAnsi="Times New Roman" w:cs="Times New Roman"/>
          <w:b/>
          <w:bCs/>
          <w:i/>
          <w:iCs/>
        </w:rPr>
        <w:t>Tableau 3.4 : Les</w:t>
      </w:r>
      <w:r w:rsidR="00645E5A" w:rsidRPr="00645E5A">
        <w:rPr>
          <w:rFonts w:ascii="Times New Roman" w:eastAsia="Times New Roman" w:hAnsi="Times New Roman" w:cs="Times New Roman"/>
          <w:b/>
          <w:bCs/>
          <w:i/>
          <w:iCs/>
        </w:rPr>
        <w:t xml:space="preserve"> masse</w:t>
      </w:r>
      <w:r>
        <w:rPr>
          <w:rFonts w:ascii="Times New Roman" w:eastAsia="Times New Roman" w:hAnsi="Times New Roman" w:cs="Times New Roman"/>
          <w:b/>
          <w:bCs/>
          <w:i/>
          <w:iCs/>
        </w:rPr>
        <w:t>s volumiques</w:t>
      </w:r>
      <w:r w:rsidR="00645E5A" w:rsidRPr="00645E5A">
        <w:rPr>
          <w:rFonts w:ascii="Times New Roman" w:eastAsia="Times New Roman" w:hAnsi="Times New Roman" w:cs="Times New Roman"/>
          <w:b/>
          <w:bCs/>
          <w:i/>
          <w:iCs/>
        </w:rPr>
        <w:t xml:space="preserve"> </w:t>
      </w:r>
      <w:r>
        <w:rPr>
          <w:rFonts w:ascii="Times New Roman" w:eastAsia="Times New Roman" w:hAnsi="Times New Roman" w:cs="Times New Roman"/>
          <w:b/>
          <w:bCs/>
          <w:i/>
          <w:iCs/>
        </w:rPr>
        <w:t>d</w:t>
      </w:r>
      <w:r w:rsidR="00A07480">
        <w:rPr>
          <w:rFonts w:ascii="Times New Roman" w:eastAsia="Times New Roman" w:hAnsi="Times New Roman" w:cs="Times New Roman"/>
          <w:b/>
          <w:bCs/>
          <w:i/>
          <w:iCs/>
        </w:rPr>
        <w:t>es</w:t>
      </w:r>
      <w:r>
        <w:rPr>
          <w:rFonts w:ascii="Times New Roman" w:eastAsia="Times New Roman" w:hAnsi="Times New Roman" w:cs="Times New Roman"/>
          <w:b/>
          <w:bCs/>
          <w:i/>
          <w:iCs/>
        </w:rPr>
        <w:t xml:space="preserve"> sable</w:t>
      </w:r>
      <w:r w:rsidR="00A07480">
        <w:rPr>
          <w:rFonts w:ascii="Times New Roman" w:eastAsia="Times New Roman" w:hAnsi="Times New Roman" w:cs="Times New Roman"/>
          <w:b/>
          <w:bCs/>
          <w:i/>
          <w:iCs/>
        </w:rPr>
        <w:t>s utilisés</w:t>
      </w:r>
      <w:bookmarkEnd w:id="517"/>
      <w:bookmarkEnd w:id="518"/>
      <w:r w:rsidR="00A07480">
        <w:rPr>
          <w:rFonts w:ascii="Times New Roman" w:eastAsia="Times New Roman" w:hAnsi="Times New Roman" w:cs="Times New Roman"/>
          <w:b/>
          <w:bCs/>
          <w:i/>
          <w:iCs/>
        </w:rPr>
        <w:t xml:space="preserve"> </w:t>
      </w:r>
    </w:p>
    <w:p w:rsidR="00B96F1B" w:rsidRPr="00645E5A" w:rsidRDefault="00B96F1B" w:rsidP="00B96F1B">
      <w:pPr>
        <w:framePr w:w="8357" w:wrap="notBeside" w:vAnchor="text" w:hAnchor="page" w:x="1966" w:y="466"/>
        <w:rPr>
          <w:sz w:val="2"/>
          <w:szCs w:val="2"/>
        </w:rPr>
      </w:pPr>
    </w:p>
    <w:p w:rsidR="00A07480" w:rsidRDefault="00A07480" w:rsidP="00645E5A">
      <w:pPr>
        <w:keepNext/>
        <w:keepLines/>
        <w:widowControl w:val="0"/>
        <w:tabs>
          <w:tab w:val="left" w:pos="891"/>
        </w:tabs>
        <w:spacing w:before="649" w:after="435" w:line="310" w:lineRule="exact"/>
        <w:outlineLvl w:val="4"/>
        <w:rPr>
          <w:rFonts w:ascii="Times New Roman" w:eastAsia="Times New Roman" w:hAnsi="Times New Roman" w:cs="Times New Roman"/>
          <w:b/>
          <w:bCs/>
          <w:sz w:val="24"/>
          <w:szCs w:val="24"/>
        </w:rPr>
      </w:pPr>
      <w:bookmarkStart w:id="519" w:name="bookmark77"/>
    </w:p>
    <w:p w:rsidR="00645E5A" w:rsidRPr="00645E5A" w:rsidRDefault="00B96F1B" w:rsidP="00F8333A">
      <w:pPr>
        <w:keepNext/>
        <w:keepLines/>
        <w:widowControl w:val="0"/>
        <w:tabs>
          <w:tab w:val="left" w:pos="891"/>
        </w:tabs>
        <w:spacing w:before="649" w:after="435" w:line="310" w:lineRule="exact"/>
        <w:outlineLvl w:val="0"/>
        <w:rPr>
          <w:rFonts w:ascii="Times New Roman" w:eastAsia="Times New Roman" w:hAnsi="Times New Roman" w:cs="Times New Roman"/>
          <w:b/>
          <w:bCs/>
          <w:sz w:val="24"/>
          <w:szCs w:val="24"/>
        </w:rPr>
      </w:pPr>
      <w:bookmarkStart w:id="520" w:name="_Toc56420677"/>
      <w:bookmarkStart w:id="521" w:name="_Toc56520822"/>
      <w:bookmarkStart w:id="522" w:name="_Toc56535762"/>
      <w:r>
        <w:rPr>
          <w:rFonts w:ascii="Times New Roman" w:eastAsia="Times New Roman" w:hAnsi="Times New Roman" w:cs="Times New Roman"/>
          <w:b/>
          <w:bCs/>
          <w:sz w:val="24"/>
          <w:szCs w:val="24"/>
        </w:rPr>
        <w:t>3.3.5</w:t>
      </w:r>
      <w:r w:rsidR="00645E5A" w:rsidRPr="00645E5A">
        <w:rPr>
          <w:rFonts w:ascii="Times New Roman" w:eastAsia="Times New Roman" w:hAnsi="Times New Roman" w:cs="Times New Roman"/>
          <w:b/>
          <w:bCs/>
          <w:sz w:val="24"/>
          <w:szCs w:val="24"/>
        </w:rPr>
        <w:t xml:space="preserve"> Porosité et compacité et indice des vides : [NF EN P- 554]</w:t>
      </w:r>
      <w:bookmarkEnd w:id="519"/>
      <w:bookmarkEnd w:id="520"/>
      <w:bookmarkEnd w:id="521"/>
      <w:bookmarkEnd w:id="522"/>
    </w:p>
    <w:p w:rsidR="00670EBB" w:rsidRPr="00645E5A" w:rsidRDefault="00670EBB" w:rsidP="00D94D52">
      <w:pPr>
        <w:framePr w:w="9226" w:wrap="notBeside" w:vAnchor="text" w:hAnchor="page" w:x="1666" w:y="610"/>
        <w:widowControl w:val="0"/>
        <w:spacing w:after="0" w:line="266" w:lineRule="exact"/>
        <w:jc w:val="center"/>
        <w:outlineLvl w:val="0"/>
        <w:rPr>
          <w:rFonts w:ascii="Times New Roman" w:eastAsia="Times New Roman" w:hAnsi="Times New Roman" w:cs="Times New Roman"/>
          <w:b/>
          <w:bCs/>
          <w:i/>
          <w:iCs/>
        </w:rPr>
      </w:pPr>
      <w:bookmarkStart w:id="523" w:name="_Toc56520823"/>
      <w:bookmarkStart w:id="524" w:name="_Toc56535763"/>
      <w:r>
        <w:rPr>
          <w:rFonts w:ascii="Times New Roman" w:eastAsia="Times New Roman" w:hAnsi="Times New Roman" w:cs="Times New Roman"/>
          <w:b/>
          <w:bCs/>
          <w:i/>
          <w:iCs/>
        </w:rPr>
        <w:t>Tableau 3. 5</w:t>
      </w:r>
      <w:r w:rsidRPr="00645E5A">
        <w:rPr>
          <w:rFonts w:ascii="Times New Roman" w:eastAsia="Times New Roman" w:hAnsi="Times New Roman" w:cs="Times New Roman"/>
          <w:b/>
          <w:bCs/>
          <w:i/>
          <w:iCs/>
        </w:rPr>
        <w:t xml:space="preserve"> : Porosité, compacité et indice des vides</w:t>
      </w:r>
      <w:bookmarkEnd w:id="523"/>
      <w:bookmarkEnd w:id="524"/>
    </w:p>
    <w:p w:rsidR="00670EBB" w:rsidRPr="00645E5A" w:rsidRDefault="00670EBB" w:rsidP="00670EBB">
      <w:pPr>
        <w:framePr w:w="9226" w:wrap="notBeside" w:vAnchor="text" w:hAnchor="page" w:x="1666" w:y="610"/>
        <w:widowControl w:val="0"/>
        <w:spacing w:after="0" w:line="266" w:lineRule="exact"/>
        <w:rPr>
          <w:rFonts w:ascii="Times New Roman" w:eastAsia="Times New Roman" w:hAnsi="Times New Roman" w:cs="Times New Roman"/>
          <w:b/>
          <w:bCs/>
          <w:i/>
          <w:iCs/>
        </w:rPr>
      </w:pPr>
    </w:p>
    <w:tbl>
      <w:tblPr>
        <w:tblOverlap w:val="never"/>
        <w:tblW w:w="9226" w:type="dxa"/>
        <w:jc w:val="center"/>
        <w:tblLayout w:type="fixed"/>
        <w:tblCellMar>
          <w:left w:w="10" w:type="dxa"/>
          <w:right w:w="10" w:type="dxa"/>
        </w:tblCellMar>
        <w:tblLook w:val="04A0"/>
      </w:tblPr>
      <w:tblGrid>
        <w:gridCol w:w="1838"/>
        <w:gridCol w:w="2842"/>
        <w:gridCol w:w="2545"/>
        <w:gridCol w:w="2001"/>
      </w:tblGrid>
      <w:tr w:rsidR="00670EBB" w:rsidRPr="00645E5A" w:rsidTr="00670EBB">
        <w:trPr>
          <w:trHeight w:hRule="exact" w:val="1954"/>
          <w:jc w:val="center"/>
        </w:trPr>
        <w:tc>
          <w:tcPr>
            <w:tcW w:w="1838" w:type="dxa"/>
            <w:tcBorders>
              <w:top w:val="single" w:sz="4" w:space="0" w:color="auto"/>
              <w:left w:val="single" w:sz="4" w:space="0" w:color="auto"/>
            </w:tcBorders>
            <w:shd w:val="clear" w:color="auto" w:fill="FFFFFF"/>
          </w:tcPr>
          <w:p w:rsidR="00670EBB" w:rsidRPr="00645E5A" w:rsidRDefault="00670EBB" w:rsidP="00670EBB">
            <w:pPr>
              <w:framePr w:w="9226" w:wrap="notBeside" w:vAnchor="text" w:hAnchor="page" w:x="1666" w:y="610"/>
              <w:widowControl w:val="0"/>
              <w:spacing w:after="0" w:line="310" w:lineRule="exact"/>
              <w:jc w:val="center"/>
              <w:rPr>
                <w:rFonts w:ascii="Times New Roman" w:eastAsia="Calibri" w:hAnsi="Times New Roman" w:cs="Times New Roman"/>
                <w:b/>
                <w:bCs/>
                <w:color w:val="000000"/>
                <w:sz w:val="24"/>
                <w:szCs w:val="24"/>
                <w:shd w:val="clear" w:color="auto" w:fill="FFFFFF"/>
                <w:lang w:eastAsia="fr-FR" w:bidi="fr-FR"/>
              </w:rPr>
            </w:pPr>
          </w:p>
          <w:p w:rsidR="00670EBB" w:rsidRPr="00645E5A" w:rsidRDefault="00670EBB" w:rsidP="00670EBB">
            <w:pPr>
              <w:framePr w:w="9226" w:wrap="notBeside" w:vAnchor="text" w:hAnchor="page" w:x="1666" w:y="610"/>
              <w:widowControl w:val="0"/>
              <w:spacing w:after="0" w:line="310" w:lineRule="exact"/>
              <w:jc w:val="center"/>
              <w:rPr>
                <w:rFonts w:ascii="Times New Roman" w:eastAsia="Calibri" w:hAnsi="Times New Roman" w:cs="Times New Roman"/>
                <w:b/>
                <w:bCs/>
                <w:color w:val="000000"/>
                <w:sz w:val="24"/>
                <w:szCs w:val="24"/>
                <w:shd w:val="clear" w:color="auto" w:fill="FFFFFF"/>
                <w:lang w:eastAsia="fr-FR" w:bidi="fr-FR"/>
              </w:rPr>
            </w:pPr>
          </w:p>
          <w:p w:rsidR="00670EBB" w:rsidRPr="00645E5A" w:rsidRDefault="00670EBB" w:rsidP="00670EBB">
            <w:pPr>
              <w:framePr w:w="9226" w:wrap="notBeside" w:vAnchor="text" w:hAnchor="page" w:x="1666" w:y="610"/>
              <w:widowControl w:val="0"/>
              <w:spacing w:after="0" w:line="310" w:lineRule="exact"/>
              <w:jc w:val="center"/>
              <w:rPr>
                <w:rFonts w:ascii="Times New Roman" w:eastAsia="Calibri" w:hAnsi="Times New Roman" w:cs="Times New Roman"/>
                <w:b/>
                <w:bCs/>
                <w:color w:val="000000"/>
                <w:sz w:val="24"/>
                <w:szCs w:val="24"/>
                <w:shd w:val="clear" w:color="auto" w:fill="FFFFFF"/>
                <w:lang w:eastAsia="fr-FR" w:bidi="fr-FR"/>
              </w:rPr>
            </w:pPr>
          </w:p>
          <w:p w:rsidR="00670EBB" w:rsidRPr="00645E5A" w:rsidRDefault="00670EBB" w:rsidP="00670EBB">
            <w:pPr>
              <w:framePr w:w="9226" w:wrap="notBeside" w:vAnchor="text" w:hAnchor="page" w:x="1666" w:y="610"/>
              <w:widowControl w:val="0"/>
              <w:spacing w:after="0" w:line="310" w:lineRule="exact"/>
              <w:jc w:val="both"/>
              <w:rPr>
                <w:rFonts w:ascii="Times New Roman" w:eastAsia="Times New Roman" w:hAnsi="Times New Roman" w:cs="Times New Roman"/>
                <w:sz w:val="24"/>
                <w:szCs w:val="24"/>
              </w:rPr>
            </w:pPr>
            <w:r w:rsidRPr="00645E5A">
              <w:rPr>
                <w:rFonts w:ascii="Times New Roman" w:eastAsia="Calibri" w:hAnsi="Times New Roman" w:cs="Times New Roman"/>
                <w:b/>
                <w:bCs/>
                <w:color w:val="000000"/>
                <w:sz w:val="24"/>
                <w:szCs w:val="24"/>
                <w:shd w:val="clear" w:color="auto" w:fill="FFFFFF"/>
                <w:lang w:eastAsia="fr-FR" w:bidi="fr-FR"/>
              </w:rPr>
              <w:t xml:space="preserve">        Sable</w:t>
            </w:r>
          </w:p>
        </w:tc>
        <w:tc>
          <w:tcPr>
            <w:tcW w:w="2842" w:type="dxa"/>
            <w:tcBorders>
              <w:top w:val="single" w:sz="4" w:space="0" w:color="auto"/>
              <w:left w:val="single" w:sz="4" w:space="0" w:color="auto"/>
            </w:tcBorders>
            <w:shd w:val="clear" w:color="auto" w:fill="FFFFFF"/>
            <w:vAlign w:val="center"/>
          </w:tcPr>
          <w:p w:rsidR="00670EBB" w:rsidRPr="00645E5A" w:rsidRDefault="00670EBB" w:rsidP="00670EBB">
            <w:pPr>
              <w:framePr w:w="9226" w:wrap="notBeside" w:vAnchor="text" w:hAnchor="page" w:x="1666" w:y="610"/>
              <w:widowControl w:val="0"/>
              <w:spacing w:after="0" w:line="266" w:lineRule="exact"/>
              <w:ind w:right="280"/>
              <w:jc w:val="center"/>
              <w:rPr>
                <w:rFonts w:ascii="Times New Roman" w:eastAsia="Times New Roman" w:hAnsi="Times New Roman" w:cs="Times New Roman"/>
                <w:b/>
                <w:bCs/>
              </w:rPr>
            </w:pPr>
            <w:r w:rsidRPr="00645E5A">
              <w:rPr>
                <w:rFonts w:ascii="Times New Roman" w:eastAsia="Times New Roman" w:hAnsi="Times New Roman" w:cs="Times New Roman"/>
                <w:b/>
                <w:bCs/>
              </w:rPr>
              <w:t xml:space="preserve">   Porosité (%)</w:t>
            </w:r>
          </w:p>
          <w:p w:rsidR="00670EBB" w:rsidRPr="00645E5A" w:rsidRDefault="00670EBB" w:rsidP="00670EBB">
            <w:pPr>
              <w:framePr w:w="9226" w:wrap="notBeside" w:vAnchor="text" w:hAnchor="page" w:x="1666" w:y="610"/>
              <w:widowControl w:val="0"/>
              <w:spacing w:after="0" w:line="266" w:lineRule="exact"/>
              <w:ind w:right="280"/>
              <w:jc w:val="center"/>
              <w:rPr>
                <w:rFonts w:ascii="Times New Roman" w:eastAsia="Times New Roman" w:hAnsi="Times New Roman" w:cs="Times New Roman"/>
                <w:b/>
                <w:bCs/>
              </w:rPr>
            </w:pPr>
          </w:p>
          <w:p w:rsidR="00670EBB" w:rsidRPr="00645E5A" w:rsidRDefault="00670EBB" w:rsidP="00670EBB">
            <w:pPr>
              <w:framePr w:w="9226" w:wrap="notBeside" w:vAnchor="text" w:hAnchor="page" w:x="1666" w:y="610"/>
              <w:widowControl w:val="0"/>
              <w:spacing w:after="0" w:line="266" w:lineRule="exact"/>
              <w:jc w:val="center"/>
              <w:rPr>
                <w:rFonts w:ascii="Times New Roman" w:eastAsia="Times New Roman" w:hAnsi="Times New Roman" w:cs="Times New Roman"/>
                <w:b/>
                <w:bCs/>
              </w:rPr>
            </w:pPr>
            <w:r w:rsidRPr="00645E5A">
              <w:rPr>
                <w:rFonts w:ascii="Calibri" w:eastAsia="Times New Roman" w:hAnsi="Calibri" w:cs="Calibri"/>
                <w:b/>
                <w:bCs/>
                <w:i/>
                <w:iCs/>
              </w:rPr>
              <w:t>ρ</w:t>
            </w:r>
            <w:r w:rsidRPr="00645E5A">
              <w:rPr>
                <w:rFonts w:ascii="Times New Roman" w:eastAsia="Times New Roman" w:hAnsi="Times New Roman" w:cs="Times New Roman"/>
                <w:b/>
                <w:bCs/>
                <w:vertAlign w:val="subscript"/>
              </w:rPr>
              <w:t>app</w:t>
            </w:r>
          </w:p>
          <w:p w:rsidR="00670EBB" w:rsidRPr="00645E5A" w:rsidRDefault="004F6A2C" w:rsidP="00670EBB">
            <w:pPr>
              <w:framePr w:w="9226" w:wrap="notBeside" w:vAnchor="text" w:hAnchor="page" w:x="1666" w:y="610"/>
              <w:widowControl w:val="0"/>
              <w:tabs>
                <w:tab w:val="left" w:pos="1445"/>
              </w:tabs>
              <w:spacing w:after="0" w:line="216" w:lineRule="exact"/>
              <w:jc w:val="both"/>
              <w:rPr>
                <w:rFonts w:ascii="Times New Roman" w:eastAsia="Times New Roman" w:hAnsi="Times New Roman" w:cs="Times New Roman"/>
                <w:b/>
                <w:bCs/>
              </w:rPr>
            </w:pPr>
            <w:r w:rsidRPr="004F6A2C">
              <w:rPr>
                <w:rFonts w:ascii="Times New Roman" w:eastAsia="Times New Roman" w:hAnsi="Times New Roman" w:cs="Times New Roman"/>
                <w:b/>
                <w:bCs/>
                <w:noProof/>
                <w:sz w:val="28"/>
                <w:szCs w:val="28"/>
                <w:lang w:eastAsia="fr-FR"/>
              </w:rPr>
              <w:pict>
                <v:shape id="Connecteur droit avec flèche 194" o:spid="_x0000_s1046" type="#_x0000_t32" style="position:absolute;left:0;text-align:left;margin-left:49.55pt;margin-top:7.35pt;width:28.1pt;height:0;flip:x;z-index:25179136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"/>
              </w:pict>
            </w:r>
            <w:r w:rsidR="00670EBB" w:rsidRPr="00645E5A">
              <w:rPr>
                <w:rFonts w:ascii="Times New Roman" w:eastAsia="Calibri" w:hAnsi="Times New Roman" w:cs="Times New Roman"/>
                <w:b/>
                <w:bCs/>
                <w:color w:val="000000"/>
                <w:sz w:val="28"/>
                <w:szCs w:val="28"/>
                <w:shd w:val="clear" w:color="auto" w:fill="FFFFFF"/>
                <w:lang w:eastAsia="fr-FR" w:bidi="fr-FR"/>
              </w:rPr>
              <w:t xml:space="preserve">P = (l - </w:t>
            </w:r>
            <w:r w:rsidR="00670EBB" w:rsidRPr="00645E5A">
              <w:rPr>
                <w:rFonts w:ascii="Times New Roman" w:eastAsia="Calibri" w:hAnsi="Times New Roman" w:cs="Times New Roman"/>
                <w:b/>
                <w:bCs/>
                <w:color w:val="000000"/>
                <w:sz w:val="28"/>
                <w:szCs w:val="28"/>
                <w:shd w:val="clear" w:color="auto" w:fill="FFFFFF"/>
                <w:lang w:eastAsia="fr-FR" w:bidi="fr-FR"/>
              </w:rPr>
              <w:tab/>
              <w:t xml:space="preserve">  ) x </w:t>
            </w:r>
            <w:r w:rsidR="00670EBB" w:rsidRPr="00645E5A">
              <w:rPr>
                <w:rFonts w:ascii="Candara" w:eastAsia="Candara" w:hAnsi="Candara" w:cs="Candara"/>
                <w:color w:val="000000"/>
                <w:sz w:val="24"/>
                <w:szCs w:val="24"/>
                <w:shd w:val="clear" w:color="auto" w:fill="FFFFFF"/>
                <w:lang w:eastAsia="fr-FR" w:bidi="fr-FR"/>
              </w:rPr>
              <w:t>100</w:t>
            </w:r>
            <w:r w:rsidR="00670EBB" w:rsidRPr="00645E5A">
              <w:rPr>
                <w:rFonts w:ascii="Times New Roman" w:eastAsia="Calibri" w:hAnsi="Times New Roman" w:cs="Times New Roman"/>
                <w:b/>
                <w:bCs/>
                <w:color w:val="000000"/>
                <w:sz w:val="28"/>
                <w:szCs w:val="28"/>
                <w:shd w:val="clear" w:color="auto" w:fill="FFFFFF"/>
                <w:lang w:eastAsia="fr-FR" w:bidi="fr-FR"/>
              </w:rPr>
              <w:t>%</w:t>
            </w:r>
          </w:p>
          <w:p w:rsidR="00670EBB" w:rsidRPr="00645E5A" w:rsidRDefault="00670EBB" w:rsidP="00670EBB">
            <w:pPr>
              <w:framePr w:w="9226" w:wrap="notBeside" w:vAnchor="text" w:hAnchor="page" w:x="1666" w:y="610"/>
              <w:widowControl w:val="0"/>
              <w:spacing w:after="0" w:line="216" w:lineRule="exact"/>
              <w:jc w:val="center"/>
              <w:rPr>
                <w:rFonts w:ascii="Times New Roman" w:eastAsia="Times New Roman" w:hAnsi="Times New Roman" w:cs="Times New Roman"/>
              </w:rPr>
            </w:pPr>
            <w:r w:rsidRPr="00645E5A">
              <w:rPr>
                <w:rFonts w:ascii="Calibri" w:eastAsia="Times New Roman" w:hAnsi="Calibri" w:cs="Calibri"/>
                <w:b/>
                <w:bCs/>
                <w:i/>
                <w:iCs/>
              </w:rPr>
              <w:t>ρ</w:t>
            </w:r>
            <w:r w:rsidRPr="00645E5A">
              <w:rPr>
                <w:rFonts w:ascii="Times New Roman" w:eastAsia="Times New Roman" w:hAnsi="Times New Roman" w:cs="Times New Roman"/>
                <w:b/>
                <w:bCs/>
                <w:vertAlign w:val="subscript"/>
              </w:rPr>
              <w:t>abs</w:t>
            </w:r>
          </w:p>
        </w:tc>
        <w:tc>
          <w:tcPr>
            <w:tcW w:w="2545" w:type="dxa"/>
            <w:tcBorders>
              <w:top w:val="single" w:sz="4" w:space="0" w:color="auto"/>
              <w:left w:val="single" w:sz="4" w:space="0" w:color="auto"/>
            </w:tcBorders>
            <w:shd w:val="clear" w:color="auto" w:fill="FFFFFF"/>
            <w:vAlign w:val="center"/>
          </w:tcPr>
          <w:p w:rsidR="00670EBB" w:rsidRPr="00645E5A" w:rsidRDefault="00670EBB" w:rsidP="00670EBB">
            <w:pPr>
              <w:framePr w:w="9226" w:wrap="notBeside" w:vAnchor="text" w:hAnchor="page" w:x="1666" w:y="610"/>
              <w:widowControl w:val="0"/>
              <w:spacing w:after="0" w:line="266" w:lineRule="exact"/>
              <w:ind w:right="320"/>
              <w:jc w:val="right"/>
              <w:rPr>
                <w:rFonts w:ascii="Times New Roman" w:eastAsia="Times New Roman" w:hAnsi="Times New Roman" w:cs="Times New Roman"/>
                <w:b/>
                <w:bCs/>
              </w:rPr>
            </w:pPr>
            <w:r w:rsidRPr="00645E5A">
              <w:rPr>
                <w:rFonts w:ascii="Times New Roman" w:eastAsia="Times New Roman" w:hAnsi="Times New Roman" w:cs="Times New Roman"/>
                <w:b/>
                <w:bCs/>
              </w:rPr>
              <w:t>Compacité (%)</w:t>
            </w:r>
          </w:p>
          <w:p w:rsidR="00670EBB" w:rsidRPr="00645E5A" w:rsidRDefault="00670EBB" w:rsidP="00670EBB">
            <w:pPr>
              <w:framePr w:w="9226" w:wrap="notBeside" w:vAnchor="text" w:hAnchor="page" w:x="1666" w:y="610"/>
              <w:widowControl w:val="0"/>
              <w:spacing w:after="0" w:line="266" w:lineRule="exact"/>
              <w:ind w:right="320"/>
              <w:jc w:val="right"/>
              <w:rPr>
                <w:rFonts w:ascii="Times New Roman" w:eastAsia="Times New Roman" w:hAnsi="Times New Roman" w:cs="Times New Roman"/>
                <w:b/>
                <w:bCs/>
              </w:rPr>
            </w:pPr>
          </w:p>
          <w:p w:rsidR="00670EBB" w:rsidRPr="00645E5A" w:rsidRDefault="00670EBB" w:rsidP="00670EBB">
            <w:pPr>
              <w:framePr w:w="9226" w:wrap="notBeside" w:vAnchor="text" w:hAnchor="page" w:x="1666" w:y="610"/>
              <w:widowControl w:val="0"/>
              <w:spacing w:after="0" w:line="266" w:lineRule="exact"/>
              <w:jc w:val="center"/>
              <w:rPr>
                <w:rFonts w:ascii="Times New Roman" w:eastAsia="Times New Roman" w:hAnsi="Times New Roman" w:cs="Times New Roman"/>
                <w:b/>
                <w:bCs/>
              </w:rPr>
            </w:pPr>
            <w:r w:rsidRPr="00645E5A">
              <w:rPr>
                <w:rFonts w:ascii="Calibri" w:eastAsia="Times New Roman" w:hAnsi="Calibri" w:cs="Calibri"/>
                <w:b/>
                <w:bCs/>
                <w:i/>
                <w:iCs/>
              </w:rPr>
              <w:t>ρ</w:t>
            </w:r>
            <w:r w:rsidRPr="00645E5A">
              <w:rPr>
                <w:rFonts w:ascii="Times New Roman" w:eastAsia="Times New Roman" w:hAnsi="Times New Roman" w:cs="Times New Roman"/>
                <w:b/>
                <w:bCs/>
                <w:vertAlign w:val="subscript"/>
              </w:rPr>
              <w:t>app</w:t>
            </w:r>
          </w:p>
          <w:p w:rsidR="00670EBB" w:rsidRPr="00645E5A" w:rsidRDefault="004F6A2C" w:rsidP="00670EBB">
            <w:pPr>
              <w:framePr w:w="9226" w:wrap="notBeside" w:vAnchor="text" w:hAnchor="page" w:x="1666" w:y="610"/>
              <w:widowControl w:val="0"/>
              <w:tabs>
                <w:tab w:val="left" w:pos="883"/>
              </w:tabs>
              <w:spacing w:after="0" w:line="216" w:lineRule="exact"/>
              <w:jc w:val="center"/>
              <w:rPr>
                <w:rFonts w:ascii="Times New Roman" w:eastAsia="Times New Roman" w:hAnsi="Times New Roman" w:cs="Times New Roman"/>
                <w:b/>
                <w:bCs/>
              </w:rPr>
            </w:pPr>
            <w:r>
              <w:rPr>
                <w:rFonts w:ascii="Times New Roman" w:eastAsia="Times New Roman" w:hAnsi="Times New Roman" w:cs="Times New Roman"/>
                <w:b/>
                <w:bCs/>
                <w:noProof/>
                <w:lang w:eastAsia="fr-FR"/>
              </w:rPr>
              <w:pict>
                <v:shape id="Connecteur droit avec flèche 193" o:spid="_x0000_s1045" type="#_x0000_t32" style="position:absolute;left:0;text-align:left;margin-left:40.9pt;margin-top:2.7pt;width:35.35pt;height:.05pt;z-index:251792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"/>
              </w:pict>
            </w:r>
            <w:r w:rsidR="00670EBB" w:rsidRPr="00645E5A">
              <w:rPr>
                <w:rFonts w:ascii="Times New Roman" w:eastAsia="Times New Roman" w:hAnsi="Times New Roman" w:cs="Times New Roman"/>
                <w:b/>
                <w:bCs/>
              </w:rPr>
              <w:t xml:space="preserve">C =   </w:t>
            </w:r>
            <w:r w:rsidR="00670EBB" w:rsidRPr="00645E5A">
              <w:rPr>
                <w:rFonts w:ascii="Times New Roman" w:eastAsia="Times New Roman" w:hAnsi="Times New Roman" w:cs="Times New Roman"/>
                <w:b/>
                <w:bCs/>
              </w:rPr>
              <w:tab/>
              <w:t xml:space="preserve">           =1-P</w:t>
            </w:r>
          </w:p>
          <w:p w:rsidR="00670EBB" w:rsidRPr="00645E5A" w:rsidRDefault="00670EBB" w:rsidP="00670EBB">
            <w:pPr>
              <w:framePr w:w="9226" w:wrap="notBeside" w:vAnchor="text" w:hAnchor="page" w:x="1666" w:y="610"/>
              <w:widowControl w:val="0"/>
              <w:spacing w:after="0" w:line="216" w:lineRule="exact"/>
              <w:jc w:val="center"/>
              <w:rPr>
                <w:rFonts w:ascii="Times New Roman" w:eastAsia="Times New Roman" w:hAnsi="Times New Roman" w:cs="Times New Roman"/>
              </w:rPr>
            </w:pPr>
            <w:r w:rsidRPr="00645E5A">
              <w:rPr>
                <w:rFonts w:ascii="Calibri" w:eastAsia="Times New Roman" w:hAnsi="Calibri" w:cs="Calibri"/>
                <w:b/>
                <w:bCs/>
                <w:i/>
                <w:iCs/>
              </w:rPr>
              <w:t>ρ</w:t>
            </w:r>
            <w:r w:rsidRPr="00645E5A">
              <w:rPr>
                <w:rFonts w:ascii="Times New Roman" w:eastAsia="Times New Roman" w:hAnsi="Times New Roman" w:cs="Times New Roman"/>
                <w:b/>
                <w:bCs/>
                <w:vertAlign w:val="subscript"/>
              </w:rPr>
              <w:t>abs</w:t>
            </w:r>
          </w:p>
        </w:tc>
        <w:tc>
          <w:tcPr>
            <w:tcW w:w="2001" w:type="dxa"/>
            <w:tcBorders>
              <w:top w:val="single" w:sz="4" w:space="0" w:color="auto"/>
              <w:left w:val="single" w:sz="4" w:space="0" w:color="auto"/>
              <w:right w:val="single" w:sz="4" w:space="0" w:color="auto"/>
            </w:tcBorders>
            <w:shd w:val="clear" w:color="auto" w:fill="FFFFFF"/>
            <w:vAlign w:val="center"/>
          </w:tcPr>
          <w:p w:rsidR="00670EBB" w:rsidRPr="00645E5A" w:rsidRDefault="00670EBB" w:rsidP="00670EBB">
            <w:pPr>
              <w:framePr w:w="9226" w:wrap="notBeside" w:vAnchor="text" w:hAnchor="page" w:x="1666" w:y="610"/>
              <w:widowControl w:val="0"/>
              <w:spacing w:after="60" w:line="341" w:lineRule="exact"/>
              <w:rPr>
                <w:rFonts w:ascii="Times New Roman" w:eastAsia="Times New Roman" w:hAnsi="Times New Roman" w:cs="Times New Roman"/>
                <w:b/>
                <w:bCs/>
              </w:rPr>
            </w:pPr>
            <w:r w:rsidRPr="00645E5A">
              <w:rPr>
                <w:rFonts w:ascii="Times New Roman" w:eastAsia="Times New Roman" w:hAnsi="Times New Roman" w:cs="Times New Roman"/>
                <w:b/>
                <w:bCs/>
              </w:rPr>
              <w:t xml:space="preserve">     Indice de vides P</w:t>
            </w:r>
          </w:p>
          <w:p w:rsidR="00670EBB" w:rsidRPr="00645E5A" w:rsidRDefault="00670EBB" w:rsidP="00670EBB">
            <w:pPr>
              <w:framePr w:w="9226" w:wrap="notBeside" w:vAnchor="text" w:hAnchor="page" w:x="1666" w:y="610"/>
              <w:widowControl w:val="0"/>
              <w:spacing w:after="60" w:line="341" w:lineRule="exact"/>
              <w:rPr>
                <w:rFonts w:ascii="Times New Roman" w:eastAsia="Times New Roman" w:hAnsi="Times New Roman" w:cs="Times New Roman"/>
                <w:b/>
                <w:bCs/>
              </w:rPr>
            </w:pPr>
          </w:p>
          <w:p w:rsidR="00670EBB" w:rsidRPr="00645E5A" w:rsidRDefault="00670EBB" w:rsidP="00670EBB">
            <w:pPr>
              <w:framePr w:w="9226" w:wrap="notBeside" w:vAnchor="text" w:hAnchor="page" w:x="1666" w:y="610"/>
              <w:widowControl w:val="0"/>
              <w:spacing w:after="0" w:line="266" w:lineRule="exact"/>
              <w:jc w:val="center"/>
              <w:rPr>
                <w:rFonts w:ascii="Times New Roman" w:eastAsia="Times New Roman" w:hAnsi="Times New Roman" w:cs="Times New Roman"/>
                <w:b/>
                <w:bCs/>
              </w:rPr>
            </w:pPr>
            <w:r w:rsidRPr="00645E5A">
              <w:rPr>
                <w:rFonts w:ascii="Times New Roman" w:eastAsia="Times New Roman" w:hAnsi="Times New Roman" w:cs="Times New Roman"/>
                <w:b/>
                <w:bCs/>
              </w:rPr>
              <w:t xml:space="preserve">     P</w:t>
            </w:r>
          </w:p>
          <w:p w:rsidR="00670EBB" w:rsidRPr="00645E5A" w:rsidRDefault="004F6A2C" w:rsidP="00670EBB">
            <w:pPr>
              <w:framePr w:w="9226" w:wrap="notBeside" w:vAnchor="text" w:hAnchor="page" w:x="1666" w:y="610"/>
              <w:widowControl w:val="0"/>
              <w:tabs>
                <w:tab w:val="left" w:pos="883"/>
              </w:tabs>
              <w:spacing w:after="0" w:line="216" w:lineRule="exact"/>
              <w:jc w:val="both"/>
              <w:rPr>
                <w:rFonts w:ascii="Times New Roman" w:eastAsia="Times New Roman" w:hAnsi="Times New Roman" w:cs="Times New Roman"/>
                <w:b/>
                <w:bCs/>
              </w:rPr>
            </w:pPr>
            <w:r>
              <w:rPr>
                <w:rFonts w:ascii="Times New Roman" w:eastAsia="Times New Roman" w:hAnsi="Times New Roman" w:cs="Times New Roman"/>
                <w:b/>
                <w:bCs/>
                <w:noProof/>
                <w:lang w:eastAsia="fr-FR"/>
              </w:rPr>
              <w:pict>
                <v:shape id="Connecteur droit avec flèche 192" o:spid="_x0000_s1044" type="#_x0000_t32" style="position:absolute;left:0;text-align:left;margin-left:40.9pt;margin-top:2.7pt;width:35.35pt;height:.05pt;z-index:251793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"/>
              </w:pict>
            </w:r>
            <w:r w:rsidR="00670EBB" w:rsidRPr="00645E5A">
              <w:rPr>
                <w:rFonts w:ascii="Times New Roman" w:eastAsia="Times New Roman" w:hAnsi="Times New Roman" w:cs="Times New Roman"/>
                <w:b/>
                <w:bCs/>
              </w:rPr>
              <w:t xml:space="preserve">     E =   </w:t>
            </w:r>
            <w:r w:rsidR="00670EBB" w:rsidRPr="00645E5A">
              <w:rPr>
                <w:rFonts w:ascii="Times New Roman" w:eastAsia="Times New Roman" w:hAnsi="Times New Roman" w:cs="Times New Roman"/>
                <w:b/>
                <w:bCs/>
              </w:rPr>
              <w:tab/>
              <w:t xml:space="preserve">           </w:t>
            </w:r>
          </w:p>
          <w:p w:rsidR="00670EBB" w:rsidRPr="00645E5A" w:rsidRDefault="00670EBB" w:rsidP="00670EBB">
            <w:pPr>
              <w:framePr w:w="9226" w:wrap="notBeside" w:vAnchor="text" w:hAnchor="page" w:x="1666" w:y="610"/>
              <w:widowControl w:val="0"/>
              <w:spacing w:after="60" w:line="341" w:lineRule="exact"/>
              <w:rPr>
                <w:rFonts w:ascii="Times New Roman" w:eastAsia="Times New Roman" w:hAnsi="Times New Roman" w:cs="Times New Roman"/>
              </w:rPr>
            </w:pPr>
            <w:r w:rsidRPr="00645E5A">
              <w:rPr>
                <w:rFonts w:ascii="Times New Roman" w:eastAsia="Times New Roman" w:hAnsi="Times New Roman" w:cs="Times New Roman"/>
                <w:b/>
                <w:bCs/>
              </w:rPr>
              <w:t xml:space="preserve">                   C</w:t>
            </w:r>
            <w:r w:rsidRPr="00645E5A">
              <w:rPr>
                <w:rFonts w:ascii="Times New Roman" w:eastAsia="Times New Roman" w:hAnsi="Times New Roman" w:cs="Times New Roman"/>
              </w:rPr>
              <w:t xml:space="preserve">       </w:t>
            </w:r>
          </w:p>
        </w:tc>
      </w:tr>
      <w:tr w:rsidR="00670EBB" w:rsidRPr="00645E5A" w:rsidTr="00670EBB">
        <w:trPr>
          <w:trHeight w:hRule="exact" w:val="619"/>
          <w:jc w:val="center"/>
        </w:trPr>
        <w:tc>
          <w:tcPr>
            <w:tcW w:w="1838" w:type="dxa"/>
            <w:tcBorders>
              <w:top w:val="single" w:sz="4" w:space="0" w:color="auto"/>
              <w:left w:val="single" w:sz="4" w:space="0" w:color="auto"/>
            </w:tcBorders>
            <w:shd w:val="clear" w:color="auto" w:fill="FFFFFF"/>
          </w:tcPr>
          <w:p w:rsidR="00670EBB" w:rsidRPr="00645E5A" w:rsidRDefault="00670EBB" w:rsidP="00670EBB">
            <w:pPr>
              <w:framePr w:w="9226" w:wrap="notBeside" w:vAnchor="text" w:hAnchor="page" w:x="1666" w:y="610"/>
              <w:widowControl w:val="0"/>
              <w:spacing w:after="0" w:line="310" w:lineRule="exact"/>
              <w:ind w:left="240"/>
              <w:rPr>
                <w:rFonts w:ascii="Times New Roman" w:eastAsia="Times New Roman" w:hAnsi="Times New Roman" w:cs="Times New Roman"/>
                <w:b/>
                <w:bCs/>
              </w:rPr>
            </w:pPr>
            <w:r w:rsidRPr="00645E5A">
              <w:rPr>
                <w:rFonts w:ascii="Times New Roman" w:eastAsia="Calibri" w:hAnsi="Times New Roman" w:cs="Times New Roman"/>
                <w:color w:val="000000"/>
                <w:shd w:val="clear" w:color="auto" w:fill="FFFFFF"/>
                <w:lang w:eastAsia="fr-FR" w:bidi="fr-FR"/>
              </w:rPr>
              <w:t>Sable de dune</w:t>
            </w:r>
          </w:p>
        </w:tc>
        <w:tc>
          <w:tcPr>
            <w:tcW w:w="2842" w:type="dxa"/>
            <w:tcBorders>
              <w:top w:val="single" w:sz="4" w:space="0" w:color="auto"/>
              <w:left w:val="single" w:sz="4" w:space="0" w:color="auto"/>
            </w:tcBorders>
            <w:shd w:val="clear" w:color="auto" w:fill="FFFFFF"/>
          </w:tcPr>
          <w:p w:rsidR="00670EBB" w:rsidRPr="00645E5A" w:rsidRDefault="00670EBB" w:rsidP="00670EBB">
            <w:pPr>
              <w:framePr w:w="9226" w:wrap="notBeside" w:vAnchor="text" w:hAnchor="page" w:x="1666" w:y="610"/>
              <w:widowControl w:val="0"/>
              <w:spacing w:after="0" w:line="266" w:lineRule="exact"/>
              <w:jc w:val="center"/>
              <w:rPr>
                <w:rFonts w:ascii="Times New Roman" w:eastAsia="Times New Roman" w:hAnsi="Times New Roman" w:cs="Times New Roman"/>
                <w:b/>
                <w:bCs/>
              </w:rPr>
            </w:pPr>
            <w:r w:rsidRPr="00645E5A">
              <w:rPr>
                <w:rFonts w:ascii="Times New Roman" w:eastAsia="Times New Roman" w:hAnsi="Times New Roman" w:cs="Times New Roman"/>
                <w:b/>
                <w:bCs/>
              </w:rPr>
              <w:t>36,29</w:t>
            </w:r>
          </w:p>
        </w:tc>
        <w:tc>
          <w:tcPr>
            <w:tcW w:w="2545" w:type="dxa"/>
            <w:tcBorders>
              <w:top w:val="single" w:sz="4" w:space="0" w:color="auto"/>
              <w:left w:val="single" w:sz="4" w:space="0" w:color="auto"/>
            </w:tcBorders>
            <w:shd w:val="clear" w:color="auto" w:fill="FFFFFF"/>
          </w:tcPr>
          <w:p w:rsidR="00670EBB" w:rsidRPr="00645E5A" w:rsidRDefault="00670EBB" w:rsidP="00670EBB">
            <w:pPr>
              <w:framePr w:w="9226" w:wrap="notBeside" w:vAnchor="text" w:hAnchor="page" w:x="1666" w:y="610"/>
              <w:widowControl w:val="0"/>
              <w:spacing w:after="0" w:line="266" w:lineRule="exact"/>
              <w:jc w:val="center"/>
              <w:rPr>
                <w:rFonts w:ascii="Times New Roman" w:eastAsia="Times New Roman" w:hAnsi="Times New Roman" w:cs="Times New Roman"/>
                <w:b/>
                <w:bCs/>
              </w:rPr>
            </w:pPr>
            <w:r w:rsidRPr="00645E5A">
              <w:rPr>
                <w:rFonts w:ascii="Times New Roman" w:eastAsia="Times New Roman" w:hAnsi="Times New Roman" w:cs="Times New Roman"/>
                <w:b/>
                <w:bCs/>
              </w:rPr>
              <w:t>63,70</w:t>
            </w:r>
          </w:p>
        </w:tc>
        <w:tc>
          <w:tcPr>
            <w:tcW w:w="2001" w:type="dxa"/>
            <w:tcBorders>
              <w:top w:val="single" w:sz="4" w:space="0" w:color="auto"/>
              <w:left w:val="single" w:sz="4" w:space="0" w:color="auto"/>
              <w:right w:val="single" w:sz="4" w:space="0" w:color="auto"/>
            </w:tcBorders>
            <w:shd w:val="clear" w:color="auto" w:fill="FFFFFF"/>
          </w:tcPr>
          <w:p w:rsidR="00670EBB" w:rsidRPr="00645E5A" w:rsidRDefault="00670EBB" w:rsidP="00670EBB">
            <w:pPr>
              <w:framePr w:w="9226" w:wrap="notBeside" w:vAnchor="text" w:hAnchor="page" w:x="1666" w:y="610"/>
              <w:widowControl w:val="0"/>
              <w:spacing w:after="0" w:line="266" w:lineRule="exact"/>
              <w:jc w:val="center"/>
              <w:rPr>
                <w:rFonts w:ascii="Times New Roman" w:eastAsia="Times New Roman" w:hAnsi="Times New Roman" w:cs="Times New Roman"/>
                <w:b/>
                <w:bCs/>
              </w:rPr>
            </w:pPr>
            <w:r w:rsidRPr="00645E5A">
              <w:rPr>
                <w:rFonts w:ascii="Times New Roman" w:eastAsia="Times New Roman" w:hAnsi="Times New Roman" w:cs="Times New Roman"/>
                <w:b/>
                <w:bCs/>
              </w:rPr>
              <w:t>0,56</w:t>
            </w:r>
          </w:p>
        </w:tc>
      </w:tr>
      <w:tr w:rsidR="00670EBB" w:rsidRPr="00645E5A" w:rsidTr="00670EBB">
        <w:trPr>
          <w:trHeight w:hRule="exact" w:val="984"/>
          <w:jc w:val="center"/>
        </w:trPr>
        <w:tc>
          <w:tcPr>
            <w:tcW w:w="1838" w:type="dxa"/>
            <w:tcBorders>
              <w:top w:val="single" w:sz="4" w:space="0" w:color="auto"/>
              <w:left w:val="single" w:sz="4" w:space="0" w:color="auto"/>
              <w:bottom w:val="single" w:sz="4" w:space="0" w:color="auto"/>
            </w:tcBorders>
            <w:shd w:val="clear" w:color="auto" w:fill="FFFFFF"/>
          </w:tcPr>
          <w:p w:rsidR="00670EBB" w:rsidRPr="00645E5A" w:rsidRDefault="00670EBB" w:rsidP="00670EBB">
            <w:pPr>
              <w:framePr w:w="9226" w:wrap="notBeside" w:vAnchor="text" w:hAnchor="page" w:x="1666" w:y="610"/>
              <w:widowControl w:val="0"/>
              <w:spacing w:after="160" w:line="310" w:lineRule="exact"/>
              <w:jc w:val="center"/>
              <w:rPr>
                <w:rFonts w:ascii="Times New Roman" w:eastAsia="Times New Roman" w:hAnsi="Times New Roman" w:cs="Times New Roman"/>
                <w:b/>
                <w:bCs/>
              </w:rPr>
            </w:pPr>
            <w:r w:rsidRPr="00645E5A">
              <w:rPr>
                <w:rFonts w:ascii="Times New Roman" w:eastAsia="Calibri" w:hAnsi="Times New Roman" w:cs="Times New Roman"/>
                <w:color w:val="000000"/>
                <w:shd w:val="clear" w:color="auto" w:fill="FFFFFF"/>
                <w:lang w:eastAsia="fr-FR" w:bidi="fr-FR"/>
              </w:rPr>
              <w:t>Sable</w:t>
            </w:r>
          </w:p>
          <w:p w:rsidR="00670EBB" w:rsidRPr="00645E5A" w:rsidRDefault="00670EBB" w:rsidP="00670EBB">
            <w:pPr>
              <w:framePr w:w="9226" w:wrap="notBeside" w:vAnchor="text" w:hAnchor="page" w:x="1666" w:y="610"/>
              <w:widowControl w:val="0"/>
              <w:spacing w:before="160" w:after="0" w:line="310" w:lineRule="exact"/>
              <w:jc w:val="center"/>
              <w:rPr>
                <w:rFonts w:ascii="Times New Roman" w:eastAsia="Times New Roman" w:hAnsi="Times New Roman" w:cs="Times New Roman"/>
                <w:b/>
                <w:bCs/>
              </w:rPr>
            </w:pPr>
            <w:r>
              <w:rPr>
                <w:rFonts w:ascii="Times New Roman" w:eastAsia="Calibri" w:hAnsi="Times New Roman" w:cs="Times New Roman"/>
                <w:color w:val="000000"/>
                <w:shd w:val="clear" w:color="auto" w:fill="FFFFFF"/>
                <w:lang w:eastAsia="fr-FR" w:bidi="fr-FR"/>
              </w:rPr>
              <w:t>Concassé</w:t>
            </w:r>
          </w:p>
        </w:tc>
        <w:tc>
          <w:tcPr>
            <w:tcW w:w="2842" w:type="dxa"/>
            <w:tcBorders>
              <w:top w:val="single" w:sz="4" w:space="0" w:color="auto"/>
              <w:left w:val="single" w:sz="4" w:space="0" w:color="auto"/>
              <w:bottom w:val="single" w:sz="4" w:space="0" w:color="auto"/>
            </w:tcBorders>
            <w:shd w:val="clear" w:color="auto" w:fill="FFFFFF"/>
          </w:tcPr>
          <w:p w:rsidR="00670EBB" w:rsidRPr="00645E5A" w:rsidRDefault="00670EBB" w:rsidP="00670EBB">
            <w:pPr>
              <w:framePr w:w="9226" w:wrap="notBeside" w:vAnchor="text" w:hAnchor="page" w:x="1666" w:y="610"/>
              <w:widowControl w:val="0"/>
              <w:spacing w:after="0" w:line="266" w:lineRule="exact"/>
              <w:jc w:val="center"/>
              <w:rPr>
                <w:rFonts w:ascii="Times New Roman" w:eastAsia="Times New Roman" w:hAnsi="Times New Roman" w:cs="Times New Roman"/>
                <w:b/>
                <w:bCs/>
              </w:rPr>
            </w:pPr>
            <w:r w:rsidRPr="00645E5A">
              <w:rPr>
                <w:rFonts w:ascii="Times New Roman" w:eastAsia="Times New Roman" w:hAnsi="Times New Roman" w:cs="Times New Roman"/>
                <w:b/>
                <w:bCs/>
              </w:rPr>
              <w:t>44,69</w:t>
            </w:r>
          </w:p>
        </w:tc>
        <w:tc>
          <w:tcPr>
            <w:tcW w:w="2545" w:type="dxa"/>
            <w:tcBorders>
              <w:top w:val="single" w:sz="4" w:space="0" w:color="auto"/>
              <w:left w:val="single" w:sz="4" w:space="0" w:color="auto"/>
              <w:bottom w:val="single" w:sz="4" w:space="0" w:color="auto"/>
            </w:tcBorders>
            <w:shd w:val="clear" w:color="auto" w:fill="FFFFFF"/>
          </w:tcPr>
          <w:p w:rsidR="00670EBB" w:rsidRPr="00645E5A" w:rsidRDefault="00670EBB" w:rsidP="00670EBB">
            <w:pPr>
              <w:framePr w:w="9226" w:wrap="notBeside" w:vAnchor="text" w:hAnchor="page" w:x="1666" w:y="610"/>
              <w:widowControl w:val="0"/>
              <w:spacing w:after="0" w:line="266" w:lineRule="exact"/>
              <w:jc w:val="center"/>
              <w:rPr>
                <w:rFonts w:ascii="Times New Roman" w:eastAsia="Times New Roman" w:hAnsi="Times New Roman" w:cs="Times New Roman"/>
                <w:b/>
                <w:bCs/>
              </w:rPr>
            </w:pPr>
            <w:r w:rsidRPr="00645E5A">
              <w:rPr>
                <w:rFonts w:ascii="Times New Roman" w:eastAsia="Times New Roman" w:hAnsi="Times New Roman" w:cs="Times New Roman"/>
                <w:b/>
                <w:bCs/>
              </w:rPr>
              <w:t>55, 30</w:t>
            </w:r>
          </w:p>
        </w:tc>
        <w:tc>
          <w:tcPr>
            <w:tcW w:w="2001" w:type="dxa"/>
            <w:tcBorders>
              <w:top w:val="single" w:sz="4" w:space="0" w:color="auto"/>
              <w:left w:val="single" w:sz="4" w:space="0" w:color="auto"/>
              <w:bottom w:val="single" w:sz="4" w:space="0" w:color="auto"/>
              <w:right w:val="single" w:sz="4" w:space="0" w:color="auto"/>
            </w:tcBorders>
            <w:shd w:val="clear" w:color="auto" w:fill="FFFFFF"/>
          </w:tcPr>
          <w:p w:rsidR="00670EBB" w:rsidRPr="00645E5A" w:rsidRDefault="00670EBB" w:rsidP="00670EBB">
            <w:pPr>
              <w:framePr w:w="9226" w:wrap="notBeside" w:vAnchor="text" w:hAnchor="page" w:x="1666" w:y="610"/>
              <w:widowControl w:val="0"/>
              <w:spacing w:after="0" w:line="266" w:lineRule="exact"/>
              <w:jc w:val="center"/>
              <w:rPr>
                <w:rFonts w:ascii="Times New Roman" w:eastAsia="Times New Roman" w:hAnsi="Times New Roman" w:cs="Times New Roman"/>
                <w:b/>
                <w:bCs/>
              </w:rPr>
            </w:pPr>
            <w:r w:rsidRPr="00645E5A">
              <w:rPr>
                <w:rFonts w:ascii="Times New Roman" w:eastAsia="Times New Roman" w:hAnsi="Times New Roman" w:cs="Times New Roman"/>
                <w:b/>
                <w:bCs/>
              </w:rPr>
              <w:t>0,80</w:t>
            </w:r>
          </w:p>
        </w:tc>
      </w:tr>
    </w:tbl>
    <w:p w:rsidR="00670EBB" w:rsidRPr="00645E5A" w:rsidRDefault="00670EBB" w:rsidP="00670EBB">
      <w:pPr>
        <w:framePr w:w="9226" w:wrap="notBeside" w:vAnchor="text" w:hAnchor="page" w:x="1666" w:y="610"/>
        <w:rPr>
          <w:sz w:val="2"/>
          <w:szCs w:val="2"/>
        </w:rPr>
      </w:pPr>
    </w:p>
    <w:p w:rsidR="00645E5A" w:rsidRPr="00645E5A" w:rsidRDefault="00645E5A" w:rsidP="00645E5A">
      <w:pPr>
        <w:widowControl w:val="0"/>
        <w:spacing w:after="347" w:line="266" w:lineRule="exact"/>
        <w:rPr>
          <w:rFonts w:ascii="Times New Roman" w:eastAsia="Times New Roman" w:hAnsi="Times New Roman" w:cs="Times New Roman"/>
        </w:rPr>
      </w:pPr>
      <w:r w:rsidRPr="00645E5A">
        <w:rPr>
          <w:rFonts w:ascii="Times New Roman" w:eastAsia="Times New Roman" w:hAnsi="Times New Roman" w:cs="Times New Roman"/>
        </w:rPr>
        <w:t xml:space="preserve">Pour le sable d’Oued Souf et </w:t>
      </w:r>
      <w:r w:rsidR="00E77CD7" w:rsidRPr="00645E5A">
        <w:rPr>
          <w:rFonts w:ascii="Times New Roman" w:eastAsia="Times New Roman" w:hAnsi="Times New Roman" w:cs="Times New Roman"/>
        </w:rPr>
        <w:t>le sable concassé</w:t>
      </w:r>
    </w:p>
    <w:p w:rsidR="00645E5A" w:rsidRPr="00645E5A" w:rsidRDefault="00645E5A" w:rsidP="00645E5A">
      <w:pPr>
        <w:rPr>
          <w:sz w:val="2"/>
          <w:szCs w:val="2"/>
        </w:rPr>
      </w:pPr>
    </w:p>
    <w:p w:rsidR="00645E5A" w:rsidRPr="00645E5A" w:rsidRDefault="00645E5A" w:rsidP="00F8333A">
      <w:pPr>
        <w:keepNext/>
        <w:keepLines/>
        <w:widowControl w:val="0"/>
        <w:numPr>
          <w:ilvl w:val="1"/>
          <w:numId w:val="31"/>
        </w:numPr>
        <w:tabs>
          <w:tab w:val="left" w:pos="723"/>
        </w:tabs>
        <w:spacing w:before="249" w:after="0" w:line="360" w:lineRule="auto"/>
        <w:ind w:left="601" w:hanging="601"/>
        <w:outlineLvl w:val="0"/>
        <w:rPr>
          <w:rFonts w:ascii="Times New Roman" w:eastAsia="Times New Roman" w:hAnsi="Times New Roman" w:cs="Times New Roman"/>
          <w:b/>
          <w:bCs/>
          <w:sz w:val="24"/>
          <w:szCs w:val="24"/>
        </w:rPr>
      </w:pPr>
      <w:bookmarkStart w:id="525" w:name="bookmark78"/>
      <w:r w:rsidRPr="00645E5A">
        <w:rPr>
          <w:rFonts w:ascii="Times New Roman" w:eastAsia="Times New Roman" w:hAnsi="Times New Roman" w:cs="Times New Roman"/>
          <w:b/>
          <w:bCs/>
          <w:sz w:val="24"/>
          <w:szCs w:val="24"/>
        </w:rPr>
        <w:t xml:space="preserve"> </w:t>
      </w:r>
      <w:bookmarkStart w:id="526" w:name="_Toc56420678"/>
      <w:bookmarkStart w:id="527" w:name="_Toc56520824"/>
      <w:bookmarkStart w:id="528" w:name="_Toc56535764"/>
      <w:r w:rsidRPr="00645E5A">
        <w:rPr>
          <w:rFonts w:ascii="Times New Roman" w:eastAsia="Times New Roman" w:hAnsi="Times New Roman" w:cs="Times New Roman"/>
          <w:b/>
          <w:bCs/>
          <w:sz w:val="24"/>
          <w:szCs w:val="24"/>
        </w:rPr>
        <w:t>Caractéristiques du gravier utilisé</w:t>
      </w:r>
      <w:bookmarkEnd w:id="526"/>
      <w:bookmarkEnd w:id="527"/>
      <w:bookmarkEnd w:id="528"/>
      <w:r w:rsidRPr="00645E5A">
        <w:rPr>
          <w:rFonts w:ascii="Times New Roman" w:eastAsia="Times New Roman" w:hAnsi="Times New Roman" w:cs="Times New Roman"/>
          <w:b/>
          <w:bCs/>
          <w:sz w:val="24"/>
          <w:szCs w:val="24"/>
        </w:rPr>
        <w:t xml:space="preserve"> </w:t>
      </w:r>
      <w:bookmarkEnd w:id="525"/>
    </w:p>
    <w:p w:rsidR="00645E5A" w:rsidRPr="00645E5A" w:rsidRDefault="00645E5A" w:rsidP="00F8333A">
      <w:pPr>
        <w:keepNext/>
        <w:keepLines/>
        <w:widowControl w:val="0"/>
        <w:numPr>
          <w:ilvl w:val="2"/>
          <w:numId w:val="33"/>
        </w:numPr>
        <w:tabs>
          <w:tab w:val="left" w:pos="877"/>
        </w:tabs>
        <w:spacing w:after="0" w:line="360" w:lineRule="auto"/>
        <w:outlineLvl w:val="0"/>
        <w:rPr>
          <w:rFonts w:ascii="Times New Roman" w:eastAsia="Times New Roman" w:hAnsi="Times New Roman" w:cs="Times New Roman"/>
          <w:b/>
          <w:bCs/>
          <w:sz w:val="24"/>
          <w:szCs w:val="24"/>
        </w:rPr>
      </w:pPr>
      <w:bookmarkStart w:id="529" w:name="bookmark79"/>
      <w:bookmarkStart w:id="530" w:name="_Toc56420679"/>
      <w:bookmarkStart w:id="531" w:name="_Toc56520825"/>
      <w:bookmarkStart w:id="532" w:name="_Toc56535765"/>
      <w:r w:rsidRPr="00645E5A">
        <w:rPr>
          <w:rFonts w:ascii="Times New Roman" w:eastAsia="Times New Roman" w:hAnsi="Times New Roman" w:cs="Times New Roman"/>
          <w:b/>
          <w:bCs/>
          <w:sz w:val="24"/>
          <w:szCs w:val="24"/>
        </w:rPr>
        <w:t>Origine du gravier utilisé :</w:t>
      </w:r>
      <w:bookmarkEnd w:id="529"/>
      <w:bookmarkEnd w:id="530"/>
      <w:bookmarkEnd w:id="531"/>
      <w:bookmarkEnd w:id="532"/>
    </w:p>
    <w:p w:rsidR="00645E5A" w:rsidRPr="00645E5A" w:rsidRDefault="00431E85" w:rsidP="00645E5A">
      <w:pPr>
        <w:widowControl w:val="0"/>
        <w:tabs>
          <w:tab w:val="left" w:pos="0"/>
        </w:tabs>
        <w:spacing w:after="0" w:line="360" w:lineRule="auto"/>
        <w:jc w:val="both"/>
        <w:rPr>
          <w:rFonts w:ascii="Times New Roman" w:eastAsia="Times New Roman" w:hAnsi="Times New Roman" w:cs="Times New Roman"/>
        </w:rPr>
      </w:pPr>
      <w:r>
        <w:rPr>
          <w:rFonts w:ascii="Times New Roman" w:eastAsia="Times New Roman" w:hAnsi="Times New Roman" w:cs="Times New Roman"/>
        </w:rPr>
        <w:t>Le</w:t>
      </w:r>
      <w:r w:rsidR="00645E5A" w:rsidRPr="00645E5A">
        <w:rPr>
          <w:rFonts w:ascii="Times New Roman" w:eastAsia="Times New Roman" w:hAnsi="Times New Roman" w:cs="Times New Roman"/>
        </w:rPr>
        <w:t xml:space="preserve"> gravier utilisé pour la confection du béton est obtenu par concassage de la roche.</w:t>
      </w:r>
    </w:p>
    <w:p w:rsidR="00645E5A" w:rsidRPr="00645E5A" w:rsidRDefault="00645E5A" w:rsidP="00BA3F4D">
      <w:pPr>
        <w:widowControl w:val="0"/>
        <w:numPr>
          <w:ilvl w:val="0"/>
          <w:numId w:val="30"/>
        </w:numPr>
        <w:tabs>
          <w:tab w:val="left" w:pos="0"/>
        </w:tabs>
        <w:spacing w:after="0" w:line="360" w:lineRule="auto"/>
        <w:ind w:left="0" w:firstLine="0"/>
        <w:jc w:val="both"/>
        <w:rPr>
          <w:rFonts w:ascii="Times New Roman" w:eastAsia="Times New Roman" w:hAnsi="Times New Roman" w:cs="Times New Roman"/>
        </w:rPr>
      </w:pPr>
      <w:r w:rsidRPr="00645E5A">
        <w:rPr>
          <w:rFonts w:ascii="Times New Roman" w:eastAsia="Times New Roman" w:hAnsi="Times New Roman" w:cs="Times New Roman"/>
        </w:rPr>
        <w:t>Les fractions des graviers utilisés sont : la Fraction 3/8 et la Fraction 8/16</w:t>
      </w:r>
    </w:p>
    <w:p w:rsidR="00BA1BD4" w:rsidRPr="00BA1BD4" w:rsidRDefault="00645E5A" w:rsidP="00F8333A">
      <w:pPr>
        <w:keepNext/>
        <w:keepLines/>
        <w:widowControl w:val="0"/>
        <w:numPr>
          <w:ilvl w:val="2"/>
          <w:numId w:val="33"/>
        </w:numPr>
        <w:tabs>
          <w:tab w:val="left" w:pos="0"/>
          <w:tab w:val="left" w:pos="886"/>
        </w:tabs>
        <w:spacing w:after="0" w:line="614" w:lineRule="exact"/>
        <w:ind w:left="0" w:firstLine="0"/>
        <w:jc w:val="both"/>
        <w:outlineLvl w:val="0"/>
        <w:rPr>
          <w:rFonts w:ascii="Times New Roman" w:eastAsia="Times New Roman" w:hAnsi="Times New Roman" w:cs="Times New Roman"/>
          <w:b/>
          <w:bCs/>
          <w:sz w:val="24"/>
          <w:szCs w:val="24"/>
        </w:rPr>
      </w:pPr>
      <w:bookmarkStart w:id="533" w:name="bookmark80"/>
      <w:r w:rsidRPr="00645E5A">
        <w:rPr>
          <w:rFonts w:ascii="Times New Roman" w:eastAsia="Times New Roman" w:hAnsi="Times New Roman" w:cs="Times New Roman"/>
          <w:b/>
          <w:bCs/>
          <w:sz w:val="24"/>
          <w:szCs w:val="24"/>
        </w:rPr>
        <w:t xml:space="preserve"> </w:t>
      </w:r>
      <w:bookmarkStart w:id="534" w:name="_Toc56420680"/>
      <w:bookmarkStart w:id="535" w:name="_Toc56520826"/>
      <w:bookmarkStart w:id="536" w:name="_Toc56535766"/>
      <w:r w:rsidRPr="00645E5A">
        <w:rPr>
          <w:rFonts w:ascii="Times New Roman" w:eastAsia="Times New Roman" w:hAnsi="Times New Roman" w:cs="Times New Roman"/>
          <w:b/>
          <w:bCs/>
          <w:sz w:val="24"/>
          <w:szCs w:val="24"/>
        </w:rPr>
        <w:t>Analyse granulométrique :</w:t>
      </w:r>
      <w:bookmarkEnd w:id="533"/>
      <w:bookmarkEnd w:id="534"/>
      <w:bookmarkEnd w:id="535"/>
      <w:bookmarkEnd w:id="536"/>
      <w:r w:rsidR="00BA1BD4" w:rsidRPr="00BA1BD4">
        <w:rPr>
          <w:rFonts w:ascii="Times New Roman" w:eastAsia="Times New Roman" w:hAnsi="Times New Roman" w:cs="Times New Roman"/>
        </w:rPr>
        <w:t xml:space="preserve"> </w:t>
      </w:r>
    </w:p>
    <w:p w:rsidR="00645E5A" w:rsidRPr="00645E5A" w:rsidRDefault="00BA1BD4" w:rsidP="00BA1BD4">
      <w:pPr>
        <w:keepNext/>
        <w:keepLines/>
        <w:widowControl w:val="0"/>
        <w:tabs>
          <w:tab w:val="left" w:pos="0"/>
          <w:tab w:val="left" w:pos="886"/>
        </w:tabs>
        <w:spacing w:after="0" w:line="614" w:lineRule="exact"/>
        <w:jc w:val="both"/>
        <w:outlineLvl w:val="4"/>
        <w:rPr>
          <w:rFonts w:ascii="Times New Roman" w:eastAsia="Times New Roman" w:hAnsi="Times New Roman" w:cs="Times New Roman"/>
          <w:b/>
          <w:bCs/>
          <w:sz w:val="24"/>
          <w:szCs w:val="24"/>
        </w:rPr>
      </w:pPr>
      <w:r w:rsidRPr="00645E5A">
        <w:rPr>
          <w:rFonts w:ascii="Times New Roman" w:eastAsia="Times New Roman" w:hAnsi="Times New Roman" w:cs="Times New Roman"/>
        </w:rPr>
        <w:t xml:space="preserve">Les résultats d’analyse granulométrique la fraction </w:t>
      </w:r>
      <w:r>
        <w:rPr>
          <w:rFonts w:ascii="Times New Roman" w:eastAsia="Times New Roman" w:hAnsi="Times New Roman" w:cs="Times New Roman"/>
        </w:rPr>
        <w:t>3/8 et 8/16 sont les suivants :</w:t>
      </w:r>
    </w:p>
    <w:p w:rsidR="00BA1BD4" w:rsidRDefault="00645E5A" w:rsidP="00897555">
      <w:pPr>
        <w:widowControl w:val="0"/>
        <w:tabs>
          <w:tab w:val="left" w:pos="0"/>
        </w:tabs>
        <w:spacing w:after="0" w:line="266" w:lineRule="exact"/>
        <w:jc w:val="both"/>
        <w:rPr>
          <w:rFonts w:ascii="Times New Roman" w:eastAsia="Times New Roman" w:hAnsi="Times New Roman" w:cs="Times New Roman"/>
        </w:rPr>
      </w:pPr>
      <w:r w:rsidRPr="00645E5A">
        <w:rPr>
          <w:rFonts w:ascii="Times New Roman" w:eastAsia="Times New Roman" w:hAnsi="Times New Roman" w:cs="Times New Roman"/>
        </w:rPr>
        <w:t xml:space="preserve">            </w:t>
      </w:r>
    </w:p>
    <w:p w:rsidR="00BA1BD4" w:rsidRDefault="00BA1BD4" w:rsidP="00645E5A">
      <w:pPr>
        <w:widowControl w:val="0"/>
        <w:tabs>
          <w:tab w:val="left" w:pos="0"/>
        </w:tabs>
        <w:spacing w:after="0" w:line="266" w:lineRule="exact"/>
        <w:jc w:val="both"/>
        <w:rPr>
          <w:rFonts w:ascii="Times New Roman" w:eastAsia="Times New Roman" w:hAnsi="Times New Roman" w:cs="Times New Roman"/>
        </w:rPr>
      </w:pPr>
    </w:p>
    <w:p w:rsidR="00BA1BD4" w:rsidRDefault="00485B5B" w:rsidP="00645E5A">
      <w:pPr>
        <w:widowControl w:val="0"/>
        <w:tabs>
          <w:tab w:val="left" w:pos="0"/>
        </w:tabs>
        <w:spacing w:after="0" w:line="266" w:lineRule="exact"/>
        <w:jc w:val="both"/>
        <w:rPr>
          <w:rFonts w:ascii="Times New Roman" w:eastAsia="Times New Roman" w:hAnsi="Times New Roman" w:cs="Times New Roman"/>
        </w:rPr>
      </w:pPr>
      <w:r w:rsidRPr="00645E5A">
        <w:rPr>
          <w:rFonts w:ascii="Times New Roman" w:eastAsia="Times New Roman" w:hAnsi="Times New Roman" w:cs="Times New Roman"/>
          <w:b/>
          <w:bCs/>
          <w:i/>
          <w:iCs/>
          <w:noProof/>
          <w:lang w:eastAsia="fr-FR"/>
        </w:rPr>
        <w:lastRenderedPageBreak/>
        <w:drawing>
          <wp:anchor distT="0" distB="0" distL="114300" distR="114300" simplePos="0" relativeHeight="251821056" behindDoc="1" locked="0" layoutInCell="1" allowOverlap="1">
            <wp:simplePos x="0" y="0"/>
            <wp:positionH relativeFrom="column">
              <wp:posOffset>1318895</wp:posOffset>
            </wp:positionH>
            <wp:positionV relativeFrom="paragraph">
              <wp:posOffset>6985</wp:posOffset>
            </wp:positionV>
            <wp:extent cx="3847859" cy="2633472"/>
            <wp:effectExtent l="0" t="0" r="635" b="0"/>
            <wp:wrapTight wrapText="bothSides">
              <wp:wrapPolygon edited="0">
                <wp:start x="0" y="0"/>
                <wp:lineTo x="0" y="21407"/>
                <wp:lineTo x="21497" y="21407"/>
                <wp:lineTo x="21497" y="0"/>
                <wp:lineTo x="0" y="0"/>
              </wp:wrapPolygon>
            </wp:wrapTight>
            <wp:docPr id="168" name="Image 1" descr="image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54"/>
                    <pic:cNvPicPr>
                      <a:picLocks noChangeAspect="1" noChangeArrowheads="1"/>
                    </pic:cNvPicPr>
                  </pic:nvPicPr>
                  <pic:blipFill>
                    <a:blip r:embed="rId72"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47859" cy="2633472"/>
                    </a:xfrm>
                    <a:prstGeom prst="rect">
                      <a:avLst/>
                    </a:prstGeom>
                    <a:noFill/>
                    <a:ln w="9525">
                      <a:noFill/>
                      <a:miter lim="800000"/>
                      <a:headEnd/>
                      <a:tailEnd/>
                    </a:ln>
                  </pic:spPr>
                </pic:pic>
              </a:graphicData>
            </a:graphic>
          </wp:anchor>
        </w:drawing>
      </w:r>
    </w:p>
    <w:p w:rsidR="00BA1BD4" w:rsidRDefault="00BA1BD4" w:rsidP="00645E5A">
      <w:pPr>
        <w:widowControl w:val="0"/>
        <w:tabs>
          <w:tab w:val="left" w:pos="0"/>
        </w:tabs>
        <w:spacing w:after="0" w:line="266" w:lineRule="exact"/>
        <w:jc w:val="both"/>
        <w:rPr>
          <w:rFonts w:ascii="Times New Roman" w:eastAsia="Times New Roman" w:hAnsi="Times New Roman" w:cs="Times New Roman"/>
        </w:rPr>
      </w:pPr>
    </w:p>
    <w:p w:rsidR="00BA1BD4" w:rsidRDefault="00BA1BD4" w:rsidP="00645E5A">
      <w:pPr>
        <w:widowControl w:val="0"/>
        <w:tabs>
          <w:tab w:val="left" w:pos="0"/>
        </w:tabs>
        <w:spacing w:after="0" w:line="266" w:lineRule="exact"/>
        <w:jc w:val="both"/>
        <w:rPr>
          <w:rFonts w:ascii="Times New Roman" w:eastAsia="Times New Roman" w:hAnsi="Times New Roman" w:cs="Times New Roman"/>
        </w:rPr>
      </w:pPr>
    </w:p>
    <w:p w:rsidR="00BA1BD4" w:rsidRDefault="00BA1BD4" w:rsidP="00645E5A">
      <w:pPr>
        <w:widowControl w:val="0"/>
        <w:tabs>
          <w:tab w:val="left" w:pos="0"/>
        </w:tabs>
        <w:spacing w:after="0" w:line="266" w:lineRule="exact"/>
        <w:jc w:val="both"/>
        <w:rPr>
          <w:rFonts w:ascii="Times New Roman" w:eastAsia="Times New Roman" w:hAnsi="Times New Roman" w:cs="Times New Roman"/>
        </w:rPr>
      </w:pPr>
    </w:p>
    <w:p w:rsidR="00BA1BD4" w:rsidRDefault="00BA1BD4" w:rsidP="00645E5A">
      <w:pPr>
        <w:widowControl w:val="0"/>
        <w:tabs>
          <w:tab w:val="left" w:pos="0"/>
        </w:tabs>
        <w:spacing w:after="0" w:line="266" w:lineRule="exact"/>
        <w:jc w:val="both"/>
        <w:rPr>
          <w:rFonts w:ascii="Times New Roman" w:eastAsia="Times New Roman" w:hAnsi="Times New Roman" w:cs="Times New Roman"/>
        </w:rPr>
      </w:pPr>
    </w:p>
    <w:p w:rsidR="00BA1BD4" w:rsidRDefault="00BA1BD4" w:rsidP="00645E5A">
      <w:pPr>
        <w:widowControl w:val="0"/>
        <w:tabs>
          <w:tab w:val="left" w:pos="0"/>
        </w:tabs>
        <w:spacing w:after="0" w:line="266" w:lineRule="exact"/>
        <w:jc w:val="both"/>
        <w:rPr>
          <w:rFonts w:ascii="Times New Roman" w:eastAsia="Times New Roman" w:hAnsi="Times New Roman" w:cs="Times New Roman"/>
        </w:rPr>
      </w:pPr>
    </w:p>
    <w:p w:rsidR="00BA1BD4" w:rsidRDefault="00BA1BD4" w:rsidP="00645E5A">
      <w:pPr>
        <w:widowControl w:val="0"/>
        <w:tabs>
          <w:tab w:val="left" w:pos="0"/>
        </w:tabs>
        <w:spacing w:after="0" w:line="266" w:lineRule="exact"/>
        <w:jc w:val="both"/>
        <w:rPr>
          <w:rFonts w:ascii="Times New Roman" w:eastAsia="Times New Roman" w:hAnsi="Times New Roman" w:cs="Times New Roman"/>
        </w:rPr>
      </w:pPr>
    </w:p>
    <w:p w:rsidR="00BA1BD4" w:rsidRDefault="00BA1BD4" w:rsidP="00645E5A">
      <w:pPr>
        <w:widowControl w:val="0"/>
        <w:tabs>
          <w:tab w:val="left" w:pos="0"/>
        </w:tabs>
        <w:spacing w:after="0" w:line="266" w:lineRule="exact"/>
        <w:jc w:val="both"/>
        <w:rPr>
          <w:rFonts w:ascii="Times New Roman" w:eastAsia="Times New Roman" w:hAnsi="Times New Roman" w:cs="Times New Roman"/>
        </w:rPr>
      </w:pPr>
    </w:p>
    <w:p w:rsidR="00BA1BD4" w:rsidRDefault="00BA1BD4" w:rsidP="00645E5A">
      <w:pPr>
        <w:widowControl w:val="0"/>
        <w:tabs>
          <w:tab w:val="left" w:pos="0"/>
        </w:tabs>
        <w:spacing w:after="0" w:line="266" w:lineRule="exact"/>
        <w:jc w:val="both"/>
        <w:rPr>
          <w:rFonts w:ascii="Times New Roman" w:eastAsia="Times New Roman" w:hAnsi="Times New Roman" w:cs="Times New Roman"/>
        </w:rPr>
      </w:pPr>
    </w:p>
    <w:p w:rsidR="00BA1BD4" w:rsidRDefault="00BA1BD4" w:rsidP="00645E5A">
      <w:pPr>
        <w:widowControl w:val="0"/>
        <w:tabs>
          <w:tab w:val="left" w:pos="0"/>
        </w:tabs>
        <w:spacing w:after="0" w:line="266" w:lineRule="exact"/>
        <w:jc w:val="both"/>
        <w:rPr>
          <w:rFonts w:ascii="Times New Roman" w:eastAsia="Times New Roman" w:hAnsi="Times New Roman" w:cs="Times New Roman"/>
        </w:rPr>
      </w:pPr>
    </w:p>
    <w:p w:rsidR="00BA1BD4" w:rsidRDefault="00BA1BD4" w:rsidP="00645E5A">
      <w:pPr>
        <w:widowControl w:val="0"/>
        <w:tabs>
          <w:tab w:val="left" w:pos="0"/>
        </w:tabs>
        <w:spacing w:after="0" w:line="266" w:lineRule="exact"/>
        <w:jc w:val="both"/>
        <w:rPr>
          <w:rFonts w:ascii="Times New Roman" w:eastAsia="Times New Roman" w:hAnsi="Times New Roman" w:cs="Times New Roman"/>
        </w:rPr>
      </w:pPr>
    </w:p>
    <w:p w:rsidR="00BA1BD4" w:rsidRDefault="00BA1BD4" w:rsidP="00645E5A">
      <w:pPr>
        <w:widowControl w:val="0"/>
        <w:tabs>
          <w:tab w:val="left" w:pos="0"/>
        </w:tabs>
        <w:spacing w:after="0" w:line="266" w:lineRule="exact"/>
        <w:jc w:val="both"/>
        <w:rPr>
          <w:rFonts w:ascii="Times New Roman" w:eastAsia="Times New Roman" w:hAnsi="Times New Roman" w:cs="Times New Roman"/>
        </w:rPr>
      </w:pPr>
    </w:p>
    <w:p w:rsidR="00BA1BD4" w:rsidRDefault="00BA1BD4" w:rsidP="00645E5A">
      <w:pPr>
        <w:widowControl w:val="0"/>
        <w:tabs>
          <w:tab w:val="left" w:pos="0"/>
        </w:tabs>
        <w:spacing w:after="0" w:line="266" w:lineRule="exact"/>
        <w:jc w:val="both"/>
        <w:rPr>
          <w:rFonts w:ascii="Times New Roman" w:eastAsia="Times New Roman" w:hAnsi="Times New Roman" w:cs="Times New Roman"/>
        </w:rPr>
      </w:pPr>
    </w:p>
    <w:p w:rsidR="00BA1BD4" w:rsidRDefault="00BA1BD4" w:rsidP="00645E5A">
      <w:pPr>
        <w:widowControl w:val="0"/>
        <w:tabs>
          <w:tab w:val="left" w:pos="0"/>
        </w:tabs>
        <w:spacing w:after="0" w:line="266" w:lineRule="exact"/>
        <w:jc w:val="both"/>
        <w:rPr>
          <w:rFonts w:ascii="Times New Roman" w:eastAsia="Times New Roman" w:hAnsi="Times New Roman" w:cs="Times New Roman"/>
        </w:rPr>
      </w:pPr>
    </w:p>
    <w:p w:rsidR="00645E5A" w:rsidRDefault="00485B5B" w:rsidP="00485B5B">
      <w:pPr>
        <w:widowControl w:val="0"/>
        <w:tabs>
          <w:tab w:val="left" w:pos="0"/>
          <w:tab w:val="left" w:pos="2700"/>
        </w:tabs>
        <w:spacing w:after="0" w:line="266" w:lineRule="exact"/>
        <w:jc w:val="both"/>
        <w:rPr>
          <w:rFonts w:ascii="Times New Roman" w:eastAsia="Times New Roman" w:hAnsi="Times New Roman" w:cs="Times New Roman"/>
        </w:rPr>
      </w:pPr>
      <w:r>
        <w:rPr>
          <w:rFonts w:ascii="Times New Roman" w:eastAsia="Times New Roman" w:hAnsi="Times New Roman" w:cs="Times New Roman"/>
        </w:rPr>
        <w:tab/>
      </w:r>
    </w:p>
    <w:p w:rsidR="00485B5B" w:rsidRPr="00485B5B" w:rsidRDefault="00485B5B" w:rsidP="00485B5B">
      <w:pPr>
        <w:widowControl w:val="0"/>
        <w:tabs>
          <w:tab w:val="left" w:pos="0"/>
          <w:tab w:val="left" w:pos="2700"/>
        </w:tabs>
        <w:spacing w:after="0" w:line="266" w:lineRule="exact"/>
        <w:jc w:val="both"/>
        <w:rPr>
          <w:rFonts w:ascii="Times New Roman" w:eastAsia="Times New Roman" w:hAnsi="Times New Roman" w:cs="Times New Roman"/>
        </w:rPr>
      </w:pPr>
    </w:p>
    <w:p w:rsidR="00E963FD" w:rsidRDefault="004E63DE" w:rsidP="00300AC9">
      <w:pPr>
        <w:widowControl w:val="0"/>
        <w:spacing w:after="305" w:line="360" w:lineRule="auto"/>
        <w:ind w:left="720"/>
        <w:jc w:val="center"/>
        <w:outlineLvl w:val="0"/>
        <w:rPr>
          <w:rFonts w:ascii="Times New Roman" w:eastAsia="Times New Roman" w:hAnsi="Times New Roman" w:cs="Times New Roman"/>
          <w:b/>
          <w:bCs/>
          <w:i/>
          <w:iCs/>
        </w:rPr>
      </w:pPr>
      <w:bookmarkStart w:id="537" w:name="_Toc56535767"/>
      <w:r w:rsidRPr="00645E5A">
        <w:rPr>
          <w:noProof/>
          <w:lang w:eastAsia="fr-FR"/>
        </w:rPr>
        <w:drawing>
          <wp:anchor distT="0" distB="0" distL="114300" distR="114300" simplePos="0" relativeHeight="251822080" behindDoc="0" locked="0" layoutInCell="1" allowOverlap="1">
            <wp:simplePos x="0" y="0"/>
            <wp:positionH relativeFrom="page">
              <wp:posOffset>1990725</wp:posOffset>
            </wp:positionH>
            <wp:positionV relativeFrom="paragraph">
              <wp:posOffset>313055</wp:posOffset>
            </wp:positionV>
            <wp:extent cx="4279265" cy="2823845"/>
            <wp:effectExtent l="0" t="0" r="6985" b="0"/>
            <wp:wrapNone/>
            <wp:docPr id="169" name="Image 4" descr="image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56"/>
                    <pic:cNvPicPr>
                      <a:picLocks noChangeAspect="1" noChangeArrowheads="1"/>
                    </pic:cNvPicPr>
                  </pic:nvPicPr>
                  <pic:blipFill>
                    <a:blip r:embed="rId73"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279265" cy="2823845"/>
                    </a:xfrm>
                    <a:prstGeom prst="rect">
                      <a:avLst/>
                    </a:prstGeom>
                    <a:noFill/>
                    <a:ln w="9525">
                      <a:noFill/>
                      <a:miter lim="800000"/>
                      <a:headEnd/>
                      <a:tailEnd/>
                    </a:ln>
                  </pic:spPr>
                </pic:pic>
              </a:graphicData>
            </a:graphic>
          </wp:anchor>
        </w:drawing>
      </w:r>
      <w:r w:rsidR="009247D8" w:rsidRPr="00645E5A">
        <w:rPr>
          <w:rFonts w:ascii="Times New Roman" w:eastAsia="Times New Roman" w:hAnsi="Times New Roman" w:cs="Times New Roman"/>
          <w:b/>
          <w:bCs/>
          <w:i/>
          <w:iCs/>
        </w:rPr>
        <w:t>Figure 3.5 Courbe</w:t>
      </w:r>
      <w:r w:rsidR="009247D8">
        <w:rPr>
          <w:rFonts w:ascii="Times New Roman" w:eastAsia="Times New Roman" w:hAnsi="Times New Roman" w:cs="Times New Roman"/>
          <w:b/>
          <w:bCs/>
          <w:i/>
          <w:iCs/>
        </w:rPr>
        <w:t xml:space="preserve"> granulométrique du gravier 3/8</w:t>
      </w:r>
      <w:bookmarkEnd w:id="537"/>
    </w:p>
    <w:p w:rsidR="004E63DE" w:rsidRDefault="004E63DE" w:rsidP="004E63DE">
      <w:pPr>
        <w:widowControl w:val="0"/>
        <w:spacing w:after="0" w:line="240" w:lineRule="auto"/>
        <w:ind w:right="40"/>
        <w:rPr>
          <w:rFonts w:ascii="Times New Roman" w:eastAsia="Times New Roman" w:hAnsi="Times New Roman" w:cs="Times New Roman"/>
          <w:b/>
          <w:bCs/>
          <w:i/>
          <w:iCs/>
        </w:rPr>
      </w:pPr>
    </w:p>
    <w:p w:rsidR="004E63DE" w:rsidRDefault="004E63DE" w:rsidP="004E63DE">
      <w:pPr>
        <w:widowControl w:val="0"/>
        <w:spacing w:after="0" w:line="240" w:lineRule="auto"/>
        <w:ind w:right="40"/>
        <w:rPr>
          <w:rFonts w:ascii="Times New Roman" w:eastAsia="Times New Roman" w:hAnsi="Times New Roman" w:cs="Times New Roman"/>
          <w:b/>
          <w:bCs/>
          <w:i/>
          <w:iCs/>
        </w:rPr>
      </w:pPr>
    </w:p>
    <w:p w:rsidR="004E63DE" w:rsidRDefault="004E63DE" w:rsidP="004E63DE">
      <w:pPr>
        <w:widowControl w:val="0"/>
        <w:spacing w:after="0" w:line="240" w:lineRule="auto"/>
        <w:ind w:right="40"/>
        <w:rPr>
          <w:rFonts w:ascii="Times New Roman" w:eastAsia="Times New Roman" w:hAnsi="Times New Roman" w:cs="Times New Roman"/>
          <w:b/>
          <w:bCs/>
          <w:i/>
          <w:iCs/>
        </w:rPr>
      </w:pPr>
    </w:p>
    <w:p w:rsidR="004E63DE" w:rsidRDefault="004E63DE" w:rsidP="004E63DE">
      <w:pPr>
        <w:widowControl w:val="0"/>
        <w:spacing w:after="0" w:line="240" w:lineRule="auto"/>
        <w:ind w:right="40"/>
        <w:rPr>
          <w:rFonts w:ascii="Times New Roman" w:eastAsia="Times New Roman" w:hAnsi="Times New Roman" w:cs="Times New Roman"/>
          <w:b/>
          <w:bCs/>
          <w:i/>
          <w:iCs/>
        </w:rPr>
      </w:pPr>
    </w:p>
    <w:p w:rsidR="004E63DE" w:rsidRDefault="004E63DE" w:rsidP="004E63DE">
      <w:pPr>
        <w:widowControl w:val="0"/>
        <w:spacing w:after="0" w:line="240" w:lineRule="auto"/>
        <w:ind w:right="40"/>
        <w:rPr>
          <w:rFonts w:ascii="Times New Roman" w:eastAsia="Times New Roman" w:hAnsi="Times New Roman" w:cs="Times New Roman"/>
          <w:b/>
          <w:bCs/>
          <w:i/>
          <w:iCs/>
        </w:rPr>
      </w:pPr>
    </w:p>
    <w:p w:rsidR="004E63DE" w:rsidRDefault="004E63DE" w:rsidP="004E63DE">
      <w:pPr>
        <w:widowControl w:val="0"/>
        <w:spacing w:after="0" w:line="240" w:lineRule="auto"/>
        <w:ind w:right="40"/>
        <w:rPr>
          <w:rFonts w:ascii="Times New Roman" w:eastAsia="Times New Roman" w:hAnsi="Times New Roman" w:cs="Times New Roman"/>
          <w:b/>
          <w:bCs/>
          <w:i/>
          <w:iCs/>
        </w:rPr>
      </w:pPr>
    </w:p>
    <w:p w:rsidR="004E63DE" w:rsidRDefault="004E63DE" w:rsidP="004E63DE">
      <w:pPr>
        <w:widowControl w:val="0"/>
        <w:spacing w:after="0" w:line="240" w:lineRule="auto"/>
        <w:ind w:right="40"/>
        <w:rPr>
          <w:rFonts w:ascii="Times New Roman" w:eastAsia="Times New Roman" w:hAnsi="Times New Roman" w:cs="Times New Roman"/>
          <w:b/>
          <w:bCs/>
          <w:i/>
          <w:iCs/>
        </w:rPr>
      </w:pPr>
    </w:p>
    <w:p w:rsidR="004E63DE" w:rsidRDefault="004E63DE" w:rsidP="004E63DE">
      <w:pPr>
        <w:widowControl w:val="0"/>
        <w:spacing w:after="0" w:line="240" w:lineRule="auto"/>
        <w:ind w:right="40"/>
        <w:rPr>
          <w:rFonts w:ascii="Times New Roman" w:eastAsia="Times New Roman" w:hAnsi="Times New Roman" w:cs="Times New Roman"/>
          <w:b/>
          <w:bCs/>
          <w:i/>
          <w:iCs/>
        </w:rPr>
      </w:pPr>
    </w:p>
    <w:p w:rsidR="004E63DE" w:rsidRDefault="004E63DE" w:rsidP="004E63DE">
      <w:pPr>
        <w:widowControl w:val="0"/>
        <w:spacing w:after="0" w:line="240" w:lineRule="auto"/>
        <w:ind w:right="40"/>
        <w:rPr>
          <w:rFonts w:ascii="Times New Roman" w:eastAsia="Times New Roman" w:hAnsi="Times New Roman" w:cs="Times New Roman"/>
          <w:b/>
          <w:bCs/>
          <w:i/>
          <w:iCs/>
        </w:rPr>
      </w:pPr>
    </w:p>
    <w:p w:rsidR="004E63DE" w:rsidRDefault="004E63DE" w:rsidP="004E63DE">
      <w:pPr>
        <w:widowControl w:val="0"/>
        <w:spacing w:after="0" w:line="240" w:lineRule="auto"/>
        <w:ind w:right="40"/>
        <w:rPr>
          <w:rFonts w:ascii="Times New Roman" w:eastAsia="Times New Roman" w:hAnsi="Times New Roman" w:cs="Times New Roman"/>
          <w:b/>
          <w:bCs/>
          <w:i/>
          <w:iCs/>
        </w:rPr>
      </w:pPr>
    </w:p>
    <w:p w:rsidR="004E63DE" w:rsidRDefault="004E63DE" w:rsidP="004E63DE">
      <w:pPr>
        <w:widowControl w:val="0"/>
        <w:spacing w:after="0" w:line="240" w:lineRule="auto"/>
        <w:ind w:right="40"/>
        <w:rPr>
          <w:rFonts w:ascii="Times New Roman" w:eastAsia="Times New Roman" w:hAnsi="Times New Roman" w:cs="Times New Roman"/>
          <w:b/>
          <w:bCs/>
          <w:i/>
          <w:iCs/>
        </w:rPr>
      </w:pPr>
    </w:p>
    <w:p w:rsidR="004E63DE" w:rsidRDefault="004E63DE" w:rsidP="004E63DE">
      <w:pPr>
        <w:widowControl w:val="0"/>
        <w:spacing w:after="0" w:line="240" w:lineRule="auto"/>
        <w:ind w:right="40"/>
        <w:rPr>
          <w:rFonts w:ascii="Times New Roman" w:eastAsia="Times New Roman" w:hAnsi="Times New Roman" w:cs="Times New Roman"/>
          <w:b/>
          <w:bCs/>
          <w:i/>
          <w:iCs/>
        </w:rPr>
      </w:pPr>
    </w:p>
    <w:p w:rsidR="004E63DE" w:rsidRDefault="004E63DE" w:rsidP="004E63DE">
      <w:pPr>
        <w:widowControl w:val="0"/>
        <w:spacing w:after="0" w:line="240" w:lineRule="auto"/>
        <w:ind w:right="40"/>
        <w:rPr>
          <w:rFonts w:ascii="Times New Roman" w:eastAsia="Times New Roman" w:hAnsi="Times New Roman" w:cs="Times New Roman"/>
          <w:b/>
          <w:bCs/>
          <w:i/>
          <w:iCs/>
        </w:rPr>
      </w:pPr>
    </w:p>
    <w:p w:rsidR="004E63DE" w:rsidRDefault="004E63DE" w:rsidP="004E63DE">
      <w:pPr>
        <w:widowControl w:val="0"/>
        <w:spacing w:after="0" w:line="240" w:lineRule="auto"/>
        <w:ind w:right="40"/>
        <w:rPr>
          <w:rFonts w:ascii="Times New Roman" w:eastAsia="Times New Roman" w:hAnsi="Times New Roman" w:cs="Times New Roman"/>
          <w:b/>
          <w:bCs/>
          <w:i/>
          <w:iCs/>
        </w:rPr>
      </w:pPr>
    </w:p>
    <w:p w:rsidR="004E63DE" w:rsidRDefault="004E63DE" w:rsidP="004E63DE">
      <w:pPr>
        <w:widowControl w:val="0"/>
        <w:spacing w:after="0" w:line="240" w:lineRule="auto"/>
        <w:ind w:right="40"/>
        <w:rPr>
          <w:rFonts w:ascii="Times New Roman" w:eastAsia="Times New Roman" w:hAnsi="Times New Roman" w:cs="Times New Roman"/>
          <w:b/>
          <w:bCs/>
          <w:i/>
          <w:iCs/>
        </w:rPr>
      </w:pPr>
    </w:p>
    <w:p w:rsidR="004E63DE" w:rsidRDefault="004E63DE" w:rsidP="004E63DE">
      <w:pPr>
        <w:widowControl w:val="0"/>
        <w:spacing w:after="0" w:line="240" w:lineRule="auto"/>
        <w:ind w:right="40"/>
        <w:rPr>
          <w:rFonts w:ascii="Times New Roman" w:eastAsia="Times New Roman" w:hAnsi="Times New Roman" w:cs="Times New Roman"/>
          <w:b/>
          <w:bCs/>
          <w:i/>
          <w:iCs/>
        </w:rPr>
      </w:pPr>
    </w:p>
    <w:p w:rsidR="004E63DE" w:rsidRDefault="004E63DE" w:rsidP="004E63DE">
      <w:pPr>
        <w:widowControl w:val="0"/>
        <w:spacing w:after="0" w:line="240" w:lineRule="auto"/>
        <w:ind w:right="40"/>
        <w:rPr>
          <w:rFonts w:ascii="Times New Roman" w:eastAsia="Times New Roman" w:hAnsi="Times New Roman" w:cs="Times New Roman"/>
          <w:b/>
          <w:bCs/>
          <w:i/>
          <w:iCs/>
        </w:rPr>
      </w:pPr>
    </w:p>
    <w:p w:rsidR="00645E5A" w:rsidRDefault="004E63DE" w:rsidP="00300AC9">
      <w:pPr>
        <w:widowControl w:val="0"/>
        <w:spacing w:after="0" w:line="240" w:lineRule="auto"/>
        <w:ind w:right="40"/>
        <w:jc w:val="center"/>
        <w:outlineLvl w:val="0"/>
        <w:rPr>
          <w:rFonts w:ascii="Times New Roman" w:eastAsia="Times New Roman" w:hAnsi="Times New Roman" w:cs="Times New Roman"/>
          <w:b/>
          <w:bCs/>
          <w:i/>
          <w:iCs/>
        </w:rPr>
      </w:pPr>
      <w:bookmarkStart w:id="538" w:name="_Toc56535768"/>
      <w:r w:rsidRPr="00645E5A">
        <w:rPr>
          <w:rFonts w:ascii="Times New Roman" w:eastAsia="Times New Roman" w:hAnsi="Times New Roman" w:cs="Times New Roman"/>
          <w:b/>
          <w:bCs/>
          <w:i/>
          <w:iCs/>
        </w:rPr>
        <w:t xml:space="preserve">Figure 3.6 Courbe granulométrique du </w:t>
      </w:r>
      <w:r>
        <w:rPr>
          <w:rFonts w:ascii="Times New Roman" w:eastAsia="Times New Roman" w:hAnsi="Times New Roman" w:cs="Times New Roman"/>
          <w:b/>
          <w:bCs/>
          <w:i/>
          <w:iCs/>
        </w:rPr>
        <w:t>gravier 8/16</w:t>
      </w:r>
      <w:bookmarkEnd w:id="538"/>
    </w:p>
    <w:p w:rsidR="004769C1" w:rsidRDefault="004769C1" w:rsidP="004769C1">
      <w:pPr>
        <w:widowControl w:val="0"/>
        <w:spacing w:after="0" w:line="240" w:lineRule="auto"/>
        <w:ind w:right="40"/>
        <w:jc w:val="center"/>
        <w:rPr>
          <w:rFonts w:ascii="Times New Roman" w:eastAsia="Times New Roman" w:hAnsi="Times New Roman" w:cs="Times New Roman"/>
          <w:b/>
          <w:bCs/>
          <w:i/>
          <w:iCs/>
        </w:rPr>
      </w:pPr>
    </w:p>
    <w:p w:rsidR="004769C1" w:rsidRPr="00645E5A" w:rsidRDefault="004769C1" w:rsidP="004769C1">
      <w:pPr>
        <w:widowControl w:val="0"/>
        <w:spacing w:after="0" w:line="240" w:lineRule="auto"/>
        <w:ind w:right="40"/>
        <w:jc w:val="center"/>
        <w:rPr>
          <w:sz w:val="2"/>
          <w:szCs w:val="2"/>
        </w:rPr>
      </w:pPr>
    </w:p>
    <w:p w:rsidR="00FF6E6E" w:rsidRPr="00FF6E6E" w:rsidRDefault="00697458" w:rsidP="00F8333A">
      <w:pPr>
        <w:pStyle w:val="Paragraphedeliste"/>
        <w:widowControl w:val="0"/>
        <w:numPr>
          <w:ilvl w:val="2"/>
          <w:numId w:val="33"/>
        </w:numPr>
        <w:spacing w:after="0" w:line="360" w:lineRule="auto"/>
        <w:ind w:left="709"/>
        <w:outlineLvl w:val="0"/>
        <w:rPr>
          <w:rFonts w:ascii="Times New Roman" w:eastAsia="Times New Roman" w:hAnsi="Times New Roman" w:cs="Times New Roman"/>
          <w:b/>
          <w:bCs/>
          <w:sz w:val="24"/>
          <w:szCs w:val="24"/>
        </w:rPr>
      </w:pPr>
      <w:bookmarkStart w:id="539" w:name="_Toc56420681"/>
      <w:bookmarkStart w:id="540" w:name="_Toc56520827"/>
      <w:bookmarkStart w:id="541" w:name="_Toc56535769"/>
      <w:r w:rsidRPr="00FF6E6E">
        <w:rPr>
          <w:rFonts w:ascii="Times New Roman" w:eastAsia="Times New Roman" w:hAnsi="Times New Roman" w:cs="Times New Roman"/>
          <w:b/>
          <w:bCs/>
          <w:sz w:val="24"/>
          <w:szCs w:val="24"/>
        </w:rPr>
        <w:t xml:space="preserve">Masse volumique </w:t>
      </w:r>
      <w:r w:rsidR="00E05594" w:rsidRPr="00FF6E6E">
        <w:rPr>
          <w:rFonts w:ascii="Times New Roman" w:eastAsia="Times New Roman" w:hAnsi="Times New Roman" w:cs="Times New Roman"/>
          <w:b/>
          <w:bCs/>
          <w:sz w:val="24"/>
          <w:szCs w:val="24"/>
        </w:rPr>
        <w:t>apparente [</w:t>
      </w:r>
      <w:r w:rsidR="00645E5A" w:rsidRPr="00FF6E6E">
        <w:rPr>
          <w:rFonts w:ascii="Times New Roman" w:eastAsia="Times New Roman" w:hAnsi="Times New Roman" w:cs="Times New Roman"/>
          <w:b/>
          <w:bCs/>
          <w:sz w:val="24"/>
          <w:szCs w:val="24"/>
        </w:rPr>
        <w:t>NF EN P18-554]</w:t>
      </w:r>
      <w:r w:rsidRPr="00FF6E6E">
        <w:rPr>
          <w:rFonts w:ascii="Times New Roman" w:eastAsia="Times New Roman" w:hAnsi="Times New Roman" w:cs="Times New Roman"/>
          <w:b/>
          <w:bCs/>
          <w:sz w:val="24"/>
          <w:szCs w:val="24"/>
        </w:rPr>
        <w:t xml:space="preserve"> et absolue</w:t>
      </w:r>
      <w:bookmarkEnd w:id="539"/>
      <w:bookmarkEnd w:id="540"/>
      <w:bookmarkEnd w:id="541"/>
      <w:r w:rsidRPr="00FF6E6E">
        <w:rPr>
          <w:rFonts w:ascii="Times New Roman" w:eastAsia="Times New Roman" w:hAnsi="Times New Roman" w:cs="Times New Roman"/>
          <w:b/>
          <w:bCs/>
          <w:sz w:val="24"/>
          <w:szCs w:val="24"/>
        </w:rPr>
        <w:t xml:space="preserve"> </w:t>
      </w:r>
    </w:p>
    <w:p w:rsidR="00645E5A" w:rsidRPr="00FF6E6E" w:rsidRDefault="00FF6E6E" w:rsidP="00FF6E6E">
      <w:pPr>
        <w:widowControl w:val="0"/>
        <w:tabs>
          <w:tab w:val="left" w:pos="714"/>
        </w:tabs>
        <w:spacing w:after="0" w:line="360" w:lineRule="auto"/>
        <w:rPr>
          <w:rFonts w:ascii="Times New Roman" w:eastAsia="Times New Roman" w:hAnsi="Times New Roman" w:cs="Times New Roman"/>
          <w:sz w:val="24"/>
          <w:szCs w:val="24"/>
        </w:rPr>
      </w:pPr>
      <w:r w:rsidRPr="00FF6E6E">
        <w:rPr>
          <w:rFonts w:ascii="Times New Roman" w:eastAsia="Times New Roman" w:hAnsi="Times New Roman" w:cs="Times New Roman"/>
          <w:sz w:val="24"/>
          <w:szCs w:val="24"/>
        </w:rPr>
        <w:t>Les valeurs moyennes sont regroupées dans le tableau suivant</w:t>
      </w:r>
    </w:p>
    <w:p w:rsidR="00E05594" w:rsidRDefault="00E05594" w:rsidP="00E05594">
      <w:pPr>
        <w:tabs>
          <w:tab w:val="left" w:pos="7425"/>
        </w:tabs>
        <w:autoSpaceDE w:val="0"/>
        <w:autoSpaceDN w:val="0"/>
        <w:adjustRightInd w:val="0"/>
        <w:spacing w:after="0"/>
        <w:rPr>
          <w:rFonts w:asciiTheme="majorBidi" w:hAnsiTheme="majorBidi" w:cstheme="majorBidi"/>
          <w:b/>
          <w:bCs/>
        </w:rPr>
      </w:pPr>
      <w:r>
        <w:rPr>
          <w:rFonts w:asciiTheme="majorBidi" w:hAnsiTheme="majorBidi" w:cstheme="majorBidi"/>
          <w:b/>
          <w:bCs/>
        </w:rPr>
        <w:tab/>
      </w:r>
    </w:p>
    <w:p w:rsidR="00E05594" w:rsidRDefault="00897555" w:rsidP="00D94D52">
      <w:pPr>
        <w:autoSpaceDE w:val="0"/>
        <w:autoSpaceDN w:val="0"/>
        <w:adjustRightInd w:val="0"/>
        <w:spacing w:after="0"/>
        <w:jc w:val="center"/>
        <w:outlineLvl w:val="0"/>
        <w:rPr>
          <w:rFonts w:ascii="Times New Roman" w:eastAsia="Times New Roman" w:hAnsi="Times New Roman" w:cs="Times New Roman"/>
          <w:b/>
          <w:bCs/>
          <w:i/>
          <w:iCs/>
        </w:rPr>
      </w:pPr>
      <w:bookmarkStart w:id="542" w:name="_Toc56520828"/>
      <w:bookmarkStart w:id="543" w:name="_Toc56535770"/>
      <w:r>
        <w:rPr>
          <w:rFonts w:ascii="Times New Roman" w:eastAsia="Times New Roman" w:hAnsi="Times New Roman" w:cs="Times New Roman"/>
          <w:b/>
          <w:bCs/>
          <w:i/>
          <w:iCs/>
        </w:rPr>
        <w:t>Tableau 3</w:t>
      </w:r>
      <w:r w:rsidR="004769C1">
        <w:rPr>
          <w:rFonts w:ascii="Times New Roman" w:eastAsia="Times New Roman" w:hAnsi="Times New Roman" w:cs="Times New Roman"/>
          <w:b/>
          <w:bCs/>
          <w:i/>
          <w:iCs/>
        </w:rPr>
        <w:t>.</w:t>
      </w:r>
      <w:r>
        <w:rPr>
          <w:rFonts w:ascii="Times New Roman" w:eastAsia="Times New Roman" w:hAnsi="Times New Roman" w:cs="Times New Roman"/>
          <w:b/>
          <w:bCs/>
          <w:i/>
          <w:iCs/>
        </w:rPr>
        <w:t>6</w:t>
      </w:r>
      <w:r w:rsidR="00E05594" w:rsidRPr="00645E5A">
        <w:rPr>
          <w:rFonts w:ascii="Times New Roman" w:eastAsia="Times New Roman" w:hAnsi="Times New Roman" w:cs="Times New Roman"/>
          <w:b/>
          <w:bCs/>
          <w:i/>
          <w:iCs/>
        </w:rPr>
        <w:t xml:space="preserve"> : Masse volumique apparente</w:t>
      </w:r>
      <w:r w:rsidR="00E05594">
        <w:rPr>
          <w:rFonts w:ascii="Times New Roman" w:eastAsia="Times New Roman" w:hAnsi="Times New Roman" w:cs="Times New Roman"/>
          <w:b/>
          <w:bCs/>
          <w:i/>
          <w:iCs/>
        </w:rPr>
        <w:t xml:space="preserve"> et absolue</w:t>
      </w:r>
      <w:r w:rsidR="00E05594" w:rsidRPr="00645E5A">
        <w:rPr>
          <w:rFonts w:ascii="Times New Roman" w:eastAsia="Times New Roman" w:hAnsi="Times New Roman" w:cs="Times New Roman"/>
          <w:b/>
          <w:bCs/>
          <w:i/>
          <w:iCs/>
        </w:rPr>
        <w:t xml:space="preserve"> du gravier</w:t>
      </w:r>
      <w:bookmarkEnd w:id="542"/>
      <w:bookmarkEnd w:id="543"/>
    </w:p>
    <w:p w:rsidR="00506C7F" w:rsidRDefault="00506C7F" w:rsidP="00FF6E6E">
      <w:pPr>
        <w:autoSpaceDE w:val="0"/>
        <w:autoSpaceDN w:val="0"/>
        <w:adjustRightInd w:val="0"/>
        <w:spacing w:after="0"/>
        <w:jc w:val="center"/>
        <w:rPr>
          <w:rFonts w:ascii="Times New Roman" w:eastAsia="Times New Roman" w:hAnsi="Times New Roman" w:cs="Times New Roman"/>
          <w:b/>
          <w:bCs/>
          <w:i/>
          <w:iCs/>
        </w:rPr>
      </w:pPr>
    </w:p>
    <w:p w:rsidR="00506C7F" w:rsidRDefault="00506C7F" w:rsidP="00FF6E6E">
      <w:pPr>
        <w:autoSpaceDE w:val="0"/>
        <w:autoSpaceDN w:val="0"/>
        <w:adjustRightInd w:val="0"/>
        <w:spacing w:after="0"/>
        <w:jc w:val="center"/>
        <w:rPr>
          <w:rFonts w:asciiTheme="majorBidi" w:hAnsiTheme="majorBidi" w:cstheme="majorBidi"/>
          <w:b/>
          <w:bCs/>
        </w:rPr>
      </w:pPr>
    </w:p>
    <w:p w:rsidR="00645E5A" w:rsidRPr="00645E5A" w:rsidRDefault="00645E5A" w:rsidP="00645E5A">
      <w:pPr>
        <w:widowControl w:val="0"/>
        <w:spacing w:after="0" w:line="266" w:lineRule="exact"/>
        <w:jc w:val="center"/>
        <w:rPr>
          <w:rFonts w:ascii="Times New Roman" w:eastAsia="Times New Roman" w:hAnsi="Times New Roman" w:cs="Times New Roman"/>
          <w:b/>
          <w:bCs/>
          <w:i/>
          <w:iCs/>
        </w:rPr>
      </w:pPr>
    </w:p>
    <w:tbl>
      <w:tblPr>
        <w:tblStyle w:val="Grilledutableau"/>
        <w:tblW w:w="0" w:type="auto"/>
        <w:tblLook w:val="04A0"/>
      </w:tblPr>
      <w:tblGrid>
        <w:gridCol w:w="2405"/>
        <w:gridCol w:w="3686"/>
        <w:gridCol w:w="3370"/>
      </w:tblGrid>
      <w:tr w:rsidR="00697458" w:rsidTr="00E05594">
        <w:tc>
          <w:tcPr>
            <w:tcW w:w="2405" w:type="dxa"/>
          </w:tcPr>
          <w:p w:rsidR="00697458" w:rsidRDefault="00697458" w:rsidP="00E05594">
            <w:pPr>
              <w:autoSpaceDE w:val="0"/>
              <w:autoSpaceDN w:val="0"/>
              <w:adjustRightInd w:val="0"/>
              <w:jc w:val="center"/>
              <w:rPr>
                <w:rFonts w:asciiTheme="majorBidi" w:hAnsiTheme="majorBidi" w:cstheme="majorBidi"/>
                <w:b/>
                <w:bCs/>
              </w:rPr>
            </w:pPr>
            <w:r w:rsidRPr="00645E5A">
              <w:rPr>
                <w:rFonts w:asciiTheme="majorBidi" w:eastAsia="Calibri" w:hAnsiTheme="majorBidi" w:cstheme="majorBidi"/>
                <w:b/>
                <w:bCs/>
                <w:color w:val="000000"/>
                <w:shd w:val="clear" w:color="auto" w:fill="FFFFFF"/>
                <w:lang w:eastAsia="fr-FR" w:bidi="fr-FR"/>
              </w:rPr>
              <w:t>Gravier</w:t>
            </w:r>
          </w:p>
        </w:tc>
        <w:tc>
          <w:tcPr>
            <w:tcW w:w="3686" w:type="dxa"/>
          </w:tcPr>
          <w:p w:rsidR="00E05594" w:rsidRDefault="00E05594" w:rsidP="00E05594">
            <w:pPr>
              <w:autoSpaceDE w:val="0"/>
              <w:autoSpaceDN w:val="0"/>
              <w:adjustRightInd w:val="0"/>
              <w:jc w:val="center"/>
              <w:rPr>
                <w:rFonts w:asciiTheme="majorBidi" w:hAnsiTheme="majorBidi" w:cstheme="majorBidi"/>
                <w:b/>
                <w:bCs/>
              </w:rPr>
            </w:pPr>
            <w:r>
              <w:rPr>
                <w:rFonts w:asciiTheme="majorBidi" w:hAnsiTheme="majorBidi" w:cstheme="majorBidi"/>
                <w:b/>
                <w:bCs/>
              </w:rPr>
              <w:t>Masse volumique apparente</w:t>
            </w:r>
          </w:p>
          <w:p w:rsidR="00697458" w:rsidRDefault="00E05594" w:rsidP="00E05594">
            <w:pPr>
              <w:autoSpaceDE w:val="0"/>
              <w:autoSpaceDN w:val="0"/>
              <w:adjustRightInd w:val="0"/>
              <w:jc w:val="center"/>
              <w:rPr>
                <w:rFonts w:asciiTheme="majorBidi" w:hAnsiTheme="majorBidi" w:cstheme="majorBidi"/>
                <w:b/>
                <w:bCs/>
              </w:rPr>
            </w:pPr>
            <w:r>
              <w:rPr>
                <w:rFonts w:asciiTheme="majorBidi" w:hAnsiTheme="majorBidi" w:cstheme="majorBidi"/>
                <w:b/>
                <w:bCs/>
              </w:rPr>
              <w:t xml:space="preserve"> (Kg/L)</w:t>
            </w:r>
          </w:p>
        </w:tc>
        <w:tc>
          <w:tcPr>
            <w:tcW w:w="3370" w:type="dxa"/>
          </w:tcPr>
          <w:p w:rsidR="00E05594" w:rsidRDefault="00E05594" w:rsidP="00E05594">
            <w:pPr>
              <w:autoSpaceDE w:val="0"/>
              <w:autoSpaceDN w:val="0"/>
              <w:adjustRightInd w:val="0"/>
              <w:jc w:val="center"/>
              <w:rPr>
                <w:rFonts w:asciiTheme="majorBidi" w:hAnsiTheme="majorBidi" w:cstheme="majorBidi"/>
                <w:b/>
                <w:bCs/>
              </w:rPr>
            </w:pPr>
            <w:r>
              <w:rPr>
                <w:rFonts w:asciiTheme="majorBidi" w:hAnsiTheme="majorBidi" w:cstheme="majorBidi"/>
                <w:b/>
                <w:bCs/>
              </w:rPr>
              <w:t>Masse volumique absolue</w:t>
            </w:r>
          </w:p>
          <w:p w:rsidR="00697458" w:rsidRDefault="00E05594" w:rsidP="00E05594">
            <w:pPr>
              <w:autoSpaceDE w:val="0"/>
              <w:autoSpaceDN w:val="0"/>
              <w:adjustRightInd w:val="0"/>
              <w:jc w:val="center"/>
              <w:rPr>
                <w:rFonts w:asciiTheme="majorBidi" w:hAnsiTheme="majorBidi" w:cstheme="majorBidi"/>
                <w:b/>
                <w:bCs/>
              </w:rPr>
            </w:pPr>
            <w:r>
              <w:rPr>
                <w:rFonts w:asciiTheme="majorBidi" w:hAnsiTheme="majorBidi" w:cstheme="majorBidi"/>
                <w:b/>
                <w:bCs/>
              </w:rPr>
              <w:t>(Kg/L)</w:t>
            </w:r>
          </w:p>
        </w:tc>
      </w:tr>
      <w:tr w:rsidR="00E05594" w:rsidTr="00E05594">
        <w:tc>
          <w:tcPr>
            <w:tcW w:w="2405" w:type="dxa"/>
          </w:tcPr>
          <w:p w:rsidR="00E05594" w:rsidRDefault="00E05594" w:rsidP="00E05594">
            <w:pPr>
              <w:autoSpaceDE w:val="0"/>
              <w:autoSpaceDN w:val="0"/>
              <w:adjustRightInd w:val="0"/>
              <w:jc w:val="center"/>
              <w:rPr>
                <w:rFonts w:asciiTheme="majorBidi" w:hAnsiTheme="majorBidi" w:cstheme="majorBidi"/>
                <w:b/>
                <w:bCs/>
              </w:rPr>
            </w:pPr>
            <w:r w:rsidRPr="00645E5A">
              <w:rPr>
                <w:rFonts w:ascii="Times New Roman" w:eastAsia="Times New Roman" w:hAnsi="Times New Roman" w:cs="Times New Roman"/>
                <w:b/>
                <w:bCs/>
                <w:color w:val="000000"/>
                <w:shd w:val="clear" w:color="auto" w:fill="FFFFFF"/>
                <w:lang w:eastAsia="fr-FR" w:bidi="fr-FR"/>
              </w:rPr>
              <w:t>3/8</w:t>
            </w:r>
          </w:p>
        </w:tc>
        <w:tc>
          <w:tcPr>
            <w:tcW w:w="3686" w:type="dxa"/>
          </w:tcPr>
          <w:p w:rsidR="00E05594" w:rsidRPr="00E05594" w:rsidRDefault="00E05594" w:rsidP="00E05594">
            <w:pPr>
              <w:jc w:val="center"/>
              <w:rPr>
                <w:b/>
                <w:bCs/>
              </w:rPr>
            </w:pPr>
            <w:r w:rsidRPr="00E05594">
              <w:rPr>
                <w:b/>
                <w:bCs/>
              </w:rPr>
              <w:t>1,462</w:t>
            </w:r>
          </w:p>
        </w:tc>
        <w:tc>
          <w:tcPr>
            <w:tcW w:w="3370" w:type="dxa"/>
          </w:tcPr>
          <w:p w:rsidR="00E05594" w:rsidRPr="00E05594" w:rsidRDefault="00E05594" w:rsidP="00E05594">
            <w:pPr>
              <w:jc w:val="center"/>
              <w:rPr>
                <w:b/>
                <w:bCs/>
              </w:rPr>
            </w:pPr>
            <w:r w:rsidRPr="00E05594">
              <w:rPr>
                <w:b/>
                <w:bCs/>
              </w:rPr>
              <w:t>2,64</w:t>
            </w:r>
          </w:p>
        </w:tc>
      </w:tr>
      <w:tr w:rsidR="00E05594" w:rsidTr="00E05594">
        <w:trPr>
          <w:trHeight w:val="385"/>
        </w:trPr>
        <w:tc>
          <w:tcPr>
            <w:tcW w:w="2405" w:type="dxa"/>
          </w:tcPr>
          <w:p w:rsidR="00E05594" w:rsidRDefault="00E05594" w:rsidP="00E05594">
            <w:pPr>
              <w:autoSpaceDE w:val="0"/>
              <w:autoSpaceDN w:val="0"/>
              <w:adjustRightInd w:val="0"/>
              <w:jc w:val="center"/>
              <w:rPr>
                <w:rFonts w:asciiTheme="majorBidi" w:hAnsiTheme="majorBidi" w:cstheme="majorBidi"/>
                <w:b/>
                <w:bCs/>
              </w:rPr>
            </w:pPr>
            <w:r w:rsidRPr="00645E5A">
              <w:rPr>
                <w:rFonts w:ascii="Times New Roman" w:eastAsia="Times New Roman" w:hAnsi="Times New Roman" w:cs="Times New Roman"/>
                <w:b/>
                <w:bCs/>
                <w:color w:val="000000"/>
                <w:shd w:val="clear" w:color="auto" w:fill="FFFFFF"/>
                <w:lang w:eastAsia="fr-FR" w:bidi="fr-FR"/>
              </w:rPr>
              <w:t>8/16</w:t>
            </w:r>
          </w:p>
        </w:tc>
        <w:tc>
          <w:tcPr>
            <w:tcW w:w="3686" w:type="dxa"/>
          </w:tcPr>
          <w:p w:rsidR="00E05594" w:rsidRPr="00E05594" w:rsidRDefault="00E05594" w:rsidP="00E05594">
            <w:pPr>
              <w:jc w:val="center"/>
              <w:rPr>
                <w:b/>
                <w:bCs/>
              </w:rPr>
            </w:pPr>
            <w:r w:rsidRPr="00E05594">
              <w:rPr>
                <w:rFonts w:ascii="Times New Roman" w:eastAsia="Times New Roman" w:hAnsi="Times New Roman" w:cs="Times New Roman"/>
                <w:b/>
                <w:bCs/>
                <w:color w:val="000000"/>
                <w:shd w:val="clear" w:color="auto" w:fill="FFFFFF"/>
                <w:lang w:eastAsia="fr-FR" w:bidi="fr-FR"/>
              </w:rPr>
              <w:t>1,425</w:t>
            </w:r>
          </w:p>
        </w:tc>
        <w:tc>
          <w:tcPr>
            <w:tcW w:w="3370" w:type="dxa"/>
          </w:tcPr>
          <w:p w:rsidR="00E05594" w:rsidRPr="00E05594" w:rsidRDefault="00E05594" w:rsidP="00E05594">
            <w:pPr>
              <w:jc w:val="center"/>
              <w:rPr>
                <w:b/>
                <w:bCs/>
              </w:rPr>
            </w:pPr>
            <w:r w:rsidRPr="00E05594">
              <w:rPr>
                <w:rFonts w:asciiTheme="majorBidi" w:eastAsia="Calibri" w:hAnsiTheme="majorBidi" w:cstheme="majorBidi"/>
                <w:b/>
                <w:bCs/>
                <w:color w:val="000000"/>
                <w:shd w:val="clear" w:color="auto" w:fill="FFFFFF"/>
                <w:lang w:eastAsia="fr-FR" w:bidi="fr-FR"/>
              </w:rPr>
              <w:t>2,67</w:t>
            </w:r>
          </w:p>
        </w:tc>
      </w:tr>
    </w:tbl>
    <w:p w:rsidR="00697458" w:rsidRPr="00645E5A" w:rsidRDefault="00697458" w:rsidP="00645E5A">
      <w:pPr>
        <w:autoSpaceDE w:val="0"/>
        <w:autoSpaceDN w:val="0"/>
        <w:adjustRightInd w:val="0"/>
        <w:spacing w:after="0"/>
        <w:rPr>
          <w:rFonts w:asciiTheme="majorBidi" w:hAnsiTheme="majorBidi" w:cstheme="majorBidi"/>
          <w:b/>
          <w:bCs/>
        </w:rPr>
      </w:pPr>
    </w:p>
    <w:p w:rsidR="00D024F4" w:rsidRPr="001E3CFD" w:rsidRDefault="00645E5A" w:rsidP="00F8333A">
      <w:pPr>
        <w:keepNext/>
        <w:keepLines/>
        <w:widowControl w:val="0"/>
        <w:numPr>
          <w:ilvl w:val="2"/>
          <w:numId w:val="31"/>
        </w:numPr>
        <w:tabs>
          <w:tab w:val="left" w:pos="891"/>
        </w:tabs>
        <w:spacing w:after="395" w:line="310" w:lineRule="exact"/>
        <w:jc w:val="both"/>
        <w:outlineLvl w:val="0"/>
        <w:rPr>
          <w:rFonts w:ascii="Times New Roman" w:eastAsia="Times New Roman" w:hAnsi="Times New Roman" w:cs="Times New Roman"/>
          <w:b/>
          <w:bCs/>
          <w:sz w:val="24"/>
          <w:szCs w:val="24"/>
        </w:rPr>
      </w:pPr>
      <w:bookmarkStart w:id="544" w:name="bookmark82"/>
      <w:bookmarkStart w:id="545" w:name="_Toc56420682"/>
      <w:bookmarkStart w:id="546" w:name="_Toc56520829"/>
      <w:bookmarkStart w:id="547" w:name="_Toc56535771"/>
      <w:r w:rsidRPr="00645E5A">
        <w:rPr>
          <w:rFonts w:ascii="Times New Roman" w:eastAsia="Times New Roman" w:hAnsi="Times New Roman" w:cs="Times New Roman"/>
          <w:b/>
          <w:bCs/>
          <w:sz w:val="24"/>
          <w:szCs w:val="24"/>
        </w:rPr>
        <w:lastRenderedPageBreak/>
        <w:t>Compacité, porosité et l’indice de vide : [NF EN P 18-554]</w:t>
      </w:r>
      <w:bookmarkEnd w:id="544"/>
      <w:bookmarkEnd w:id="545"/>
      <w:bookmarkEnd w:id="546"/>
      <w:bookmarkEnd w:id="547"/>
    </w:p>
    <w:p w:rsidR="00645E5A" w:rsidRPr="00645E5A" w:rsidRDefault="001E3CFD" w:rsidP="00D94D52">
      <w:pPr>
        <w:widowControl w:val="0"/>
        <w:spacing w:after="0" w:line="266" w:lineRule="exact"/>
        <w:ind w:left="23"/>
        <w:jc w:val="center"/>
        <w:outlineLvl w:val="0"/>
        <w:rPr>
          <w:rFonts w:ascii="Times New Roman" w:eastAsia="Times New Roman" w:hAnsi="Times New Roman" w:cs="Times New Roman"/>
          <w:b/>
          <w:bCs/>
          <w:i/>
          <w:iCs/>
        </w:rPr>
      </w:pPr>
      <w:bookmarkStart w:id="548" w:name="_Toc56520830"/>
      <w:bookmarkStart w:id="549" w:name="_Toc56535772"/>
      <w:r>
        <w:rPr>
          <w:rFonts w:ascii="Times New Roman" w:eastAsia="Times New Roman" w:hAnsi="Times New Roman" w:cs="Times New Roman"/>
          <w:b/>
          <w:bCs/>
          <w:i/>
          <w:iCs/>
        </w:rPr>
        <w:t>Tableau 3.7</w:t>
      </w:r>
      <w:r w:rsidR="00645E5A" w:rsidRPr="00645E5A">
        <w:rPr>
          <w:rFonts w:ascii="Times New Roman" w:eastAsia="Times New Roman" w:hAnsi="Times New Roman" w:cs="Times New Roman"/>
          <w:b/>
          <w:bCs/>
          <w:i/>
          <w:iCs/>
        </w:rPr>
        <w:t xml:space="preserve"> : Porosité, compacité et l’indice des vides</w:t>
      </w:r>
      <w:bookmarkEnd w:id="548"/>
      <w:bookmarkEnd w:id="549"/>
    </w:p>
    <w:tbl>
      <w:tblPr>
        <w:tblOverlap w:val="never"/>
        <w:tblW w:w="7670" w:type="dxa"/>
        <w:jc w:val="center"/>
        <w:tblLayout w:type="fixed"/>
        <w:tblCellMar>
          <w:left w:w="10" w:type="dxa"/>
          <w:right w:w="10" w:type="dxa"/>
        </w:tblCellMar>
        <w:tblLook w:val="04A0"/>
      </w:tblPr>
      <w:tblGrid>
        <w:gridCol w:w="1413"/>
        <w:gridCol w:w="2835"/>
        <w:gridCol w:w="2131"/>
        <w:gridCol w:w="1291"/>
      </w:tblGrid>
      <w:tr w:rsidR="00645E5A" w:rsidRPr="00645E5A" w:rsidTr="00116B07">
        <w:trPr>
          <w:trHeight w:hRule="exact" w:val="1428"/>
          <w:jc w:val="center"/>
        </w:trPr>
        <w:tc>
          <w:tcPr>
            <w:tcW w:w="1413" w:type="dxa"/>
            <w:tcBorders>
              <w:top w:val="single" w:sz="4" w:space="0" w:color="auto"/>
              <w:left w:val="single" w:sz="4" w:space="0" w:color="auto"/>
            </w:tcBorders>
            <w:shd w:val="clear" w:color="auto" w:fill="FFFFFF"/>
          </w:tcPr>
          <w:p w:rsidR="00645E5A" w:rsidRPr="00645E5A" w:rsidRDefault="00645E5A" w:rsidP="001E3CFD">
            <w:pPr>
              <w:framePr w:w="7670" w:h="2555" w:hRule="exact" w:wrap="notBeside" w:vAnchor="text" w:hAnchor="page" w:x="2304" w:y="498"/>
              <w:widowControl w:val="0"/>
              <w:spacing w:after="0" w:line="413" w:lineRule="exact"/>
              <w:jc w:val="center"/>
              <w:rPr>
                <w:rFonts w:asciiTheme="majorBidi" w:eastAsia="Times New Roman" w:hAnsiTheme="majorBidi" w:cstheme="majorBidi"/>
              </w:rPr>
            </w:pPr>
            <w:r w:rsidRPr="00645E5A">
              <w:rPr>
                <w:rFonts w:asciiTheme="majorBidi" w:eastAsia="Times New Roman" w:hAnsiTheme="majorBidi" w:cstheme="majorBidi"/>
              </w:rPr>
              <w:t>Fraction</w:t>
            </w:r>
          </w:p>
          <w:p w:rsidR="00645E5A" w:rsidRPr="00645E5A" w:rsidRDefault="00645E5A" w:rsidP="001E3CFD">
            <w:pPr>
              <w:framePr w:w="7670" w:h="2555" w:hRule="exact" w:wrap="notBeside" w:vAnchor="text" w:hAnchor="page" w:x="2304" w:y="498"/>
              <w:widowControl w:val="0"/>
              <w:spacing w:after="0" w:line="413" w:lineRule="exact"/>
              <w:jc w:val="center"/>
              <w:rPr>
                <w:rFonts w:asciiTheme="majorBidi" w:eastAsia="Times New Roman" w:hAnsiTheme="majorBidi" w:cstheme="majorBidi"/>
              </w:rPr>
            </w:pPr>
            <w:r w:rsidRPr="00645E5A">
              <w:rPr>
                <w:rFonts w:asciiTheme="majorBidi" w:eastAsia="Times New Roman" w:hAnsiTheme="majorBidi" w:cstheme="majorBidi"/>
              </w:rPr>
              <w:t xml:space="preserve"> du gravier</w:t>
            </w:r>
          </w:p>
        </w:tc>
        <w:tc>
          <w:tcPr>
            <w:tcW w:w="2835" w:type="dxa"/>
            <w:tcBorders>
              <w:top w:val="single" w:sz="4" w:space="0" w:color="auto"/>
              <w:left w:val="single" w:sz="4" w:space="0" w:color="auto"/>
            </w:tcBorders>
            <w:shd w:val="clear" w:color="auto" w:fill="FFFFFF"/>
          </w:tcPr>
          <w:p w:rsidR="00645E5A" w:rsidRPr="00645E5A" w:rsidRDefault="00645E5A" w:rsidP="001E3CFD">
            <w:pPr>
              <w:framePr w:w="7670" w:h="2555" w:hRule="exact" w:wrap="notBeside" w:vAnchor="text" w:hAnchor="page" w:x="2304" w:y="498"/>
              <w:widowControl w:val="0"/>
              <w:spacing w:after="160" w:line="266" w:lineRule="exact"/>
              <w:jc w:val="center"/>
              <w:rPr>
                <w:rFonts w:asciiTheme="majorBidi" w:eastAsia="Times New Roman" w:hAnsiTheme="majorBidi" w:cstheme="majorBidi"/>
              </w:rPr>
            </w:pPr>
            <w:r w:rsidRPr="00645E5A">
              <w:rPr>
                <w:rFonts w:asciiTheme="majorBidi" w:eastAsia="Times New Roman" w:hAnsiTheme="majorBidi" w:cstheme="majorBidi"/>
              </w:rPr>
              <w:t>Porosité</w:t>
            </w:r>
            <w:r w:rsidR="0065542B">
              <w:rPr>
                <w:rFonts w:asciiTheme="majorBidi" w:eastAsia="Times New Roman" w:hAnsiTheme="majorBidi" w:cstheme="majorBidi"/>
              </w:rPr>
              <w:t xml:space="preserve"> </w:t>
            </w:r>
            <w:r w:rsidRPr="00645E5A">
              <w:rPr>
                <w:rFonts w:asciiTheme="majorBidi" w:eastAsia="Times New Roman" w:hAnsiTheme="majorBidi" w:cstheme="majorBidi"/>
              </w:rPr>
              <w:t>(%)</w:t>
            </w:r>
          </w:p>
          <w:p w:rsidR="00645E5A" w:rsidRPr="00645E5A" w:rsidRDefault="00645E5A" w:rsidP="001E3CFD">
            <w:pPr>
              <w:framePr w:w="7670" w:h="2555" w:hRule="exact" w:wrap="notBeside" w:vAnchor="text" w:hAnchor="page" w:x="2304" w:y="498"/>
              <w:widowControl w:val="0"/>
              <w:spacing w:before="160" w:after="0" w:line="197" w:lineRule="exact"/>
              <w:jc w:val="both"/>
              <w:rPr>
                <w:rFonts w:asciiTheme="majorBidi" w:eastAsia="Times New Roman" w:hAnsiTheme="majorBidi" w:cstheme="majorBidi"/>
                <w:b/>
                <w:bCs/>
              </w:rPr>
            </w:pPr>
            <w:r w:rsidRPr="00645E5A">
              <w:rPr>
                <w:rFonts w:asciiTheme="majorBidi" w:eastAsia="Calibri" w:hAnsiTheme="majorBidi" w:cstheme="majorBidi"/>
                <w:color w:val="000000"/>
                <w:shd w:val="clear" w:color="auto" w:fill="FFFFFF"/>
                <w:lang w:eastAsia="fr-FR" w:bidi="fr-FR"/>
              </w:rPr>
              <w:t xml:space="preserve">                    </w:t>
            </w:r>
            <w:r w:rsidRPr="00645E5A">
              <w:rPr>
                <w:rFonts w:asciiTheme="majorBidi" w:eastAsia="Calibri" w:hAnsiTheme="majorBidi" w:cstheme="majorBidi"/>
                <w:b/>
                <w:bCs/>
                <w:color w:val="000000"/>
                <w:shd w:val="clear" w:color="auto" w:fill="FFFFFF"/>
                <w:lang w:eastAsia="fr-FR" w:bidi="fr-FR"/>
              </w:rPr>
              <w:t>Y</w:t>
            </w:r>
            <w:r w:rsidRPr="00645E5A">
              <w:rPr>
                <w:rFonts w:asciiTheme="majorBidi" w:eastAsia="Calibri" w:hAnsiTheme="majorBidi" w:cstheme="majorBidi"/>
                <w:b/>
                <w:bCs/>
                <w:color w:val="000000"/>
                <w:shd w:val="clear" w:color="auto" w:fill="FFFFFF"/>
                <w:vertAlign w:val="subscript"/>
                <w:lang w:eastAsia="fr-FR" w:bidi="fr-FR"/>
              </w:rPr>
              <w:t>g</w:t>
            </w:r>
          </w:p>
          <w:p w:rsidR="00645E5A" w:rsidRPr="00645E5A" w:rsidRDefault="004F6A2C" w:rsidP="001E3CFD">
            <w:pPr>
              <w:framePr w:w="7670" w:h="2555" w:hRule="exact" w:wrap="notBeside" w:vAnchor="text" w:hAnchor="page" w:x="2304" w:y="498"/>
              <w:widowControl w:val="0"/>
              <w:spacing w:after="0" w:line="197" w:lineRule="exact"/>
              <w:jc w:val="center"/>
              <w:rPr>
                <w:rFonts w:asciiTheme="majorBidi" w:eastAsia="Calibri" w:hAnsiTheme="majorBidi" w:cstheme="majorBidi"/>
                <w:b/>
                <w:bCs/>
                <w:color w:val="000000"/>
                <w:shd w:val="clear" w:color="auto" w:fill="FFFFFF"/>
                <w:lang w:eastAsia="fr-FR" w:bidi="fr-FR"/>
              </w:rPr>
            </w:pPr>
            <w:r w:rsidRPr="004F6A2C">
              <w:rPr>
                <w:rFonts w:asciiTheme="majorBidi" w:eastAsia="Calibri" w:hAnsiTheme="majorBidi" w:cstheme="majorBidi"/>
                <w:b/>
                <w:bCs/>
                <w:noProof/>
                <w:lang w:eastAsia="fr-FR"/>
              </w:rPr>
              <w:pict>
                <v:shape id="Connecteur droit avec flèche 188" o:spid="_x0000_s1043" type="#_x0000_t32" style="position:absolute;left:0;text-align:left;margin-left:52.65pt;margin-top:4.25pt;width:16.9pt;height:0;z-index:25179852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"/>
              </w:pict>
            </w:r>
            <w:r w:rsidR="00645E5A" w:rsidRPr="00645E5A">
              <w:rPr>
                <w:rFonts w:asciiTheme="majorBidi" w:eastAsia="Calibri" w:hAnsiTheme="majorBidi" w:cstheme="majorBidi"/>
                <w:b/>
                <w:bCs/>
                <w:color w:val="000000"/>
                <w:shd w:val="clear" w:color="auto" w:fill="FFFFFF"/>
                <w:lang w:eastAsia="fr-FR" w:bidi="fr-FR"/>
              </w:rPr>
              <w:t>P = (1 -         ) x 100%</w:t>
            </w:r>
          </w:p>
          <w:p w:rsidR="00645E5A" w:rsidRPr="00645E5A" w:rsidRDefault="00645E5A" w:rsidP="001E3CFD">
            <w:pPr>
              <w:framePr w:w="7670" w:h="2555" w:hRule="exact" w:wrap="notBeside" w:vAnchor="text" w:hAnchor="page" w:x="2304" w:y="498"/>
              <w:widowControl w:val="0"/>
              <w:spacing w:after="0" w:line="197" w:lineRule="exact"/>
              <w:jc w:val="both"/>
              <w:rPr>
                <w:rFonts w:asciiTheme="majorBidi" w:eastAsia="Times New Roman" w:hAnsiTheme="majorBidi" w:cstheme="majorBidi"/>
                <w:b/>
                <w:bCs/>
              </w:rPr>
            </w:pPr>
            <w:r w:rsidRPr="00645E5A">
              <w:rPr>
                <w:rFonts w:asciiTheme="majorBidi" w:eastAsia="Calibri" w:hAnsiTheme="majorBidi" w:cstheme="majorBidi"/>
                <w:color w:val="000000"/>
                <w:shd w:val="clear" w:color="auto" w:fill="FFFFFF"/>
                <w:lang w:eastAsia="fr-FR" w:bidi="fr-FR"/>
              </w:rPr>
              <w:t xml:space="preserve">                     </w:t>
            </w:r>
            <w:r w:rsidRPr="00645E5A">
              <w:rPr>
                <w:rFonts w:asciiTheme="majorBidi" w:eastAsia="Calibri" w:hAnsiTheme="majorBidi" w:cstheme="majorBidi"/>
                <w:b/>
                <w:bCs/>
                <w:color w:val="000000"/>
                <w:shd w:val="clear" w:color="auto" w:fill="FFFFFF"/>
                <w:lang w:eastAsia="fr-FR" w:bidi="fr-FR"/>
              </w:rPr>
              <w:t>P</w:t>
            </w:r>
            <w:r w:rsidRPr="00645E5A">
              <w:rPr>
                <w:rFonts w:asciiTheme="majorBidi" w:eastAsia="Times New Roman" w:hAnsiTheme="majorBidi" w:cstheme="majorBidi"/>
                <w:b/>
                <w:bCs/>
                <w:vertAlign w:val="subscript"/>
              </w:rPr>
              <w:t>g</w:t>
            </w:r>
          </w:p>
        </w:tc>
        <w:tc>
          <w:tcPr>
            <w:tcW w:w="2131" w:type="dxa"/>
            <w:tcBorders>
              <w:top w:val="single" w:sz="4" w:space="0" w:color="auto"/>
              <w:left w:val="single" w:sz="4" w:space="0" w:color="auto"/>
            </w:tcBorders>
            <w:shd w:val="clear" w:color="auto" w:fill="FFFFFF"/>
          </w:tcPr>
          <w:p w:rsidR="00645E5A" w:rsidRPr="00645E5A" w:rsidRDefault="00645E5A" w:rsidP="001E3CFD">
            <w:pPr>
              <w:framePr w:w="7670" w:h="2555" w:hRule="exact" w:wrap="notBeside" w:vAnchor="text" w:hAnchor="page" w:x="2304" w:y="498"/>
              <w:widowControl w:val="0"/>
              <w:spacing w:after="80" w:line="266" w:lineRule="exact"/>
              <w:jc w:val="center"/>
              <w:rPr>
                <w:rFonts w:asciiTheme="majorBidi" w:eastAsia="Times New Roman" w:hAnsiTheme="majorBidi" w:cstheme="majorBidi"/>
              </w:rPr>
            </w:pPr>
            <w:r w:rsidRPr="00645E5A">
              <w:rPr>
                <w:rFonts w:asciiTheme="majorBidi" w:eastAsia="Times New Roman" w:hAnsiTheme="majorBidi" w:cstheme="majorBidi"/>
              </w:rPr>
              <w:t>Compacité</w:t>
            </w:r>
            <w:r w:rsidR="0065542B">
              <w:rPr>
                <w:rFonts w:asciiTheme="majorBidi" w:eastAsia="Times New Roman" w:hAnsiTheme="majorBidi" w:cstheme="majorBidi"/>
              </w:rPr>
              <w:t xml:space="preserve"> </w:t>
            </w:r>
            <w:r w:rsidRPr="00645E5A">
              <w:rPr>
                <w:rFonts w:asciiTheme="majorBidi" w:eastAsia="Calibri" w:hAnsiTheme="majorBidi" w:cstheme="majorBidi"/>
                <w:color w:val="000000"/>
                <w:shd w:val="clear" w:color="auto" w:fill="FFFFFF"/>
                <w:lang w:eastAsia="fr-FR" w:bidi="fr-FR"/>
              </w:rPr>
              <w:t>(%)</w:t>
            </w:r>
          </w:p>
          <w:p w:rsidR="00645E5A" w:rsidRPr="00645E5A" w:rsidRDefault="00645E5A" w:rsidP="001E3CFD">
            <w:pPr>
              <w:framePr w:w="7670" w:h="2555" w:hRule="exact" w:wrap="notBeside" w:vAnchor="text" w:hAnchor="page" w:x="2304" w:y="498"/>
              <w:widowControl w:val="0"/>
              <w:spacing w:before="80" w:after="0" w:line="197" w:lineRule="exact"/>
              <w:ind w:right="540"/>
              <w:jc w:val="right"/>
              <w:rPr>
                <w:rFonts w:asciiTheme="majorBidi" w:eastAsia="Times New Roman" w:hAnsiTheme="majorBidi" w:cstheme="majorBidi"/>
              </w:rPr>
            </w:pPr>
          </w:p>
          <w:p w:rsidR="00645E5A" w:rsidRPr="00645E5A" w:rsidRDefault="00645E5A" w:rsidP="001E3CFD">
            <w:pPr>
              <w:framePr w:w="7670" w:h="2555" w:hRule="exact" w:wrap="notBeside" w:vAnchor="text" w:hAnchor="page" w:x="2304" w:y="498"/>
              <w:widowControl w:val="0"/>
              <w:spacing w:before="160" w:after="0" w:line="197" w:lineRule="exact"/>
              <w:jc w:val="both"/>
              <w:rPr>
                <w:rFonts w:asciiTheme="majorBidi" w:eastAsia="Times New Roman" w:hAnsiTheme="majorBidi" w:cstheme="majorBidi"/>
                <w:b/>
                <w:bCs/>
              </w:rPr>
            </w:pPr>
            <w:r w:rsidRPr="00645E5A">
              <w:rPr>
                <w:rFonts w:asciiTheme="majorBidi" w:eastAsia="Calibri" w:hAnsiTheme="majorBidi" w:cstheme="majorBidi"/>
                <w:b/>
                <w:bCs/>
                <w:color w:val="000000"/>
                <w:shd w:val="clear" w:color="auto" w:fill="FFFFFF"/>
                <w:lang w:eastAsia="fr-FR" w:bidi="fr-FR"/>
              </w:rPr>
              <w:t xml:space="preserve">                      Y</w:t>
            </w:r>
            <w:r w:rsidRPr="00645E5A">
              <w:rPr>
                <w:rFonts w:asciiTheme="majorBidi" w:eastAsia="Calibri" w:hAnsiTheme="majorBidi" w:cstheme="majorBidi"/>
                <w:b/>
                <w:bCs/>
                <w:color w:val="000000"/>
                <w:shd w:val="clear" w:color="auto" w:fill="FFFFFF"/>
                <w:vertAlign w:val="subscript"/>
                <w:lang w:eastAsia="fr-FR" w:bidi="fr-FR"/>
              </w:rPr>
              <w:t>g</w:t>
            </w:r>
          </w:p>
          <w:p w:rsidR="00645E5A" w:rsidRPr="00645E5A" w:rsidRDefault="004F6A2C" w:rsidP="001E3CFD">
            <w:pPr>
              <w:framePr w:w="7670" w:h="2555" w:hRule="exact" w:wrap="notBeside" w:vAnchor="text" w:hAnchor="page" w:x="2304" w:y="498"/>
              <w:widowControl w:val="0"/>
              <w:spacing w:after="0" w:line="197" w:lineRule="exact"/>
              <w:jc w:val="center"/>
              <w:rPr>
                <w:rFonts w:asciiTheme="majorBidi" w:eastAsia="Calibri" w:hAnsiTheme="majorBidi" w:cstheme="majorBidi"/>
                <w:b/>
                <w:bCs/>
                <w:color w:val="000000"/>
                <w:shd w:val="clear" w:color="auto" w:fill="FFFFFF"/>
                <w:lang w:eastAsia="fr-FR" w:bidi="fr-FR"/>
              </w:rPr>
            </w:pPr>
            <w:r w:rsidRPr="004F6A2C">
              <w:rPr>
                <w:rFonts w:asciiTheme="majorBidi" w:eastAsia="Calibri" w:hAnsiTheme="majorBidi" w:cstheme="majorBidi"/>
                <w:b/>
                <w:bCs/>
                <w:noProof/>
                <w:lang w:eastAsia="fr-FR"/>
              </w:rPr>
              <w:pict>
                <v:shape id="Connecteur droit avec flèche 187" o:spid="_x0000_s1042" type="#_x0000_t32" style="position:absolute;left:0;text-align:left;margin-left:58.5pt;margin-top:4.25pt;width:20.05pt;height:.05pt;z-index:251799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"/>
              </w:pict>
            </w:r>
            <w:r w:rsidR="00645E5A" w:rsidRPr="00645E5A">
              <w:rPr>
                <w:rFonts w:asciiTheme="majorBidi" w:eastAsia="Calibri" w:hAnsiTheme="majorBidi" w:cstheme="majorBidi"/>
                <w:b/>
                <w:bCs/>
                <w:color w:val="000000"/>
                <w:shd w:val="clear" w:color="auto" w:fill="FFFFFF"/>
                <w:lang w:eastAsia="fr-FR" w:bidi="fr-FR"/>
              </w:rPr>
              <w:t xml:space="preserve">C =                  </w:t>
            </w:r>
          </w:p>
          <w:p w:rsidR="00645E5A" w:rsidRPr="00645E5A" w:rsidRDefault="00645E5A" w:rsidP="001E3CFD">
            <w:pPr>
              <w:framePr w:w="7670" w:h="2555" w:hRule="exact" w:wrap="notBeside" w:vAnchor="text" w:hAnchor="page" w:x="2304" w:y="498"/>
              <w:widowControl w:val="0"/>
              <w:spacing w:before="80" w:after="0" w:line="197" w:lineRule="exact"/>
              <w:ind w:right="540"/>
              <w:jc w:val="right"/>
              <w:rPr>
                <w:rFonts w:asciiTheme="majorBidi" w:eastAsia="Times New Roman" w:hAnsiTheme="majorBidi" w:cstheme="majorBidi"/>
              </w:rPr>
            </w:pPr>
            <w:r w:rsidRPr="00645E5A">
              <w:rPr>
                <w:rFonts w:asciiTheme="majorBidi" w:eastAsia="Calibri" w:hAnsiTheme="majorBidi" w:cstheme="majorBidi"/>
                <w:b/>
                <w:bCs/>
                <w:color w:val="000000"/>
                <w:shd w:val="clear" w:color="auto" w:fill="FFFFFF"/>
                <w:lang w:eastAsia="fr-FR" w:bidi="fr-FR"/>
              </w:rPr>
              <w:t xml:space="preserve">                 P</w:t>
            </w:r>
            <w:r w:rsidRPr="00645E5A">
              <w:rPr>
                <w:rFonts w:asciiTheme="majorBidi" w:eastAsia="Times New Roman" w:hAnsiTheme="majorBidi" w:cstheme="majorBidi"/>
                <w:b/>
                <w:bCs/>
                <w:vertAlign w:val="subscript"/>
              </w:rPr>
              <w:t>g</w:t>
            </w:r>
          </w:p>
        </w:tc>
        <w:tc>
          <w:tcPr>
            <w:tcW w:w="1291" w:type="dxa"/>
            <w:tcBorders>
              <w:top w:val="single" w:sz="4" w:space="0" w:color="auto"/>
              <w:left w:val="single" w:sz="4" w:space="0" w:color="auto"/>
              <w:right w:val="single" w:sz="4" w:space="0" w:color="auto"/>
            </w:tcBorders>
            <w:shd w:val="clear" w:color="auto" w:fill="FFFFFF"/>
          </w:tcPr>
          <w:p w:rsidR="00645E5A" w:rsidRPr="00645E5A" w:rsidRDefault="00645E5A" w:rsidP="001E3CFD">
            <w:pPr>
              <w:framePr w:w="7670" w:h="2555" w:hRule="exact" w:wrap="notBeside" w:vAnchor="text" w:hAnchor="page" w:x="2304" w:y="498"/>
              <w:widowControl w:val="0"/>
              <w:spacing w:after="140" w:line="266" w:lineRule="exact"/>
              <w:ind w:left="300"/>
              <w:rPr>
                <w:rFonts w:asciiTheme="majorBidi" w:eastAsia="Times New Roman" w:hAnsiTheme="majorBidi" w:cstheme="majorBidi"/>
              </w:rPr>
            </w:pPr>
            <w:r w:rsidRPr="00645E5A">
              <w:rPr>
                <w:rFonts w:asciiTheme="majorBidi" w:eastAsia="Times New Roman" w:hAnsiTheme="majorBidi" w:cstheme="majorBidi"/>
              </w:rPr>
              <w:t>L’indice</w:t>
            </w:r>
          </w:p>
          <w:p w:rsidR="00645E5A" w:rsidRPr="00645E5A" w:rsidRDefault="00645E5A" w:rsidP="001E3CFD">
            <w:pPr>
              <w:framePr w:w="7670" w:h="2555" w:hRule="exact" w:wrap="notBeside" w:vAnchor="text" w:hAnchor="page" w:x="2304" w:y="498"/>
              <w:widowControl w:val="0"/>
              <w:spacing w:before="140" w:after="0" w:line="266" w:lineRule="exact"/>
              <w:ind w:left="300"/>
              <w:rPr>
                <w:rFonts w:asciiTheme="majorBidi" w:eastAsia="Times New Roman" w:hAnsiTheme="majorBidi" w:cstheme="majorBidi"/>
              </w:rPr>
            </w:pPr>
            <w:r w:rsidRPr="00645E5A">
              <w:rPr>
                <w:rFonts w:asciiTheme="majorBidi" w:eastAsia="Times New Roman" w:hAnsiTheme="majorBidi" w:cstheme="majorBidi"/>
              </w:rPr>
              <w:t>des vides</w:t>
            </w:r>
          </w:p>
          <w:p w:rsidR="00645E5A" w:rsidRPr="00645E5A" w:rsidRDefault="00645E5A" w:rsidP="001E3CFD">
            <w:pPr>
              <w:framePr w:w="7670" w:h="2555" w:hRule="exact" w:wrap="notBeside" w:vAnchor="text" w:hAnchor="page" w:x="2304" w:y="498"/>
              <w:widowControl w:val="0"/>
              <w:spacing w:after="0" w:line="196" w:lineRule="exact"/>
              <w:ind w:right="280"/>
              <w:jc w:val="right"/>
              <w:rPr>
                <w:rFonts w:asciiTheme="majorBidi" w:eastAsia="Times New Roman" w:hAnsiTheme="majorBidi" w:cstheme="majorBidi"/>
                <w:b/>
                <w:bCs/>
              </w:rPr>
            </w:pPr>
            <w:r w:rsidRPr="00645E5A">
              <w:rPr>
                <w:rFonts w:asciiTheme="majorBidi" w:eastAsia="Calibri" w:hAnsiTheme="majorBidi" w:cstheme="majorBidi"/>
                <w:b/>
                <w:bCs/>
                <w:color w:val="000000"/>
                <w:shd w:val="clear" w:color="auto" w:fill="FFFFFF"/>
                <w:lang w:eastAsia="fr-FR" w:bidi="fr-FR"/>
              </w:rPr>
              <w:t>c</w:t>
            </w:r>
          </w:p>
          <w:p w:rsidR="00645E5A" w:rsidRPr="00645E5A" w:rsidRDefault="00645E5A" w:rsidP="001E3CFD">
            <w:pPr>
              <w:framePr w:w="7670" w:h="2555" w:hRule="exact" w:wrap="notBeside" w:vAnchor="text" w:hAnchor="page" w:x="2304" w:y="498"/>
              <w:widowControl w:val="0"/>
              <w:spacing w:after="0" w:line="196" w:lineRule="exact"/>
              <w:ind w:right="280"/>
              <w:jc w:val="right"/>
              <w:rPr>
                <w:rFonts w:asciiTheme="majorBidi" w:eastAsia="Times New Roman" w:hAnsiTheme="majorBidi" w:cstheme="majorBidi"/>
                <w:b/>
                <w:bCs/>
              </w:rPr>
            </w:pPr>
            <w:r w:rsidRPr="00645E5A">
              <w:rPr>
                <w:rFonts w:asciiTheme="majorBidi" w:eastAsia="Calibri" w:hAnsiTheme="majorBidi" w:cstheme="majorBidi"/>
                <w:b/>
                <w:bCs/>
                <w:color w:val="000000"/>
                <w:shd w:val="clear" w:color="auto" w:fill="FFFFFF"/>
                <w:lang w:eastAsia="fr-FR" w:bidi="fr-FR"/>
              </w:rPr>
              <w:t>E = -</w:t>
            </w:r>
          </w:p>
          <w:p w:rsidR="00645E5A" w:rsidRPr="00645E5A" w:rsidRDefault="00645E5A" w:rsidP="001E3CFD">
            <w:pPr>
              <w:framePr w:w="7670" w:h="2555" w:hRule="exact" w:wrap="notBeside" w:vAnchor="text" w:hAnchor="page" w:x="2304" w:y="498"/>
              <w:widowControl w:val="0"/>
              <w:spacing w:after="0" w:line="196" w:lineRule="exact"/>
              <w:ind w:right="280"/>
              <w:jc w:val="right"/>
              <w:rPr>
                <w:rFonts w:asciiTheme="majorBidi" w:eastAsia="Times New Roman" w:hAnsiTheme="majorBidi" w:cstheme="majorBidi"/>
              </w:rPr>
            </w:pPr>
            <w:r w:rsidRPr="00645E5A">
              <w:rPr>
                <w:rFonts w:asciiTheme="majorBidi" w:eastAsia="Calibri" w:hAnsiTheme="majorBidi" w:cstheme="majorBidi"/>
                <w:b/>
                <w:bCs/>
                <w:color w:val="000000"/>
                <w:shd w:val="clear" w:color="auto" w:fill="FFFFFF"/>
                <w:lang w:eastAsia="fr-FR" w:bidi="fr-FR"/>
              </w:rPr>
              <w:t>P</w:t>
            </w:r>
          </w:p>
        </w:tc>
      </w:tr>
      <w:tr w:rsidR="00645E5A" w:rsidRPr="00645E5A" w:rsidTr="00116B07">
        <w:trPr>
          <w:trHeight w:hRule="exact" w:val="571"/>
          <w:jc w:val="center"/>
        </w:trPr>
        <w:tc>
          <w:tcPr>
            <w:tcW w:w="1413" w:type="dxa"/>
            <w:tcBorders>
              <w:top w:val="single" w:sz="4" w:space="0" w:color="auto"/>
              <w:left w:val="single" w:sz="4" w:space="0" w:color="auto"/>
            </w:tcBorders>
            <w:shd w:val="clear" w:color="auto" w:fill="FFFFFF"/>
          </w:tcPr>
          <w:p w:rsidR="00645E5A" w:rsidRPr="00645E5A" w:rsidRDefault="00645E5A" w:rsidP="001E3CFD">
            <w:pPr>
              <w:framePr w:w="7670" w:h="2555" w:hRule="exact" w:wrap="notBeside" w:vAnchor="text" w:hAnchor="page" w:x="2304" w:y="498"/>
              <w:widowControl w:val="0"/>
              <w:spacing w:after="0" w:line="266" w:lineRule="exact"/>
              <w:jc w:val="center"/>
              <w:rPr>
                <w:rFonts w:asciiTheme="majorBidi" w:eastAsia="Times New Roman" w:hAnsiTheme="majorBidi" w:cstheme="majorBidi"/>
              </w:rPr>
            </w:pPr>
            <w:r w:rsidRPr="00645E5A">
              <w:rPr>
                <w:rFonts w:asciiTheme="majorBidi" w:eastAsia="Times New Roman" w:hAnsiTheme="majorBidi" w:cstheme="majorBidi"/>
              </w:rPr>
              <w:t>3/8</w:t>
            </w:r>
          </w:p>
        </w:tc>
        <w:tc>
          <w:tcPr>
            <w:tcW w:w="2835" w:type="dxa"/>
            <w:tcBorders>
              <w:top w:val="single" w:sz="4" w:space="0" w:color="auto"/>
              <w:left w:val="single" w:sz="4" w:space="0" w:color="auto"/>
            </w:tcBorders>
            <w:shd w:val="clear" w:color="auto" w:fill="FFFFFF"/>
          </w:tcPr>
          <w:p w:rsidR="00645E5A" w:rsidRPr="00645E5A" w:rsidRDefault="00645E5A" w:rsidP="001E3CFD">
            <w:pPr>
              <w:framePr w:w="7670" w:h="2555" w:hRule="exact" w:wrap="notBeside" w:vAnchor="text" w:hAnchor="page" w:x="2304" w:y="498"/>
              <w:widowControl w:val="0"/>
              <w:spacing w:after="0" w:line="196" w:lineRule="exact"/>
              <w:jc w:val="center"/>
              <w:rPr>
                <w:rFonts w:asciiTheme="majorBidi" w:eastAsia="Calibri" w:hAnsiTheme="majorBidi" w:cstheme="majorBidi"/>
                <w:color w:val="000000"/>
                <w:shd w:val="clear" w:color="auto" w:fill="FFFFFF"/>
                <w:lang w:eastAsia="fr-FR" w:bidi="fr-FR"/>
              </w:rPr>
            </w:pPr>
          </w:p>
          <w:p w:rsidR="00645E5A" w:rsidRPr="00645E5A" w:rsidRDefault="00645E5A" w:rsidP="001E3CFD">
            <w:pPr>
              <w:framePr w:w="7670" w:h="2555" w:hRule="exact" w:wrap="notBeside" w:vAnchor="text" w:hAnchor="page" w:x="2304" w:y="498"/>
              <w:widowControl w:val="0"/>
              <w:spacing w:after="0" w:line="196"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44.64</w:t>
            </w:r>
          </w:p>
        </w:tc>
        <w:tc>
          <w:tcPr>
            <w:tcW w:w="2131" w:type="dxa"/>
            <w:tcBorders>
              <w:top w:val="single" w:sz="4" w:space="0" w:color="auto"/>
              <w:left w:val="single" w:sz="4" w:space="0" w:color="auto"/>
            </w:tcBorders>
            <w:shd w:val="clear" w:color="auto" w:fill="FFFFFF"/>
          </w:tcPr>
          <w:p w:rsidR="00645E5A" w:rsidRPr="00645E5A" w:rsidRDefault="00645E5A" w:rsidP="001E3CFD">
            <w:pPr>
              <w:framePr w:w="7670" w:h="2555" w:hRule="exact" w:wrap="notBeside" w:vAnchor="text" w:hAnchor="page" w:x="2304" w:y="498"/>
              <w:widowControl w:val="0"/>
              <w:spacing w:after="0" w:line="196" w:lineRule="exact"/>
              <w:jc w:val="center"/>
              <w:rPr>
                <w:rFonts w:asciiTheme="majorBidi" w:eastAsia="Calibri" w:hAnsiTheme="majorBidi" w:cstheme="majorBidi"/>
                <w:color w:val="000000"/>
                <w:shd w:val="clear" w:color="auto" w:fill="FFFFFF"/>
                <w:lang w:eastAsia="fr-FR" w:bidi="fr-FR"/>
              </w:rPr>
            </w:pPr>
          </w:p>
          <w:p w:rsidR="00645E5A" w:rsidRPr="00645E5A" w:rsidRDefault="00645E5A" w:rsidP="001E3CFD">
            <w:pPr>
              <w:framePr w:w="7670" w:h="2555" w:hRule="exact" w:wrap="notBeside" w:vAnchor="text" w:hAnchor="page" w:x="2304" w:y="498"/>
              <w:widowControl w:val="0"/>
              <w:spacing w:after="0" w:line="196"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55.36</w:t>
            </w:r>
          </w:p>
        </w:tc>
        <w:tc>
          <w:tcPr>
            <w:tcW w:w="1291" w:type="dxa"/>
            <w:tcBorders>
              <w:top w:val="single" w:sz="4" w:space="0" w:color="auto"/>
              <w:left w:val="single" w:sz="4" w:space="0" w:color="auto"/>
              <w:right w:val="single" w:sz="4" w:space="0" w:color="auto"/>
            </w:tcBorders>
            <w:shd w:val="clear" w:color="auto" w:fill="FFFFFF"/>
            <w:vAlign w:val="center"/>
          </w:tcPr>
          <w:p w:rsidR="00645E5A" w:rsidRPr="00645E5A" w:rsidRDefault="00645E5A" w:rsidP="001E3CFD">
            <w:pPr>
              <w:framePr w:w="7670" w:h="2555" w:hRule="exact" w:wrap="notBeside" w:vAnchor="text" w:hAnchor="page" w:x="2304" w:y="498"/>
              <w:widowControl w:val="0"/>
              <w:spacing w:after="0" w:line="196" w:lineRule="exact"/>
              <w:ind w:right="280"/>
              <w:jc w:val="righ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0.80</w:t>
            </w:r>
          </w:p>
        </w:tc>
      </w:tr>
      <w:tr w:rsidR="00645E5A" w:rsidRPr="00645E5A" w:rsidTr="00116B07">
        <w:trPr>
          <w:trHeight w:hRule="exact" w:val="555"/>
          <w:jc w:val="center"/>
        </w:trPr>
        <w:tc>
          <w:tcPr>
            <w:tcW w:w="1413" w:type="dxa"/>
            <w:tcBorders>
              <w:top w:val="single" w:sz="4" w:space="0" w:color="auto"/>
              <w:left w:val="single" w:sz="4" w:space="0" w:color="auto"/>
              <w:bottom w:val="single" w:sz="4" w:space="0" w:color="auto"/>
            </w:tcBorders>
            <w:shd w:val="clear" w:color="auto" w:fill="FFFFFF"/>
          </w:tcPr>
          <w:p w:rsidR="00645E5A" w:rsidRPr="00645E5A" w:rsidRDefault="00645E5A" w:rsidP="001E3CFD">
            <w:pPr>
              <w:framePr w:w="7670" w:h="2555" w:hRule="exact" w:wrap="notBeside" w:vAnchor="text" w:hAnchor="page" w:x="2304" w:y="498"/>
              <w:widowControl w:val="0"/>
              <w:spacing w:after="0" w:line="266" w:lineRule="exact"/>
              <w:jc w:val="center"/>
              <w:rPr>
                <w:rFonts w:asciiTheme="majorBidi" w:eastAsia="Times New Roman" w:hAnsiTheme="majorBidi" w:cstheme="majorBidi"/>
              </w:rPr>
            </w:pPr>
            <w:r w:rsidRPr="00645E5A">
              <w:rPr>
                <w:rFonts w:asciiTheme="majorBidi" w:eastAsia="Times New Roman" w:hAnsiTheme="majorBidi" w:cstheme="majorBidi"/>
              </w:rPr>
              <w:t>8/16</w:t>
            </w:r>
          </w:p>
        </w:tc>
        <w:tc>
          <w:tcPr>
            <w:tcW w:w="2835" w:type="dxa"/>
            <w:tcBorders>
              <w:top w:val="single" w:sz="4" w:space="0" w:color="auto"/>
              <w:left w:val="single" w:sz="4" w:space="0" w:color="auto"/>
              <w:bottom w:val="single" w:sz="4" w:space="0" w:color="auto"/>
            </w:tcBorders>
            <w:shd w:val="clear" w:color="auto" w:fill="FFFFFF"/>
          </w:tcPr>
          <w:p w:rsidR="00645E5A" w:rsidRPr="00645E5A" w:rsidRDefault="00645E5A" w:rsidP="001E3CFD">
            <w:pPr>
              <w:framePr w:w="7670" w:h="2555" w:hRule="exact" w:wrap="notBeside" w:vAnchor="text" w:hAnchor="page" w:x="2304" w:y="498"/>
              <w:widowControl w:val="0"/>
              <w:spacing w:after="0" w:line="196" w:lineRule="exact"/>
              <w:jc w:val="center"/>
              <w:rPr>
                <w:rFonts w:asciiTheme="majorBidi" w:eastAsia="Calibri" w:hAnsiTheme="majorBidi" w:cstheme="majorBidi"/>
                <w:color w:val="000000"/>
                <w:shd w:val="clear" w:color="auto" w:fill="FFFFFF"/>
                <w:lang w:eastAsia="fr-FR" w:bidi="fr-FR"/>
              </w:rPr>
            </w:pPr>
          </w:p>
          <w:p w:rsidR="00645E5A" w:rsidRPr="00645E5A" w:rsidRDefault="00645E5A" w:rsidP="001E3CFD">
            <w:pPr>
              <w:framePr w:w="7670" w:h="2555" w:hRule="exact" w:wrap="notBeside" w:vAnchor="text" w:hAnchor="page" w:x="2304" w:y="498"/>
              <w:widowControl w:val="0"/>
              <w:spacing w:after="0" w:line="196"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46.62</w:t>
            </w:r>
          </w:p>
        </w:tc>
        <w:tc>
          <w:tcPr>
            <w:tcW w:w="2131" w:type="dxa"/>
            <w:tcBorders>
              <w:top w:val="single" w:sz="4" w:space="0" w:color="auto"/>
              <w:left w:val="single" w:sz="4" w:space="0" w:color="auto"/>
              <w:bottom w:val="single" w:sz="4" w:space="0" w:color="auto"/>
            </w:tcBorders>
            <w:shd w:val="clear" w:color="auto" w:fill="FFFFFF"/>
          </w:tcPr>
          <w:p w:rsidR="00645E5A" w:rsidRPr="00645E5A" w:rsidRDefault="00645E5A" w:rsidP="001E3CFD">
            <w:pPr>
              <w:framePr w:w="7670" w:h="2555" w:hRule="exact" w:wrap="notBeside" w:vAnchor="text" w:hAnchor="page" w:x="2304" w:y="498"/>
              <w:widowControl w:val="0"/>
              <w:spacing w:after="0" w:line="196" w:lineRule="exact"/>
              <w:ind w:right="540"/>
              <w:jc w:val="right"/>
              <w:rPr>
                <w:rFonts w:asciiTheme="majorBidi" w:eastAsia="Calibri" w:hAnsiTheme="majorBidi" w:cstheme="majorBidi"/>
                <w:color w:val="000000"/>
                <w:shd w:val="clear" w:color="auto" w:fill="FFFFFF"/>
                <w:lang w:eastAsia="fr-FR" w:bidi="fr-FR"/>
              </w:rPr>
            </w:pPr>
          </w:p>
          <w:p w:rsidR="00645E5A" w:rsidRPr="00645E5A" w:rsidRDefault="00645E5A" w:rsidP="001E3CFD">
            <w:pPr>
              <w:framePr w:w="7670" w:h="2555" w:hRule="exact" w:wrap="notBeside" w:vAnchor="text" w:hAnchor="page" w:x="2304" w:y="498"/>
              <w:widowControl w:val="0"/>
              <w:spacing w:after="0" w:line="196" w:lineRule="exact"/>
              <w:ind w:right="540"/>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 xml:space="preserve">           53.38</w:t>
            </w:r>
          </w:p>
        </w:tc>
        <w:tc>
          <w:tcPr>
            <w:tcW w:w="1291" w:type="dxa"/>
            <w:tcBorders>
              <w:top w:val="single" w:sz="4" w:space="0" w:color="auto"/>
              <w:left w:val="single" w:sz="4" w:space="0" w:color="auto"/>
              <w:bottom w:val="single" w:sz="4" w:space="0" w:color="auto"/>
              <w:right w:val="single" w:sz="4" w:space="0" w:color="auto"/>
            </w:tcBorders>
            <w:shd w:val="clear" w:color="auto" w:fill="FFFFFF"/>
          </w:tcPr>
          <w:p w:rsidR="00645E5A" w:rsidRPr="00645E5A" w:rsidRDefault="00645E5A" w:rsidP="001E3CFD">
            <w:pPr>
              <w:framePr w:w="7670" w:h="2555" w:hRule="exact" w:wrap="notBeside" w:vAnchor="text" w:hAnchor="page" w:x="2304" w:y="498"/>
              <w:widowControl w:val="0"/>
              <w:spacing w:after="0" w:line="196" w:lineRule="exact"/>
              <w:ind w:right="280"/>
              <w:jc w:val="right"/>
              <w:rPr>
                <w:rFonts w:asciiTheme="majorBidi" w:eastAsia="Calibri" w:hAnsiTheme="majorBidi" w:cstheme="majorBidi"/>
                <w:color w:val="000000"/>
                <w:shd w:val="clear" w:color="auto" w:fill="FFFFFF"/>
                <w:lang w:eastAsia="fr-FR" w:bidi="fr-FR"/>
              </w:rPr>
            </w:pPr>
          </w:p>
          <w:p w:rsidR="00645E5A" w:rsidRPr="00645E5A" w:rsidRDefault="00645E5A" w:rsidP="001E3CFD">
            <w:pPr>
              <w:framePr w:w="7670" w:h="2555" w:hRule="exact" w:wrap="notBeside" w:vAnchor="text" w:hAnchor="page" w:x="2304" w:y="498"/>
              <w:widowControl w:val="0"/>
              <w:spacing w:after="0" w:line="196" w:lineRule="exact"/>
              <w:ind w:right="280"/>
              <w:jc w:val="righ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0.87</w:t>
            </w:r>
          </w:p>
        </w:tc>
      </w:tr>
    </w:tbl>
    <w:p w:rsidR="00645E5A" w:rsidRPr="00645E5A" w:rsidRDefault="00645E5A" w:rsidP="00645E5A">
      <w:pPr>
        <w:autoSpaceDE w:val="0"/>
        <w:autoSpaceDN w:val="0"/>
        <w:adjustRightInd w:val="0"/>
        <w:spacing w:after="0"/>
        <w:rPr>
          <w:rFonts w:asciiTheme="majorBidi" w:hAnsiTheme="majorBidi" w:cstheme="majorBidi"/>
          <w:b/>
          <w:bCs/>
          <w:sz w:val="24"/>
          <w:szCs w:val="24"/>
        </w:rPr>
      </w:pPr>
    </w:p>
    <w:p w:rsidR="00645E5A" w:rsidRPr="00645E5A" w:rsidRDefault="00645E5A" w:rsidP="00645E5A">
      <w:pPr>
        <w:autoSpaceDE w:val="0"/>
        <w:autoSpaceDN w:val="0"/>
        <w:adjustRightInd w:val="0"/>
        <w:spacing w:after="0"/>
        <w:jc w:val="center"/>
        <w:rPr>
          <w:rFonts w:asciiTheme="majorBidi" w:hAnsiTheme="majorBidi" w:cstheme="majorBidi"/>
          <w:b/>
          <w:bCs/>
          <w:sz w:val="24"/>
          <w:szCs w:val="24"/>
        </w:rPr>
      </w:pPr>
    </w:p>
    <w:p w:rsidR="00645E5A" w:rsidRPr="00645E5A" w:rsidRDefault="00645E5A" w:rsidP="00F8333A">
      <w:pPr>
        <w:keepNext/>
        <w:keepLines/>
        <w:widowControl w:val="0"/>
        <w:numPr>
          <w:ilvl w:val="2"/>
          <w:numId w:val="31"/>
        </w:numPr>
        <w:spacing w:before="609" w:after="278" w:line="310" w:lineRule="exact"/>
        <w:jc w:val="both"/>
        <w:outlineLvl w:val="0"/>
        <w:rPr>
          <w:rFonts w:ascii="Times New Roman" w:eastAsia="Times New Roman" w:hAnsi="Times New Roman" w:cs="Times New Roman"/>
          <w:b/>
          <w:bCs/>
          <w:sz w:val="24"/>
          <w:szCs w:val="24"/>
        </w:rPr>
      </w:pPr>
      <w:bookmarkStart w:id="550" w:name="bookmark83"/>
      <w:bookmarkStart w:id="551" w:name="_Toc56420683"/>
      <w:bookmarkStart w:id="552" w:name="_Toc56520831"/>
      <w:bookmarkStart w:id="553" w:name="_Toc56535773"/>
      <w:r w:rsidRPr="00645E5A">
        <w:rPr>
          <w:rFonts w:ascii="Times New Roman" w:eastAsia="Times New Roman" w:hAnsi="Times New Roman" w:cs="Times New Roman"/>
          <w:b/>
          <w:bCs/>
          <w:sz w:val="24"/>
          <w:szCs w:val="24"/>
        </w:rPr>
        <w:t>Les caractéristiques mécaniques des graviers utilisés</w:t>
      </w:r>
      <w:bookmarkEnd w:id="550"/>
      <w:bookmarkEnd w:id="551"/>
      <w:bookmarkEnd w:id="552"/>
      <w:bookmarkEnd w:id="553"/>
    </w:p>
    <w:p w:rsidR="00645E5A" w:rsidRPr="00645E5A" w:rsidRDefault="00645E5A" w:rsidP="00645E5A">
      <w:pPr>
        <w:widowControl w:val="0"/>
        <w:spacing w:after="342" w:line="413" w:lineRule="exact"/>
        <w:ind w:firstLine="340"/>
        <w:jc w:val="both"/>
        <w:rPr>
          <w:rFonts w:ascii="Times New Roman" w:eastAsia="Times New Roman" w:hAnsi="Times New Roman" w:cs="Times New Roman"/>
        </w:rPr>
      </w:pPr>
      <w:r w:rsidRPr="00645E5A">
        <w:rPr>
          <w:rFonts w:ascii="Times New Roman" w:eastAsia="Times New Roman" w:hAnsi="Times New Roman" w:cs="Times New Roman"/>
        </w:rPr>
        <w:t>Ces caractéristiques permettent également d’estimer la qualité des granulats utilisés dans la confection des bétons.</w:t>
      </w:r>
    </w:p>
    <w:p w:rsidR="00645E5A" w:rsidRPr="00645E5A" w:rsidRDefault="00645E5A" w:rsidP="00F8333A">
      <w:pPr>
        <w:keepNext/>
        <w:keepLines/>
        <w:widowControl w:val="0"/>
        <w:numPr>
          <w:ilvl w:val="2"/>
          <w:numId w:val="31"/>
        </w:numPr>
        <w:spacing w:after="278" w:line="310" w:lineRule="exact"/>
        <w:jc w:val="both"/>
        <w:outlineLvl w:val="0"/>
        <w:rPr>
          <w:rFonts w:ascii="Times New Roman" w:eastAsia="Times New Roman" w:hAnsi="Times New Roman" w:cs="Times New Roman"/>
          <w:b/>
          <w:bCs/>
          <w:sz w:val="24"/>
          <w:szCs w:val="24"/>
        </w:rPr>
      </w:pPr>
      <w:bookmarkStart w:id="554" w:name="bookmark84"/>
      <w:bookmarkStart w:id="555" w:name="_Toc56420684"/>
      <w:bookmarkStart w:id="556" w:name="_Toc56520832"/>
      <w:bookmarkStart w:id="557" w:name="_Toc56535774"/>
      <w:r w:rsidRPr="00645E5A">
        <w:rPr>
          <w:rFonts w:ascii="Times New Roman" w:eastAsia="Times New Roman" w:hAnsi="Times New Roman" w:cs="Times New Roman"/>
          <w:b/>
          <w:bCs/>
          <w:sz w:val="24"/>
          <w:szCs w:val="24"/>
        </w:rPr>
        <w:t>Essai Los Angeles [NF EN P18-573]</w:t>
      </w:r>
      <w:bookmarkEnd w:id="554"/>
      <w:bookmarkEnd w:id="555"/>
      <w:bookmarkEnd w:id="556"/>
      <w:bookmarkEnd w:id="557"/>
    </w:p>
    <w:p w:rsidR="00645E5A" w:rsidRPr="00645E5A" w:rsidRDefault="00645E5A" w:rsidP="00645E5A">
      <w:pPr>
        <w:widowControl w:val="0"/>
        <w:spacing w:after="342" w:line="413" w:lineRule="exact"/>
        <w:ind w:right="-76"/>
        <w:jc w:val="both"/>
        <w:rPr>
          <w:rFonts w:ascii="Times New Roman" w:eastAsia="Times New Roman" w:hAnsi="Times New Roman" w:cs="Times New Roman"/>
        </w:rPr>
      </w:pPr>
      <w:r w:rsidRPr="00645E5A">
        <w:rPr>
          <w:rFonts w:ascii="Times New Roman" w:eastAsia="Times New Roman" w:hAnsi="Times New Roman" w:cs="Times New Roman"/>
        </w:rPr>
        <w:t>Le but de cet essai est de mesurer la résistance à la fragmentation d’un échantillon de granulat.</w:t>
      </w:r>
    </w:p>
    <w:p w:rsidR="00645E5A" w:rsidRPr="00645E5A" w:rsidRDefault="00645E5A" w:rsidP="00645E5A">
      <w:pPr>
        <w:keepNext/>
        <w:keepLines/>
        <w:widowControl w:val="0"/>
        <w:spacing w:after="278" w:line="310" w:lineRule="exact"/>
        <w:jc w:val="both"/>
        <w:outlineLvl w:val="4"/>
        <w:rPr>
          <w:rFonts w:ascii="Times New Roman" w:eastAsia="Times New Roman" w:hAnsi="Times New Roman" w:cs="Times New Roman"/>
          <w:b/>
          <w:bCs/>
          <w:sz w:val="24"/>
          <w:szCs w:val="24"/>
        </w:rPr>
      </w:pPr>
      <w:bookmarkStart w:id="558" w:name="bookmark85"/>
      <w:r w:rsidRPr="00645E5A">
        <w:rPr>
          <w:rFonts w:ascii="Times New Roman" w:eastAsia="Times New Roman" w:hAnsi="Times New Roman" w:cs="Times New Roman"/>
          <w:b/>
          <w:bCs/>
          <w:sz w:val="24"/>
          <w:szCs w:val="24"/>
        </w:rPr>
        <w:t>Principe de l’essai</w:t>
      </w:r>
      <w:bookmarkEnd w:id="558"/>
    </w:p>
    <w:p w:rsidR="00645E5A" w:rsidRPr="00645E5A" w:rsidRDefault="00645E5A" w:rsidP="00645E5A">
      <w:pPr>
        <w:widowControl w:val="0"/>
        <w:spacing w:after="256" w:line="413" w:lineRule="exact"/>
        <w:jc w:val="both"/>
        <w:rPr>
          <w:rFonts w:ascii="Times New Roman" w:eastAsia="Times New Roman" w:hAnsi="Times New Roman" w:cs="Times New Roman"/>
        </w:rPr>
      </w:pPr>
      <w:r w:rsidRPr="00645E5A">
        <w:rPr>
          <w:rFonts w:ascii="Times New Roman" w:eastAsia="Times New Roman" w:hAnsi="Times New Roman" w:cs="Times New Roman"/>
        </w:rPr>
        <w:t>Le principe consiste à mesurer la quantité d’éléments passant à travers un tamis de 1.6 mm, produite en soumettant le matériau aux chocs de boulets normalisés, dans la machine « Los Angeles », le nombre de boulets est 11, soit environ une masse totale des boulets égale à 4840g</w:t>
      </w:r>
    </w:p>
    <w:p w:rsidR="00645E5A" w:rsidRPr="00645E5A" w:rsidRDefault="00645E5A" w:rsidP="00645E5A">
      <w:pPr>
        <w:widowControl w:val="0"/>
        <w:spacing w:after="343" w:line="418" w:lineRule="exact"/>
        <w:jc w:val="both"/>
        <w:rPr>
          <w:rFonts w:ascii="Times New Roman" w:eastAsia="Times New Roman" w:hAnsi="Times New Roman" w:cs="Times New Roman"/>
        </w:rPr>
      </w:pPr>
      <w:r w:rsidRPr="00645E5A">
        <w:rPr>
          <w:rFonts w:ascii="Times New Roman" w:eastAsia="Times New Roman" w:hAnsi="Times New Roman" w:cs="Times New Roman"/>
        </w:rPr>
        <w:t xml:space="preserve">Si </w:t>
      </w:r>
      <w:r w:rsidRPr="00645E5A">
        <w:rPr>
          <w:rFonts w:ascii="Times New Roman" w:eastAsia="Times New Roman" w:hAnsi="Times New Roman" w:cs="Times New Roman"/>
          <w:b/>
          <w:bCs/>
        </w:rPr>
        <w:t>M</w:t>
      </w:r>
      <w:r w:rsidRPr="00645E5A">
        <w:rPr>
          <w:rFonts w:ascii="Times New Roman" w:eastAsia="Times New Roman" w:hAnsi="Times New Roman" w:cs="Times New Roman"/>
        </w:rPr>
        <w:t xml:space="preserve"> est la masse du matériau soumis à l’essai, </w:t>
      </w:r>
      <w:r w:rsidRPr="00645E5A">
        <w:rPr>
          <w:rFonts w:ascii="Calibri" w:eastAsia="Calibri" w:hAnsi="Calibri" w:cs="Calibri"/>
          <w:b/>
          <w:bCs/>
          <w:color w:val="000000"/>
          <w:sz w:val="24"/>
          <w:szCs w:val="24"/>
          <w:shd w:val="clear" w:color="auto" w:fill="FFFFFF"/>
          <w:lang w:eastAsia="fr-FR" w:bidi="fr-FR"/>
        </w:rPr>
        <w:t xml:space="preserve">m </w:t>
      </w:r>
      <w:r w:rsidRPr="00645E5A">
        <w:rPr>
          <w:rFonts w:ascii="Times New Roman" w:eastAsia="Times New Roman" w:hAnsi="Times New Roman" w:cs="Times New Roman"/>
        </w:rPr>
        <w:t>la masse des éléments inférieurs à 1,6 mm produits au cours de l’essai, la résistance à la fragmentation par chocs s’exprime par la quantité</w:t>
      </w:r>
    </w:p>
    <w:p w:rsidR="00645E5A" w:rsidRPr="00645E5A" w:rsidRDefault="00645E5A" w:rsidP="00645E5A">
      <w:pPr>
        <w:keepNext/>
        <w:keepLines/>
        <w:widowControl w:val="0"/>
        <w:spacing w:after="285" w:line="314" w:lineRule="exact"/>
        <w:ind w:left="20"/>
        <w:jc w:val="center"/>
        <w:outlineLvl w:val="4"/>
        <w:rPr>
          <w:rFonts w:ascii="Times New Roman" w:eastAsia="Times New Roman" w:hAnsi="Times New Roman" w:cs="Times New Roman"/>
          <w:b/>
          <w:bCs/>
          <w:sz w:val="24"/>
          <w:szCs w:val="24"/>
        </w:rPr>
      </w:pPr>
      <w:bookmarkStart w:id="559" w:name="bookmark86"/>
      <w:r w:rsidRPr="00645E5A">
        <w:rPr>
          <w:rFonts w:ascii="Times New Roman" w:eastAsia="Times New Roman" w:hAnsi="Times New Roman" w:cs="Times New Roman"/>
          <w:b/>
          <w:bCs/>
          <w:sz w:val="24"/>
          <w:szCs w:val="24"/>
        </w:rPr>
        <w:t>L</w:t>
      </w:r>
      <w:r w:rsidRPr="00645E5A">
        <w:rPr>
          <w:rFonts w:ascii="Calibri" w:eastAsia="Calibri" w:hAnsi="Calibri" w:cs="Calibri"/>
          <w:b/>
          <w:bCs/>
          <w:smallCaps/>
          <w:color w:val="000000"/>
          <w:sz w:val="24"/>
          <w:szCs w:val="24"/>
          <w:shd w:val="clear" w:color="auto" w:fill="FFFFFF"/>
          <w:lang w:eastAsia="fr-FR" w:bidi="fr-FR"/>
        </w:rPr>
        <w:t>a</w:t>
      </w:r>
      <w:r w:rsidRPr="00645E5A">
        <w:rPr>
          <w:rFonts w:ascii="Times New Roman" w:eastAsia="Times New Roman" w:hAnsi="Times New Roman" w:cs="Times New Roman"/>
          <w:b/>
          <w:bCs/>
          <w:sz w:val="24"/>
          <w:szCs w:val="24"/>
        </w:rPr>
        <w:t>= (m/M) x100</w:t>
      </w:r>
      <w:bookmarkEnd w:id="559"/>
    </w:p>
    <w:p w:rsidR="00645E5A" w:rsidRPr="00645E5A" w:rsidRDefault="00645E5A" w:rsidP="00645E5A">
      <w:pPr>
        <w:widowControl w:val="0"/>
        <w:spacing w:after="0" w:line="408" w:lineRule="exact"/>
        <w:ind w:firstLine="340"/>
        <w:jc w:val="both"/>
        <w:rPr>
          <w:rFonts w:ascii="Times New Roman" w:eastAsia="Times New Roman" w:hAnsi="Times New Roman" w:cs="Times New Roman"/>
        </w:rPr>
      </w:pPr>
      <w:r w:rsidRPr="00645E5A">
        <w:rPr>
          <w:rFonts w:ascii="Times New Roman" w:eastAsia="Times New Roman" w:hAnsi="Times New Roman" w:cs="Times New Roman"/>
        </w:rPr>
        <w:t xml:space="preserve">  Cette quantité sans dimension est appelée, par définition, coefficient Los Angeles du matériau.</w:t>
      </w:r>
      <w:r w:rsidRPr="00645E5A">
        <w:rPr>
          <w:rFonts w:ascii="Times New Roman" w:eastAsia="Times New Roman" w:hAnsi="Times New Roman" w:cs="Times New Roman"/>
          <w:b/>
          <w:bCs/>
        </w:rPr>
        <w:t xml:space="preserve"> (L</w:t>
      </w:r>
      <w:r w:rsidRPr="00645E5A">
        <w:rPr>
          <w:rFonts w:ascii="Times New Roman" w:eastAsia="Times New Roman" w:hAnsi="Times New Roman" w:cs="Times New Roman"/>
          <w:b/>
          <w:bCs/>
          <w:vertAlign w:val="subscript"/>
        </w:rPr>
        <w:t>A</w:t>
      </w:r>
      <w:r w:rsidRPr="00645E5A">
        <w:rPr>
          <w:rFonts w:ascii="Times New Roman" w:eastAsia="Times New Roman" w:hAnsi="Times New Roman" w:cs="Times New Roman"/>
          <w:b/>
          <w:bCs/>
        </w:rPr>
        <w:t>)</w:t>
      </w:r>
      <w:r w:rsidRPr="00645E5A">
        <w:rPr>
          <w:rFonts w:ascii="Times New Roman" w:eastAsia="Times New Roman" w:hAnsi="Times New Roman" w:cs="Times New Roman"/>
        </w:rPr>
        <w:t xml:space="preserve"> Le coefficient Los Angeles est d’autant plus élevé que le granulat est moins bon.</w:t>
      </w:r>
    </w:p>
    <w:p w:rsidR="00645E5A" w:rsidRPr="00645E5A" w:rsidRDefault="00645E5A" w:rsidP="00645E5A">
      <w:pPr>
        <w:widowControl w:val="0"/>
        <w:spacing w:after="0" w:line="408" w:lineRule="exact"/>
        <w:ind w:firstLine="340"/>
        <w:jc w:val="both"/>
        <w:rPr>
          <w:rFonts w:ascii="Times New Roman" w:eastAsia="Times New Roman" w:hAnsi="Times New Roman" w:cs="Times New Roman"/>
        </w:rPr>
      </w:pPr>
    </w:p>
    <w:p w:rsidR="00645E5A" w:rsidRPr="00645E5A" w:rsidRDefault="00645E5A" w:rsidP="00645E5A">
      <w:pPr>
        <w:framePr w:h="3422" w:wrap="notBeside" w:vAnchor="text" w:hAnchor="text" w:xAlign="center" w:y="1"/>
        <w:jc w:val="center"/>
        <w:rPr>
          <w:sz w:val="2"/>
          <w:szCs w:val="2"/>
        </w:rPr>
      </w:pPr>
      <w:r w:rsidRPr="00645E5A">
        <w:rPr>
          <w:noProof/>
          <w:lang w:eastAsia="fr-FR"/>
        </w:rPr>
        <w:lastRenderedPageBreak/>
        <w:drawing>
          <wp:inline distT="0" distB="0" distL="0" distR="0">
            <wp:extent cx="3818255" cy="2172335"/>
            <wp:effectExtent l="95250" t="95250" r="86995" b="94615"/>
            <wp:docPr id="170" name="Image 7" descr="image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57"/>
                    <pic:cNvPicPr>
                      <a:picLocks noChangeAspect="1" noChangeArrowheads="1"/>
                    </pic:cNvPicPr>
                  </pic:nvPicPr>
                  <pic:blipFill>
                    <a:blip r:embed="rId74" cstate="print"/>
                    <a:srcRect/>
                    <a:stretch>
                      <a:fillRect/>
                    </a:stretch>
                  </pic:blipFill>
                  <pic:spPr bwMode="auto">
                    <a:xfrm>
                      <a:off x="0" y="0"/>
                      <a:ext cx="3818255" cy="2172335"/>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645E5A" w:rsidRPr="00001651" w:rsidRDefault="00001651" w:rsidP="00300AC9">
      <w:pPr>
        <w:widowControl w:val="0"/>
        <w:spacing w:before="275" w:after="285" w:line="266" w:lineRule="exact"/>
        <w:ind w:right="62"/>
        <w:jc w:val="center"/>
        <w:outlineLvl w:val="0"/>
        <w:rPr>
          <w:rFonts w:ascii="Times New Roman" w:eastAsia="Times New Roman" w:hAnsi="Times New Roman" w:cs="Times New Roman"/>
          <w:b/>
          <w:bCs/>
          <w:i/>
          <w:iCs/>
        </w:rPr>
      </w:pPr>
      <w:bookmarkStart w:id="560" w:name="_Toc56535775"/>
      <w:r w:rsidRPr="00645E5A">
        <w:rPr>
          <w:rFonts w:ascii="Times New Roman" w:eastAsia="Times New Roman" w:hAnsi="Times New Roman" w:cs="Times New Roman"/>
          <w:b/>
          <w:bCs/>
          <w:i/>
          <w:iCs/>
        </w:rPr>
        <w:t xml:space="preserve">Figure 3.7: </w:t>
      </w:r>
      <w:r>
        <w:rPr>
          <w:rFonts w:ascii="Times New Roman" w:eastAsia="Times New Roman" w:hAnsi="Times New Roman" w:cs="Times New Roman"/>
          <w:b/>
          <w:bCs/>
          <w:i/>
          <w:iCs/>
        </w:rPr>
        <w:t>Appareil de l’essai Los Angeles</w:t>
      </w:r>
      <w:bookmarkEnd w:id="560"/>
    </w:p>
    <w:p w:rsidR="00645E5A" w:rsidRPr="00645E5A" w:rsidRDefault="00645E5A" w:rsidP="00BA3F4D">
      <w:pPr>
        <w:keepNext/>
        <w:keepLines/>
        <w:widowControl w:val="0"/>
        <w:numPr>
          <w:ilvl w:val="0"/>
          <w:numId w:val="30"/>
        </w:numPr>
        <w:spacing w:after="0" w:line="310" w:lineRule="exact"/>
        <w:ind w:left="0"/>
        <w:outlineLvl w:val="4"/>
        <w:rPr>
          <w:rFonts w:ascii="Times New Roman" w:eastAsia="Times New Roman" w:hAnsi="Times New Roman" w:cs="Times New Roman"/>
          <w:b/>
          <w:bCs/>
          <w:sz w:val="28"/>
          <w:szCs w:val="28"/>
        </w:rPr>
      </w:pPr>
      <w:r w:rsidRPr="00645E5A">
        <w:rPr>
          <w:rFonts w:ascii="Times New Roman" w:eastAsia="Times New Roman" w:hAnsi="Times New Roman" w:cs="Times New Roman"/>
          <w:b/>
          <w:bCs/>
          <w:sz w:val="28"/>
          <w:szCs w:val="28"/>
        </w:rPr>
        <w:t>Mode opératoire</w:t>
      </w:r>
    </w:p>
    <w:p w:rsidR="00645E5A" w:rsidRPr="00645E5A" w:rsidRDefault="00645E5A" w:rsidP="00BA3F4D">
      <w:pPr>
        <w:widowControl w:val="0"/>
        <w:numPr>
          <w:ilvl w:val="0"/>
          <w:numId w:val="34"/>
        </w:numPr>
        <w:tabs>
          <w:tab w:val="left" w:pos="1478"/>
        </w:tabs>
        <w:spacing w:after="0" w:line="413" w:lineRule="exact"/>
        <w:ind w:left="1460" w:hanging="340"/>
        <w:jc w:val="both"/>
        <w:rPr>
          <w:rFonts w:ascii="Times New Roman" w:eastAsia="Times New Roman" w:hAnsi="Times New Roman" w:cs="Times New Roman"/>
        </w:rPr>
      </w:pPr>
      <w:r w:rsidRPr="00645E5A">
        <w:rPr>
          <w:rFonts w:ascii="Times New Roman" w:eastAsia="Times New Roman" w:hAnsi="Times New Roman" w:cs="Times New Roman"/>
        </w:rPr>
        <w:t>Tamisage de l’échantillon à sec.</w:t>
      </w:r>
    </w:p>
    <w:p w:rsidR="00645E5A" w:rsidRPr="00645E5A" w:rsidRDefault="00645E5A" w:rsidP="00BA3F4D">
      <w:pPr>
        <w:widowControl w:val="0"/>
        <w:numPr>
          <w:ilvl w:val="0"/>
          <w:numId w:val="34"/>
        </w:numPr>
        <w:tabs>
          <w:tab w:val="left" w:pos="1478"/>
        </w:tabs>
        <w:spacing w:after="0" w:line="413" w:lineRule="exact"/>
        <w:ind w:left="1460" w:hanging="340"/>
        <w:jc w:val="both"/>
        <w:rPr>
          <w:rFonts w:ascii="Times New Roman" w:eastAsia="Times New Roman" w:hAnsi="Times New Roman" w:cs="Times New Roman"/>
        </w:rPr>
      </w:pPr>
      <w:r w:rsidRPr="00645E5A">
        <w:rPr>
          <w:rFonts w:ascii="Times New Roman" w:eastAsia="Times New Roman" w:hAnsi="Times New Roman" w:cs="Times New Roman"/>
        </w:rPr>
        <w:t>Lavage de du matériau et son séchage à l’étuve à 105 °c jusqu’à masse constante.</w:t>
      </w:r>
    </w:p>
    <w:p w:rsidR="00645E5A" w:rsidRPr="00645E5A" w:rsidRDefault="00645E5A" w:rsidP="00BA3F4D">
      <w:pPr>
        <w:widowControl w:val="0"/>
        <w:numPr>
          <w:ilvl w:val="0"/>
          <w:numId w:val="34"/>
        </w:numPr>
        <w:tabs>
          <w:tab w:val="left" w:pos="1478"/>
        </w:tabs>
        <w:spacing w:after="0" w:line="413" w:lineRule="exact"/>
        <w:ind w:left="1460" w:hanging="340"/>
        <w:jc w:val="both"/>
        <w:rPr>
          <w:rFonts w:ascii="Times New Roman" w:eastAsia="Times New Roman" w:hAnsi="Times New Roman" w:cs="Times New Roman"/>
        </w:rPr>
      </w:pPr>
      <w:r w:rsidRPr="00645E5A">
        <w:rPr>
          <w:rFonts w:ascii="Times New Roman" w:eastAsia="Times New Roman" w:hAnsi="Times New Roman" w:cs="Times New Roman"/>
        </w:rPr>
        <w:t>La masse de la prise d’échantillon pour essai est de 5000 g.</w:t>
      </w:r>
    </w:p>
    <w:p w:rsidR="00645E5A" w:rsidRPr="00645E5A" w:rsidRDefault="00645E5A" w:rsidP="00BA3F4D">
      <w:pPr>
        <w:widowControl w:val="0"/>
        <w:numPr>
          <w:ilvl w:val="0"/>
          <w:numId w:val="34"/>
        </w:numPr>
        <w:tabs>
          <w:tab w:val="left" w:pos="1478"/>
        </w:tabs>
        <w:spacing w:after="0" w:line="413" w:lineRule="exact"/>
        <w:ind w:left="1460" w:hanging="340"/>
        <w:jc w:val="both"/>
        <w:rPr>
          <w:rFonts w:ascii="Times New Roman" w:eastAsia="Times New Roman" w:hAnsi="Times New Roman" w:cs="Times New Roman"/>
        </w:rPr>
      </w:pPr>
      <w:r w:rsidRPr="00645E5A">
        <w:rPr>
          <w:rFonts w:ascii="Times New Roman" w:eastAsia="Times New Roman" w:hAnsi="Times New Roman" w:cs="Times New Roman"/>
        </w:rPr>
        <w:t xml:space="preserve">Introduction avec précaution la charge de boulets correspondant de la classe granulaire choisie au nombre de </w:t>
      </w:r>
      <w:r w:rsidRPr="00645E5A">
        <w:rPr>
          <w:rFonts w:ascii="Candara" w:eastAsia="Candara" w:hAnsi="Candara" w:cs="Candara"/>
          <w:color w:val="000000"/>
          <w:sz w:val="19"/>
          <w:szCs w:val="19"/>
          <w:shd w:val="clear" w:color="auto" w:fill="FFFFFF"/>
          <w:lang w:eastAsia="fr-FR" w:bidi="fr-FR"/>
        </w:rPr>
        <w:t>11</w:t>
      </w:r>
      <w:r w:rsidRPr="00645E5A">
        <w:rPr>
          <w:rFonts w:ascii="Times New Roman" w:eastAsia="Times New Roman" w:hAnsi="Times New Roman" w:cs="Times New Roman"/>
        </w:rPr>
        <w:t>, puis l’échantillon pour l'essai.</w:t>
      </w:r>
    </w:p>
    <w:p w:rsidR="00645E5A" w:rsidRPr="00645E5A" w:rsidRDefault="00645E5A" w:rsidP="00BA3F4D">
      <w:pPr>
        <w:widowControl w:val="0"/>
        <w:numPr>
          <w:ilvl w:val="0"/>
          <w:numId w:val="34"/>
        </w:numPr>
        <w:tabs>
          <w:tab w:val="left" w:pos="1478"/>
        </w:tabs>
        <w:spacing w:after="0" w:line="413" w:lineRule="exact"/>
        <w:ind w:left="1460" w:hanging="340"/>
        <w:jc w:val="both"/>
        <w:rPr>
          <w:rFonts w:ascii="Times New Roman" w:eastAsia="Times New Roman" w:hAnsi="Times New Roman" w:cs="Times New Roman"/>
        </w:rPr>
      </w:pPr>
      <w:r w:rsidRPr="00645E5A">
        <w:rPr>
          <w:rFonts w:ascii="Times New Roman" w:eastAsia="Times New Roman" w:hAnsi="Times New Roman" w:cs="Times New Roman"/>
        </w:rPr>
        <w:t>Faire effectuer à la machine 500 rotations à vitesse régulière (30 tr /mn)</w:t>
      </w:r>
    </w:p>
    <w:p w:rsidR="00645E5A" w:rsidRPr="00645E5A" w:rsidRDefault="00645E5A" w:rsidP="00BA3F4D">
      <w:pPr>
        <w:widowControl w:val="0"/>
        <w:numPr>
          <w:ilvl w:val="0"/>
          <w:numId w:val="34"/>
        </w:numPr>
        <w:tabs>
          <w:tab w:val="left" w:pos="1478"/>
        </w:tabs>
        <w:spacing w:after="0" w:line="413" w:lineRule="exact"/>
        <w:ind w:left="1460" w:hanging="340"/>
        <w:jc w:val="both"/>
        <w:rPr>
          <w:rFonts w:ascii="Times New Roman" w:eastAsia="Times New Roman" w:hAnsi="Times New Roman" w:cs="Times New Roman"/>
        </w:rPr>
      </w:pPr>
      <w:r w:rsidRPr="00645E5A">
        <w:rPr>
          <w:rFonts w:ascii="Times New Roman" w:eastAsia="Times New Roman" w:hAnsi="Times New Roman" w:cs="Times New Roman"/>
        </w:rPr>
        <w:t>Recueillir le granulat dans un bac placé sous l'appareil, en ayant soin d'amener l'ouverture, juste au-dessus de ce bac, afin d'éviter les pertes de matériau.</w:t>
      </w:r>
    </w:p>
    <w:p w:rsidR="00645E5A" w:rsidRPr="00645E5A" w:rsidRDefault="00645E5A" w:rsidP="00BA3F4D">
      <w:pPr>
        <w:widowControl w:val="0"/>
        <w:numPr>
          <w:ilvl w:val="0"/>
          <w:numId w:val="34"/>
        </w:numPr>
        <w:tabs>
          <w:tab w:val="left" w:pos="1478"/>
        </w:tabs>
        <w:spacing w:after="0" w:line="413" w:lineRule="exact"/>
        <w:ind w:left="1460" w:hanging="340"/>
        <w:jc w:val="both"/>
        <w:rPr>
          <w:rFonts w:ascii="Times New Roman" w:eastAsia="Times New Roman" w:hAnsi="Times New Roman" w:cs="Times New Roman"/>
        </w:rPr>
      </w:pPr>
      <w:r w:rsidRPr="00645E5A">
        <w:rPr>
          <w:rFonts w:ascii="Times New Roman" w:eastAsia="Times New Roman" w:hAnsi="Times New Roman" w:cs="Times New Roman"/>
        </w:rPr>
        <w:t>Tamiser le matériau sur le tamis de 1,6 mm.</w:t>
      </w:r>
    </w:p>
    <w:p w:rsidR="00645E5A" w:rsidRPr="00645E5A" w:rsidRDefault="00645E5A" w:rsidP="00BA3F4D">
      <w:pPr>
        <w:widowControl w:val="0"/>
        <w:numPr>
          <w:ilvl w:val="0"/>
          <w:numId w:val="34"/>
        </w:numPr>
        <w:tabs>
          <w:tab w:val="left" w:pos="1478"/>
        </w:tabs>
        <w:spacing w:after="298" w:line="413" w:lineRule="exact"/>
        <w:ind w:left="1460" w:hanging="340"/>
        <w:jc w:val="both"/>
        <w:rPr>
          <w:rFonts w:ascii="Times New Roman" w:eastAsia="Times New Roman" w:hAnsi="Times New Roman" w:cs="Times New Roman"/>
        </w:rPr>
      </w:pPr>
      <w:r w:rsidRPr="00645E5A">
        <w:rPr>
          <w:rFonts w:ascii="Times New Roman" w:eastAsia="Times New Roman" w:hAnsi="Times New Roman" w:cs="Times New Roman"/>
        </w:rPr>
        <w:t xml:space="preserve">Laver le refus au tamis de 1,6 mm égoutter et sécher à l’étuve à 105 °c jusqu’à masse constante, pesé ce refus une fois séché, soit, </w:t>
      </w:r>
      <w:r w:rsidRPr="00645E5A">
        <w:rPr>
          <w:rFonts w:ascii="Calibri" w:eastAsia="Calibri" w:hAnsi="Calibri" w:cs="Calibri"/>
          <w:b/>
          <w:bCs/>
          <w:color w:val="000000"/>
          <w:sz w:val="24"/>
          <w:szCs w:val="24"/>
          <w:shd w:val="clear" w:color="auto" w:fill="FFFFFF"/>
          <w:lang w:eastAsia="fr-FR" w:bidi="fr-FR"/>
        </w:rPr>
        <w:t xml:space="preserve">m’ </w:t>
      </w:r>
      <w:r w:rsidRPr="00645E5A">
        <w:rPr>
          <w:rFonts w:ascii="Times New Roman" w:eastAsia="Times New Roman" w:hAnsi="Times New Roman" w:cs="Times New Roman"/>
        </w:rPr>
        <w:t>le résultat de la pesée.</w:t>
      </w:r>
    </w:p>
    <w:p w:rsidR="00645E5A" w:rsidRPr="00645E5A" w:rsidRDefault="00645E5A" w:rsidP="00645E5A">
      <w:pPr>
        <w:widowControl w:val="0"/>
        <w:tabs>
          <w:tab w:val="left" w:pos="835"/>
          <w:tab w:val="left" w:pos="2705"/>
        </w:tabs>
        <w:spacing w:after="320" w:line="266" w:lineRule="exact"/>
        <w:jc w:val="both"/>
        <w:rPr>
          <w:rFonts w:ascii="Times New Roman" w:eastAsia="Times New Roman" w:hAnsi="Times New Roman" w:cs="Times New Roman"/>
        </w:rPr>
      </w:pPr>
      <w:r w:rsidRPr="00645E5A">
        <w:rPr>
          <w:rFonts w:ascii="Times New Roman" w:eastAsia="Times New Roman" w:hAnsi="Times New Roman" w:cs="Times New Roman"/>
        </w:rPr>
        <w:t>Où :</w:t>
      </w:r>
      <w:r w:rsidRPr="00645E5A">
        <w:rPr>
          <w:rFonts w:ascii="Times New Roman" w:eastAsia="Times New Roman" w:hAnsi="Times New Roman" w:cs="Times New Roman"/>
        </w:rPr>
        <w:tab/>
        <w:t>m = 5000 - m'</w:t>
      </w:r>
      <w:r w:rsidRPr="00645E5A">
        <w:rPr>
          <w:rFonts w:ascii="Times New Roman" w:eastAsia="Times New Roman" w:hAnsi="Times New Roman" w:cs="Times New Roman"/>
        </w:rPr>
        <w:tab/>
      </w:r>
    </w:p>
    <w:p w:rsidR="00645E5A" w:rsidRDefault="00645E5A" w:rsidP="00645E5A">
      <w:pPr>
        <w:widowControl w:val="0"/>
        <w:spacing w:after="367" w:line="266" w:lineRule="exact"/>
        <w:jc w:val="both"/>
        <w:rPr>
          <w:rFonts w:ascii="Times New Roman" w:eastAsia="Times New Roman" w:hAnsi="Times New Roman" w:cs="Times New Roman"/>
        </w:rPr>
      </w:pPr>
      <w:r w:rsidRPr="00645E5A">
        <w:rPr>
          <w:rFonts w:ascii="Times New Roman" w:eastAsia="Times New Roman" w:hAnsi="Times New Roman" w:cs="Times New Roman"/>
        </w:rPr>
        <w:t>Les résultats obtenus sont présentés au tableau suivant :</w:t>
      </w:r>
    </w:p>
    <w:p w:rsidR="00B42A32" w:rsidRPr="00B42A32" w:rsidRDefault="00B42A32" w:rsidP="00D94D52">
      <w:pPr>
        <w:tabs>
          <w:tab w:val="left" w:pos="847"/>
        </w:tabs>
        <w:spacing w:line="360" w:lineRule="auto"/>
        <w:jc w:val="center"/>
        <w:outlineLvl w:val="0"/>
        <w:rPr>
          <w:rFonts w:asciiTheme="majorBidi" w:hAnsiTheme="majorBidi" w:cstheme="majorBidi"/>
          <w:i/>
          <w:iCs/>
          <w:sz w:val="24"/>
          <w:szCs w:val="24"/>
        </w:rPr>
      </w:pPr>
      <w:bookmarkStart w:id="561" w:name="_Toc56520833"/>
      <w:bookmarkStart w:id="562" w:name="_Toc56535776"/>
      <w:r>
        <w:rPr>
          <w:rFonts w:asciiTheme="majorBidi" w:eastAsiaTheme="majorEastAsia" w:hAnsiTheme="majorBidi" w:cstheme="majorBidi"/>
          <w:b/>
          <w:bCs/>
          <w:i/>
          <w:iCs/>
          <w:sz w:val="24"/>
          <w:szCs w:val="24"/>
        </w:rPr>
        <w:t>Tableau III.8</w:t>
      </w:r>
      <w:r w:rsidRPr="00B42A32">
        <w:rPr>
          <w:rFonts w:asciiTheme="majorBidi" w:eastAsiaTheme="majorEastAsia" w:hAnsiTheme="majorBidi" w:cstheme="majorBidi"/>
          <w:b/>
          <w:bCs/>
          <w:i/>
          <w:iCs/>
          <w:sz w:val="24"/>
          <w:szCs w:val="24"/>
        </w:rPr>
        <w:t> : Caractéristiques mécaniques du gravier utilisé</w:t>
      </w:r>
      <w:bookmarkEnd w:id="561"/>
      <w:bookmarkEnd w:id="562"/>
    </w:p>
    <w:tbl>
      <w:tblPr>
        <w:tblStyle w:val="Grilledutableau11"/>
        <w:tblW w:w="0" w:type="auto"/>
        <w:jc w:val="center"/>
        <w:tblLook w:val="04A0"/>
      </w:tblPr>
      <w:tblGrid>
        <w:gridCol w:w="1719"/>
        <w:gridCol w:w="2309"/>
        <w:gridCol w:w="1914"/>
        <w:gridCol w:w="2112"/>
      </w:tblGrid>
      <w:tr w:rsidR="00B42A32" w:rsidRPr="00B42A32" w:rsidTr="00894F5F">
        <w:trPr>
          <w:trHeight w:val="715"/>
          <w:jc w:val="center"/>
        </w:trPr>
        <w:tc>
          <w:tcPr>
            <w:tcW w:w="1719" w:type="dxa"/>
          </w:tcPr>
          <w:p w:rsidR="00B42A32" w:rsidRPr="00B42A32" w:rsidRDefault="00B42A32" w:rsidP="00B42A32">
            <w:pPr>
              <w:spacing w:line="360" w:lineRule="auto"/>
              <w:ind w:left="284"/>
              <w:jc w:val="center"/>
              <w:rPr>
                <w:sz w:val="24"/>
                <w:szCs w:val="24"/>
              </w:rPr>
            </w:pPr>
            <w:r w:rsidRPr="00B42A32">
              <w:rPr>
                <w:sz w:val="24"/>
                <w:szCs w:val="24"/>
              </w:rPr>
              <w:t>Gravier</w:t>
            </w:r>
          </w:p>
        </w:tc>
        <w:tc>
          <w:tcPr>
            <w:tcW w:w="2309" w:type="dxa"/>
          </w:tcPr>
          <w:p w:rsidR="00B42A32" w:rsidRPr="00B42A32" w:rsidRDefault="00B42A32" w:rsidP="00B42A32">
            <w:pPr>
              <w:spacing w:line="360" w:lineRule="auto"/>
              <w:rPr>
                <w:sz w:val="24"/>
                <w:szCs w:val="24"/>
              </w:rPr>
            </w:pPr>
            <w:r w:rsidRPr="00B42A32">
              <w:rPr>
                <w:sz w:val="24"/>
                <w:szCs w:val="24"/>
              </w:rPr>
              <w:t>Masse initiale M (kg)</w:t>
            </w:r>
          </w:p>
        </w:tc>
        <w:tc>
          <w:tcPr>
            <w:tcW w:w="1914" w:type="dxa"/>
          </w:tcPr>
          <w:p w:rsidR="00B42A32" w:rsidRPr="00B42A32" w:rsidRDefault="00B42A32" w:rsidP="00B42A32">
            <w:pPr>
              <w:spacing w:line="360" w:lineRule="auto"/>
              <w:jc w:val="center"/>
              <w:rPr>
                <w:sz w:val="24"/>
                <w:szCs w:val="24"/>
              </w:rPr>
            </w:pPr>
            <w:r w:rsidRPr="00B42A32">
              <w:rPr>
                <w:sz w:val="24"/>
                <w:szCs w:val="24"/>
              </w:rPr>
              <w:t>Masse m (kg)</w:t>
            </w:r>
          </w:p>
        </w:tc>
        <w:tc>
          <w:tcPr>
            <w:tcW w:w="2112" w:type="dxa"/>
          </w:tcPr>
          <w:p w:rsidR="00B42A32" w:rsidRPr="00B42A32" w:rsidRDefault="00B42A32" w:rsidP="00B42A32">
            <w:pPr>
              <w:spacing w:line="360" w:lineRule="auto"/>
              <w:rPr>
                <w:sz w:val="24"/>
                <w:szCs w:val="24"/>
              </w:rPr>
            </w:pPr>
            <w:r w:rsidRPr="00B42A32">
              <w:rPr>
                <w:sz w:val="24"/>
                <w:szCs w:val="24"/>
              </w:rPr>
              <w:t>Coefficient  de los Angeles L</w:t>
            </w:r>
            <w:r w:rsidRPr="00B42A32">
              <w:rPr>
                <w:sz w:val="24"/>
                <w:szCs w:val="24"/>
                <w:vertAlign w:val="subscript"/>
              </w:rPr>
              <w:t>A</w:t>
            </w:r>
            <w:r w:rsidRPr="00B42A32">
              <w:rPr>
                <w:sz w:val="24"/>
                <w:szCs w:val="24"/>
              </w:rPr>
              <w:t xml:space="preserve"> (%)</w:t>
            </w:r>
          </w:p>
        </w:tc>
      </w:tr>
      <w:tr w:rsidR="00B42A32" w:rsidRPr="00B42A32" w:rsidTr="00894F5F">
        <w:trPr>
          <w:jc w:val="center"/>
        </w:trPr>
        <w:tc>
          <w:tcPr>
            <w:tcW w:w="1719" w:type="dxa"/>
          </w:tcPr>
          <w:p w:rsidR="00B42A32" w:rsidRPr="00B42A32" w:rsidRDefault="00B42A32" w:rsidP="00B42A32">
            <w:pPr>
              <w:spacing w:line="360" w:lineRule="auto"/>
              <w:ind w:left="284"/>
              <w:jc w:val="center"/>
              <w:rPr>
                <w:b/>
                <w:bCs/>
                <w:sz w:val="24"/>
                <w:szCs w:val="24"/>
              </w:rPr>
            </w:pPr>
            <w:r w:rsidRPr="00B42A32">
              <w:rPr>
                <w:b/>
                <w:bCs/>
                <w:sz w:val="24"/>
                <w:szCs w:val="24"/>
              </w:rPr>
              <w:t>8/16</w:t>
            </w:r>
          </w:p>
        </w:tc>
        <w:tc>
          <w:tcPr>
            <w:tcW w:w="2309" w:type="dxa"/>
          </w:tcPr>
          <w:p w:rsidR="00B42A32" w:rsidRPr="00B42A32" w:rsidRDefault="00B42A32" w:rsidP="00B42A32">
            <w:pPr>
              <w:spacing w:line="360" w:lineRule="auto"/>
              <w:ind w:left="284"/>
              <w:jc w:val="center"/>
              <w:rPr>
                <w:b/>
                <w:bCs/>
                <w:sz w:val="24"/>
                <w:szCs w:val="24"/>
              </w:rPr>
            </w:pPr>
            <w:r w:rsidRPr="00B42A32">
              <w:rPr>
                <w:b/>
                <w:bCs/>
                <w:sz w:val="24"/>
                <w:szCs w:val="24"/>
              </w:rPr>
              <w:t>5</w:t>
            </w:r>
          </w:p>
        </w:tc>
        <w:tc>
          <w:tcPr>
            <w:tcW w:w="1914" w:type="dxa"/>
          </w:tcPr>
          <w:p w:rsidR="00B42A32" w:rsidRPr="00B42A32" w:rsidRDefault="00B42A32" w:rsidP="00B42A32">
            <w:pPr>
              <w:spacing w:line="360" w:lineRule="auto"/>
              <w:ind w:left="284"/>
              <w:jc w:val="center"/>
              <w:rPr>
                <w:b/>
                <w:bCs/>
                <w:sz w:val="24"/>
                <w:szCs w:val="24"/>
              </w:rPr>
            </w:pPr>
            <w:r w:rsidRPr="00B42A32">
              <w:rPr>
                <w:b/>
                <w:bCs/>
                <w:sz w:val="24"/>
                <w:szCs w:val="24"/>
              </w:rPr>
              <w:t xml:space="preserve">3.371 </w:t>
            </w:r>
          </w:p>
        </w:tc>
        <w:tc>
          <w:tcPr>
            <w:tcW w:w="2112" w:type="dxa"/>
          </w:tcPr>
          <w:p w:rsidR="00B42A32" w:rsidRPr="00B42A32" w:rsidRDefault="00B42A32" w:rsidP="00B42A32">
            <w:pPr>
              <w:spacing w:line="360" w:lineRule="auto"/>
              <w:ind w:left="284"/>
              <w:jc w:val="center"/>
              <w:rPr>
                <w:b/>
                <w:bCs/>
                <w:sz w:val="24"/>
                <w:szCs w:val="24"/>
              </w:rPr>
            </w:pPr>
            <w:r w:rsidRPr="00B42A32">
              <w:rPr>
                <w:b/>
                <w:bCs/>
                <w:sz w:val="24"/>
                <w:szCs w:val="24"/>
              </w:rPr>
              <w:t>32.58</w:t>
            </w:r>
          </w:p>
        </w:tc>
      </w:tr>
    </w:tbl>
    <w:p w:rsidR="00B42A32" w:rsidRPr="00B42A32" w:rsidRDefault="00B42A32" w:rsidP="00B42A32">
      <w:pPr>
        <w:widowControl w:val="0"/>
        <w:spacing w:before="240" w:after="367" w:line="360" w:lineRule="auto"/>
        <w:jc w:val="both"/>
        <w:rPr>
          <w:rFonts w:ascii="Times New Roman" w:eastAsia="Times New Roman" w:hAnsi="Times New Roman" w:cs="Times New Roman"/>
        </w:rPr>
      </w:pPr>
      <w:r>
        <w:rPr>
          <w:rFonts w:ascii="Times New Roman" w:eastAsia="Times New Roman" w:hAnsi="Times New Roman" w:cs="Times New Roman"/>
        </w:rPr>
        <w:t>D’après la classification du tableau 3.9, l</w:t>
      </w:r>
      <w:r w:rsidRPr="00B42A32">
        <w:rPr>
          <w:rFonts w:ascii="Times New Roman" w:eastAsia="Times New Roman" w:hAnsi="Times New Roman" w:cs="Times New Roman"/>
        </w:rPr>
        <w:t xml:space="preserve">e gravier (8/16) est un gravier mis dure (LA=32.58%) (30 à 40), se trouve dans l’intervalle des graviers admissible                                                                                              </w:t>
      </w:r>
    </w:p>
    <w:p w:rsidR="00645E5A" w:rsidRPr="00B42A32" w:rsidRDefault="00B42A32" w:rsidP="00D94D52">
      <w:pPr>
        <w:spacing w:before="240" w:after="240" w:line="360" w:lineRule="auto"/>
        <w:jc w:val="center"/>
        <w:outlineLvl w:val="0"/>
        <w:rPr>
          <w:rFonts w:asciiTheme="majorBidi" w:hAnsiTheme="majorBidi" w:cstheme="majorBidi"/>
          <w:i/>
          <w:iCs/>
          <w:sz w:val="24"/>
          <w:szCs w:val="24"/>
        </w:rPr>
      </w:pPr>
      <w:bookmarkStart w:id="563" w:name="_Toc56520834"/>
      <w:bookmarkStart w:id="564" w:name="_Toc56535777"/>
      <w:r>
        <w:rPr>
          <w:rFonts w:ascii="Times New Roman" w:eastAsia="Times New Roman" w:hAnsi="Times New Roman" w:cs="Times New Roman"/>
          <w:b/>
          <w:bCs/>
          <w:i/>
          <w:iCs/>
        </w:rPr>
        <w:lastRenderedPageBreak/>
        <w:t>Tableau 3.9</w:t>
      </w:r>
      <w:r w:rsidR="00645E5A" w:rsidRPr="00645E5A">
        <w:rPr>
          <w:rFonts w:ascii="Times New Roman" w:eastAsia="Times New Roman" w:hAnsi="Times New Roman" w:cs="Times New Roman"/>
          <w:b/>
          <w:bCs/>
          <w:i/>
          <w:iCs/>
        </w:rPr>
        <w:t xml:space="preserve"> : </w:t>
      </w:r>
      <w:r w:rsidRPr="00B42A32">
        <w:rPr>
          <w:rFonts w:asciiTheme="majorBidi" w:hAnsiTheme="majorBidi" w:cstheme="majorBidi"/>
          <w:b/>
          <w:bCs/>
          <w:i/>
          <w:iCs/>
          <w:sz w:val="24"/>
          <w:szCs w:val="24"/>
        </w:rPr>
        <w:t>Classification des roches en fonction du coefficient L</w:t>
      </w:r>
      <w:r w:rsidRPr="00B42A32">
        <w:rPr>
          <w:rFonts w:asciiTheme="majorBidi" w:hAnsiTheme="majorBidi" w:cstheme="majorBidi"/>
          <w:b/>
          <w:bCs/>
          <w:i/>
          <w:iCs/>
          <w:sz w:val="24"/>
          <w:szCs w:val="24"/>
          <w:vertAlign w:val="subscript"/>
        </w:rPr>
        <w:t>A</w:t>
      </w:r>
      <w:bookmarkEnd w:id="563"/>
      <w:bookmarkEnd w:id="564"/>
    </w:p>
    <w:tbl>
      <w:tblPr>
        <w:tblW w:w="0" w:type="auto"/>
        <w:tblInd w:w="1209" w:type="dxa"/>
        <w:tblLayout w:type="fixed"/>
        <w:tblCellMar>
          <w:left w:w="10" w:type="dxa"/>
          <w:right w:w="10" w:type="dxa"/>
        </w:tblCellMar>
        <w:tblLook w:val="04A0"/>
      </w:tblPr>
      <w:tblGrid>
        <w:gridCol w:w="3835"/>
        <w:gridCol w:w="4234"/>
      </w:tblGrid>
      <w:tr w:rsidR="00645E5A" w:rsidRPr="00645E5A" w:rsidTr="00645E5A">
        <w:trPr>
          <w:trHeight w:hRule="exact" w:val="427"/>
        </w:trPr>
        <w:tc>
          <w:tcPr>
            <w:tcW w:w="3835" w:type="dxa"/>
            <w:tcBorders>
              <w:top w:val="single" w:sz="4" w:space="0" w:color="auto"/>
              <w:left w:val="single" w:sz="4" w:space="0" w:color="auto"/>
            </w:tcBorders>
            <w:shd w:val="clear" w:color="auto" w:fill="FFFFFF"/>
          </w:tcPr>
          <w:p w:rsidR="00645E5A" w:rsidRPr="00645E5A" w:rsidRDefault="00645E5A" w:rsidP="00645E5A">
            <w:pPr>
              <w:widowControl w:val="0"/>
              <w:spacing w:after="0" w:line="310" w:lineRule="exact"/>
              <w:jc w:val="center"/>
              <w:rPr>
                <w:rFonts w:ascii="Times New Roman" w:eastAsia="Times New Roman" w:hAnsi="Times New Roman" w:cs="Times New Roman"/>
              </w:rPr>
            </w:pPr>
            <w:r w:rsidRPr="00645E5A">
              <w:rPr>
                <w:rFonts w:ascii="Times New Roman" w:eastAsia="Calibri" w:hAnsi="Times New Roman" w:cs="Times New Roman"/>
                <w:b/>
                <w:bCs/>
                <w:color w:val="000000"/>
                <w:shd w:val="clear" w:color="auto" w:fill="FFFFFF"/>
                <w:lang w:eastAsia="fr-FR" w:bidi="fr-FR"/>
              </w:rPr>
              <w:t xml:space="preserve">Coefficient </w:t>
            </w:r>
            <w:r w:rsidRPr="00645E5A">
              <w:rPr>
                <w:rFonts w:ascii="Times New Roman" w:eastAsia="Times New Roman" w:hAnsi="Times New Roman" w:cs="Times New Roman"/>
                <w:b/>
                <w:bCs/>
                <w:smallCaps/>
                <w:color w:val="000000"/>
                <w:shd w:val="clear" w:color="auto" w:fill="FFFFFF"/>
                <w:lang w:eastAsia="fr-FR" w:bidi="fr-FR"/>
              </w:rPr>
              <w:t>L</w:t>
            </w:r>
            <w:r w:rsidRPr="00645E5A">
              <w:rPr>
                <w:rFonts w:ascii="Times New Roman" w:eastAsia="Times New Roman" w:hAnsi="Times New Roman" w:cs="Times New Roman"/>
                <w:b/>
                <w:bCs/>
                <w:smallCaps/>
                <w:color w:val="000000"/>
                <w:shd w:val="clear" w:color="auto" w:fill="FFFFFF"/>
                <w:vertAlign w:val="subscript"/>
                <w:lang w:eastAsia="fr-FR" w:bidi="fr-FR"/>
              </w:rPr>
              <w:t>a</w:t>
            </w:r>
          </w:p>
        </w:tc>
        <w:tc>
          <w:tcPr>
            <w:tcW w:w="4234" w:type="dxa"/>
            <w:tcBorders>
              <w:top w:val="single" w:sz="4" w:space="0" w:color="auto"/>
              <w:left w:val="single" w:sz="4" w:space="0" w:color="auto"/>
              <w:right w:val="single" w:sz="4" w:space="0" w:color="auto"/>
            </w:tcBorders>
            <w:shd w:val="clear" w:color="auto" w:fill="FFFFFF"/>
          </w:tcPr>
          <w:p w:rsidR="00645E5A" w:rsidRPr="00645E5A" w:rsidRDefault="00645E5A" w:rsidP="00645E5A">
            <w:pPr>
              <w:widowControl w:val="0"/>
              <w:spacing w:after="0" w:line="310" w:lineRule="exact"/>
              <w:jc w:val="center"/>
              <w:rPr>
                <w:rFonts w:ascii="Times New Roman" w:eastAsia="Times New Roman" w:hAnsi="Times New Roman" w:cs="Times New Roman"/>
              </w:rPr>
            </w:pPr>
            <w:r w:rsidRPr="00645E5A">
              <w:rPr>
                <w:rFonts w:ascii="Times New Roman" w:eastAsia="Calibri" w:hAnsi="Times New Roman" w:cs="Times New Roman"/>
                <w:b/>
                <w:bCs/>
                <w:color w:val="000000"/>
                <w:shd w:val="clear" w:color="auto" w:fill="FFFFFF"/>
                <w:lang w:eastAsia="fr-FR" w:bidi="fr-FR"/>
              </w:rPr>
              <w:t xml:space="preserve">Nature de los Angeles </w:t>
            </w:r>
            <w:r w:rsidRPr="00645E5A">
              <w:rPr>
                <w:rFonts w:ascii="Times New Roman" w:eastAsia="Times New Roman" w:hAnsi="Times New Roman" w:cs="Times New Roman"/>
                <w:b/>
                <w:bCs/>
                <w:smallCaps/>
                <w:color w:val="000000"/>
                <w:shd w:val="clear" w:color="auto" w:fill="FFFFFF"/>
                <w:lang w:eastAsia="fr-FR" w:bidi="fr-FR"/>
              </w:rPr>
              <w:t>L</w:t>
            </w:r>
            <w:r w:rsidRPr="00645E5A">
              <w:rPr>
                <w:rFonts w:ascii="Times New Roman" w:eastAsia="Times New Roman" w:hAnsi="Times New Roman" w:cs="Times New Roman"/>
                <w:b/>
                <w:bCs/>
                <w:smallCaps/>
                <w:color w:val="000000"/>
                <w:shd w:val="clear" w:color="auto" w:fill="FFFFFF"/>
                <w:vertAlign w:val="subscript"/>
                <w:lang w:eastAsia="fr-FR" w:bidi="fr-FR"/>
              </w:rPr>
              <w:t>a</w:t>
            </w:r>
          </w:p>
        </w:tc>
      </w:tr>
      <w:tr w:rsidR="00645E5A" w:rsidRPr="00645E5A" w:rsidTr="00645E5A">
        <w:trPr>
          <w:trHeight w:hRule="exact" w:val="350"/>
        </w:trPr>
        <w:tc>
          <w:tcPr>
            <w:tcW w:w="3835" w:type="dxa"/>
            <w:tcBorders>
              <w:top w:val="single" w:sz="4" w:space="0" w:color="auto"/>
              <w:left w:val="single" w:sz="4" w:space="0" w:color="auto"/>
            </w:tcBorders>
            <w:shd w:val="clear" w:color="auto" w:fill="FFFFFF"/>
            <w:vAlign w:val="center"/>
          </w:tcPr>
          <w:p w:rsidR="00645E5A" w:rsidRPr="00645E5A" w:rsidRDefault="00645E5A" w:rsidP="00645E5A">
            <w:pPr>
              <w:widowControl w:val="0"/>
              <w:spacing w:after="0" w:line="244" w:lineRule="exact"/>
              <w:jc w:val="center"/>
              <w:rPr>
                <w:rFonts w:ascii="Times New Roman" w:eastAsia="Times New Roman" w:hAnsi="Times New Roman" w:cs="Times New Roman"/>
              </w:rPr>
            </w:pPr>
            <w:r w:rsidRPr="00645E5A">
              <w:rPr>
                <w:rFonts w:ascii="Times New Roman" w:eastAsia="Times New Roman" w:hAnsi="Times New Roman" w:cs="Times New Roman"/>
                <w:color w:val="000000"/>
                <w:shd w:val="clear" w:color="auto" w:fill="FFFFFF"/>
                <w:lang w:eastAsia="fr-FR" w:bidi="fr-FR"/>
              </w:rPr>
              <w:t>&lt;20</w:t>
            </w:r>
          </w:p>
        </w:tc>
        <w:tc>
          <w:tcPr>
            <w:tcW w:w="4234" w:type="dxa"/>
            <w:tcBorders>
              <w:top w:val="single" w:sz="4" w:space="0" w:color="auto"/>
              <w:left w:val="single" w:sz="4" w:space="0" w:color="auto"/>
              <w:right w:val="single" w:sz="4" w:space="0" w:color="auto"/>
            </w:tcBorders>
            <w:shd w:val="clear" w:color="auto" w:fill="FFFFFF"/>
            <w:vAlign w:val="center"/>
          </w:tcPr>
          <w:p w:rsidR="00645E5A" w:rsidRPr="00645E5A" w:rsidRDefault="00645E5A" w:rsidP="00645E5A">
            <w:pPr>
              <w:widowControl w:val="0"/>
              <w:spacing w:after="0" w:line="244" w:lineRule="exact"/>
              <w:jc w:val="center"/>
              <w:rPr>
                <w:rFonts w:ascii="Times New Roman" w:eastAsia="Times New Roman" w:hAnsi="Times New Roman" w:cs="Times New Roman"/>
              </w:rPr>
            </w:pPr>
            <w:r w:rsidRPr="00645E5A">
              <w:rPr>
                <w:rFonts w:ascii="Times New Roman" w:eastAsia="Times New Roman" w:hAnsi="Times New Roman" w:cs="Times New Roman"/>
                <w:color w:val="000000"/>
                <w:shd w:val="clear" w:color="auto" w:fill="FFFFFF"/>
                <w:lang w:eastAsia="fr-FR" w:bidi="fr-FR"/>
              </w:rPr>
              <w:t>Très dure</w:t>
            </w:r>
          </w:p>
        </w:tc>
      </w:tr>
      <w:tr w:rsidR="00645E5A" w:rsidRPr="00645E5A" w:rsidTr="00645E5A">
        <w:trPr>
          <w:trHeight w:hRule="exact" w:val="413"/>
        </w:trPr>
        <w:tc>
          <w:tcPr>
            <w:tcW w:w="3835" w:type="dxa"/>
            <w:tcBorders>
              <w:left w:val="single" w:sz="4" w:space="0" w:color="auto"/>
            </w:tcBorders>
            <w:shd w:val="clear" w:color="auto" w:fill="FFFFFF"/>
            <w:vAlign w:val="bottom"/>
          </w:tcPr>
          <w:p w:rsidR="00645E5A" w:rsidRPr="00645E5A" w:rsidRDefault="00645E5A" w:rsidP="00645E5A">
            <w:pPr>
              <w:widowControl w:val="0"/>
              <w:spacing w:after="0" w:line="244" w:lineRule="exact"/>
              <w:jc w:val="center"/>
              <w:rPr>
                <w:rFonts w:ascii="Times New Roman" w:eastAsia="Times New Roman" w:hAnsi="Times New Roman" w:cs="Times New Roman"/>
              </w:rPr>
            </w:pPr>
            <w:r w:rsidRPr="00645E5A">
              <w:rPr>
                <w:rFonts w:ascii="Times New Roman" w:eastAsia="Times New Roman" w:hAnsi="Times New Roman" w:cs="Times New Roman"/>
                <w:color w:val="000000"/>
                <w:shd w:val="clear" w:color="auto" w:fill="FFFFFF"/>
                <w:lang w:eastAsia="fr-FR" w:bidi="fr-FR"/>
              </w:rPr>
              <w:t>20 à 25</w:t>
            </w:r>
          </w:p>
        </w:tc>
        <w:tc>
          <w:tcPr>
            <w:tcW w:w="4234" w:type="dxa"/>
            <w:tcBorders>
              <w:left w:val="single" w:sz="4" w:space="0" w:color="auto"/>
              <w:right w:val="single" w:sz="4" w:space="0" w:color="auto"/>
            </w:tcBorders>
            <w:shd w:val="clear" w:color="auto" w:fill="FFFFFF"/>
            <w:vAlign w:val="bottom"/>
          </w:tcPr>
          <w:p w:rsidR="00645E5A" w:rsidRPr="00645E5A" w:rsidRDefault="00645E5A" w:rsidP="00645E5A">
            <w:pPr>
              <w:widowControl w:val="0"/>
              <w:spacing w:after="0" w:line="244" w:lineRule="exact"/>
              <w:jc w:val="center"/>
              <w:rPr>
                <w:rFonts w:ascii="Times New Roman" w:eastAsia="Times New Roman" w:hAnsi="Times New Roman" w:cs="Times New Roman"/>
              </w:rPr>
            </w:pPr>
            <w:r w:rsidRPr="00645E5A">
              <w:rPr>
                <w:rFonts w:ascii="Times New Roman" w:eastAsia="Times New Roman" w:hAnsi="Times New Roman" w:cs="Times New Roman"/>
                <w:color w:val="000000"/>
                <w:shd w:val="clear" w:color="auto" w:fill="FFFFFF"/>
                <w:lang w:eastAsia="fr-FR" w:bidi="fr-FR"/>
              </w:rPr>
              <w:t>Dure</w:t>
            </w:r>
          </w:p>
        </w:tc>
      </w:tr>
      <w:tr w:rsidR="00645E5A" w:rsidRPr="00645E5A" w:rsidTr="00645E5A">
        <w:trPr>
          <w:trHeight w:hRule="exact" w:val="413"/>
        </w:trPr>
        <w:tc>
          <w:tcPr>
            <w:tcW w:w="3835" w:type="dxa"/>
            <w:tcBorders>
              <w:left w:val="single" w:sz="4" w:space="0" w:color="auto"/>
            </w:tcBorders>
            <w:shd w:val="clear" w:color="auto" w:fill="FFFFFF"/>
            <w:vAlign w:val="bottom"/>
          </w:tcPr>
          <w:p w:rsidR="00645E5A" w:rsidRPr="00645E5A" w:rsidRDefault="00645E5A" w:rsidP="00645E5A">
            <w:pPr>
              <w:widowControl w:val="0"/>
              <w:spacing w:after="0" w:line="244" w:lineRule="exact"/>
              <w:jc w:val="center"/>
              <w:rPr>
                <w:rFonts w:ascii="Times New Roman" w:eastAsia="Times New Roman" w:hAnsi="Times New Roman" w:cs="Times New Roman"/>
              </w:rPr>
            </w:pPr>
            <w:r w:rsidRPr="00645E5A">
              <w:rPr>
                <w:rFonts w:ascii="Times New Roman" w:eastAsia="Times New Roman" w:hAnsi="Times New Roman" w:cs="Times New Roman"/>
                <w:color w:val="000000"/>
                <w:shd w:val="clear" w:color="auto" w:fill="FFFFFF"/>
                <w:lang w:eastAsia="fr-FR" w:bidi="fr-FR"/>
              </w:rPr>
              <w:t>25 à 30</w:t>
            </w:r>
          </w:p>
        </w:tc>
        <w:tc>
          <w:tcPr>
            <w:tcW w:w="4234" w:type="dxa"/>
            <w:tcBorders>
              <w:left w:val="single" w:sz="4" w:space="0" w:color="auto"/>
              <w:right w:val="single" w:sz="4" w:space="0" w:color="auto"/>
            </w:tcBorders>
            <w:shd w:val="clear" w:color="auto" w:fill="FFFFFF"/>
            <w:vAlign w:val="bottom"/>
          </w:tcPr>
          <w:p w:rsidR="00645E5A" w:rsidRPr="00645E5A" w:rsidRDefault="00645E5A" w:rsidP="00645E5A">
            <w:pPr>
              <w:widowControl w:val="0"/>
              <w:spacing w:after="0" w:line="244" w:lineRule="exact"/>
              <w:jc w:val="center"/>
              <w:rPr>
                <w:rFonts w:ascii="Times New Roman" w:eastAsia="Times New Roman" w:hAnsi="Times New Roman" w:cs="Times New Roman"/>
              </w:rPr>
            </w:pPr>
            <w:r w:rsidRPr="00645E5A">
              <w:rPr>
                <w:rFonts w:ascii="Times New Roman" w:eastAsia="Times New Roman" w:hAnsi="Times New Roman" w:cs="Times New Roman"/>
                <w:color w:val="000000"/>
                <w:shd w:val="clear" w:color="auto" w:fill="FFFFFF"/>
                <w:lang w:eastAsia="fr-FR" w:bidi="fr-FR"/>
              </w:rPr>
              <w:t>Assez dure</w:t>
            </w:r>
          </w:p>
        </w:tc>
      </w:tr>
      <w:tr w:rsidR="00645E5A" w:rsidRPr="00645E5A" w:rsidTr="00645E5A">
        <w:trPr>
          <w:trHeight w:hRule="exact" w:val="413"/>
        </w:trPr>
        <w:tc>
          <w:tcPr>
            <w:tcW w:w="3835" w:type="dxa"/>
            <w:tcBorders>
              <w:left w:val="single" w:sz="4" w:space="0" w:color="auto"/>
            </w:tcBorders>
            <w:shd w:val="clear" w:color="auto" w:fill="FFFFFF"/>
            <w:vAlign w:val="center"/>
          </w:tcPr>
          <w:p w:rsidR="00645E5A" w:rsidRPr="00645E5A" w:rsidRDefault="00645E5A" w:rsidP="00645E5A">
            <w:pPr>
              <w:widowControl w:val="0"/>
              <w:spacing w:after="0" w:line="244" w:lineRule="exact"/>
              <w:jc w:val="center"/>
              <w:rPr>
                <w:rFonts w:ascii="Times New Roman" w:eastAsia="Times New Roman" w:hAnsi="Times New Roman" w:cs="Times New Roman"/>
              </w:rPr>
            </w:pPr>
            <w:r w:rsidRPr="00645E5A">
              <w:rPr>
                <w:rFonts w:ascii="Times New Roman" w:eastAsia="Times New Roman" w:hAnsi="Times New Roman" w:cs="Times New Roman"/>
                <w:color w:val="000000"/>
                <w:shd w:val="clear" w:color="auto" w:fill="FFFFFF"/>
                <w:lang w:eastAsia="fr-FR" w:bidi="fr-FR"/>
              </w:rPr>
              <w:t>30 à 40</w:t>
            </w:r>
          </w:p>
        </w:tc>
        <w:tc>
          <w:tcPr>
            <w:tcW w:w="4234" w:type="dxa"/>
            <w:tcBorders>
              <w:left w:val="single" w:sz="4" w:space="0" w:color="auto"/>
              <w:right w:val="single" w:sz="4" w:space="0" w:color="auto"/>
            </w:tcBorders>
            <w:shd w:val="clear" w:color="auto" w:fill="FFFFFF"/>
            <w:vAlign w:val="center"/>
          </w:tcPr>
          <w:p w:rsidR="00645E5A" w:rsidRPr="00645E5A" w:rsidRDefault="00645E5A" w:rsidP="00645E5A">
            <w:pPr>
              <w:widowControl w:val="0"/>
              <w:spacing w:after="0" w:line="244" w:lineRule="exact"/>
              <w:jc w:val="center"/>
              <w:rPr>
                <w:rFonts w:ascii="Times New Roman" w:eastAsia="Times New Roman" w:hAnsi="Times New Roman" w:cs="Times New Roman"/>
              </w:rPr>
            </w:pPr>
            <w:r w:rsidRPr="00645E5A">
              <w:rPr>
                <w:rFonts w:ascii="Times New Roman" w:eastAsia="Times New Roman" w:hAnsi="Times New Roman" w:cs="Times New Roman"/>
                <w:color w:val="000000"/>
                <w:shd w:val="clear" w:color="auto" w:fill="FFFFFF"/>
                <w:lang w:eastAsia="fr-FR" w:bidi="fr-FR"/>
              </w:rPr>
              <w:t>Mis dure</w:t>
            </w:r>
          </w:p>
        </w:tc>
      </w:tr>
      <w:tr w:rsidR="00645E5A" w:rsidRPr="00645E5A" w:rsidTr="00645E5A">
        <w:trPr>
          <w:trHeight w:hRule="exact" w:val="418"/>
        </w:trPr>
        <w:tc>
          <w:tcPr>
            <w:tcW w:w="3835" w:type="dxa"/>
            <w:tcBorders>
              <w:left w:val="single" w:sz="4" w:space="0" w:color="auto"/>
            </w:tcBorders>
            <w:shd w:val="clear" w:color="auto" w:fill="FFFFFF"/>
            <w:vAlign w:val="bottom"/>
          </w:tcPr>
          <w:p w:rsidR="00645E5A" w:rsidRPr="00645E5A" w:rsidRDefault="00645E5A" w:rsidP="00645E5A">
            <w:pPr>
              <w:widowControl w:val="0"/>
              <w:spacing w:after="0" w:line="244" w:lineRule="exact"/>
              <w:jc w:val="center"/>
              <w:rPr>
                <w:rFonts w:ascii="Times New Roman" w:eastAsia="Times New Roman" w:hAnsi="Times New Roman" w:cs="Times New Roman"/>
              </w:rPr>
            </w:pPr>
            <w:r w:rsidRPr="00645E5A">
              <w:rPr>
                <w:rFonts w:ascii="Times New Roman" w:eastAsia="Times New Roman" w:hAnsi="Times New Roman" w:cs="Times New Roman"/>
                <w:color w:val="000000"/>
                <w:shd w:val="clear" w:color="auto" w:fill="FFFFFF"/>
                <w:lang w:eastAsia="fr-FR" w:bidi="fr-FR"/>
              </w:rPr>
              <w:t>40 à 50</w:t>
            </w:r>
          </w:p>
        </w:tc>
        <w:tc>
          <w:tcPr>
            <w:tcW w:w="4234" w:type="dxa"/>
            <w:tcBorders>
              <w:left w:val="single" w:sz="4" w:space="0" w:color="auto"/>
              <w:right w:val="single" w:sz="4" w:space="0" w:color="auto"/>
            </w:tcBorders>
            <w:shd w:val="clear" w:color="auto" w:fill="FFFFFF"/>
            <w:vAlign w:val="bottom"/>
          </w:tcPr>
          <w:p w:rsidR="00645E5A" w:rsidRPr="00645E5A" w:rsidRDefault="00645E5A" w:rsidP="00645E5A">
            <w:pPr>
              <w:widowControl w:val="0"/>
              <w:spacing w:after="0" w:line="244" w:lineRule="exact"/>
              <w:jc w:val="center"/>
              <w:rPr>
                <w:rFonts w:ascii="Times New Roman" w:eastAsia="Times New Roman" w:hAnsi="Times New Roman" w:cs="Times New Roman"/>
              </w:rPr>
            </w:pPr>
            <w:r w:rsidRPr="00645E5A">
              <w:rPr>
                <w:rFonts w:ascii="Times New Roman" w:eastAsia="Times New Roman" w:hAnsi="Times New Roman" w:cs="Times New Roman"/>
                <w:color w:val="000000"/>
                <w:shd w:val="clear" w:color="auto" w:fill="FFFFFF"/>
                <w:lang w:eastAsia="fr-FR" w:bidi="fr-FR"/>
              </w:rPr>
              <w:t>Tendre</w:t>
            </w:r>
          </w:p>
        </w:tc>
      </w:tr>
      <w:tr w:rsidR="00645E5A" w:rsidRPr="00645E5A" w:rsidTr="00645E5A">
        <w:trPr>
          <w:trHeight w:hRule="exact" w:val="499"/>
        </w:trPr>
        <w:tc>
          <w:tcPr>
            <w:tcW w:w="3835" w:type="dxa"/>
            <w:tcBorders>
              <w:left w:val="single" w:sz="4" w:space="0" w:color="auto"/>
              <w:bottom w:val="single" w:sz="4" w:space="0" w:color="auto"/>
            </w:tcBorders>
            <w:shd w:val="clear" w:color="auto" w:fill="FFFFFF"/>
            <w:vAlign w:val="center"/>
          </w:tcPr>
          <w:p w:rsidR="00645E5A" w:rsidRPr="00645E5A" w:rsidRDefault="00645E5A" w:rsidP="00645E5A">
            <w:pPr>
              <w:widowControl w:val="0"/>
              <w:spacing w:after="0" w:line="244" w:lineRule="exact"/>
              <w:jc w:val="center"/>
              <w:rPr>
                <w:rFonts w:ascii="Times New Roman" w:eastAsia="Times New Roman" w:hAnsi="Times New Roman" w:cs="Times New Roman"/>
              </w:rPr>
            </w:pPr>
            <w:r w:rsidRPr="00645E5A">
              <w:rPr>
                <w:rFonts w:ascii="Times New Roman" w:eastAsia="Times New Roman" w:hAnsi="Times New Roman" w:cs="Times New Roman"/>
                <w:color w:val="000000"/>
                <w:shd w:val="clear" w:color="auto" w:fill="FFFFFF"/>
                <w:lang w:eastAsia="fr-FR" w:bidi="fr-FR"/>
              </w:rPr>
              <w:t>&lt;50</w:t>
            </w:r>
          </w:p>
        </w:tc>
        <w:tc>
          <w:tcPr>
            <w:tcW w:w="4234" w:type="dxa"/>
            <w:tcBorders>
              <w:left w:val="single" w:sz="4" w:space="0" w:color="auto"/>
              <w:bottom w:val="single" w:sz="4" w:space="0" w:color="auto"/>
              <w:right w:val="single" w:sz="4" w:space="0" w:color="auto"/>
            </w:tcBorders>
            <w:shd w:val="clear" w:color="auto" w:fill="FFFFFF"/>
            <w:vAlign w:val="center"/>
          </w:tcPr>
          <w:p w:rsidR="00645E5A" w:rsidRPr="00645E5A" w:rsidRDefault="00645E5A" w:rsidP="00645E5A">
            <w:pPr>
              <w:widowControl w:val="0"/>
              <w:spacing w:after="0" w:line="244" w:lineRule="exact"/>
              <w:jc w:val="center"/>
              <w:rPr>
                <w:rFonts w:ascii="Times New Roman" w:eastAsia="Times New Roman" w:hAnsi="Times New Roman" w:cs="Times New Roman"/>
              </w:rPr>
            </w:pPr>
            <w:r w:rsidRPr="00645E5A">
              <w:rPr>
                <w:rFonts w:ascii="Times New Roman" w:eastAsia="Times New Roman" w:hAnsi="Times New Roman" w:cs="Times New Roman"/>
                <w:color w:val="000000"/>
                <w:shd w:val="clear" w:color="auto" w:fill="FFFFFF"/>
                <w:lang w:eastAsia="fr-FR" w:bidi="fr-FR"/>
              </w:rPr>
              <w:t>Très tendre</w:t>
            </w:r>
          </w:p>
        </w:tc>
      </w:tr>
    </w:tbl>
    <w:p w:rsidR="00645E5A" w:rsidRPr="00645E5A" w:rsidRDefault="00645E5A" w:rsidP="007C03D3">
      <w:pPr>
        <w:keepNext/>
        <w:keepLines/>
        <w:widowControl w:val="0"/>
        <w:numPr>
          <w:ilvl w:val="1"/>
          <w:numId w:val="31"/>
        </w:numPr>
        <w:tabs>
          <w:tab w:val="left" w:pos="718"/>
        </w:tabs>
        <w:spacing w:before="229" w:after="62" w:line="310" w:lineRule="exact"/>
        <w:ind w:left="601" w:hanging="601"/>
        <w:jc w:val="both"/>
        <w:outlineLvl w:val="0"/>
        <w:rPr>
          <w:rFonts w:ascii="Times New Roman" w:eastAsia="Times New Roman" w:hAnsi="Times New Roman" w:cs="Times New Roman"/>
          <w:b/>
          <w:bCs/>
          <w:sz w:val="24"/>
          <w:szCs w:val="24"/>
        </w:rPr>
      </w:pPr>
      <w:bookmarkStart w:id="565" w:name="bookmark89"/>
      <w:bookmarkStart w:id="566" w:name="_Toc56420685"/>
      <w:bookmarkStart w:id="567" w:name="_Toc56520835"/>
      <w:bookmarkStart w:id="568" w:name="_Toc56535778"/>
      <w:r w:rsidRPr="00645E5A">
        <w:rPr>
          <w:rFonts w:ascii="Times New Roman" w:eastAsia="Times New Roman" w:hAnsi="Times New Roman" w:cs="Times New Roman"/>
          <w:b/>
          <w:bCs/>
          <w:sz w:val="24"/>
          <w:szCs w:val="24"/>
        </w:rPr>
        <w:t>CIMENT</w:t>
      </w:r>
      <w:bookmarkEnd w:id="565"/>
      <w:bookmarkEnd w:id="566"/>
      <w:bookmarkEnd w:id="567"/>
      <w:bookmarkEnd w:id="568"/>
    </w:p>
    <w:p w:rsidR="00645E5A" w:rsidRPr="00645E5A" w:rsidRDefault="00645E5A" w:rsidP="00645E5A">
      <w:pPr>
        <w:widowControl w:val="0"/>
        <w:spacing w:after="358" w:line="408" w:lineRule="exact"/>
        <w:ind w:right="160"/>
        <w:jc w:val="both"/>
        <w:rPr>
          <w:rFonts w:ascii="Times New Roman" w:eastAsia="Times New Roman" w:hAnsi="Times New Roman" w:cs="Times New Roman"/>
        </w:rPr>
      </w:pPr>
      <w:r w:rsidRPr="00645E5A">
        <w:rPr>
          <w:rFonts w:ascii="Times New Roman" w:eastAsia="Times New Roman" w:hAnsi="Times New Roman" w:cs="Times New Roman"/>
        </w:rPr>
        <w:t>Le ciment de base utilisé dans notre recherche, est un ciment portland composé de classe 42.5 provient de la cimenterie de Lafarge de M'sila.</w:t>
      </w:r>
    </w:p>
    <w:p w:rsidR="00645E5A" w:rsidRPr="00645E5A" w:rsidRDefault="00645E5A" w:rsidP="007C03D3">
      <w:pPr>
        <w:keepNext/>
        <w:keepLines/>
        <w:widowControl w:val="0"/>
        <w:numPr>
          <w:ilvl w:val="2"/>
          <w:numId w:val="35"/>
        </w:numPr>
        <w:tabs>
          <w:tab w:val="left" w:pos="920"/>
        </w:tabs>
        <w:spacing w:after="0" w:line="360" w:lineRule="auto"/>
        <w:jc w:val="both"/>
        <w:outlineLvl w:val="0"/>
        <w:rPr>
          <w:rFonts w:ascii="Times New Roman" w:eastAsia="Times New Roman" w:hAnsi="Times New Roman" w:cs="Times New Roman"/>
          <w:b/>
          <w:bCs/>
          <w:sz w:val="24"/>
          <w:szCs w:val="24"/>
        </w:rPr>
      </w:pPr>
      <w:bookmarkStart w:id="569" w:name="bookmark90"/>
      <w:bookmarkStart w:id="570" w:name="_Toc56420686"/>
      <w:bookmarkStart w:id="571" w:name="_Toc56520836"/>
      <w:bookmarkStart w:id="572" w:name="_Toc56535779"/>
      <w:r w:rsidRPr="00645E5A">
        <w:rPr>
          <w:rFonts w:ascii="Times New Roman" w:eastAsia="Times New Roman" w:hAnsi="Times New Roman" w:cs="Times New Roman"/>
          <w:b/>
          <w:bCs/>
          <w:sz w:val="24"/>
          <w:szCs w:val="24"/>
        </w:rPr>
        <w:t>Caractéristiques du ciment CEM II/B 42,5</w:t>
      </w:r>
      <w:bookmarkEnd w:id="569"/>
      <w:bookmarkEnd w:id="570"/>
      <w:bookmarkEnd w:id="571"/>
      <w:bookmarkEnd w:id="572"/>
    </w:p>
    <w:p w:rsidR="00645E5A" w:rsidRPr="00BF6D45" w:rsidRDefault="00645E5A" w:rsidP="007C03D3">
      <w:pPr>
        <w:keepNext/>
        <w:keepLines/>
        <w:widowControl w:val="0"/>
        <w:numPr>
          <w:ilvl w:val="2"/>
          <w:numId w:val="35"/>
        </w:numPr>
        <w:tabs>
          <w:tab w:val="left" w:pos="925"/>
        </w:tabs>
        <w:spacing w:after="0" w:line="360" w:lineRule="auto"/>
        <w:jc w:val="both"/>
        <w:outlineLvl w:val="0"/>
        <w:rPr>
          <w:rFonts w:ascii="Times New Roman" w:eastAsia="Times New Roman" w:hAnsi="Times New Roman" w:cs="Times New Roman"/>
          <w:b/>
          <w:bCs/>
          <w:sz w:val="24"/>
          <w:szCs w:val="24"/>
        </w:rPr>
      </w:pPr>
      <w:bookmarkStart w:id="573" w:name="bookmark91"/>
      <w:bookmarkStart w:id="574" w:name="_Toc56420687"/>
      <w:bookmarkStart w:id="575" w:name="_Toc56520837"/>
      <w:bookmarkStart w:id="576" w:name="_Toc56535780"/>
      <w:r w:rsidRPr="00645E5A">
        <w:rPr>
          <w:rFonts w:ascii="Times New Roman" w:eastAsia="Times New Roman" w:hAnsi="Times New Roman" w:cs="Times New Roman"/>
          <w:b/>
          <w:bCs/>
          <w:sz w:val="24"/>
          <w:szCs w:val="24"/>
        </w:rPr>
        <w:t>Caractéristiques physiques du ciment utilisé EN 196-1, (2002)</w:t>
      </w:r>
      <w:bookmarkEnd w:id="573"/>
      <w:bookmarkEnd w:id="574"/>
      <w:bookmarkEnd w:id="575"/>
      <w:bookmarkEnd w:id="576"/>
    </w:p>
    <w:p w:rsidR="00645E5A" w:rsidRPr="00645E5A" w:rsidRDefault="00BF6D45" w:rsidP="00D94D52">
      <w:pPr>
        <w:framePr w:w="8155" w:wrap="notBeside" w:vAnchor="text" w:hAnchor="text" w:xAlign="center" w:y="1"/>
        <w:widowControl w:val="0"/>
        <w:spacing w:before="240" w:after="0" w:line="266" w:lineRule="exact"/>
        <w:jc w:val="center"/>
        <w:outlineLvl w:val="0"/>
        <w:rPr>
          <w:rFonts w:ascii="Times New Roman" w:eastAsia="Times New Roman" w:hAnsi="Times New Roman" w:cs="Times New Roman"/>
          <w:b/>
          <w:bCs/>
          <w:i/>
          <w:iCs/>
        </w:rPr>
      </w:pPr>
      <w:bookmarkStart w:id="577" w:name="_Toc56520838"/>
      <w:bookmarkStart w:id="578" w:name="_Toc56535781"/>
      <w:r>
        <w:rPr>
          <w:rFonts w:ascii="Times New Roman" w:eastAsia="Times New Roman" w:hAnsi="Times New Roman" w:cs="Times New Roman"/>
          <w:b/>
          <w:bCs/>
          <w:i/>
          <w:iCs/>
        </w:rPr>
        <w:t>Tableau 3.10</w:t>
      </w:r>
      <w:r w:rsidR="00645E5A" w:rsidRPr="00645E5A">
        <w:rPr>
          <w:rFonts w:ascii="Times New Roman" w:eastAsia="Times New Roman" w:hAnsi="Times New Roman" w:cs="Times New Roman"/>
          <w:b/>
          <w:bCs/>
          <w:i/>
          <w:iCs/>
        </w:rPr>
        <w:t>: Caractéristiques physiques du CEM II/B 42,5.</w:t>
      </w:r>
      <w:bookmarkEnd w:id="577"/>
      <w:bookmarkEnd w:id="578"/>
    </w:p>
    <w:p w:rsidR="00645E5A" w:rsidRPr="00645E5A" w:rsidRDefault="00645E5A" w:rsidP="00645E5A">
      <w:pPr>
        <w:framePr w:w="8155" w:wrap="notBeside" w:vAnchor="text" w:hAnchor="text" w:xAlign="center" w:y="1"/>
        <w:widowControl w:val="0"/>
        <w:spacing w:after="0" w:line="266" w:lineRule="exact"/>
        <w:jc w:val="center"/>
        <w:rPr>
          <w:rFonts w:ascii="Times New Roman" w:eastAsia="Times New Roman" w:hAnsi="Times New Roman" w:cs="Times New Roman"/>
          <w:b/>
          <w:bCs/>
          <w:i/>
          <w:iCs/>
        </w:rPr>
      </w:pPr>
    </w:p>
    <w:tbl>
      <w:tblPr>
        <w:tblW w:w="0" w:type="auto"/>
        <w:tblInd w:w="1169" w:type="dxa"/>
        <w:tblLayout w:type="fixed"/>
        <w:tblCellMar>
          <w:left w:w="10" w:type="dxa"/>
          <w:right w:w="10" w:type="dxa"/>
        </w:tblCellMar>
        <w:tblLook w:val="04A0"/>
      </w:tblPr>
      <w:tblGrid>
        <w:gridCol w:w="2842"/>
        <w:gridCol w:w="1714"/>
        <w:gridCol w:w="1853"/>
        <w:gridCol w:w="1747"/>
      </w:tblGrid>
      <w:tr w:rsidR="00645E5A" w:rsidRPr="00645E5A" w:rsidTr="00645E5A">
        <w:trPr>
          <w:trHeight w:hRule="exact" w:val="432"/>
        </w:trPr>
        <w:tc>
          <w:tcPr>
            <w:tcW w:w="4556" w:type="dxa"/>
            <w:gridSpan w:val="2"/>
            <w:tcBorders>
              <w:top w:val="single" w:sz="4" w:space="0" w:color="auto"/>
              <w:left w:val="single" w:sz="4" w:space="0" w:color="auto"/>
            </w:tcBorders>
            <w:shd w:val="clear" w:color="auto" w:fill="FFFFFF"/>
          </w:tcPr>
          <w:p w:rsidR="00645E5A" w:rsidRPr="00645E5A" w:rsidRDefault="00645E5A" w:rsidP="00645E5A">
            <w:pPr>
              <w:widowControl w:val="0"/>
              <w:spacing w:after="0" w:line="244" w:lineRule="exact"/>
              <w:jc w:val="center"/>
              <w:rPr>
                <w:rFonts w:ascii="Times New Roman" w:eastAsia="Times New Roman" w:hAnsi="Times New Roman" w:cs="Times New Roman"/>
                <w:b/>
                <w:bCs/>
              </w:rPr>
            </w:pPr>
            <w:r w:rsidRPr="00645E5A">
              <w:rPr>
                <w:rFonts w:ascii="Times New Roman" w:eastAsia="Times New Roman" w:hAnsi="Times New Roman" w:cs="Times New Roman"/>
                <w:b/>
                <w:bCs/>
                <w:color w:val="000000"/>
                <w:shd w:val="clear" w:color="auto" w:fill="FFFFFF"/>
                <w:lang w:eastAsia="fr-FR" w:bidi="fr-FR"/>
              </w:rPr>
              <w:t>Les caractéristiques physiques</w:t>
            </w:r>
          </w:p>
        </w:tc>
        <w:tc>
          <w:tcPr>
            <w:tcW w:w="1853" w:type="dxa"/>
            <w:tcBorders>
              <w:top w:val="single" w:sz="4" w:space="0" w:color="auto"/>
              <w:left w:val="single" w:sz="4" w:space="0" w:color="auto"/>
            </w:tcBorders>
            <w:shd w:val="clear" w:color="auto" w:fill="FFFFFF"/>
          </w:tcPr>
          <w:p w:rsidR="00645E5A" w:rsidRPr="00645E5A" w:rsidRDefault="00645E5A" w:rsidP="00645E5A">
            <w:pPr>
              <w:widowControl w:val="0"/>
              <w:spacing w:after="0" w:line="244" w:lineRule="exact"/>
              <w:jc w:val="center"/>
              <w:rPr>
                <w:rFonts w:ascii="Times New Roman" w:eastAsia="Times New Roman" w:hAnsi="Times New Roman" w:cs="Times New Roman"/>
                <w:b/>
                <w:bCs/>
              </w:rPr>
            </w:pPr>
            <w:r w:rsidRPr="00645E5A">
              <w:rPr>
                <w:rFonts w:ascii="Times New Roman" w:eastAsia="Times New Roman" w:hAnsi="Times New Roman" w:cs="Times New Roman"/>
                <w:b/>
                <w:bCs/>
                <w:color w:val="000000"/>
                <w:shd w:val="clear" w:color="auto" w:fill="FFFFFF"/>
                <w:lang w:eastAsia="fr-FR" w:bidi="fr-FR"/>
              </w:rPr>
              <w:t>Unité</w:t>
            </w:r>
          </w:p>
        </w:tc>
        <w:tc>
          <w:tcPr>
            <w:tcW w:w="1747" w:type="dxa"/>
            <w:tcBorders>
              <w:top w:val="single" w:sz="4" w:space="0" w:color="auto"/>
              <w:left w:val="single" w:sz="4" w:space="0" w:color="auto"/>
              <w:right w:val="single" w:sz="4" w:space="0" w:color="auto"/>
            </w:tcBorders>
            <w:shd w:val="clear" w:color="auto" w:fill="FFFFFF"/>
          </w:tcPr>
          <w:p w:rsidR="00645E5A" w:rsidRPr="00645E5A" w:rsidRDefault="00645E5A" w:rsidP="00645E5A">
            <w:pPr>
              <w:widowControl w:val="0"/>
              <w:spacing w:after="0" w:line="244" w:lineRule="exact"/>
              <w:jc w:val="center"/>
              <w:rPr>
                <w:rFonts w:ascii="Times New Roman" w:eastAsia="Times New Roman" w:hAnsi="Times New Roman" w:cs="Times New Roman"/>
                <w:b/>
                <w:bCs/>
              </w:rPr>
            </w:pPr>
            <w:r w:rsidRPr="00645E5A">
              <w:rPr>
                <w:rFonts w:ascii="Times New Roman" w:eastAsia="Times New Roman" w:hAnsi="Times New Roman" w:cs="Times New Roman"/>
                <w:b/>
                <w:bCs/>
                <w:color w:val="000000"/>
                <w:shd w:val="clear" w:color="auto" w:fill="FFFFFF"/>
                <w:lang w:eastAsia="fr-FR" w:bidi="fr-FR"/>
              </w:rPr>
              <w:t>Valeur</w:t>
            </w:r>
          </w:p>
        </w:tc>
      </w:tr>
      <w:tr w:rsidR="00645E5A" w:rsidRPr="00645E5A" w:rsidTr="00645E5A">
        <w:trPr>
          <w:trHeight w:hRule="exact" w:val="442"/>
        </w:trPr>
        <w:tc>
          <w:tcPr>
            <w:tcW w:w="4556" w:type="dxa"/>
            <w:gridSpan w:val="2"/>
            <w:tcBorders>
              <w:top w:val="single" w:sz="4" w:space="0" w:color="auto"/>
              <w:left w:val="single" w:sz="4" w:space="0" w:color="auto"/>
            </w:tcBorders>
            <w:shd w:val="clear" w:color="auto" w:fill="FFFFFF"/>
          </w:tcPr>
          <w:p w:rsidR="00645E5A" w:rsidRPr="00645E5A" w:rsidRDefault="00645E5A" w:rsidP="00645E5A">
            <w:pPr>
              <w:widowControl w:val="0"/>
              <w:spacing w:after="0" w:line="244" w:lineRule="exact"/>
              <w:jc w:val="center"/>
              <w:rPr>
                <w:rFonts w:ascii="Times New Roman" w:eastAsia="Times New Roman" w:hAnsi="Times New Roman" w:cs="Times New Roman"/>
              </w:rPr>
            </w:pPr>
            <w:r w:rsidRPr="00645E5A">
              <w:rPr>
                <w:rFonts w:ascii="Times New Roman" w:eastAsia="Times New Roman" w:hAnsi="Times New Roman" w:cs="Times New Roman"/>
                <w:color w:val="000000"/>
                <w:shd w:val="clear" w:color="auto" w:fill="FFFFFF"/>
                <w:lang w:eastAsia="fr-FR" w:bidi="fr-FR"/>
              </w:rPr>
              <w:t>Masse volumique absolue</w:t>
            </w:r>
          </w:p>
        </w:tc>
        <w:tc>
          <w:tcPr>
            <w:tcW w:w="1853" w:type="dxa"/>
            <w:tcBorders>
              <w:top w:val="single" w:sz="4" w:space="0" w:color="auto"/>
              <w:left w:val="single" w:sz="4" w:space="0" w:color="auto"/>
            </w:tcBorders>
            <w:shd w:val="clear" w:color="auto" w:fill="FFFFFF"/>
          </w:tcPr>
          <w:p w:rsidR="00645E5A" w:rsidRPr="00645E5A" w:rsidRDefault="00645E5A" w:rsidP="00645E5A">
            <w:pPr>
              <w:widowControl w:val="0"/>
              <w:spacing w:after="0" w:line="310" w:lineRule="exact"/>
              <w:jc w:val="center"/>
              <w:rPr>
                <w:rFonts w:ascii="Times New Roman" w:eastAsia="Times New Roman" w:hAnsi="Times New Roman" w:cs="Times New Roman"/>
                <w:sz w:val="24"/>
                <w:szCs w:val="24"/>
              </w:rPr>
            </w:pPr>
            <w:r w:rsidRPr="00645E5A">
              <w:rPr>
                <w:rFonts w:ascii="Times New Roman" w:eastAsia="Calibri" w:hAnsi="Times New Roman" w:cs="Times New Roman"/>
                <w:color w:val="000000"/>
                <w:sz w:val="24"/>
                <w:szCs w:val="24"/>
                <w:shd w:val="clear" w:color="auto" w:fill="FFFFFF"/>
                <w:lang w:eastAsia="fr-FR" w:bidi="fr-FR"/>
              </w:rPr>
              <w:t>g/cm</w:t>
            </w:r>
            <w:r w:rsidRPr="00645E5A">
              <w:rPr>
                <w:rFonts w:ascii="Candara" w:eastAsia="Candara" w:hAnsi="Candara" w:cs="Candara"/>
                <w:b/>
                <w:bCs/>
                <w:color w:val="000000"/>
                <w:sz w:val="24"/>
                <w:szCs w:val="24"/>
                <w:shd w:val="clear" w:color="auto" w:fill="FFFFFF"/>
                <w:vertAlign w:val="superscript"/>
                <w:lang w:eastAsia="fr-FR" w:bidi="fr-FR"/>
              </w:rPr>
              <w:t>3</w:t>
            </w:r>
          </w:p>
        </w:tc>
        <w:tc>
          <w:tcPr>
            <w:tcW w:w="1747" w:type="dxa"/>
            <w:tcBorders>
              <w:top w:val="single" w:sz="4" w:space="0" w:color="auto"/>
              <w:left w:val="single" w:sz="4" w:space="0" w:color="auto"/>
              <w:right w:val="single" w:sz="4" w:space="0" w:color="auto"/>
            </w:tcBorders>
            <w:shd w:val="clear" w:color="auto" w:fill="FFFFFF"/>
          </w:tcPr>
          <w:p w:rsidR="00645E5A" w:rsidRPr="00645E5A" w:rsidRDefault="00645E5A" w:rsidP="00645E5A">
            <w:pPr>
              <w:widowControl w:val="0"/>
              <w:spacing w:after="0" w:line="310" w:lineRule="exact"/>
              <w:jc w:val="center"/>
              <w:rPr>
                <w:rFonts w:ascii="Times New Roman" w:eastAsia="Times New Roman" w:hAnsi="Times New Roman" w:cs="Times New Roman"/>
                <w:sz w:val="24"/>
                <w:szCs w:val="24"/>
              </w:rPr>
            </w:pPr>
            <w:r w:rsidRPr="00645E5A">
              <w:rPr>
                <w:rFonts w:ascii="Times New Roman" w:eastAsia="Calibri" w:hAnsi="Times New Roman" w:cs="Times New Roman"/>
                <w:color w:val="000000"/>
                <w:sz w:val="24"/>
                <w:szCs w:val="24"/>
                <w:shd w:val="clear" w:color="auto" w:fill="FFFFFF"/>
                <w:lang w:eastAsia="fr-FR" w:bidi="fr-FR"/>
              </w:rPr>
              <w:t>3,1</w:t>
            </w:r>
          </w:p>
        </w:tc>
      </w:tr>
      <w:tr w:rsidR="00645E5A" w:rsidRPr="00645E5A" w:rsidTr="00645E5A">
        <w:trPr>
          <w:trHeight w:hRule="exact" w:val="432"/>
        </w:trPr>
        <w:tc>
          <w:tcPr>
            <w:tcW w:w="4556" w:type="dxa"/>
            <w:gridSpan w:val="2"/>
            <w:tcBorders>
              <w:top w:val="single" w:sz="4" w:space="0" w:color="auto"/>
              <w:left w:val="single" w:sz="4" w:space="0" w:color="auto"/>
            </w:tcBorders>
            <w:shd w:val="clear" w:color="auto" w:fill="FFFFFF"/>
          </w:tcPr>
          <w:p w:rsidR="00645E5A" w:rsidRPr="00645E5A" w:rsidRDefault="00645E5A" w:rsidP="00645E5A">
            <w:pPr>
              <w:widowControl w:val="0"/>
              <w:spacing w:after="0" w:line="244" w:lineRule="exact"/>
              <w:jc w:val="center"/>
              <w:rPr>
                <w:rFonts w:ascii="Times New Roman" w:eastAsia="Times New Roman" w:hAnsi="Times New Roman" w:cs="Times New Roman"/>
              </w:rPr>
            </w:pPr>
            <w:r w:rsidRPr="00645E5A">
              <w:rPr>
                <w:rFonts w:ascii="Times New Roman" w:eastAsia="Times New Roman" w:hAnsi="Times New Roman" w:cs="Times New Roman"/>
                <w:color w:val="000000"/>
                <w:shd w:val="clear" w:color="auto" w:fill="FFFFFF"/>
                <w:lang w:eastAsia="fr-FR" w:bidi="fr-FR"/>
              </w:rPr>
              <w:t>Consistance normale</w:t>
            </w:r>
          </w:p>
        </w:tc>
        <w:tc>
          <w:tcPr>
            <w:tcW w:w="1853" w:type="dxa"/>
            <w:tcBorders>
              <w:top w:val="single" w:sz="4" w:space="0" w:color="auto"/>
              <w:left w:val="single" w:sz="4" w:space="0" w:color="auto"/>
            </w:tcBorders>
            <w:shd w:val="clear" w:color="auto" w:fill="FFFFFF"/>
          </w:tcPr>
          <w:p w:rsidR="00645E5A" w:rsidRPr="00645E5A" w:rsidRDefault="00645E5A" w:rsidP="00645E5A">
            <w:pPr>
              <w:widowControl w:val="0"/>
              <w:spacing w:after="0" w:line="310" w:lineRule="exact"/>
              <w:jc w:val="center"/>
              <w:rPr>
                <w:rFonts w:ascii="Times New Roman" w:eastAsia="Times New Roman" w:hAnsi="Times New Roman" w:cs="Times New Roman"/>
                <w:sz w:val="24"/>
                <w:szCs w:val="24"/>
              </w:rPr>
            </w:pPr>
            <w:r w:rsidRPr="00645E5A">
              <w:rPr>
                <w:rFonts w:ascii="Times New Roman" w:eastAsia="Calibri" w:hAnsi="Times New Roman" w:cs="Times New Roman"/>
                <w:color w:val="000000"/>
                <w:sz w:val="24"/>
                <w:szCs w:val="24"/>
                <w:shd w:val="clear" w:color="auto" w:fill="FFFFFF"/>
                <w:lang w:eastAsia="fr-FR" w:bidi="fr-FR"/>
              </w:rPr>
              <w:t>%</w:t>
            </w:r>
          </w:p>
        </w:tc>
        <w:tc>
          <w:tcPr>
            <w:tcW w:w="1747" w:type="dxa"/>
            <w:tcBorders>
              <w:top w:val="single" w:sz="4" w:space="0" w:color="auto"/>
              <w:left w:val="single" w:sz="4" w:space="0" w:color="auto"/>
              <w:right w:val="single" w:sz="4" w:space="0" w:color="auto"/>
            </w:tcBorders>
            <w:shd w:val="clear" w:color="auto" w:fill="FFFFFF"/>
            <w:vAlign w:val="center"/>
          </w:tcPr>
          <w:p w:rsidR="00645E5A" w:rsidRPr="00645E5A" w:rsidRDefault="00645E5A" w:rsidP="00645E5A">
            <w:pPr>
              <w:widowControl w:val="0"/>
              <w:spacing w:after="0" w:line="310" w:lineRule="exact"/>
              <w:jc w:val="center"/>
              <w:rPr>
                <w:rFonts w:ascii="Times New Roman" w:eastAsia="Times New Roman" w:hAnsi="Times New Roman" w:cs="Times New Roman"/>
                <w:sz w:val="24"/>
                <w:szCs w:val="24"/>
              </w:rPr>
            </w:pPr>
            <w:r w:rsidRPr="00645E5A">
              <w:rPr>
                <w:rFonts w:ascii="Times New Roman" w:eastAsia="Calibri" w:hAnsi="Times New Roman" w:cs="Times New Roman"/>
                <w:color w:val="000000"/>
                <w:sz w:val="24"/>
                <w:szCs w:val="24"/>
                <w:shd w:val="clear" w:color="auto" w:fill="FFFFFF"/>
                <w:lang w:eastAsia="fr-FR" w:bidi="fr-FR"/>
              </w:rPr>
              <w:t>26-28</w:t>
            </w:r>
          </w:p>
        </w:tc>
      </w:tr>
      <w:tr w:rsidR="00645E5A" w:rsidRPr="00645E5A" w:rsidTr="00645E5A">
        <w:trPr>
          <w:trHeight w:hRule="exact" w:val="437"/>
        </w:trPr>
        <w:tc>
          <w:tcPr>
            <w:tcW w:w="4556" w:type="dxa"/>
            <w:gridSpan w:val="2"/>
            <w:tcBorders>
              <w:top w:val="single" w:sz="4" w:space="0" w:color="auto"/>
              <w:left w:val="single" w:sz="4" w:space="0" w:color="auto"/>
            </w:tcBorders>
            <w:shd w:val="clear" w:color="auto" w:fill="FFFFFF"/>
          </w:tcPr>
          <w:p w:rsidR="00645E5A" w:rsidRPr="00645E5A" w:rsidRDefault="00645E5A" w:rsidP="00645E5A">
            <w:pPr>
              <w:widowControl w:val="0"/>
              <w:spacing w:after="0" w:line="244" w:lineRule="exact"/>
              <w:jc w:val="center"/>
              <w:rPr>
                <w:rFonts w:ascii="Times New Roman" w:eastAsia="Times New Roman" w:hAnsi="Times New Roman" w:cs="Times New Roman"/>
              </w:rPr>
            </w:pPr>
            <w:r w:rsidRPr="00645E5A">
              <w:rPr>
                <w:rFonts w:ascii="Times New Roman" w:eastAsia="Times New Roman" w:hAnsi="Times New Roman" w:cs="Times New Roman"/>
                <w:color w:val="000000"/>
                <w:shd w:val="clear" w:color="auto" w:fill="FFFFFF"/>
                <w:lang w:eastAsia="fr-FR" w:bidi="fr-FR"/>
              </w:rPr>
              <w:t>La finesse (Blaine)</w:t>
            </w:r>
          </w:p>
        </w:tc>
        <w:tc>
          <w:tcPr>
            <w:tcW w:w="1853" w:type="dxa"/>
            <w:tcBorders>
              <w:top w:val="single" w:sz="4" w:space="0" w:color="auto"/>
              <w:left w:val="single" w:sz="4" w:space="0" w:color="auto"/>
            </w:tcBorders>
            <w:shd w:val="clear" w:color="auto" w:fill="FFFFFF"/>
          </w:tcPr>
          <w:p w:rsidR="00645E5A" w:rsidRPr="00645E5A" w:rsidRDefault="00645E5A" w:rsidP="00645E5A">
            <w:pPr>
              <w:widowControl w:val="0"/>
              <w:spacing w:after="0" w:line="418" w:lineRule="exact"/>
              <w:jc w:val="center"/>
              <w:rPr>
                <w:rFonts w:ascii="Times New Roman" w:eastAsia="Times New Roman" w:hAnsi="Times New Roman" w:cs="Times New Roman"/>
                <w:sz w:val="24"/>
                <w:szCs w:val="24"/>
              </w:rPr>
            </w:pPr>
            <w:r w:rsidRPr="00645E5A">
              <w:rPr>
                <w:rFonts w:ascii="Times New Roman" w:eastAsia="Calibri" w:hAnsi="Times New Roman" w:cs="Times New Roman"/>
                <w:color w:val="000000"/>
                <w:sz w:val="24"/>
                <w:szCs w:val="24"/>
                <w:shd w:val="clear" w:color="auto" w:fill="FFFFFF"/>
                <w:lang w:eastAsia="fr-FR" w:bidi="fr-FR"/>
              </w:rPr>
              <w:t>cm</w:t>
            </w:r>
            <w:r w:rsidRPr="00645E5A">
              <w:rPr>
                <w:rFonts w:ascii="Candara" w:eastAsia="Candara" w:hAnsi="Candara" w:cs="Candara"/>
                <w:b/>
                <w:bCs/>
                <w:color w:val="000000"/>
                <w:sz w:val="24"/>
                <w:szCs w:val="24"/>
                <w:shd w:val="clear" w:color="auto" w:fill="FFFFFF"/>
                <w:vertAlign w:val="superscript"/>
                <w:lang w:eastAsia="fr-FR" w:bidi="fr-FR"/>
              </w:rPr>
              <w:t>3</w:t>
            </w:r>
            <w:r w:rsidRPr="00645E5A">
              <w:rPr>
                <w:rFonts w:ascii="Times New Roman" w:eastAsia="Calibri" w:hAnsi="Times New Roman" w:cs="Times New Roman"/>
                <w:color w:val="000000"/>
                <w:sz w:val="24"/>
                <w:szCs w:val="24"/>
                <w:shd w:val="clear" w:color="auto" w:fill="FFFFFF"/>
                <w:lang w:eastAsia="fr-FR" w:bidi="fr-FR"/>
              </w:rPr>
              <w:t xml:space="preserve"> /g</w:t>
            </w:r>
          </w:p>
        </w:tc>
        <w:tc>
          <w:tcPr>
            <w:tcW w:w="1747" w:type="dxa"/>
            <w:tcBorders>
              <w:top w:val="single" w:sz="4" w:space="0" w:color="auto"/>
              <w:left w:val="single" w:sz="4" w:space="0" w:color="auto"/>
              <w:right w:val="single" w:sz="4" w:space="0" w:color="auto"/>
            </w:tcBorders>
            <w:shd w:val="clear" w:color="auto" w:fill="FFFFFF"/>
          </w:tcPr>
          <w:p w:rsidR="00645E5A" w:rsidRPr="00645E5A" w:rsidRDefault="00645E5A" w:rsidP="00645E5A">
            <w:pPr>
              <w:widowControl w:val="0"/>
              <w:spacing w:after="0" w:line="310" w:lineRule="exact"/>
              <w:jc w:val="center"/>
              <w:rPr>
                <w:rFonts w:ascii="Times New Roman" w:eastAsia="Times New Roman" w:hAnsi="Times New Roman" w:cs="Times New Roman"/>
                <w:sz w:val="24"/>
                <w:szCs w:val="24"/>
              </w:rPr>
            </w:pPr>
            <w:r w:rsidRPr="00645E5A">
              <w:rPr>
                <w:rFonts w:ascii="Times New Roman" w:eastAsia="Calibri" w:hAnsi="Times New Roman" w:cs="Times New Roman"/>
                <w:color w:val="000000"/>
                <w:sz w:val="24"/>
                <w:szCs w:val="24"/>
                <w:shd w:val="clear" w:color="auto" w:fill="FFFFFF"/>
                <w:lang w:eastAsia="fr-FR" w:bidi="fr-FR"/>
              </w:rPr>
              <w:t>4000-4200</w:t>
            </w:r>
          </w:p>
        </w:tc>
      </w:tr>
      <w:tr w:rsidR="00645E5A" w:rsidRPr="00645E5A" w:rsidTr="00645E5A">
        <w:trPr>
          <w:trHeight w:hRule="exact" w:val="422"/>
        </w:trPr>
        <w:tc>
          <w:tcPr>
            <w:tcW w:w="2842" w:type="dxa"/>
            <w:vMerge w:val="restart"/>
            <w:tcBorders>
              <w:top w:val="single" w:sz="4" w:space="0" w:color="auto"/>
              <w:left w:val="single" w:sz="4" w:space="0" w:color="auto"/>
            </w:tcBorders>
            <w:shd w:val="clear" w:color="auto" w:fill="FFFFFF"/>
          </w:tcPr>
          <w:p w:rsidR="00645E5A" w:rsidRPr="00645E5A" w:rsidRDefault="00645E5A" w:rsidP="00645E5A">
            <w:pPr>
              <w:widowControl w:val="0"/>
              <w:spacing w:after="0" w:line="244" w:lineRule="exact"/>
              <w:jc w:val="center"/>
              <w:rPr>
                <w:rFonts w:ascii="Times New Roman" w:eastAsia="Times New Roman" w:hAnsi="Times New Roman" w:cs="Times New Roman"/>
              </w:rPr>
            </w:pPr>
            <w:r w:rsidRPr="00645E5A">
              <w:rPr>
                <w:rFonts w:ascii="Times New Roman" w:eastAsia="Times New Roman" w:hAnsi="Times New Roman" w:cs="Times New Roman"/>
                <w:color w:val="000000"/>
                <w:shd w:val="clear" w:color="auto" w:fill="FFFFFF"/>
                <w:lang w:eastAsia="fr-FR" w:bidi="fr-FR"/>
              </w:rPr>
              <w:t>Le Chatelier</w:t>
            </w:r>
          </w:p>
        </w:tc>
        <w:tc>
          <w:tcPr>
            <w:tcW w:w="1714" w:type="dxa"/>
            <w:tcBorders>
              <w:top w:val="single" w:sz="4" w:space="0" w:color="auto"/>
              <w:left w:val="single" w:sz="4" w:space="0" w:color="auto"/>
            </w:tcBorders>
            <w:shd w:val="clear" w:color="auto" w:fill="FFFFFF"/>
          </w:tcPr>
          <w:p w:rsidR="00645E5A" w:rsidRPr="00645E5A" w:rsidRDefault="00645E5A" w:rsidP="00645E5A">
            <w:pPr>
              <w:widowControl w:val="0"/>
              <w:spacing w:after="0" w:line="244" w:lineRule="exact"/>
              <w:jc w:val="center"/>
              <w:rPr>
                <w:rFonts w:ascii="Times New Roman" w:eastAsia="Times New Roman" w:hAnsi="Times New Roman" w:cs="Times New Roman"/>
              </w:rPr>
            </w:pPr>
            <w:r w:rsidRPr="00645E5A">
              <w:rPr>
                <w:rFonts w:ascii="Times New Roman" w:eastAsia="Times New Roman" w:hAnsi="Times New Roman" w:cs="Times New Roman"/>
                <w:color w:val="000000"/>
                <w:shd w:val="clear" w:color="auto" w:fill="FFFFFF"/>
                <w:lang w:eastAsia="fr-FR" w:bidi="fr-FR"/>
              </w:rPr>
              <w:t>A froid</w:t>
            </w:r>
          </w:p>
        </w:tc>
        <w:tc>
          <w:tcPr>
            <w:tcW w:w="1853" w:type="dxa"/>
            <w:vMerge w:val="restart"/>
            <w:tcBorders>
              <w:top w:val="single" w:sz="4" w:space="0" w:color="auto"/>
              <w:left w:val="single" w:sz="4" w:space="0" w:color="auto"/>
            </w:tcBorders>
            <w:shd w:val="clear" w:color="auto" w:fill="FFFFFF"/>
            <w:vAlign w:val="bottom"/>
          </w:tcPr>
          <w:p w:rsidR="00645E5A" w:rsidRPr="00645E5A" w:rsidRDefault="00645E5A" w:rsidP="00645E5A">
            <w:pPr>
              <w:widowControl w:val="0"/>
              <w:spacing w:after="0" w:line="310" w:lineRule="exact"/>
              <w:jc w:val="center"/>
              <w:rPr>
                <w:rFonts w:ascii="Times New Roman" w:eastAsia="Times New Roman" w:hAnsi="Times New Roman" w:cs="Times New Roman"/>
                <w:sz w:val="24"/>
                <w:szCs w:val="24"/>
              </w:rPr>
            </w:pPr>
            <w:r w:rsidRPr="00645E5A">
              <w:rPr>
                <w:rFonts w:ascii="Times New Roman" w:eastAsia="Calibri" w:hAnsi="Times New Roman" w:cs="Times New Roman"/>
                <w:color w:val="000000"/>
                <w:sz w:val="24"/>
                <w:szCs w:val="24"/>
                <w:shd w:val="clear" w:color="auto" w:fill="FFFFFF"/>
                <w:lang w:eastAsia="fr-FR" w:bidi="fr-FR"/>
              </w:rPr>
              <w:t>Mm</w:t>
            </w:r>
          </w:p>
        </w:tc>
        <w:tc>
          <w:tcPr>
            <w:tcW w:w="1747" w:type="dxa"/>
            <w:tcBorders>
              <w:top w:val="single" w:sz="4" w:space="0" w:color="auto"/>
              <w:left w:val="single" w:sz="4" w:space="0" w:color="auto"/>
              <w:right w:val="single" w:sz="4" w:space="0" w:color="auto"/>
            </w:tcBorders>
            <w:shd w:val="clear" w:color="auto" w:fill="FFFFFF"/>
          </w:tcPr>
          <w:p w:rsidR="00645E5A" w:rsidRPr="00645E5A" w:rsidRDefault="00645E5A" w:rsidP="00645E5A">
            <w:pPr>
              <w:jc w:val="center"/>
              <w:rPr>
                <w:rFonts w:ascii="Times New Roman" w:hAnsi="Times New Roman" w:cs="Times New Roman"/>
                <w:color w:val="000000"/>
                <w:sz w:val="24"/>
                <w:szCs w:val="24"/>
                <w:shd w:val="clear" w:color="auto" w:fill="FFFFFF"/>
                <w:lang w:eastAsia="fr-FR" w:bidi="fr-FR"/>
              </w:rPr>
            </w:pPr>
            <w:r w:rsidRPr="00645E5A">
              <w:rPr>
                <w:rFonts w:ascii="Times New Roman" w:eastAsia="Calibri" w:hAnsi="Times New Roman" w:cs="Times New Roman"/>
                <w:color w:val="000000"/>
                <w:sz w:val="24"/>
                <w:szCs w:val="24"/>
                <w:shd w:val="clear" w:color="auto" w:fill="FFFFFF"/>
                <w:lang w:eastAsia="fr-FR" w:bidi="fr-FR"/>
              </w:rPr>
              <w:t>00</w:t>
            </w:r>
          </w:p>
        </w:tc>
      </w:tr>
      <w:tr w:rsidR="00645E5A" w:rsidRPr="00645E5A" w:rsidTr="00645E5A">
        <w:trPr>
          <w:trHeight w:hRule="exact" w:val="437"/>
        </w:trPr>
        <w:tc>
          <w:tcPr>
            <w:tcW w:w="2842" w:type="dxa"/>
            <w:vMerge/>
            <w:tcBorders>
              <w:left w:val="single" w:sz="4" w:space="0" w:color="auto"/>
            </w:tcBorders>
            <w:shd w:val="clear" w:color="auto" w:fill="FFFFFF"/>
          </w:tcPr>
          <w:p w:rsidR="00645E5A" w:rsidRPr="00645E5A" w:rsidRDefault="00645E5A" w:rsidP="00645E5A">
            <w:pPr>
              <w:jc w:val="center"/>
            </w:pPr>
          </w:p>
        </w:tc>
        <w:tc>
          <w:tcPr>
            <w:tcW w:w="1714" w:type="dxa"/>
            <w:tcBorders>
              <w:top w:val="single" w:sz="4" w:space="0" w:color="auto"/>
              <w:left w:val="single" w:sz="4" w:space="0" w:color="auto"/>
            </w:tcBorders>
            <w:shd w:val="clear" w:color="auto" w:fill="FFFFFF"/>
          </w:tcPr>
          <w:p w:rsidR="00645E5A" w:rsidRPr="00645E5A" w:rsidRDefault="00645E5A" w:rsidP="00645E5A">
            <w:pPr>
              <w:widowControl w:val="0"/>
              <w:spacing w:after="0" w:line="244" w:lineRule="exact"/>
              <w:jc w:val="center"/>
              <w:rPr>
                <w:rFonts w:ascii="Times New Roman" w:eastAsia="Times New Roman" w:hAnsi="Times New Roman" w:cs="Times New Roman"/>
              </w:rPr>
            </w:pPr>
            <w:r w:rsidRPr="00645E5A">
              <w:rPr>
                <w:rFonts w:ascii="Times New Roman" w:eastAsia="Times New Roman" w:hAnsi="Times New Roman" w:cs="Times New Roman"/>
                <w:color w:val="000000"/>
                <w:shd w:val="clear" w:color="auto" w:fill="FFFFFF"/>
                <w:lang w:eastAsia="fr-FR" w:bidi="fr-FR"/>
              </w:rPr>
              <w:t>A chaud</w:t>
            </w:r>
          </w:p>
        </w:tc>
        <w:tc>
          <w:tcPr>
            <w:tcW w:w="1853" w:type="dxa"/>
            <w:vMerge/>
            <w:tcBorders>
              <w:left w:val="single" w:sz="4" w:space="0" w:color="auto"/>
            </w:tcBorders>
            <w:shd w:val="clear" w:color="auto" w:fill="FFFFFF"/>
            <w:vAlign w:val="bottom"/>
          </w:tcPr>
          <w:p w:rsidR="00645E5A" w:rsidRPr="00645E5A" w:rsidRDefault="00645E5A" w:rsidP="00645E5A">
            <w:pPr>
              <w:jc w:val="center"/>
              <w:rPr>
                <w:sz w:val="24"/>
                <w:szCs w:val="24"/>
              </w:rPr>
            </w:pPr>
          </w:p>
        </w:tc>
        <w:tc>
          <w:tcPr>
            <w:tcW w:w="1747" w:type="dxa"/>
            <w:tcBorders>
              <w:top w:val="single" w:sz="4" w:space="0" w:color="auto"/>
              <w:left w:val="single" w:sz="4" w:space="0" w:color="auto"/>
              <w:right w:val="single" w:sz="4" w:space="0" w:color="auto"/>
            </w:tcBorders>
            <w:shd w:val="clear" w:color="auto" w:fill="FFFFFF"/>
          </w:tcPr>
          <w:p w:rsidR="00645E5A" w:rsidRPr="00645E5A" w:rsidRDefault="00645E5A" w:rsidP="00645E5A">
            <w:pPr>
              <w:jc w:val="center"/>
              <w:rPr>
                <w:rFonts w:ascii="Times New Roman" w:hAnsi="Times New Roman" w:cs="Times New Roman"/>
                <w:color w:val="000000"/>
                <w:sz w:val="24"/>
                <w:szCs w:val="24"/>
                <w:shd w:val="clear" w:color="auto" w:fill="FFFFFF"/>
                <w:lang w:eastAsia="fr-FR" w:bidi="fr-FR"/>
              </w:rPr>
            </w:pPr>
            <w:r w:rsidRPr="00645E5A">
              <w:rPr>
                <w:rFonts w:ascii="Times New Roman" w:eastAsia="Calibri" w:hAnsi="Times New Roman" w:cs="Times New Roman"/>
                <w:color w:val="000000"/>
                <w:sz w:val="24"/>
                <w:szCs w:val="24"/>
                <w:shd w:val="clear" w:color="auto" w:fill="FFFFFF"/>
                <w:lang w:eastAsia="fr-FR" w:bidi="fr-FR"/>
              </w:rPr>
              <w:t>2</w:t>
            </w:r>
          </w:p>
        </w:tc>
      </w:tr>
      <w:tr w:rsidR="00645E5A" w:rsidRPr="00645E5A" w:rsidTr="00645E5A">
        <w:trPr>
          <w:trHeight w:hRule="exact" w:val="422"/>
        </w:trPr>
        <w:tc>
          <w:tcPr>
            <w:tcW w:w="2842" w:type="dxa"/>
            <w:vMerge w:val="restart"/>
            <w:tcBorders>
              <w:top w:val="single" w:sz="4" w:space="0" w:color="auto"/>
              <w:left w:val="single" w:sz="4" w:space="0" w:color="auto"/>
            </w:tcBorders>
            <w:shd w:val="clear" w:color="auto" w:fill="FFFFFF"/>
          </w:tcPr>
          <w:p w:rsidR="00645E5A" w:rsidRPr="00645E5A" w:rsidRDefault="00645E5A" w:rsidP="00645E5A">
            <w:pPr>
              <w:widowControl w:val="0"/>
              <w:spacing w:after="0" w:line="244" w:lineRule="exact"/>
              <w:jc w:val="center"/>
              <w:rPr>
                <w:rFonts w:ascii="Times New Roman" w:eastAsia="Times New Roman" w:hAnsi="Times New Roman" w:cs="Times New Roman"/>
              </w:rPr>
            </w:pPr>
            <w:r w:rsidRPr="00645E5A">
              <w:rPr>
                <w:rFonts w:ascii="Times New Roman" w:eastAsia="Times New Roman" w:hAnsi="Times New Roman" w:cs="Times New Roman"/>
                <w:color w:val="000000"/>
                <w:shd w:val="clear" w:color="auto" w:fill="FFFFFF"/>
                <w:lang w:eastAsia="fr-FR" w:bidi="fr-FR"/>
              </w:rPr>
              <w:t>Temps de prise</w:t>
            </w:r>
          </w:p>
        </w:tc>
        <w:tc>
          <w:tcPr>
            <w:tcW w:w="1714" w:type="dxa"/>
            <w:tcBorders>
              <w:top w:val="single" w:sz="4" w:space="0" w:color="auto"/>
              <w:left w:val="single" w:sz="4" w:space="0" w:color="auto"/>
            </w:tcBorders>
            <w:shd w:val="clear" w:color="auto" w:fill="FFFFFF"/>
          </w:tcPr>
          <w:p w:rsidR="00645E5A" w:rsidRPr="00645E5A" w:rsidRDefault="00645E5A" w:rsidP="00645E5A">
            <w:pPr>
              <w:widowControl w:val="0"/>
              <w:spacing w:after="0" w:line="244" w:lineRule="exact"/>
              <w:jc w:val="center"/>
              <w:rPr>
                <w:rFonts w:ascii="Times New Roman" w:eastAsia="Times New Roman" w:hAnsi="Times New Roman" w:cs="Times New Roman"/>
              </w:rPr>
            </w:pPr>
            <w:r w:rsidRPr="00645E5A">
              <w:rPr>
                <w:rFonts w:ascii="Times New Roman" w:eastAsia="Times New Roman" w:hAnsi="Times New Roman" w:cs="Times New Roman"/>
                <w:color w:val="000000"/>
                <w:shd w:val="clear" w:color="auto" w:fill="FFFFFF"/>
                <w:lang w:eastAsia="fr-FR" w:bidi="fr-FR"/>
              </w:rPr>
              <w:t>Début</w:t>
            </w:r>
          </w:p>
        </w:tc>
        <w:tc>
          <w:tcPr>
            <w:tcW w:w="1853" w:type="dxa"/>
            <w:vMerge w:val="restart"/>
            <w:tcBorders>
              <w:top w:val="single" w:sz="4" w:space="0" w:color="auto"/>
              <w:left w:val="single" w:sz="4" w:space="0" w:color="auto"/>
            </w:tcBorders>
            <w:shd w:val="clear" w:color="auto" w:fill="FFFFFF"/>
            <w:vAlign w:val="bottom"/>
          </w:tcPr>
          <w:p w:rsidR="00645E5A" w:rsidRPr="00645E5A" w:rsidRDefault="00645E5A" w:rsidP="00645E5A">
            <w:pPr>
              <w:widowControl w:val="0"/>
              <w:spacing w:after="0" w:line="310" w:lineRule="exact"/>
              <w:jc w:val="center"/>
              <w:rPr>
                <w:rFonts w:ascii="Times New Roman" w:eastAsia="Times New Roman" w:hAnsi="Times New Roman" w:cs="Times New Roman"/>
                <w:sz w:val="24"/>
                <w:szCs w:val="24"/>
              </w:rPr>
            </w:pPr>
            <w:r w:rsidRPr="00645E5A">
              <w:rPr>
                <w:rFonts w:ascii="Times New Roman" w:eastAsia="Calibri" w:hAnsi="Times New Roman" w:cs="Times New Roman"/>
                <w:color w:val="000000"/>
                <w:sz w:val="24"/>
                <w:szCs w:val="24"/>
                <w:shd w:val="clear" w:color="auto" w:fill="FFFFFF"/>
                <w:lang w:eastAsia="fr-FR" w:bidi="fr-FR"/>
              </w:rPr>
              <w:t>Min</w:t>
            </w:r>
          </w:p>
        </w:tc>
        <w:tc>
          <w:tcPr>
            <w:tcW w:w="1747" w:type="dxa"/>
            <w:tcBorders>
              <w:top w:val="single" w:sz="4" w:space="0" w:color="auto"/>
              <w:left w:val="single" w:sz="4" w:space="0" w:color="auto"/>
              <w:right w:val="single" w:sz="4" w:space="0" w:color="auto"/>
            </w:tcBorders>
            <w:shd w:val="clear" w:color="auto" w:fill="FFFFFF"/>
          </w:tcPr>
          <w:p w:rsidR="00645E5A" w:rsidRPr="00645E5A" w:rsidRDefault="00645E5A" w:rsidP="00645E5A">
            <w:pPr>
              <w:widowControl w:val="0"/>
              <w:spacing w:after="0" w:line="310" w:lineRule="exact"/>
              <w:jc w:val="center"/>
              <w:rPr>
                <w:rFonts w:ascii="Times New Roman" w:eastAsia="Times New Roman" w:hAnsi="Times New Roman" w:cs="Times New Roman"/>
                <w:sz w:val="24"/>
                <w:szCs w:val="24"/>
              </w:rPr>
            </w:pPr>
            <w:r w:rsidRPr="00645E5A">
              <w:rPr>
                <w:rFonts w:ascii="Times New Roman" w:eastAsia="Calibri" w:hAnsi="Times New Roman" w:cs="Times New Roman"/>
                <w:color w:val="000000"/>
                <w:sz w:val="24"/>
                <w:szCs w:val="24"/>
                <w:shd w:val="clear" w:color="auto" w:fill="FFFFFF"/>
                <w:lang w:eastAsia="fr-FR" w:bidi="fr-FR"/>
              </w:rPr>
              <w:t>2 :30</w:t>
            </w:r>
          </w:p>
        </w:tc>
      </w:tr>
      <w:tr w:rsidR="00645E5A" w:rsidRPr="00645E5A" w:rsidTr="00645E5A">
        <w:trPr>
          <w:trHeight w:hRule="exact" w:val="437"/>
        </w:trPr>
        <w:tc>
          <w:tcPr>
            <w:tcW w:w="2842" w:type="dxa"/>
            <w:vMerge/>
            <w:tcBorders>
              <w:left w:val="single" w:sz="4" w:space="0" w:color="auto"/>
            </w:tcBorders>
            <w:shd w:val="clear" w:color="auto" w:fill="FFFFFF"/>
          </w:tcPr>
          <w:p w:rsidR="00645E5A" w:rsidRPr="00645E5A" w:rsidRDefault="00645E5A" w:rsidP="00645E5A">
            <w:pPr>
              <w:jc w:val="center"/>
            </w:pPr>
          </w:p>
        </w:tc>
        <w:tc>
          <w:tcPr>
            <w:tcW w:w="1714" w:type="dxa"/>
            <w:tcBorders>
              <w:top w:val="single" w:sz="4" w:space="0" w:color="auto"/>
              <w:left w:val="single" w:sz="4" w:space="0" w:color="auto"/>
            </w:tcBorders>
            <w:shd w:val="clear" w:color="auto" w:fill="FFFFFF"/>
          </w:tcPr>
          <w:p w:rsidR="00645E5A" w:rsidRPr="00645E5A" w:rsidRDefault="00645E5A" w:rsidP="00645E5A">
            <w:pPr>
              <w:widowControl w:val="0"/>
              <w:spacing w:after="0" w:line="244" w:lineRule="exact"/>
              <w:jc w:val="center"/>
              <w:rPr>
                <w:rFonts w:ascii="Times New Roman" w:eastAsia="Times New Roman" w:hAnsi="Times New Roman" w:cs="Times New Roman"/>
              </w:rPr>
            </w:pPr>
            <w:r w:rsidRPr="00645E5A">
              <w:rPr>
                <w:rFonts w:ascii="Times New Roman" w:eastAsia="Times New Roman" w:hAnsi="Times New Roman" w:cs="Times New Roman"/>
                <w:color w:val="000000"/>
                <w:shd w:val="clear" w:color="auto" w:fill="FFFFFF"/>
                <w:lang w:eastAsia="fr-FR" w:bidi="fr-FR"/>
              </w:rPr>
              <w:t>Fin</w:t>
            </w:r>
          </w:p>
        </w:tc>
        <w:tc>
          <w:tcPr>
            <w:tcW w:w="1853" w:type="dxa"/>
            <w:vMerge/>
            <w:tcBorders>
              <w:left w:val="single" w:sz="4" w:space="0" w:color="auto"/>
            </w:tcBorders>
            <w:shd w:val="clear" w:color="auto" w:fill="FFFFFF"/>
            <w:vAlign w:val="bottom"/>
          </w:tcPr>
          <w:p w:rsidR="00645E5A" w:rsidRPr="00645E5A" w:rsidRDefault="00645E5A" w:rsidP="00645E5A">
            <w:pPr>
              <w:jc w:val="center"/>
              <w:rPr>
                <w:sz w:val="24"/>
                <w:szCs w:val="24"/>
              </w:rPr>
            </w:pPr>
          </w:p>
        </w:tc>
        <w:tc>
          <w:tcPr>
            <w:tcW w:w="1747" w:type="dxa"/>
            <w:tcBorders>
              <w:top w:val="single" w:sz="4" w:space="0" w:color="auto"/>
              <w:left w:val="single" w:sz="4" w:space="0" w:color="auto"/>
              <w:right w:val="single" w:sz="4" w:space="0" w:color="auto"/>
            </w:tcBorders>
            <w:shd w:val="clear" w:color="auto" w:fill="FFFFFF"/>
          </w:tcPr>
          <w:p w:rsidR="00645E5A" w:rsidRPr="00645E5A" w:rsidRDefault="00645E5A" w:rsidP="00645E5A">
            <w:pPr>
              <w:widowControl w:val="0"/>
              <w:spacing w:after="0" w:line="310" w:lineRule="exact"/>
              <w:jc w:val="center"/>
              <w:rPr>
                <w:rFonts w:ascii="Times New Roman" w:eastAsia="Times New Roman" w:hAnsi="Times New Roman" w:cs="Times New Roman"/>
                <w:sz w:val="24"/>
                <w:szCs w:val="24"/>
              </w:rPr>
            </w:pPr>
            <w:r w:rsidRPr="00645E5A">
              <w:rPr>
                <w:rFonts w:ascii="Times New Roman" w:eastAsia="Calibri" w:hAnsi="Times New Roman" w:cs="Times New Roman"/>
                <w:color w:val="000000"/>
                <w:sz w:val="24"/>
                <w:szCs w:val="24"/>
                <w:shd w:val="clear" w:color="auto" w:fill="FFFFFF"/>
                <w:lang w:eastAsia="fr-FR" w:bidi="fr-FR"/>
              </w:rPr>
              <w:t>3.30</w:t>
            </w:r>
          </w:p>
        </w:tc>
      </w:tr>
      <w:tr w:rsidR="00645E5A" w:rsidRPr="00645E5A" w:rsidTr="00645E5A">
        <w:trPr>
          <w:trHeight w:hRule="exact" w:val="422"/>
        </w:trPr>
        <w:tc>
          <w:tcPr>
            <w:tcW w:w="2842" w:type="dxa"/>
            <w:vMerge w:val="restart"/>
            <w:tcBorders>
              <w:top w:val="single" w:sz="4" w:space="0" w:color="auto"/>
              <w:left w:val="single" w:sz="4" w:space="0" w:color="auto"/>
            </w:tcBorders>
            <w:shd w:val="clear" w:color="auto" w:fill="FFFFFF"/>
          </w:tcPr>
          <w:p w:rsidR="00645E5A" w:rsidRPr="00645E5A" w:rsidRDefault="004F6A2C" w:rsidP="00645E5A">
            <w:pPr>
              <w:widowControl w:val="0"/>
              <w:spacing w:after="0" w:line="408" w:lineRule="exact"/>
              <w:jc w:val="center"/>
              <w:rPr>
                <w:rFonts w:ascii="Times New Roman" w:eastAsia="Times New Roman" w:hAnsi="Times New Roman" w:cs="Times New Roman"/>
                <w:color w:val="000000"/>
                <w:shd w:val="clear" w:color="auto" w:fill="FFFFFF"/>
                <w:lang w:eastAsia="fr-FR" w:bidi="fr-FR"/>
              </w:rPr>
            </w:pPr>
            <w:r w:rsidRPr="004F6A2C">
              <w:rPr>
                <w:rFonts w:ascii="Times New Roman" w:eastAsia="Times New Roman" w:hAnsi="Times New Roman" w:cs="Times New Roman"/>
                <w:noProof/>
                <w:lang w:eastAsia="fr-FR"/>
              </w:rPr>
              <w:pict>
                <v:shape id="Connecteur droit avec flèche 186" o:spid="_x0000_s1041" type="#_x0000_t32" style="position:absolute;left:0;text-align:left;margin-left:-1.3pt;margin-top:67.9pt;width:408.95pt;height:.05pt;z-index:2518005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"/>
              </w:pict>
            </w:r>
            <w:r w:rsidR="00645E5A" w:rsidRPr="00645E5A">
              <w:rPr>
                <w:rFonts w:ascii="Times New Roman" w:eastAsia="Times New Roman" w:hAnsi="Times New Roman" w:cs="Times New Roman"/>
                <w:color w:val="000000"/>
                <w:shd w:val="clear" w:color="auto" w:fill="FFFFFF"/>
                <w:lang w:eastAsia="fr-FR" w:bidi="fr-FR"/>
              </w:rPr>
              <w:t>Résistance</w:t>
            </w:r>
          </w:p>
          <w:p w:rsidR="00645E5A" w:rsidRPr="00645E5A" w:rsidRDefault="00645E5A" w:rsidP="00645E5A">
            <w:pPr>
              <w:widowControl w:val="0"/>
              <w:spacing w:after="0" w:line="408" w:lineRule="exact"/>
              <w:jc w:val="center"/>
              <w:rPr>
                <w:rFonts w:ascii="Times New Roman" w:eastAsia="Times New Roman" w:hAnsi="Times New Roman" w:cs="Times New Roman"/>
              </w:rPr>
            </w:pPr>
            <w:r w:rsidRPr="00645E5A">
              <w:rPr>
                <w:rFonts w:ascii="Times New Roman" w:eastAsia="Times New Roman" w:hAnsi="Times New Roman" w:cs="Times New Roman"/>
                <w:color w:val="000000"/>
                <w:shd w:val="clear" w:color="auto" w:fill="FFFFFF"/>
                <w:lang w:eastAsia="fr-FR" w:bidi="fr-FR"/>
              </w:rPr>
              <w:t>à la compression</w:t>
            </w:r>
          </w:p>
        </w:tc>
        <w:tc>
          <w:tcPr>
            <w:tcW w:w="1714" w:type="dxa"/>
            <w:tcBorders>
              <w:top w:val="single" w:sz="4" w:space="0" w:color="auto"/>
              <w:left w:val="single" w:sz="4" w:space="0" w:color="auto"/>
            </w:tcBorders>
            <w:shd w:val="clear" w:color="auto" w:fill="FFFFFF"/>
          </w:tcPr>
          <w:p w:rsidR="00645E5A" w:rsidRPr="00645E5A" w:rsidRDefault="00645E5A" w:rsidP="00645E5A">
            <w:pPr>
              <w:widowControl w:val="0"/>
              <w:spacing w:after="0" w:line="244" w:lineRule="exact"/>
              <w:jc w:val="center"/>
              <w:rPr>
                <w:rFonts w:ascii="Times New Roman" w:eastAsia="Times New Roman" w:hAnsi="Times New Roman" w:cs="Times New Roman"/>
              </w:rPr>
            </w:pPr>
            <w:r w:rsidRPr="00645E5A">
              <w:rPr>
                <w:rFonts w:ascii="Times New Roman" w:eastAsia="Times New Roman" w:hAnsi="Times New Roman" w:cs="Times New Roman"/>
                <w:color w:val="000000"/>
                <w:shd w:val="clear" w:color="auto" w:fill="FFFFFF"/>
                <w:lang w:eastAsia="fr-FR" w:bidi="fr-FR"/>
              </w:rPr>
              <w:t>2 jours</w:t>
            </w:r>
          </w:p>
        </w:tc>
        <w:tc>
          <w:tcPr>
            <w:tcW w:w="1853" w:type="dxa"/>
            <w:vMerge w:val="restart"/>
            <w:tcBorders>
              <w:top w:val="single" w:sz="4" w:space="0" w:color="auto"/>
              <w:left w:val="single" w:sz="4" w:space="0" w:color="auto"/>
            </w:tcBorders>
            <w:shd w:val="clear" w:color="auto" w:fill="FFFFFF"/>
            <w:vAlign w:val="center"/>
          </w:tcPr>
          <w:p w:rsidR="00645E5A" w:rsidRPr="00645E5A" w:rsidRDefault="00645E5A" w:rsidP="00645E5A">
            <w:pPr>
              <w:widowControl w:val="0"/>
              <w:spacing w:after="0" w:line="310" w:lineRule="exact"/>
              <w:jc w:val="center"/>
              <w:rPr>
                <w:rFonts w:ascii="Times New Roman" w:eastAsia="Times New Roman" w:hAnsi="Times New Roman" w:cs="Times New Roman"/>
                <w:sz w:val="24"/>
                <w:szCs w:val="24"/>
              </w:rPr>
            </w:pPr>
            <w:r w:rsidRPr="00645E5A">
              <w:rPr>
                <w:rFonts w:ascii="Times New Roman" w:eastAsia="Calibri" w:hAnsi="Times New Roman" w:cs="Times New Roman"/>
                <w:color w:val="000000"/>
                <w:sz w:val="24"/>
                <w:szCs w:val="24"/>
                <w:shd w:val="clear" w:color="auto" w:fill="FFFFFF"/>
                <w:lang w:eastAsia="fr-FR" w:bidi="fr-FR"/>
              </w:rPr>
              <w:t>Mpa</w:t>
            </w:r>
          </w:p>
        </w:tc>
        <w:tc>
          <w:tcPr>
            <w:tcW w:w="1747" w:type="dxa"/>
            <w:tcBorders>
              <w:top w:val="single" w:sz="4" w:space="0" w:color="auto"/>
              <w:left w:val="single" w:sz="4" w:space="0" w:color="auto"/>
              <w:right w:val="single" w:sz="4" w:space="0" w:color="auto"/>
            </w:tcBorders>
            <w:shd w:val="clear" w:color="auto" w:fill="FFFFFF"/>
            <w:vAlign w:val="center"/>
          </w:tcPr>
          <w:p w:rsidR="00645E5A" w:rsidRPr="00645E5A" w:rsidRDefault="00645E5A" w:rsidP="00645E5A">
            <w:pPr>
              <w:widowControl w:val="0"/>
              <w:spacing w:after="0" w:line="310" w:lineRule="exact"/>
              <w:jc w:val="center"/>
              <w:rPr>
                <w:rFonts w:ascii="Times New Roman" w:eastAsia="Times New Roman" w:hAnsi="Times New Roman" w:cs="Times New Roman"/>
                <w:sz w:val="24"/>
                <w:szCs w:val="24"/>
              </w:rPr>
            </w:pPr>
            <w:r w:rsidRPr="00645E5A">
              <w:rPr>
                <w:rFonts w:ascii="Times New Roman" w:eastAsia="Calibri" w:hAnsi="Times New Roman" w:cs="Times New Roman"/>
                <w:color w:val="000000"/>
                <w:sz w:val="24"/>
                <w:szCs w:val="24"/>
                <w:shd w:val="clear" w:color="auto" w:fill="FFFFFF"/>
                <w:lang w:eastAsia="fr-FR" w:bidi="fr-FR"/>
              </w:rPr>
              <w:t>18</w:t>
            </w:r>
          </w:p>
        </w:tc>
      </w:tr>
      <w:tr w:rsidR="00645E5A" w:rsidRPr="00645E5A" w:rsidTr="00645E5A">
        <w:trPr>
          <w:trHeight w:hRule="exact" w:val="437"/>
        </w:trPr>
        <w:tc>
          <w:tcPr>
            <w:tcW w:w="2842" w:type="dxa"/>
            <w:vMerge/>
            <w:tcBorders>
              <w:left w:val="single" w:sz="4" w:space="0" w:color="auto"/>
            </w:tcBorders>
            <w:shd w:val="clear" w:color="auto" w:fill="FFFFFF"/>
          </w:tcPr>
          <w:p w:rsidR="00645E5A" w:rsidRPr="00645E5A" w:rsidRDefault="00645E5A" w:rsidP="00645E5A"/>
        </w:tc>
        <w:tc>
          <w:tcPr>
            <w:tcW w:w="1714" w:type="dxa"/>
            <w:tcBorders>
              <w:top w:val="single" w:sz="4" w:space="0" w:color="auto"/>
              <w:left w:val="single" w:sz="4" w:space="0" w:color="auto"/>
            </w:tcBorders>
            <w:shd w:val="clear" w:color="auto" w:fill="FFFFFF"/>
          </w:tcPr>
          <w:p w:rsidR="00645E5A" w:rsidRPr="00645E5A" w:rsidRDefault="00645E5A" w:rsidP="00645E5A">
            <w:pPr>
              <w:widowControl w:val="0"/>
              <w:spacing w:after="0" w:line="244" w:lineRule="exact"/>
              <w:jc w:val="center"/>
              <w:rPr>
                <w:rFonts w:ascii="Times New Roman" w:eastAsia="Times New Roman" w:hAnsi="Times New Roman" w:cs="Times New Roman"/>
              </w:rPr>
            </w:pPr>
            <w:r w:rsidRPr="00645E5A">
              <w:rPr>
                <w:rFonts w:ascii="Times New Roman" w:eastAsia="Times New Roman" w:hAnsi="Times New Roman" w:cs="Times New Roman"/>
                <w:color w:val="000000"/>
                <w:shd w:val="clear" w:color="auto" w:fill="FFFFFF"/>
                <w:lang w:eastAsia="fr-FR" w:bidi="fr-FR"/>
              </w:rPr>
              <w:t>7 jours</w:t>
            </w:r>
          </w:p>
        </w:tc>
        <w:tc>
          <w:tcPr>
            <w:tcW w:w="1853" w:type="dxa"/>
            <w:vMerge/>
            <w:tcBorders>
              <w:left w:val="single" w:sz="4" w:space="0" w:color="auto"/>
            </w:tcBorders>
            <w:shd w:val="clear" w:color="auto" w:fill="FFFFFF"/>
            <w:vAlign w:val="center"/>
          </w:tcPr>
          <w:p w:rsidR="00645E5A" w:rsidRPr="00645E5A" w:rsidRDefault="00645E5A" w:rsidP="00645E5A"/>
        </w:tc>
        <w:tc>
          <w:tcPr>
            <w:tcW w:w="1747" w:type="dxa"/>
            <w:tcBorders>
              <w:top w:val="single" w:sz="4" w:space="0" w:color="auto"/>
              <w:left w:val="single" w:sz="4" w:space="0" w:color="auto"/>
              <w:right w:val="single" w:sz="4" w:space="0" w:color="auto"/>
            </w:tcBorders>
            <w:shd w:val="clear" w:color="auto" w:fill="FFFFFF"/>
          </w:tcPr>
          <w:p w:rsidR="00645E5A" w:rsidRPr="00645E5A" w:rsidRDefault="00645E5A" w:rsidP="00645E5A">
            <w:pPr>
              <w:widowControl w:val="0"/>
              <w:spacing w:after="0" w:line="310" w:lineRule="exact"/>
              <w:jc w:val="center"/>
              <w:rPr>
                <w:rFonts w:ascii="Times New Roman" w:eastAsia="Times New Roman" w:hAnsi="Times New Roman" w:cs="Times New Roman"/>
                <w:sz w:val="24"/>
                <w:szCs w:val="24"/>
              </w:rPr>
            </w:pPr>
            <w:r w:rsidRPr="00645E5A">
              <w:rPr>
                <w:rFonts w:ascii="Times New Roman" w:eastAsia="Calibri" w:hAnsi="Times New Roman" w:cs="Times New Roman"/>
                <w:color w:val="000000"/>
                <w:sz w:val="24"/>
                <w:szCs w:val="24"/>
                <w:shd w:val="clear" w:color="auto" w:fill="FFFFFF"/>
                <w:lang w:eastAsia="fr-FR" w:bidi="fr-FR"/>
              </w:rPr>
              <w:t>32</w:t>
            </w:r>
          </w:p>
        </w:tc>
      </w:tr>
      <w:tr w:rsidR="00645E5A" w:rsidRPr="00645E5A" w:rsidTr="00645E5A">
        <w:trPr>
          <w:trHeight w:hRule="exact" w:val="470"/>
        </w:trPr>
        <w:tc>
          <w:tcPr>
            <w:tcW w:w="2842" w:type="dxa"/>
            <w:vMerge/>
            <w:tcBorders>
              <w:left w:val="single" w:sz="4" w:space="0" w:color="auto"/>
              <w:bottom w:val="single" w:sz="4" w:space="0" w:color="auto"/>
            </w:tcBorders>
            <w:shd w:val="clear" w:color="auto" w:fill="FFFFFF"/>
          </w:tcPr>
          <w:p w:rsidR="00645E5A" w:rsidRPr="00645E5A" w:rsidRDefault="00645E5A" w:rsidP="00645E5A"/>
        </w:tc>
        <w:tc>
          <w:tcPr>
            <w:tcW w:w="1714" w:type="dxa"/>
            <w:tcBorders>
              <w:top w:val="single" w:sz="4" w:space="0" w:color="auto"/>
              <w:left w:val="single" w:sz="4" w:space="0" w:color="auto"/>
              <w:bottom w:val="single" w:sz="4" w:space="0" w:color="auto"/>
            </w:tcBorders>
            <w:shd w:val="clear" w:color="auto" w:fill="FFFFFF"/>
          </w:tcPr>
          <w:p w:rsidR="00645E5A" w:rsidRPr="00645E5A" w:rsidRDefault="00645E5A" w:rsidP="00645E5A">
            <w:pPr>
              <w:widowControl w:val="0"/>
              <w:spacing w:after="0" w:line="244" w:lineRule="exact"/>
              <w:jc w:val="center"/>
              <w:rPr>
                <w:rFonts w:ascii="Times New Roman" w:eastAsia="Times New Roman" w:hAnsi="Times New Roman" w:cs="Times New Roman"/>
              </w:rPr>
            </w:pPr>
            <w:r w:rsidRPr="00645E5A">
              <w:rPr>
                <w:rFonts w:ascii="Times New Roman" w:eastAsia="Times New Roman" w:hAnsi="Times New Roman" w:cs="Times New Roman"/>
                <w:color w:val="000000"/>
                <w:shd w:val="clear" w:color="auto" w:fill="FFFFFF"/>
                <w:lang w:eastAsia="fr-FR" w:bidi="fr-FR"/>
              </w:rPr>
              <w:t>28 jours</w:t>
            </w:r>
          </w:p>
        </w:tc>
        <w:tc>
          <w:tcPr>
            <w:tcW w:w="1853" w:type="dxa"/>
            <w:vMerge/>
            <w:tcBorders>
              <w:left w:val="single" w:sz="4" w:space="0" w:color="auto"/>
              <w:bottom w:val="single" w:sz="4" w:space="0" w:color="auto"/>
            </w:tcBorders>
            <w:shd w:val="clear" w:color="auto" w:fill="FFFFFF"/>
            <w:vAlign w:val="center"/>
          </w:tcPr>
          <w:p w:rsidR="00645E5A" w:rsidRPr="00645E5A" w:rsidRDefault="00645E5A" w:rsidP="00645E5A"/>
        </w:tc>
        <w:tc>
          <w:tcPr>
            <w:tcW w:w="1747" w:type="dxa"/>
            <w:tcBorders>
              <w:top w:val="single" w:sz="4" w:space="0" w:color="auto"/>
              <w:left w:val="single" w:sz="4" w:space="0" w:color="auto"/>
              <w:bottom w:val="single" w:sz="4" w:space="0" w:color="auto"/>
              <w:right w:val="single" w:sz="4" w:space="0" w:color="auto"/>
            </w:tcBorders>
            <w:shd w:val="clear" w:color="auto" w:fill="FFFFFF"/>
          </w:tcPr>
          <w:p w:rsidR="00645E5A" w:rsidRPr="00645E5A" w:rsidRDefault="00645E5A" w:rsidP="00645E5A">
            <w:pPr>
              <w:widowControl w:val="0"/>
              <w:spacing w:after="0" w:line="310" w:lineRule="exact"/>
              <w:ind w:left="280"/>
              <w:jc w:val="center"/>
              <w:rPr>
                <w:rFonts w:ascii="Times New Roman" w:eastAsia="Times New Roman" w:hAnsi="Times New Roman" w:cs="Times New Roman"/>
                <w:sz w:val="24"/>
                <w:szCs w:val="24"/>
              </w:rPr>
            </w:pPr>
            <w:r w:rsidRPr="00645E5A">
              <w:rPr>
                <w:rFonts w:ascii="Times New Roman" w:eastAsia="Calibri" w:hAnsi="Times New Roman" w:cs="Times New Roman"/>
                <w:color w:val="000000"/>
                <w:sz w:val="24"/>
                <w:szCs w:val="24"/>
                <w:shd w:val="clear" w:color="auto" w:fill="FFFFFF"/>
                <w:lang w:eastAsia="fr-FR" w:bidi="fr-FR"/>
              </w:rPr>
              <w:t>Plus de 42.5</w:t>
            </w:r>
          </w:p>
        </w:tc>
      </w:tr>
    </w:tbl>
    <w:p w:rsidR="00645E5A" w:rsidRPr="00645E5A" w:rsidRDefault="00645E5A" w:rsidP="007C03D3">
      <w:pPr>
        <w:keepNext/>
        <w:keepLines/>
        <w:widowControl w:val="0"/>
        <w:numPr>
          <w:ilvl w:val="2"/>
          <w:numId w:val="36"/>
        </w:numPr>
        <w:tabs>
          <w:tab w:val="left" w:pos="1165"/>
        </w:tabs>
        <w:spacing w:after="0" w:line="310" w:lineRule="exact"/>
        <w:outlineLvl w:val="0"/>
        <w:rPr>
          <w:rFonts w:ascii="Times New Roman" w:eastAsia="Times New Roman" w:hAnsi="Times New Roman" w:cs="Times New Roman"/>
          <w:b/>
          <w:bCs/>
          <w:sz w:val="24"/>
          <w:szCs w:val="24"/>
        </w:rPr>
      </w:pPr>
      <w:bookmarkStart w:id="579" w:name="_Toc56420688"/>
      <w:bookmarkStart w:id="580" w:name="_Toc56520839"/>
      <w:bookmarkStart w:id="581" w:name="_Toc56535782"/>
      <w:r w:rsidRPr="00645E5A">
        <w:rPr>
          <w:rFonts w:ascii="Times New Roman" w:eastAsia="Times New Roman" w:hAnsi="Times New Roman" w:cs="Times New Roman"/>
          <w:b/>
          <w:bCs/>
          <w:sz w:val="24"/>
          <w:szCs w:val="24"/>
        </w:rPr>
        <w:t>Caractéristiques chimiques et minéralogiques du ciment utilisé</w:t>
      </w:r>
      <w:bookmarkEnd w:id="579"/>
      <w:bookmarkEnd w:id="580"/>
      <w:bookmarkEnd w:id="581"/>
    </w:p>
    <w:p w:rsidR="00645E5A" w:rsidRPr="00645E5A" w:rsidRDefault="00645E5A" w:rsidP="00645E5A">
      <w:pPr>
        <w:keepNext/>
        <w:keepLines/>
        <w:widowControl w:val="0"/>
        <w:tabs>
          <w:tab w:val="left" w:pos="1165"/>
        </w:tabs>
        <w:spacing w:after="0" w:line="310" w:lineRule="exact"/>
        <w:ind w:left="720"/>
        <w:outlineLvl w:val="4"/>
        <w:rPr>
          <w:rFonts w:ascii="Times New Roman" w:eastAsia="Times New Roman" w:hAnsi="Times New Roman" w:cs="Times New Roman"/>
          <w:b/>
          <w:bCs/>
          <w:sz w:val="28"/>
          <w:szCs w:val="28"/>
        </w:rPr>
      </w:pPr>
    </w:p>
    <w:p w:rsidR="00645E5A" w:rsidRPr="00645E5A" w:rsidRDefault="00645E5A" w:rsidP="00645E5A">
      <w:pPr>
        <w:framePr w:w="6000" w:h="278" w:hSpace="189" w:wrap="notBeside" w:vAnchor="text" w:hAnchor="text" w:x="1640" w:y="1"/>
        <w:widowControl w:val="0"/>
        <w:spacing w:after="0" w:line="188" w:lineRule="exact"/>
        <w:jc w:val="center"/>
        <w:rPr>
          <w:rFonts w:ascii="Times New Roman" w:eastAsia="Times New Roman" w:hAnsi="Times New Roman" w:cs="Times New Roman"/>
          <w:b/>
          <w:bCs/>
          <w:i/>
          <w:iCs/>
          <w:sz w:val="17"/>
          <w:szCs w:val="17"/>
        </w:rPr>
      </w:pPr>
    </w:p>
    <w:p w:rsidR="00645E5A" w:rsidRPr="00645E5A" w:rsidRDefault="00BF6D45" w:rsidP="00D94D52">
      <w:pPr>
        <w:framePr w:w="6000" w:h="278" w:hSpace="189" w:wrap="notBeside" w:vAnchor="text" w:hAnchor="text" w:x="1640" w:y="1"/>
        <w:widowControl w:val="0"/>
        <w:spacing w:after="0" w:line="188" w:lineRule="exact"/>
        <w:outlineLvl w:val="0"/>
        <w:rPr>
          <w:rFonts w:ascii="Times New Roman" w:eastAsia="Times New Roman" w:hAnsi="Times New Roman" w:cs="Times New Roman"/>
          <w:b/>
          <w:bCs/>
          <w:i/>
          <w:iCs/>
        </w:rPr>
      </w:pPr>
      <w:bookmarkStart w:id="582" w:name="_Toc56520840"/>
      <w:bookmarkStart w:id="583" w:name="_Toc56535783"/>
      <w:r>
        <w:rPr>
          <w:rFonts w:ascii="Times New Roman" w:eastAsia="Times New Roman" w:hAnsi="Times New Roman" w:cs="Times New Roman"/>
          <w:b/>
          <w:bCs/>
          <w:i/>
          <w:iCs/>
        </w:rPr>
        <w:t>Tableau .3.11</w:t>
      </w:r>
      <w:r w:rsidR="00645E5A" w:rsidRPr="00645E5A">
        <w:rPr>
          <w:rFonts w:ascii="Times New Roman" w:eastAsia="Times New Roman" w:hAnsi="Times New Roman" w:cs="Times New Roman"/>
          <w:b/>
          <w:bCs/>
          <w:i/>
          <w:iCs/>
        </w:rPr>
        <w:t xml:space="preserve"> Les composition chimique du CEMII/B 42.5</w:t>
      </w:r>
      <w:bookmarkEnd w:id="582"/>
      <w:bookmarkEnd w:id="583"/>
    </w:p>
    <w:p w:rsidR="00645E5A" w:rsidRPr="00645E5A" w:rsidRDefault="00645E5A" w:rsidP="00645E5A">
      <w:pPr>
        <w:framePr w:w="6000" w:h="278" w:hSpace="189" w:wrap="notBeside" w:vAnchor="text" w:hAnchor="text" w:x="1640" w:y="1"/>
        <w:widowControl w:val="0"/>
        <w:spacing w:after="0" w:line="188" w:lineRule="exact"/>
        <w:rPr>
          <w:rFonts w:ascii="Times New Roman" w:eastAsia="Times New Roman" w:hAnsi="Times New Roman" w:cs="Times New Roman"/>
          <w:b/>
          <w:bCs/>
          <w:i/>
          <w:iCs/>
          <w:sz w:val="17"/>
          <w:szCs w:val="17"/>
        </w:rPr>
      </w:pPr>
    </w:p>
    <w:p w:rsidR="00645E5A" w:rsidRPr="00645E5A" w:rsidRDefault="00645E5A" w:rsidP="00645E5A">
      <w:pPr>
        <w:framePr w:w="6000" w:h="278" w:hSpace="189" w:wrap="notBeside" w:vAnchor="text" w:hAnchor="text" w:x="1640" w:y="1"/>
        <w:widowControl w:val="0"/>
        <w:spacing w:after="0" w:line="188" w:lineRule="exact"/>
        <w:rPr>
          <w:rFonts w:ascii="Times New Roman" w:eastAsia="Times New Roman" w:hAnsi="Times New Roman" w:cs="Times New Roman"/>
          <w:b/>
          <w:bCs/>
          <w:i/>
          <w:iCs/>
          <w:sz w:val="17"/>
          <w:szCs w:val="17"/>
        </w:rPr>
      </w:pPr>
    </w:p>
    <w:tbl>
      <w:tblPr>
        <w:tblStyle w:val="Grilledutableau1"/>
        <w:tblW w:w="0" w:type="auto"/>
        <w:tblInd w:w="817" w:type="dxa"/>
        <w:tblLook w:val="04A0"/>
      </w:tblPr>
      <w:tblGrid>
        <w:gridCol w:w="1268"/>
        <w:gridCol w:w="1125"/>
        <w:gridCol w:w="1128"/>
        <w:gridCol w:w="1126"/>
        <w:gridCol w:w="987"/>
        <w:gridCol w:w="1125"/>
        <w:gridCol w:w="1124"/>
        <w:gridCol w:w="987"/>
      </w:tblGrid>
      <w:tr w:rsidR="00645E5A" w:rsidRPr="00645E5A" w:rsidTr="00645E5A">
        <w:tc>
          <w:tcPr>
            <w:tcW w:w="1276" w:type="dxa"/>
          </w:tcPr>
          <w:p w:rsidR="00645E5A" w:rsidRPr="00645E5A" w:rsidRDefault="00645E5A" w:rsidP="00645E5A">
            <w:pPr>
              <w:rPr>
                <w:rFonts w:asciiTheme="majorBidi" w:hAnsiTheme="majorBidi" w:cstheme="majorBidi"/>
              </w:rPr>
            </w:pPr>
            <w:r w:rsidRPr="00645E5A">
              <w:rPr>
                <w:rFonts w:asciiTheme="majorBidi" w:eastAsia="Calibri" w:hAnsiTheme="majorBidi" w:cstheme="majorBidi"/>
                <w:b/>
                <w:bCs/>
                <w:color w:val="000000"/>
                <w:shd w:val="clear" w:color="auto" w:fill="FFFFFF"/>
                <w:lang w:eastAsia="fr-FR" w:bidi="fr-FR"/>
              </w:rPr>
              <w:t>Oxyde</w:t>
            </w:r>
          </w:p>
        </w:tc>
        <w:tc>
          <w:tcPr>
            <w:tcW w:w="1134" w:type="dxa"/>
          </w:tcPr>
          <w:p w:rsidR="00645E5A" w:rsidRPr="00645E5A" w:rsidRDefault="00645E5A" w:rsidP="00645E5A">
            <w:pPr>
              <w:jc w:val="center"/>
              <w:rPr>
                <w:rFonts w:asciiTheme="majorBidi" w:hAnsiTheme="majorBidi" w:cstheme="majorBidi"/>
              </w:rPr>
            </w:pPr>
            <w:r w:rsidRPr="00645E5A">
              <w:rPr>
                <w:rFonts w:asciiTheme="majorBidi" w:hAnsiTheme="majorBidi" w:cstheme="majorBidi"/>
              </w:rPr>
              <w:t>Sio</w:t>
            </w:r>
            <w:r w:rsidRPr="00645E5A">
              <w:rPr>
                <w:rFonts w:asciiTheme="majorBidi" w:hAnsiTheme="majorBidi" w:cstheme="majorBidi"/>
                <w:vertAlign w:val="subscript"/>
              </w:rPr>
              <w:t>2</w:t>
            </w:r>
          </w:p>
        </w:tc>
        <w:tc>
          <w:tcPr>
            <w:tcW w:w="1134" w:type="dxa"/>
          </w:tcPr>
          <w:p w:rsidR="00645E5A" w:rsidRPr="00645E5A" w:rsidRDefault="00645E5A" w:rsidP="00645E5A">
            <w:pPr>
              <w:jc w:val="center"/>
              <w:rPr>
                <w:rFonts w:asciiTheme="majorBidi" w:hAnsiTheme="majorBidi" w:cstheme="majorBidi"/>
              </w:rPr>
            </w:pPr>
            <w:r w:rsidRPr="00645E5A">
              <w:rPr>
                <w:rFonts w:asciiTheme="majorBidi" w:hAnsiTheme="majorBidi" w:cstheme="majorBidi"/>
              </w:rPr>
              <w:t>AL</w:t>
            </w:r>
            <w:r w:rsidRPr="00645E5A">
              <w:rPr>
                <w:rFonts w:asciiTheme="majorBidi" w:hAnsiTheme="majorBidi" w:cstheme="majorBidi"/>
                <w:vertAlign w:val="subscript"/>
              </w:rPr>
              <w:t>2</w:t>
            </w:r>
            <w:r w:rsidRPr="00645E5A">
              <w:rPr>
                <w:rFonts w:asciiTheme="majorBidi" w:hAnsiTheme="majorBidi" w:cstheme="majorBidi"/>
              </w:rPr>
              <w:t>O</w:t>
            </w:r>
            <w:r w:rsidRPr="00645E5A">
              <w:rPr>
                <w:rFonts w:asciiTheme="majorBidi" w:hAnsiTheme="majorBidi" w:cstheme="majorBidi"/>
                <w:vertAlign w:val="subscript"/>
              </w:rPr>
              <w:t>3</w:t>
            </w:r>
          </w:p>
        </w:tc>
        <w:tc>
          <w:tcPr>
            <w:tcW w:w="1134" w:type="dxa"/>
          </w:tcPr>
          <w:p w:rsidR="00645E5A" w:rsidRPr="00645E5A" w:rsidRDefault="00645E5A" w:rsidP="00645E5A">
            <w:pPr>
              <w:jc w:val="center"/>
              <w:rPr>
                <w:rFonts w:asciiTheme="majorBidi" w:hAnsiTheme="majorBidi" w:cstheme="majorBidi"/>
              </w:rPr>
            </w:pPr>
            <w:r w:rsidRPr="00645E5A">
              <w:rPr>
                <w:rFonts w:asciiTheme="majorBidi" w:hAnsiTheme="majorBidi" w:cstheme="majorBidi"/>
              </w:rPr>
              <w:t>Cao</w:t>
            </w:r>
          </w:p>
        </w:tc>
        <w:tc>
          <w:tcPr>
            <w:tcW w:w="992" w:type="dxa"/>
          </w:tcPr>
          <w:p w:rsidR="00645E5A" w:rsidRPr="00645E5A" w:rsidRDefault="00645E5A" w:rsidP="00645E5A">
            <w:pPr>
              <w:rPr>
                <w:rFonts w:asciiTheme="majorBidi" w:hAnsiTheme="majorBidi" w:cstheme="majorBidi"/>
              </w:rPr>
            </w:pPr>
            <w:r w:rsidRPr="00645E5A">
              <w:rPr>
                <w:rFonts w:asciiTheme="majorBidi" w:hAnsiTheme="majorBidi" w:cstheme="majorBidi"/>
              </w:rPr>
              <w:t>Fe</w:t>
            </w:r>
            <w:r w:rsidRPr="00645E5A">
              <w:rPr>
                <w:rFonts w:asciiTheme="majorBidi" w:hAnsiTheme="majorBidi" w:cstheme="majorBidi"/>
                <w:vertAlign w:val="subscript"/>
              </w:rPr>
              <w:t>2</w:t>
            </w:r>
            <w:r w:rsidRPr="00645E5A">
              <w:rPr>
                <w:rFonts w:asciiTheme="majorBidi" w:hAnsiTheme="majorBidi" w:cstheme="majorBidi"/>
              </w:rPr>
              <w:t>O</w:t>
            </w:r>
            <w:r w:rsidRPr="00645E5A">
              <w:rPr>
                <w:rFonts w:asciiTheme="majorBidi" w:hAnsiTheme="majorBidi" w:cstheme="majorBidi"/>
                <w:vertAlign w:val="subscript"/>
              </w:rPr>
              <w:t>3</w:t>
            </w:r>
          </w:p>
        </w:tc>
        <w:tc>
          <w:tcPr>
            <w:tcW w:w="1134" w:type="dxa"/>
          </w:tcPr>
          <w:p w:rsidR="00645E5A" w:rsidRPr="00645E5A" w:rsidRDefault="00645E5A" w:rsidP="00645E5A">
            <w:pPr>
              <w:rPr>
                <w:rFonts w:asciiTheme="majorBidi" w:hAnsiTheme="majorBidi" w:cstheme="majorBidi"/>
              </w:rPr>
            </w:pPr>
            <w:r w:rsidRPr="00645E5A">
              <w:rPr>
                <w:rFonts w:asciiTheme="majorBidi" w:hAnsiTheme="majorBidi" w:cstheme="majorBidi"/>
              </w:rPr>
              <w:t>Mgo</w:t>
            </w:r>
          </w:p>
        </w:tc>
        <w:tc>
          <w:tcPr>
            <w:tcW w:w="1134" w:type="dxa"/>
          </w:tcPr>
          <w:p w:rsidR="00645E5A" w:rsidRPr="00645E5A" w:rsidRDefault="00645E5A" w:rsidP="00645E5A">
            <w:pPr>
              <w:rPr>
                <w:rFonts w:asciiTheme="majorBidi" w:hAnsiTheme="majorBidi" w:cstheme="majorBidi"/>
              </w:rPr>
            </w:pPr>
            <w:r w:rsidRPr="00645E5A">
              <w:rPr>
                <w:rFonts w:asciiTheme="majorBidi" w:hAnsiTheme="majorBidi" w:cstheme="majorBidi"/>
              </w:rPr>
              <w:t>So</w:t>
            </w:r>
            <w:r w:rsidRPr="00645E5A">
              <w:rPr>
                <w:rFonts w:asciiTheme="majorBidi" w:hAnsiTheme="majorBidi" w:cstheme="majorBidi"/>
                <w:vertAlign w:val="subscript"/>
              </w:rPr>
              <w:t>3</w:t>
            </w:r>
          </w:p>
        </w:tc>
        <w:tc>
          <w:tcPr>
            <w:tcW w:w="992" w:type="dxa"/>
          </w:tcPr>
          <w:p w:rsidR="00645E5A" w:rsidRPr="00645E5A" w:rsidRDefault="00645E5A" w:rsidP="00645E5A">
            <w:pPr>
              <w:rPr>
                <w:rFonts w:asciiTheme="majorBidi" w:hAnsiTheme="majorBidi" w:cstheme="majorBidi"/>
              </w:rPr>
            </w:pPr>
            <w:r w:rsidRPr="00645E5A">
              <w:rPr>
                <w:rFonts w:asciiTheme="majorBidi" w:hAnsiTheme="majorBidi" w:cstheme="majorBidi"/>
              </w:rPr>
              <w:t>Na</w:t>
            </w:r>
            <w:r w:rsidRPr="00645E5A">
              <w:rPr>
                <w:rFonts w:asciiTheme="majorBidi" w:hAnsiTheme="majorBidi" w:cstheme="majorBidi"/>
                <w:vertAlign w:val="subscript"/>
              </w:rPr>
              <w:t>2</w:t>
            </w:r>
            <w:r w:rsidRPr="00645E5A">
              <w:rPr>
                <w:rFonts w:asciiTheme="majorBidi" w:hAnsiTheme="majorBidi" w:cstheme="majorBidi"/>
              </w:rPr>
              <w:t>O</w:t>
            </w:r>
          </w:p>
        </w:tc>
      </w:tr>
      <w:tr w:rsidR="00645E5A" w:rsidRPr="00645E5A" w:rsidTr="00645E5A">
        <w:tc>
          <w:tcPr>
            <w:tcW w:w="1276" w:type="dxa"/>
          </w:tcPr>
          <w:p w:rsidR="00645E5A" w:rsidRPr="00645E5A" w:rsidRDefault="00645E5A" w:rsidP="00645E5A">
            <w:pPr>
              <w:widowControl w:val="0"/>
              <w:spacing w:line="310" w:lineRule="exact"/>
              <w:rPr>
                <w:rFonts w:ascii="Times New Roman" w:eastAsia="Times New Roman" w:hAnsi="Times New Roman" w:cs="Times New Roman"/>
              </w:rPr>
            </w:pPr>
            <w:r w:rsidRPr="00645E5A">
              <w:rPr>
                <w:rFonts w:ascii="Times New Roman" w:eastAsia="Calibri" w:hAnsi="Times New Roman" w:cs="Times New Roman"/>
                <w:b/>
                <w:bCs/>
                <w:color w:val="000000"/>
                <w:shd w:val="clear" w:color="auto" w:fill="FFFFFF"/>
                <w:lang w:eastAsia="fr-FR" w:bidi="fr-FR"/>
              </w:rPr>
              <w:t>Teneur</w:t>
            </w:r>
          </w:p>
        </w:tc>
        <w:tc>
          <w:tcPr>
            <w:tcW w:w="1134" w:type="dxa"/>
          </w:tcPr>
          <w:p w:rsidR="00645E5A" w:rsidRPr="00645E5A" w:rsidRDefault="00645E5A" w:rsidP="00645E5A">
            <w:pPr>
              <w:jc w:val="center"/>
              <w:rPr>
                <w:rFonts w:asciiTheme="majorBidi" w:hAnsiTheme="majorBidi" w:cstheme="majorBidi"/>
                <w:lang w:bidi="ar-DZ"/>
              </w:rPr>
            </w:pPr>
            <w:r w:rsidRPr="00645E5A">
              <w:rPr>
                <w:rFonts w:asciiTheme="majorBidi" w:hAnsiTheme="majorBidi" w:cstheme="majorBidi" w:hint="cs"/>
                <w:rtl/>
              </w:rPr>
              <w:t>20 </w:t>
            </w:r>
            <w:r w:rsidRPr="00645E5A">
              <w:rPr>
                <w:rFonts w:asciiTheme="majorBidi" w:hAnsiTheme="majorBidi" w:cstheme="majorBidi"/>
              </w:rPr>
              <w:t>.7</w:t>
            </w:r>
          </w:p>
        </w:tc>
        <w:tc>
          <w:tcPr>
            <w:tcW w:w="1134" w:type="dxa"/>
          </w:tcPr>
          <w:p w:rsidR="00645E5A" w:rsidRPr="00645E5A" w:rsidRDefault="00645E5A" w:rsidP="00645E5A">
            <w:pPr>
              <w:jc w:val="center"/>
              <w:rPr>
                <w:rFonts w:asciiTheme="majorBidi" w:hAnsiTheme="majorBidi" w:cstheme="majorBidi"/>
              </w:rPr>
            </w:pPr>
            <w:r w:rsidRPr="00645E5A">
              <w:rPr>
                <w:rFonts w:asciiTheme="majorBidi" w:hAnsiTheme="majorBidi" w:cstheme="majorBidi"/>
              </w:rPr>
              <w:t>4.75</w:t>
            </w:r>
          </w:p>
        </w:tc>
        <w:tc>
          <w:tcPr>
            <w:tcW w:w="1134" w:type="dxa"/>
          </w:tcPr>
          <w:p w:rsidR="00645E5A" w:rsidRPr="00645E5A" w:rsidRDefault="00645E5A" w:rsidP="00645E5A">
            <w:pPr>
              <w:jc w:val="center"/>
              <w:rPr>
                <w:rFonts w:asciiTheme="majorBidi" w:hAnsiTheme="majorBidi" w:cstheme="majorBidi"/>
              </w:rPr>
            </w:pPr>
            <w:r w:rsidRPr="00645E5A">
              <w:rPr>
                <w:rFonts w:asciiTheme="majorBidi" w:hAnsiTheme="majorBidi" w:cstheme="majorBidi"/>
              </w:rPr>
              <w:t>62.92</w:t>
            </w:r>
          </w:p>
        </w:tc>
        <w:tc>
          <w:tcPr>
            <w:tcW w:w="992" w:type="dxa"/>
          </w:tcPr>
          <w:p w:rsidR="00645E5A" w:rsidRPr="00645E5A" w:rsidRDefault="00645E5A" w:rsidP="00645E5A">
            <w:pPr>
              <w:rPr>
                <w:rFonts w:asciiTheme="majorBidi" w:hAnsiTheme="majorBidi" w:cstheme="majorBidi"/>
              </w:rPr>
            </w:pPr>
            <w:r w:rsidRPr="00645E5A">
              <w:rPr>
                <w:rFonts w:asciiTheme="majorBidi" w:hAnsiTheme="majorBidi" w:cstheme="majorBidi"/>
              </w:rPr>
              <w:t>3.75</w:t>
            </w:r>
          </w:p>
        </w:tc>
        <w:tc>
          <w:tcPr>
            <w:tcW w:w="1134" w:type="dxa"/>
          </w:tcPr>
          <w:p w:rsidR="00645E5A" w:rsidRPr="00645E5A" w:rsidRDefault="00645E5A" w:rsidP="00645E5A">
            <w:pPr>
              <w:rPr>
                <w:rFonts w:asciiTheme="majorBidi" w:hAnsiTheme="majorBidi" w:cstheme="majorBidi"/>
              </w:rPr>
            </w:pPr>
            <w:r w:rsidRPr="00645E5A">
              <w:rPr>
                <w:rFonts w:asciiTheme="majorBidi" w:hAnsiTheme="majorBidi" w:cstheme="majorBidi"/>
              </w:rPr>
              <w:t>1.90</w:t>
            </w:r>
          </w:p>
        </w:tc>
        <w:tc>
          <w:tcPr>
            <w:tcW w:w="1134" w:type="dxa"/>
          </w:tcPr>
          <w:p w:rsidR="00645E5A" w:rsidRPr="00645E5A" w:rsidRDefault="00645E5A" w:rsidP="00645E5A">
            <w:pPr>
              <w:rPr>
                <w:rFonts w:asciiTheme="majorBidi" w:hAnsiTheme="majorBidi" w:cstheme="majorBidi"/>
              </w:rPr>
            </w:pPr>
            <w:r w:rsidRPr="00645E5A">
              <w:rPr>
                <w:rFonts w:asciiTheme="majorBidi" w:hAnsiTheme="majorBidi" w:cstheme="majorBidi"/>
              </w:rPr>
              <w:t>1.98</w:t>
            </w:r>
          </w:p>
        </w:tc>
        <w:tc>
          <w:tcPr>
            <w:tcW w:w="992" w:type="dxa"/>
          </w:tcPr>
          <w:p w:rsidR="00645E5A" w:rsidRPr="00645E5A" w:rsidRDefault="00645E5A" w:rsidP="00645E5A">
            <w:pPr>
              <w:rPr>
                <w:rFonts w:asciiTheme="majorBidi" w:hAnsiTheme="majorBidi" w:cstheme="majorBidi"/>
              </w:rPr>
            </w:pPr>
            <w:r w:rsidRPr="00645E5A">
              <w:rPr>
                <w:rFonts w:asciiTheme="majorBidi" w:hAnsiTheme="majorBidi" w:cstheme="majorBidi"/>
              </w:rPr>
              <w:t>0.09</w:t>
            </w:r>
          </w:p>
        </w:tc>
      </w:tr>
    </w:tbl>
    <w:p w:rsidR="00645E5A" w:rsidRPr="00645E5A" w:rsidRDefault="001E4B39" w:rsidP="00D94D52">
      <w:pPr>
        <w:framePr w:w="7248" w:h="278" w:hSpace="172" w:wrap="notBeside" w:vAnchor="text" w:hAnchor="text" w:x="1023" w:y="1"/>
        <w:widowControl w:val="0"/>
        <w:spacing w:after="0" w:line="188" w:lineRule="exact"/>
        <w:jc w:val="center"/>
        <w:outlineLvl w:val="0"/>
        <w:rPr>
          <w:rFonts w:ascii="Times New Roman" w:eastAsia="Times New Roman" w:hAnsi="Times New Roman" w:cs="Times New Roman"/>
          <w:b/>
          <w:bCs/>
          <w:i/>
          <w:iCs/>
        </w:rPr>
      </w:pPr>
      <w:bookmarkStart w:id="584" w:name="_Toc56520841"/>
      <w:bookmarkStart w:id="585" w:name="_Toc56535784"/>
      <w:r>
        <w:rPr>
          <w:rFonts w:ascii="Times New Roman" w:eastAsia="Times New Roman" w:hAnsi="Times New Roman" w:cs="Times New Roman"/>
          <w:b/>
          <w:bCs/>
          <w:i/>
          <w:iCs/>
        </w:rPr>
        <w:lastRenderedPageBreak/>
        <w:t>Tableau  3.12</w:t>
      </w:r>
      <w:r w:rsidR="00645E5A" w:rsidRPr="00645E5A">
        <w:rPr>
          <w:rFonts w:ascii="Times New Roman" w:eastAsia="Times New Roman" w:hAnsi="Times New Roman" w:cs="Times New Roman"/>
          <w:b/>
          <w:bCs/>
          <w:i/>
          <w:iCs/>
        </w:rPr>
        <w:t xml:space="preserve"> Les composition minéralogique du ciment CEM II/B 42.5</w:t>
      </w:r>
      <w:bookmarkEnd w:id="584"/>
      <w:bookmarkEnd w:id="585"/>
    </w:p>
    <w:p w:rsidR="00645E5A" w:rsidRPr="00645E5A" w:rsidRDefault="00645E5A" w:rsidP="00645E5A">
      <w:pPr>
        <w:rPr>
          <w:sz w:val="2"/>
          <w:szCs w:val="2"/>
        </w:rPr>
      </w:pPr>
    </w:p>
    <w:tbl>
      <w:tblPr>
        <w:tblStyle w:val="Grilledutableau1"/>
        <w:tblW w:w="8930" w:type="dxa"/>
        <w:tblInd w:w="817" w:type="dxa"/>
        <w:tblLook w:val="04A0"/>
      </w:tblPr>
      <w:tblGrid>
        <w:gridCol w:w="1559"/>
        <w:gridCol w:w="1843"/>
        <w:gridCol w:w="1985"/>
        <w:gridCol w:w="1842"/>
        <w:gridCol w:w="1701"/>
      </w:tblGrid>
      <w:tr w:rsidR="00645E5A" w:rsidRPr="00645E5A" w:rsidTr="00645E5A">
        <w:tc>
          <w:tcPr>
            <w:tcW w:w="1559" w:type="dxa"/>
          </w:tcPr>
          <w:p w:rsidR="00645E5A" w:rsidRPr="00645E5A" w:rsidRDefault="00645E5A" w:rsidP="00645E5A">
            <w:pPr>
              <w:rPr>
                <w:rFonts w:asciiTheme="majorBidi" w:hAnsiTheme="majorBidi" w:cstheme="majorBidi"/>
              </w:rPr>
            </w:pPr>
            <w:bookmarkStart w:id="586" w:name="bookmark93"/>
            <w:r w:rsidRPr="00645E5A">
              <w:rPr>
                <w:rFonts w:ascii="Times New Roman" w:eastAsia="Calibri" w:hAnsi="Times New Roman" w:cs="Times New Roman"/>
                <w:b/>
                <w:bCs/>
                <w:color w:val="000000"/>
                <w:shd w:val="clear" w:color="auto" w:fill="FFFFFF"/>
                <w:lang w:eastAsia="fr-FR" w:bidi="fr-FR"/>
              </w:rPr>
              <w:t>Eléments</w:t>
            </w:r>
          </w:p>
        </w:tc>
        <w:tc>
          <w:tcPr>
            <w:tcW w:w="1843" w:type="dxa"/>
          </w:tcPr>
          <w:p w:rsidR="00645E5A" w:rsidRPr="00645E5A" w:rsidRDefault="00645E5A" w:rsidP="00645E5A">
            <w:pPr>
              <w:jc w:val="center"/>
              <w:rPr>
                <w:rFonts w:asciiTheme="majorBidi" w:hAnsiTheme="majorBidi" w:cstheme="majorBidi"/>
              </w:rPr>
            </w:pPr>
            <w:r w:rsidRPr="00645E5A">
              <w:rPr>
                <w:rFonts w:asciiTheme="majorBidi" w:hAnsiTheme="majorBidi" w:cstheme="majorBidi"/>
              </w:rPr>
              <w:t>C</w:t>
            </w:r>
            <w:r w:rsidRPr="00645E5A">
              <w:rPr>
                <w:rFonts w:asciiTheme="majorBidi" w:hAnsiTheme="majorBidi" w:cstheme="majorBidi"/>
                <w:vertAlign w:val="subscript"/>
              </w:rPr>
              <w:t>3</w:t>
            </w:r>
            <w:r w:rsidRPr="00645E5A">
              <w:rPr>
                <w:rFonts w:asciiTheme="majorBidi" w:hAnsiTheme="majorBidi" w:cstheme="majorBidi"/>
              </w:rPr>
              <w:t>S</w:t>
            </w:r>
          </w:p>
        </w:tc>
        <w:tc>
          <w:tcPr>
            <w:tcW w:w="1985" w:type="dxa"/>
          </w:tcPr>
          <w:p w:rsidR="00645E5A" w:rsidRPr="00645E5A" w:rsidRDefault="00645E5A" w:rsidP="00645E5A">
            <w:pPr>
              <w:jc w:val="center"/>
              <w:rPr>
                <w:rFonts w:asciiTheme="majorBidi" w:hAnsiTheme="majorBidi" w:cstheme="majorBidi"/>
              </w:rPr>
            </w:pPr>
            <w:r w:rsidRPr="00645E5A">
              <w:rPr>
                <w:rFonts w:asciiTheme="majorBidi" w:hAnsiTheme="majorBidi" w:cstheme="majorBidi"/>
              </w:rPr>
              <w:t>C</w:t>
            </w:r>
            <w:r w:rsidRPr="00645E5A">
              <w:rPr>
                <w:rFonts w:asciiTheme="majorBidi" w:hAnsiTheme="majorBidi" w:cstheme="majorBidi"/>
                <w:vertAlign w:val="subscript"/>
              </w:rPr>
              <w:t>2</w:t>
            </w:r>
            <w:r w:rsidRPr="00645E5A">
              <w:rPr>
                <w:rFonts w:asciiTheme="majorBidi" w:hAnsiTheme="majorBidi" w:cstheme="majorBidi"/>
              </w:rPr>
              <w:t>S</w:t>
            </w:r>
          </w:p>
        </w:tc>
        <w:tc>
          <w:tcPr>
            <w:tcW w:w="1842" w:type="dxa"/>
          </w:tcPr>
          <w:p w:rsidR="00645E5A" w:rsidRPr="00645E5A" w:rsidRDefault="00645E5A" w:rsidP="00645E5A">
            <w:pPr>
              <w:jc w:val="center"/>
              <w:rPr>
                <w:rFonts w:asciiTheme="majorBidi" w:hAnsiTheme="majorBidi" w:cstheme="majorBidi"/>
              </w:rPr>
            </w:pPr>
            <w:r w:rsidRPr="00645E5A">
              <w:rPr>
                <w:rFonts w:asciiTheme="majorBidi" w:hAnsiTheme="majorBidi" w:cstheme="majorBidi"/>
              </w:rPr>
              <w:t>C</w:t>
            </w:r>
            <w:r w:rsidRPr="00645E5A">
              <w:rPr>
                <w:rFonts w:asciiTheme="majorBidi" w:hAnsiTheme="majorBidi" w:cstheme="majorBidi"/>
                <w:vertAlign w:val="subscript"/>
              </w:rPr>
              <w:t>3</w:t>
            </w:r>
            <w:r w:rsidRPr="00645E5A">
              <w:rPr>
                <w:rFonts w:asciiTheme="majorBidi" w:hAnsiTheme="majorBidi" w:cstheme="majorBidi"/>
              </w:rPr>
              <w:t>A</w:t>
            </w:r>
          </w:p>
        </w:tc>
        <w:tc>
          <w:tcPr>
            <w:tcW w:w="1701" w:type="dxa"/>
          </w:tcPr>
          <w:p w:rsidR="00645E5A" w:rsidRPr="00645E5A" w:rsidRDefault="00645E5A" w:rsidP="00645E5A">
            <w:pPr>
              <w:jc w:val="center"/>
              <w:rPr>
                <w:rFonts w:asciiTheme="majorBidi" w:hAnsiTheme="majorBidi" w:cstheme="majorBidi"/>
              </w:rPr>
            </w:pPr>
            <w:r w:rsidRPr="00645E5A">
              <w:rPr>
                <w:rFonts w:asciiTheme="majorBidi" w:hAnsiTheme="majorBidi" w:cstheme="majorBidi"/>
              </w:rPr>
              <w:t>C</w:t>
            </w:r>
            <w:r w:rsidRPr="00645E5A">
              <w:rPr>
                <w:rFonts w:asciiTheme="majorBidi" w:hAnsiTheme="majorBidi" w:cstheme="majorBidi"/>
                <w:vertAlign w:val="subscript"/>
              </w:rPr>
              <w:t>4</w:t>
            </w:r>
            <w:r w:rsidRPr="00645E5A">
              <w:rPr>
                <w:rFonts w:asciiTheme="majorBidi" w:hAnsiTheme="majorBidi" w:cstheme="majorBidi"/>
              </w:rPr>
              <w:t>AF</w:t>
            </w:r>
          </w:p>
        </w:tc>
      </w:tr>
      <w:tr w:rsidR="00645E5A" w:rsidRPr="00645E5A" w:rsidTr="00645E5A">
        <w:tc>
          <w:tcPr>
            <w:tcW w:w="1559" w:type="dxa"/>
          </w:tcPr>
          <w:p w:rsidR="00645E5A" w:rsidRPr="00645E5A" w:rsidRDefault="00645E5A" w:rsidP="00645E5A">
            <w:pPr>
              <w:widowControl w:val="0"/>
              <w:spacing w:line="310" w:lineRule="exact"/>
              <w:rPr>
                <w:rFonts w:ascii="Times New Roman" w:eastAsia="Times New Roman" w:hAnsi="Times New Roman" w:cs="Times New Roman"/>
              </w:rPr>
            </w:pPr>
            <w:r w:rsidRPr="00645E5A">
              <w:rPr>
                <w:rFonts w:ascii="Times New Roman" w:eastAsia="Calibri" w:hAnsi="Times New Roman" w:cs="Times New Roman"/>
                <w:b/>
                <w:bCs/>
                <w:color w:val="000000"/>
                <w:shd w:val="clear" w:color="auto" w:fill="FFFFFF"/>
                <w:lang w:eastAsia="fr-FR" w:bidi="fr-FR"/>
              </w:rPr>
              <w:t>Teneur(%)</w:t>
            </w:r>
          </w:p>
        </w:tc>
        <w:tc>
          <w:tcPr>
            <w:tcW w:w="1843" w:type="dxa"/>
          </w:tcPr>
          <w:p w:rsidR="00645E5A" w:rsidRPr="00645E5A" w:rsidRDefault="00645E5A" w:rsidP="00645E5A">
            <w:pPr>
              <w:jc w:val="center"/>
              <w:rPr>
                <w:rFonts w:asciiTheme="majorBidi" w:hAnsiTheme="majorBidi" w:cstheme="majorBidi"/>
              </w:rPr>
            </w:pPr>
            <w:r w:rsidRPr="00645E5A">
              <w:rPr>
                <w:rFonts w:asciiTheme="majorBidi" w:hAnsiTheme="majorBidi" w:cstheme="majorBidi"/>
              </w:rPr>
              <w:t>59</w:t>
            </w:r>
          </w:p>
        </w:tc>
        <w:tc>
          <w:tcPr>
            <w:tcW w:w="1985" w:type="dxa"/>
          </w:tcPr>
          <w:p w:rsidR="00645E5A" w:rsidRPr="00645E5A" w:rsidRDefault="00645E5A" w:rsidP="00645E5A">
            <w:pPr>
              <w:jc w:val="center"/>
              <w:rPr>
                <w:rFonts w:asciiTheme="majorBidi" w:hAnsiTheme="majorBidi" w:cstheme="majorBidi"/>
              </w:rPr>
            </w:pPr>
            <w:r w:rsidRPr="00645E5A">
              <w:rPr>
                <w:rFonts w:asciiTheme="majorBidi" w:hAnsiTheme="majorBidi" w:cstheme="majorBidi"/>
              </w:rPr>
              <w:t>14</w:t>
            </w:r>
          </w:p>
        </w:tc>
        <w:tc>
          <w:tcPr>
            <w:tcW w:w="1842" w:type="dxa"/>
          </w:tcPr>
          <w:p w:rsidR="00645E5A" w:rsidRPr="00645E5A" w:rsidRDefault="00645E5A" w:rsidP="00645E5A">
            <w:pPr>
              <w:jc w:val="center"/>
              <w:rPr>
                <w:rFonts w:asciiTheme="majorBidi" w:hAnsiTheme="majorBidi" w:cstheme="majorBidi"/>
              </w:rPr>
            </w:pPr>
            <w:r w:rsidRPr="00645E5A">
              <w:rPr>
                <w:rFonts w:asciiTheme="majorBidi" w:hAnsiTheme="majorBidi" w:cstheme="majorBidi"/>
              </w:rPr>
              <w:t>6</w:t>
            </w:r>
          </w:p>
        </w:tc>
        <w:tc>
          <w:tcPr>
            <w:tcW w:w="1701" w:type="dxa"/>
          </w:tcPr>
          <w:p w:rsidR="00645E5A" w:rsidRPr="00645E5A" w:rsidRDefault="00645E5A" w:rsidP="00645E5A">
            <w:pPr>
              <w:jc w:val="center"/>
              <w:rPr>
                <w:rFonts w:asciiTheme="majorBidi" w:hAnsiTheme="majorBidi" w:cstheme="majorBidi"/>
              </w:rPr>
            </w:pPr>
            <w:r w:rsidRPr="00645E5A">
              <w:rPr>
                <w:rFonts w:asciiTheme="majorBidi" w:hAnsiTheme="majorBidi" w:cstheme="majorBidi"/>
              </w:rPr>
              <w:t>100</w:t>
            </w:r>
          </w:p>
        </w:tc>
      </w:tr>
    </w:tbl>
    <w:p w:rsidR="00645E5A" w:rsidRPr="00645E5A" w:rsidRDefault="00C100E9" w:rsidP="007C03D3">
      <w:pPr>
        <w:keepNext/>
        <w:keepLines/>
        <w:widowControl w:val="0"/>
        <w:spacing w:before="569" w:after="360" w:line="310" w:lineRule="exact"/>
        <w:ind w:left="238"/>
        <w:outlineLvl w:val="0"/>
        <w:rPr>
          <w:rFonts w:ascii="Times New Roman" w:eastAsia="Times New Roman" w:hAnsi="Times New Roman" w:cs="Times New Roman"/>
          <w:b/>
          <w:bCs/>
          <w:sz w:val="24"/>
          <w:szCs w:val="24"/>
        </w:rPr>
      </w:pPr>
      <w:bookmarkStart w:id="587" w:name="_Toc56420689"/>
      <w:bookmarkStart w:id="588" w:name="_Toc56520842"/>
      <w:bookmarkStart w:id="589" w:name="_Toc56535785"/>
      <w:r w:rsidRPr="00645E5A">
        <w:rPr>
          <w:rFonts w:ascii="Times New Roman" w:eastAsia="Times New Roman" w:hAnsi="Times New Roman" w:cs="Times New Roman"/>
          <w:b/>
          <w:bCs/>
          <w:sz w:val="24"/>
          <w:szCs w:val="24"/>
        </w:rPr>
        <w:t>3.6 Les</w:t>
      </w:r>
      <w:r w:rsidR="00645E5A" w:rsidRPr="00645E5A">
        <w:rPr>
          <w:rFonts w:ascii="Times New Roman" w:eastAsia="Times New Roman" w:hAnsi="Times New Roman" w:cs="Times New Roman"/>
          <w:b/>
          <w:bCs/>
          <w:sz w:val="24"/>
          <w:szCs w:val="24"/>
        </w:rPr>
        <w:t xml:space="preserve"> Fillers de calcaire</w:t>
      </w:r>
      <w:bookmarkEnd w:id="586"/>
      <w:bookmarkEnd w:id="587"/>
      <w:bookmarkEnd w:id="588"/>
      <w:bookmarkEnd w:id="589"/>
    </w:p>
    <w:p w:rsidR="00645E5A" w:rsidRPr="00645E5A" w:rsidRDefault="00645E5A" w:rsidP="00645E5A">
      <w:pPr>
        <w:widowControl w:val="0"/>
        <w:spacing w:after="0" w:line="310" w:lineRule="exact"/>
        <w:ind w:left="240"/>
        <w:rPr>
          <w:rFonts w:ascii="Times New Roman" w:eastAsia="Times New Roman" w:hAnsi="Times New Roman" w:cs="Times New Roman"/>
        </w:rPr>
      </w:pPr>
      <w:r w:rsidRPr="00645E5A">
        <w:rPr>
          <w:rFonts w:ascii="Times New Roman" w:eastAsia="Times New Roman" w:hAnsi="Times New Roman" w:cs="Times New Roman"/>
        </w:rPr>
        <w:t>Issus à partir d’un broyage</w:t>
      </w:r>
    </w:p>
    <w:p w:rsidR="00C100E9" w:rsidRDefault="00C100E9" w:rsidP="00645E5A">
      <w:pPr>
        <w:widowControl w:val="0"/>
        <w:spacing w:after="766" w:line="192" w:lineRule="exact"/>
        <w:ind w:right="180"/>
        <w:jc w:val="center"/>
        <w:rPr>
          <w:rFonts w:asciiTheme="majorBidi" w:eastAsia="Times New Roman" w:hAnsiTheme="majorBidi" w:cstheme="majorBidi"/>
          <w:b/>
          <w:bCs/>
          <w:i/>
          <w:iCs/>
        </w:rPr>
      </w:pPr>
      <w:r w:rsidRPr="00645E5A">
        <w:rPr>
          <w:rFonts w:asciiTheme="majorBidi" w:eastAsia="Times New Roman" w:hAnsiTheme="majorBidi" w:cstheme="majorBidi"/>
          <w:b/>
          <w:bCs/>
          <w:i/>
          <w:iCs/>
          <w:noProof/>
          <w:lang w:eastAsia="fr-FR"/>
        </w:rPr>
        <w:drawing>
          <wp:anchor distT="0" distB="0" distL="1466215" distR="560705" simplePos="0" relativeHeight="251802624" behindDoc="1" locked="0" layoutInCell="1" allowOverlap="1">
            <wp:simplePos x="0" y="0"/>
            <wp:positionH relativeFrom="margin">
              <wp:posOffset>1318895</wp:posOffset>
            </wp:positionH>
            <wp:positionV relativeFrom="paragraph">
              <wp:posOffset>151130</wp:posOffset>
            </wp:positionV>
            <wp:extent cx="3842385" cy="1849120"/>
            <wp:effectExtent l="38100" t="38100" r="43815" b="36830"/>
            <wp:wrapTight wrapText="bothSides">
              <wp:wrapPolygon edited="0">
                <wp:start x="-214" y="-445"/>
                <wp:lineTo x="-214" y="21808"/>
                <wp:lineTo x="21739" y="21808"/>
                <wp:lineTo x="21739" y="-445"/>
                <wp:lineTo x="-214" y="-445"/>
              </wp:wrapPolygon>
            </wp:wrapTight>
            <wp:docPr id="171" name="Image 47" descr="image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image58"/>
                    <pic:cNvPicPr>
                      <a:picLocks noChangeAspect="1" noChangeArrowheads="1"/>
                    </pic:cNvPicPr>
                  </pic:nvPicPr>
                  <pic:blipFill>
                    <a:blip r:embed="rId75" cstate="print"/>
                    <a:srcRect/>
                    <a:stretch>
                      <a:fillRect/>
                    </a:stretch>
                  </pic:blipFill>
                  <pic:spPr bwMode="auto">
                    <a:xfrm>
                      <a:off x="0" y="0"/>
                      <a:ext cx="3842385" cy="1849120"/>
                    </a:xfrm>
                    <a:prstGeom prst="rect">
                      <a:avLst/>
                    </a:prstGeom>
                    <a:noFill/>
                    <a:ln w="38100">
                      <a:solidFill>
                        <a:srgbClr val="000000"/>
                      </a:solidFill>
                      <a:miter lim="800000"/>
                      <a:headEnd/>
                      <a:tailEnd/>
                    </a:ln>
                  </pic:spPr>
                </pic:pic>
              </a:graphicData>
            </a:graphic>
          </wp:anchor>
        </w:drawing>
      </w:r>
    </w:p>
    <w:p w:rsidR="00645E5A" w:rsidRPr="00994EFF" w:rsidRDefault="00645E5A" w:rsidP="00300AC9">
      <w:pPr>
        <w:widowControl w:val="0"/>
        <w:spacing w:line="192" w:lineRule="exact"/>
        <w:ind w:right="181"/>
        <w:jc w:val="center"/>
        <w:outlineLvl w:val="0"/>
        <w:rPr>
          <w:rFonts w:asciiTheme="majorBidi" w:eastAsia="Times New Roman" w:hAnsiTheme="majorBidi" w:cstheme="majorBidi"/>
          <w:b/>
          <w:bCs/>
          <w:i/>
          <w:iCs/>
        </w:rPr>
      </w:pPr>
      <w:bookmarkStart w:id="590" w:name="_Toc56535786"/>
      <w:r w:rsidRPr="00645E5A">
        <w:rPr>
          <w:rFonts w:asciiTheme="majorBidi" w:eastAsia="Times New Roman" w:hAnsiTheme="majorBidi" w:cstheme="majorBidi"/>
          <w:b/>
          <w:bCs/>
          <w:i/>
          <w:iCs/>
        </w:rPr>
        <w:t>Figure 3</w:t>
      </w:r>
      <w:r w:rsidRPr="00645E5A">
        <w:rPr>
          <w:rFonts w:asciiTheme="majorBidi" w:eastAsia="Candara" w:hAnsiTheme="majorBidi" w:cstheme="majorBidi"/>
          <w:color w:val="000000"/>
          <w:spacing w:val="10"/>
          <w:shd w:val="clear" w:color="auto" w:fill="FFFFFF"/>
          <w:lang w:eastAsia="fr-FR" w:bidi="fr-FR"/>
        </w:rPr>
        <w:t>.8</w:t>
      </w:r>
      <w:r w:rsidR="00994EFF">
        <w:rPr>
          <w:rFonts w:asciiTheme="majorBidi" w:eastAsia="Times New Roman" w:hAnsiTheme="majorBidi" w:cstheme="majorBidi"/>
          <w:b/>
          <w:bCs/>
          <w:i/>
          <w:iCs/>
        </w:rPr>
        <w:t xml:space="preserve"> fillers de calcaire</w:t>
      </w:r>
      <w:bookmarkEnd w:id="590"/>
    </w:p>
    <w:p w:rsidR="00645E5A" w:rsidRPr="00645E5A" w:rsidRDefault="00645E5A" w:rsidP="007C03D3">
      <w:pPr>
        <w:keepNext/>
        <w:keepLines/>
        <w:widowControl w:val="0"/>
        <w:spacing w:after="0" w:line="310" w:lineRule="exact"/>
        <w:outlineLvl w:val="0"/>
        <w:rPr>
          <w:rFonts w:ascii="Times New Roman" w:eastAsia="Times New Roman" w:hAnsi="Times New Roman" w:cs="Times New Roman"/>
          <w:b/>
          <w:bCs/>
          <w:sz w:val="24"/>
          <w:szCs w:val="24"/>
        </w:rPr>
      </w:pPr>
      <w:bookmarkStart w:id="591" w:name="bookmark94"/>
      <w:bookmarkStart w:id="592" w:name="_Toc56420690"/>
      <w:bookmarkStart w:id="593" w:name="_Toc56520843"/>
      <w:bookmarkStart w:id="594" w:name="_Toc56535787"/>
      <w:r w:rsidRPr="00645E5A">
        <w:rPr>
          <w:rFonts w:ascii="Times New Roman" w:eastAsia="Times New Roman" w:hAnsi="Times New Roman" w:cs="Times New Roman"/>
          <w:b/>
          <w:bCs/>
          <w:sz w:val="24"/>
          <w:szCs w:val="24"/>
        </w:rPr>
        <w:t>3.6.1Caractéristiques physiques</w:t>
      </w:r>
      <w:bookmarkEnd w:id="591"/>
      <w:bookmarkEnd w:id="592"/>
      <w:bookmarkEnd w:id="593"/>
      <w:bookmarkEnd w:id="594"/>
    </w:p>
    <w:p w:rsidR="00645E5A" w:rsidRPr="00645E5A" w:rsidRDefault="00645E5A" w:rsidP="00BA3F4D">
      <w:pPr>
        <w:widowControl w:val="0"/>
        <w:numPr>
          <w:ilvl w:val="0"/>
          <w:numId w:val="30"/>
        </w:numPr>
        <w:spacing w:after="0" w:line="310" w:lineRule="exact"/>
        <w:rPr>
          <w:rFonts w:ascii="Times New Roman" w:eastAsia="Times New Roman" w:hAnsi="Times New Roman" w:cs="Times New Roman"/>
        </w:rPr>
      </w:pPr>
      <w:r w:rsidRPr="00645E5A">
        <w:rPr>
          <w:rFonts w:ascii="Times New Roman" w:eastAsia="Times New Roman" w:hAnsi="Times New Roman" w:cs="Times New Roman"/>
        </w:rPr>
        <w:t>La densité                                        2.71</w:t>
      </w:r>
    </w:p>
    <w:p w:rsidR="00645E5A" w:rsidRPr="00994EFF" w:rsidRDefault="00645E5A" w:rsidP="00994EFF">
      <w:pPr>
        <w:widowControl w:val="0"/>
        <w:numPr>
          <w:ilvl w:val="0"/>
          <w:numId w:val="30"/>
        </w:numPr>
        <w:spacing w:after="0" w:line="310" w:lineRule="exact"/>
        <w:rPr>
          <w:rFonts w:ascii="Times New Roman" w:eastAsia="Times New Roman" w:hAnsi="Times New Roman" w:cs="Times New Roman"/>
        </w:rPr>
      </w:pPr>
      <w:r w:rsidRPr="00645E5A">
        <w:rPr>
          <w:rFonts w:ascii="Times New Roman" w:eastAsia="Times New Roman" w:hAnsi="Times New Roman" w:cs="Times New Roman"/>
        </w:rPr>
        <w:t>La surface spécifique Blaine           5780</w:t>
      </w:r>
      <w:r w:rsidRPr="00645E5A">
        <w:rPr>
          <w:rFonts w:ascii="Times New Roman" w:eastAsia="Times New Roman" w:hAnsi="Times New Roman" w:cs="Times New Roman"/>
          <w:vertAlign w:val="superscript"/>
        </w:rPr>
        <w:t xml:space="preserve">2 </w:t>
      </w:r>
      <w:r w:rsidRPr="00645E5A">
        <w:rPr>
          <w:rFonts w:ascii="Times New Roman" w:eastAsia="Times New Roman" w:hAnsi="Times New Roman" w:cs="Times New Roman"/>
        </w:rPr>
        <w:t>/g</w:t>
      </w:r>
    </w:p>
    <w:p w:rsidR="00645E5A" w:rsidRPr="00645E5A" w:rsidRDefault="00645E5A" w:rsidP="007C03D3">
      <w:pPr>
        <w:keepNext/>
        <w:keepLines/>
        <w:widowControl w:val="0"/>
        <w:spacing w:before="240" w:after="378" w:line="310" w:lineRule="exact"/>
        <w:outlineLvl w:val="0"/>
        <w:rPr>
          <w:rFonts w:ascii="Times New Roman" w:eastAsia="Times New Roman" w:hAnsi="Times New Roman" w:cs="Times New Roman"/>
          <w:b/>
          <w:bCs/>
          <w:sz w:val="28"/>
          <w:szCs w:val="28"/>
        </w:rPr>
      </w:pPr>
      <w:bookmarkStart w:id="595" w:name="bookmark95"/>
      <w:bookmarkStart w:id="596" w:name="_Toc56420691"/>
      <w:bookmarkStart w:id="597" w:name="_Toc56520844"/>
      <w:bookmarkStart w:id="598" w:name="_Toc56535788"/>
      <w:r w:rsidRPr="00645E5A">
        <w:rPr>
          <w:rFonts w:ascii="Times New Roman" w:eastAsia="Times New Roman" w:hAnsi="Times New Roman" w:cs="Times New Roman"/>
          <w:b/>
          <w:bCs/>
          <w:sz w:val="28"/>
          <w:szCs w:val="28"/>
        </w:rPr>
        <w:t>3.6.2Caractéristiques chimiques</w:t>
      </w:r>
      <w:bookmarkEnd w:id="595"/>
      <w:bookmarkEnd w:id="596"/>
      <w:bookmarkEnd w:id="597"/>
      <w:bookmarkEnd w:id="598"/>
    </w:p>
    <w:p w:rsidR="00645E5A" w:rsidRPr="00645E5A" w:rsidRDefault="001E4B39" w:rsidP="00D94D52">
      <w:pPr>
        <w:widowControl w:val="0"/>
        <w:spacing w:after="0" w:line="266" w:lineRule="exact"/>
        <w:jc w:val="center"/>
        <w:outlineLvl w:val="0"/>
        <w:rPr>
          <w:rFonts w:ascii="Times New Roman" w:eastAsia="Times New Roman" w:hAnsi="Times New Roman" w:cs="Times New Roman"/>
          <w:b/>
          <w:bCs/>
          <w:i/>
          <w:iCs/>
        </w:rPr>
      </w:pPr>
      <w:bookmarkStart w:id="599" w:name="_Toc56520845"/>
      <w:bookmarkStart w:id="600" w:name="_Toc56535789"/>
      <w:r>
        <w:rPr>
          <w:rFonts w:ascii="Times New Roman" w:eastAsia="Times New Roman" w:hAnsi="Times New Roman" w:cs="Times New Roman"/>
          <w:b/>
          <w:bCs/>
          <w:i/>
          <w:iCs/>
        </w:rPr>
        <w:t>Tableau 3.13</w:t>
      </w:r>
      <w:r w:rsidR="00645E5A" w:rsidRPr="00645E5A">
        <w:rPr>
          <w:rFonts w:ascii="Times New Roman" w:eastAsia="Times New Roman" w:hAnsi="Times New Roman" w:cs="Times New Roman"/>
          <w:b/>
          <w:bCs/>
          <w:i/>
          <w:iCs/>
        </w:rPr>
        <w:t>: La composition chimique de</w:t>
      </w:r>
      <w:r w:rsidR="0036297F">
        <w:rPr>
          <w:rFonts w:ascii="Times New Roman" w:eastAsia="Times New Roman" w:hAnsi="Times New Roman" w:cs="Times New Roman"/>
          <w:b/>
          <w:bCs/>
          <w:i/>
          <w:iCs/>
        </w:rPr>
        <w:t>s</w:t>
      </w:r>
      <w:r w:rsidR="00645E5A" w:rsidRPr="00645E5A">
        <w:rPr>
          <w:rFonts w:ascii="Times New Roman" w:eastAsia="Times New Roman" w:hAnsi="Times New Roman" w:cs="Times New Roman"/>
          <w:b/>
          <w:bCs/>
          <w:i/>
          <w:iCs/>
        </w:rPr>
        <w:t xml:space="preserve"> filler</w:t>
      </w:r>
      <w:r w:rsidR="0036297F">
        <w:rPr>
          <w:rFonts w:ascii="Times New Roman" w:eastAsia="Times New Roman" w:hAnsi="Times New Roman" w:cs="Times New Roman"/>
          <w:b/>
          <w:bCs/>
          <w:i/>
          <w:iCs/>
        </w:rPr>
        <w:t>s de</w:t>
      </w:r>
      <w:r w:rsidR="00645E5A" w:rsidRPr="00645E5A">
        <w:rPr>
          <w:rFonts w:ascii="Times New Roman" w:eastAsia="Times New Roman" w:hAnsi="Times New Roman" w:cs="Times New Roman"/>
          <w:b/>
          <w:bCs/>
          <w:i/>
          <w:iCs/>
        </w:rPr>
        <w:t xml:space="preserve"> calcaire</w:t>
      </w:r>
      <w:bookmarkEnd w:id="599"/>
      <w:bookmarkEnd w:id="600"/>
    </w:p>
    <w:p w:rsidR="00645E5A" w:rsidRPr="00645E5A" w:rsidRDefault="00645E5A" w:rsidP="00645E5A">
      <w:pPr>
        <w:widowControl w:val="0"/>
        <w:spacing w:after="0" w:line="266" w:lineRule="exact"/>
        <w:jc w:val="center"/>
        <w:rPr>
          <w:rFonts w:ascii="Times New Roman" w:eastAsia="Times New Roman" w:hAnsi="Times New Roman" w:cs="Times New Roman"/>
          <w:b/>
          <w:bCs/>
          <w:i/>
          <w:iCs/>
        </w:rPr>
      </w:pPr>
    </w:p>
    <w:tbl>
      <w:tblPr>
        <w:tblStyle w:val="Grilledutableau1"/>
        <w:tblW w:w="0" w:type="auto"/>
        <w:tblInd w:w="1676" w:type="dxa"/>
        <w:tblLook w:val="04A0"/>
      </w:tblPr>
      <w:tblGrid>
        <w:gridCol w:w="3639"/>
        <w:gridCol w:w="3448"/>
      </w:tblGrid>
      <w:tr w:rsidR="00645E5A" w:rsidRPr="00645E5A" w:rsidTr="00645E5A">
        <w:trPr>
          <w:trHeight w:val="335"/>
        </w:trPr>
        <w:tc>
          <w:tcPr>
            <w:tcW w:w="3639" w:type="dxa"/>
          </w:tcPr>
          <w:p w:rsidR="00645E5A" w:rsidRPr="00645E5A" w:rsidRDefault="00645E5A" w:rsidP="00645E5A">
            <w:pPr>
              <w:widowControl w:val="0"/>
              <w:spacing w:line="266" w:lineRule="exact"/>
              <w:jc w:val="center"/>
              <w:rPr>
                <w:rFonts w:ascii="Times New Roman" w:eastAsia="Times New Roman" w:hAnsi="Times New Roman" w:cs="Times New Roman"/>
                <w:b/>
                <w:bCs/>
                <w:sz w:val="24"/>
                <w:szCs w:val="24"/>
              </w:rPr>
            </w:pPr>
            <w:r w:rsidRPr="00645E5A">
              <w:rPr>
                <w:rFonts w:ascii="Times New Roman" w:eastAsia="Times New Roman" w:hAnsi="Times New Roman" w:cs="Times New Roman"/>
                <w:b/>
                <w:bCs/>
                <w:sz w:val="24"/>
                <w:szCs w:val="24"/>
              </w:rPr>
              <w:t xml:space="preserve">Elément </w:t>
            </w:r>
          </w:p>
        </w:tc>
        <w:tc>
          <w:tcPr>
            <w:tcW w:w="3448" w:type="dxa"/>
          </w:tcPr>
          <w:p w:rsidR="00645E5A" w:rsidRPr="00645E5A" w:rsidRDefault="00645E5A" w:rsidP="00645E5A">
            <w:pPr>
              <w:widowControl w:val="0"/>
              <w:spacing w:line="266" w:lineRule="exact"/>
              <w:jc w:val="center"/>
              <w:rPr>
                <w:rFonts w:ascii="Times New Roman" w:eastAsia="Times New Roman" w:hAnsi="Times New Roman" w:cs="Times New Roman"/>
                <w:b/>
                <w:bCs/>
                <w:sz w:val="24"/>
                <w:szCs w:val="24"/>
              </w:rPr>
            </w:pPr>
            <w:r w:rsidRPr="00645E5A">
              <w:rPr>
                <w:rFonts w:ascii="Times New Roman" w:eastAsia="Times New Roman" w:hAnsi="Times New Roman" w:cs="Times New Roman"/>
                <w:b/>
                <w:bCs/>
                <w:sz w:val="24"/>
                <w:szCs w:val="24"/>
              </w:rPr>
              <w:t>Teneur(%)</w:t>
            </w:r>
          </w:p>
        </w:tc>
      </w:tr>
      <w:tr w:rsidR="00645E5A" w:rsidRPr="00645E5A" w:rsidTr="00645E5A">
        <w:tc>
          <w:tcPr>
            <w:tcW w:w="3639"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S</w:t>
            </w:r>
            <w:r w:rsidRPr="00645E5A">
              <w:rPr>
                <w:rFonts w:ascii="Times New Roman" w:eastAsia="Times New Roman" w:hAnsi="Times New Roman" w:cs="Times New Roman"/>
                <w:sz w:val="24"/>
                <w:szCs w:val="24"/>
                <w:vertAlign w:val="subscript"/>
              </w:rPr>
              <w:t>i</w:t>
            </w:r>
            <w:r w:rsidRPr="00645E5A">
              <w:rPr>
                <w:rFonts w:ascii="Times New Roman" w:eastAsia="Times New Roman" w:hAnsi="Times New Roman" w:cs="Times New Roman"/>
                <w:sz w:val="24"/>
                <w:szCs w:val="24"/>
              </w:rPr>
              <w:t>O</w:t>
            </w:r>
            <w:r w:rsidRPr="00645E5A">
              <w:rPr>
                <w:rFonts w:ascii="Times New Roman" w:eastAsia="Times New Roman" w:hAnsi="Times New Roman" w:cs="Times New Roman"/>
                <w:sz w:val="24"/>
                <w:szCs w:val="24"/>
                <w:vertAlign w:val="subscript"/>
              </w:rPr>
              <w:t>3</w:t>
            </w:r>
          </w:p>
        </w:tc>
        <w:tc>
          <w:tcPr>
            <w:tcW w:w="3448"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10.75</w:t>
            </w:r>
          </w:p>
        </w:tc>
      </w:tr>
      <w:tr w:rsidR="00645E5A" w:rsidRPr="00645E5A" w:rsidTr="00645E5A">
        <w:tc>
          <w:tcPr>
            <w:tcW w:w="3639"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AL</w:t>
            </w:r>
            <w:r w:rsidRPr="00645E5A">
              <w:rPr>
                <w:rFonts w:ascii="Times New Roman" w:eastAsia="Times New Roman" w:hAnsi="Times New Roman" w:cs="Times New Roman"/>
                <w:sz w:val="24"/>
                <w:szCs w:val="24"/>
                <w:vertAlign w:val="subscript"/>
              </w:rPr>
              <w:t>2</w:t>
            </w:r>
            <w:r w:rsidRPr="00645E5A">
              <w:rPr>
                <w:rFonts w:ascii="Times New Roman" w:eastAsia="Times New Roman" w:hAnsi="Times New Roman" w:cs="Times New Roman"/>
                <w:sz w:val="24"/>
                <w:szCs w:val="24"/>
              </w:rPr>
              <w:t>O</w:t>
            </w:r>
            <w:r w:rsidRPr="00645E5A">
              <w:rPr>
                <w:rFonts w:ascii="Times New Roman" w:eastAsia="Times New Roman" w:hAnsi="Times New Roman" w:cs="Times New Roman"/>
                <w:sz w:val="24"/>
                <w:szCs w:val="24"/>
                <w:vertAlign w:val="subscript"/>
              </w:rPr>
              <w:t>3</w:t>
            </w:r>
          </w:p>
        </w:tc>
        <w:tc>
          <w:tcPr>
            <w:tcW w:w="3448"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0.98</w:t>
            </w:r>
          </w:p>
        </w:tc>
      </w:tr>
      <w:tr w:rsidR="00645E5A" w:rsidRPr="00645E5A" w:rsidTr="00645E5A">
        <w:tc>
          <w:tcPr>
            <w:tcW w:w="3639"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C</w:t>
            </w:r>
            <w:r w:rsidRPr="00645E5A">
              <w:rPr>
                <w:rFonts w:ascii="Times New Roman" w:eastAsia="Times New Roman" w:hAnsi="Times New Roman" w:cs="Times New Roman"/>
                <w:sz w:val="24"/>
                <w:szCs w:val="24"/>
                <w:vertAlign w:val="subscript"/>
              </w:rPr>
              <w:t>a</w:t>
            </w:r>
            <w:r w:rsidRPr="00645E5A">
              <w:rPr>
                <w:rFonts w:ascii="Times New Roman" w:eastAsia="Times New Roman" w:hAnsi="Times New Roman" w:cs="Times New Roman"/>
                <w:sz w:val="24"/>
                <w:szCs w:val="24"/>
              </w:rPr>
              <w:t>O</w:t>
            </w:r>
          </w:p>
        </w:tc>
        <w:tc>
          <w:tcPr>
            <w:tcW w:w="3448"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48.39</w:t>
            </w:r>
          </w:p>
        </w:tc>
      </w:tr>
      <w:tr w:rsidR="00645E5A" w:rsidRPr="00645E5A" w:rsidTr="00645E5A">
        <w:tc>
          <w:tcPr>
            <w:tcW w:w="3639"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Fe</w:t>
            </w:r>
            <w:r w:rsidRPr="00645E5A">
              <w:rPr>
                <w:rFonts w:ascii="Times New Roman" w:eastAsia="Times New Roman" w:hAnsi="Times New Roman" w:cs="Times New Roman"/>
                <w:sz w:val="24"/>
                <w:szCs w:val="24"/>
                <w:vertAlign w:val="subscript"/>
              </w:rPr>
              <w:t>2</w:t>
            </w:r>
            <w:r w:rsidRPr="00645E5A">
              <w:rPr>
                <w:rFonts w:ascii="Times New Roman" w:eastAsia="Times New Roman" w:hAnsi="Times New Roman" w:cs="Times New Roman"/>
                <w:sz w:val="24"/>
                <w:szCs w:val="24"/>
              </w:rPr>
              <w:t>O</w:t>
            </w:r>
            <w:r w:rsidRPr="00645E5A">
              <w:rPr>
                <w:rFonts w:ascii="Times New Roman" w:eastAsia="Times New Roman" w:hAnsi="Times New Roman" w:cs="Times New Roman"/>
                <w:sz w:val="24"/>
                <w:szCs w:val="24"/>
                <w:vertAlign w:val="subscript"/>
              </w:rPr>
              <w:t>3</w:t>
            </w:r>
          </w:p>
        </w:tc>
        <w:tc>
          <w:tcPr>
            <w:tcW w:w="3448"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0.55</w:t>
            </w:r>
          </w:p>
        </w:tc>
      </w:tr>
      <w:tr w:rsidR="00645E5A" w:rsidRPr="00645E5A" w:rsidTr="00645E5A">
        <w:tc>
          <w:tcPr>
            <w:tcW w:w="3639"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M</w:t>
            </w:r>
            <w:r w:rsidRPr="00645E5A">
              <w:rPr>
                <w:rFonts w:ascii="Times New Roman" w:eastAsia="Times New Roman" w:hAnsi="Times New Roman" w:cs="Times New Roman"/>
                <w:sz w:val="24"/>
                <w:szCs w:val="24"/>
                <w:vertAlign w:val="subscript"/>
              </w:rPr>
              <w:t>g</w:t>
            </w:r>
            <w:r w:rsidRPr="00645E5A">
              <w:rPr>
                <w:rFonts w:ascii="Times New Roman" w:eastAsia="Times New Roman" w:hAnsi="Times New Roman" w:cs="Times New Roman"/>
                <w:sz w:val="24"/>
                <w:szCs w:val="24"/>
              </w:rPr>
              <w:t>O</w:t>
            </w:r>
          </w:p>
        </w:tc>
        <w:tc>
          <w:tcPr>
            <w:tcW w:w="3448"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0.99</w:t>
            </w:r>
          </w:p>
        </w:tc>
      </w:tr>
      <w:tr w:rsidR="00645E5A" w:rsidRPr="00645E5A" w:rsidTr="00645E5A">
        <w:tc>
          <w:tcPr>
            <w:tcW w:w="3639"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SO</w:t>
            </w:r>
            <w:r w:rsidRPr="00645E5A">
              <w:rPr>
                <w:rFonts w:ascii="Times New Roman" w:eastAsia="Times New Roman" w:hAnsi="Times New Roman" w:cs="Times New Roman"/>
                <w:sz w:val="24"/>
                <w:szCs w:val="24"/>
                <w:vertAlign w:val="subscript"/>
              </w:rPr>
              <w:t>3</w:t>
            </w:r>
          </w:p>
        </w:tc>
        <w:tc>
          <w:tcPr>
            <w:tcW w:w="3448"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0.14</w:t>
            </w:r>
          </w:p>
        </w:tc>
      </w:tr>
      <w:tr w:rsidR="00645E5A" w:rsidRPr="00645E5A" w:rsidTr="00645E5A">
        <w:tc>
          <w:tcPr>
            <w:tcW w:w="3639"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K</w:t>
            </w:r>
            <w:r w:rsidRPr="00645E5A">
              <w:rPr>
                <w:rFonts w:ascii="Times New Roman" w:eastAsia="Times New Roman" w:hAnsi="Times New Roman" w:cs="Times New Roman"/>
                <w:sz w:val="24"/>
                <w:szCs w:val="24"/>
                <w:vertAlign w:val="subscript"/>
              </w:rPr>
              <w:t>2</w:t>
            </w:r>
            <w:r w:rsidRPr="00645E5A">
              <w:rPr>
                <w:rFonts w:ascii="Times New Roman" w:eastAsia="Times New Roman" w:hAnsi="Times New Roman" w:cs="Times New Roman"/>
                <w:sz w:val="24"/>
                <w:szCs w:val="24"/>
              </w:rPr>
              <w:t>O</w:t>
            </w:r>
          </w:p>
        </w:tc>
        <w:tc>
          <w:tcPr>
            <w:tcW w:w="3448"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0.08</w:t>
            </w:r>
          </w:p>
        </w:tc>
      </w:tr>
      <w:tr w:rsidR="00645E5A" w:rsidRPr="00645E5A" w:rsidTr="00645E5A">
        <w:tc>
          <w:tcPr>
            <w:tcW w:w="3639"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Na</w:t>
            </w:r>
            <w:r w:rsidRPr="00645E5A">
              <w:rPr>
                <w:rFonts w:ascii="Times New Roman" w:eastAsia="Times New Roman" w:hAnsi="Times New Roman" w:cs="Times New Roman"/>
                <w:sz w:val="24"/>
                <w:szCs w:val="24"/>
                <w:vertAlign w:val="subscript"/>
              </w:rPr>
              <w:t>2</w:t>
            </w:r>
            <w:r w:rsidRPr="00645E5A">
              <w:rPr>
                <w:rFonts w:ascii="Times New Roman" w:eastAsia="Times New Roman" w:hAnsi="Times New Roman" w:cs="Times New Roman"/>
                <w:sz w:val="24"/>
                <w:szCs w:val="24"/>
              </w:rPr>
              <w:t>O</w:t>
            </w:r>
          </w:p>
        </w:tc>
        <w:tc>
          <w:tcPr>
            <w:tcW w:w="3448"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0.09</w:t>
            </w:r>
          </w:p>
        </w:tc>
      </w:tr>
      <w:tr w:rsidR="00645E5A" w:rsidRPr="00645E5A" w:rsidTr="00645E5A">
        <w:tc>
          <w:tcPr>
            <w:tcW w:w="3639"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CL</w:t>
            </w:r>
          </w:p>
        </w:tc>
        <w:tc>
          <w:tcPr>
            <w:tcW w:w="3448"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0.002</w:t>
            </w:r>
          </w:p>
        </w:tc>
      </w:tr>
      <w:tr w:rsidR="00645E5A" w:rsidRPr="00645E5A" w:rsidTr="00645E5A">
        <w:tc>
          <w:tcPr>
            <w:tcW w:w="3639"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Paf</w:t>
            </w:r>
          </w:p>
        </w:tc>
        <w:tc>
          <w:tcPr>
            <w:tcW w:w="3448"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38.11</w:t>
            </w:r>
          </w:p>
        </w:tc>
      </w:tr>
      <w:tr w:rsidR="00645E5A" w:rsidRPr="00645E5A" w:rsidTr="00645E5A">
        <w:tc>
          <w:tcPr>
            <w:tcW w:w="3639"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LSF</w:t>
            </w:r>
          </w:p>
        </w:tc>
        <w:tc>
          <w:tcPr>
            <w:tcW w:w="3448"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152.98</w:t>
            </w:r>
          </w:p>
        </w:tc>
      </w:tr>
      <w:tr w:rsidR="00645E5A" w:rsidRPr="00645E5A" w:rsidTr="00645E5A">
        <w:tc>
          <w:tcPr>
            <w:tcW w:w="3639"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AF</w:t>
            </w:r>
          </w:p>
        </w:tc>
        <w:tc>
          <w:tcPr>
            <w:tcW w:w="3448"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1.77</w:t>
            </w:r>
          </w:p>
        </w:tc>
      </w:tr>
      <w:tr w:rsidR="00645E5A" w:rsidRPr="00645E5A" w:rsidTr="00645E5A">
        <w:tc>
          <w:tcPr>
            <w:tcW w:w="3639"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MS</w:t>
            </w:r>
          </w:p>
        </w:tc>
        <w:tc>
          <w:tcPr>
            <w:tcW w:w="3448"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7.00</w:t>
            </w:r>
          </w:p>
        </w:tc>
      </w:tr>
      <w:tr w:rsidR="00645E5A" w:rsidRPr="00645E5A" w:rsidTr="00645E5A">
        <w:tc>
          <w:tcPr>
            <w:tcW w:w="3639"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titre</w:t>
            </w:r>
          </w:p>
        </w:tc>
        <w:tc>
          <w:tcPr>
            <w:tcW w:w="3448"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88.21</w:t>
            </w:r>
          </w:p>
        </w:tc>
      </w:tr>
    </w:tbl>
    <w:p w:rsidR="00645E5A" w:rsidRPr="00645E5A" w:rsidRDefault="00645E5A" w:rsidP="00645E5A">
      <w:pPr>
        <w:widowControl w:val="0"/>
        <w:spacing w:after="0" w:line="266" w:lineRule="exact"/>
        <w:rPr>
          <w:rFonts w:ascii="Times New Roman" w:eastAsia="Times New Roman" w:hAnsi="Times New Roman" w:cs="Times New Roman"/>
        </w:rPr>
      </w:pPr>
    </w:p>
    <w:p w:rsidR="00645E5A" w:rsidRPr="00645E5A" w:rsidRDefault="00645E5A" w:rsidP="007C03D3">
      <w:pPr>
        <w:keepNext/>
        <w:keepLines/>
        <w:widowControl w:val="0"/>
        <w:spacing w:before="569" w:after="235" w:line="310" w:lineRule="exact"/>
        <w:ind w:left="221"/>
        <w:outlineLvl w:val="0"/>
        <w:rPr>
          <w:rFonts w:ascii="Times New Roman" w:eastAsia="Times New Roman" w:hAnsi="Times New Roman" w:cs="Times New Roman"/>
          <w:b/>
          <w:bCs/>
          <w:sz w:val="28"/>
          <w:szCs w:val="28"/>
        </w:rPr>
      </w:pPr>
      <w:bookmarkStart w:id="601" w:name="bookmark96"/>
      <w:bookmarkStart w:id="602" w:name="_Toc56420692"/>
      <w:bookmarkStart w:id="603" w:name="_Toc56520846"/>
      <w:bookmarkStart w:id="604" w:name="_Toc56535790"/>
      <w:r w:rsidRPr="00645E5A">
        <w:rPr>
          <w:rFonts w:ascii="Times New Roman" w:eastAsia="Times New Roman" w:hAnsi="Times New Roman" w:cs="Times New Roman"/>
          <w:b/>
          <w:bCs/>
          <w:sz w:val="28"/>
          <w:szCs w:val="28"/>
        </w:rPr>
        <w:lastRenderedPageBreak/>
        <w:t>3.7 Poudre de céramique blanche</w:t>
      </w:r>
      <w:bookmarkEnd w:id="601"/>
      <w:bookmarkEnd w:id="602"/>
      <w:bookmarkEnd w:id="603"/>
      <w:bookmarkEnd w:id="604"/>
    </w:p>
    <w:p w:rsidR="00645E5A" w:rsidRPr="00645E5A" w:rsidRDefault="00645E5A" w:rsidP="00645E5A">
      <w:pPr>
        <w:widowControl w:val="0"/>
        <w:spacing w:after="0" w:line="266" w:lineRule="exact"/>
        <w:ind w:left="220"/>
        <w:rPr>
          <w:rFonts w:ascii="Times New Roman" w:eastAsia="Times New Roman" w:hAnsi="Times New Roman" w:cs="Times New Roman"/>
        </w:rPr>
      </w:pPr>
      <w:r w:rsidRPr="00645E5A">
        <w:rPr>
          <w:rFonts w:ascii="Times New Roman" w:eastAsia="Times New Roman" w:hAnsi="Times New Roman" w:cs="Times New Roman"/>
        </w:rPr>
        <w:t>Issue à partir d’un broyage des déchets de céramique blanche</w:t>
      </w:r>
    </w:p>
    <w:p w:rsidR="00645E5A" w:rsidRPr="00645E5A" w:rsidRDefault="00645E5A" w:rsidP="00645E5A">
      <w:pPr>
        <w:widowControl w:val="0"/>
        <w:spacing w:after="0" w:line="266" w:lineRule="exact"/>
        <w:ind w:left="220"/>
        <w:rPr>
          <w:rFonts w:ascii="Times New Roman" w:eastAsia="Times New Roman" w:hAnsi="Times New Roman" w:cs="Times New Roman"/>
        </w:rPr>
      </w:pPr>
    </w:p>
    <w:p w:rsidR="00645E5A" w:rsidRPr="00645E5A" w:rsidRDefault="00645E5A" w:rsidP="00645E5A">
      <w:pPr>
        <w:widowControl w:val="0"/>
        <w:spacing w:after="0" w:line="266" w:lineRule="exact"/>
        <w:rPr>
          <w:rFonts w:ascii="Times New Roman" w:eastAsia="Times New Roman" w:hAnsi="Times New Roman" w:cs="Times New Roman"/>
        </w:rPr>
      </w:pPr>
    </w:p>
    <w:p w:rsidR="00645E5A" w:rsidRPr="00645E5A" w:rsidRDefault="00645E5A" w:rsidP="00645E5A">
      <w:pPr>
        <w:framePr w:h="3509" w:wrap="notBeside" w:vAnchor="text" w:hAnchor="text" w:xAlign="center" w:y="1"/>
        <w:jc w:val="center"/>
        <w:rPr>
          <w:sz w:val="2"/>
          <w:szCs w:val="2"/>
        </w:rPr>
      </w:pPr>
      <w:r w:rsidRPr="00645E5A">
        <w:rPr>
          <w:noProof/>
          <w:lang w:eastAsia="fr-FR"/>
        </w:rPr>
        <w:drawing>
          <wp:inline distT="0" distB="0" distL="0" distR="0">
            <wp:extent cx="3840480" cy="2216785"/>
            <wp:effectExtent l="19050" t="0" r="7620" b="0"/>
            <wp:docPr id="172" name="Image 7" descr="G:\..\Okba54\AppData\Local\Temp\ABBYY\PDFTransformer\12.00\media\image5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Okba54\AppData\Local\Temp\ABBYY\PDFTransformer\12.00\media\image59.jpeg"/>
                    <pic:cNvPicPr>
                      <a:picLocks noChangeAspect="1" noChangeArrowheads="1"/>
                    </pic:cNvPicPr>
                  </pic:nvPicPr>
                  <pic:blipFill>
                    <a:blip r:embed="rId76" cstate="print"/>
                    <a:srcRect/>
                    <a:stretch>
                      <a:fillRect/>
                    </a:stretch>
                  </pic:blipFill>
                  <pic:spPr bwMode="auto">
                    <a:xfrm>
                      <a:off x="0" y="0"/>
                      <a:ext cx="3840480" cy="2216785"/>
                    </a:xfrm>
                    <a:prstGeom prst="rect">
                      <a:avLst/>
                    </a:prstGeom>
                    <a:noFill/>
                    <a:ln w="9525">
                      <a:noFill/>
                      <a:miter lim="800000"/>
                      <a:headEnd/>
                      <a:tailEnd/>
                    </a:ln>
                  </pic:spPr>
                </pic:pic>
              </a:graphicData>
            </a:graphic>
          </wp:inline>
        </w:drawing>
      </w:r>
    </w:p>
    <w:p w:rsidR="001E4B39" w:rsidRPr="00645E5A" w:rsidRDefault="001E4B39" w:rsidP="00300AC9">
      <w:pPr>
        <w:widowControl w:val="0"/>
        <w:spacing w:after="0" w:line="266" w:lineRule="exact"/>
        <w:jc w:val="center"/>
        <w:outlineLvl w:val="0"/>
        <w:rPr>
          <w:rFonts w:ascii="Times New Roman" w:eastAsia="Times New Roman" w:hAnsi="Times New Roman" w:cs="Times New Roman"/>
          <w:b/>
          <w:bCs/>
          <w:i/>
          <w:iCs/>
        </w:rPr>
      </w:pPr>
      <w:bookmarkStart w:id="605" w:name="_Toc56535791"/>
      <w:r w:rsidRPr="00645E5A">
        <w:rPr>
          <w:rFonts w:ascii="Times New Roman" w:eastAsia="Times New Roman" w:hAnsi="Times New Roman" w:cs="Times New Roman"/>
          <w:b/>
          <w:bCs/>
          <w:i/>
          <w:iCs/>
        </w:rPr>
        <w:t>Figure 3.9: Poudre de céramique blanche</w:t>
      </w:r>
      <w:bookmarkEnd w:id="605"/>
    </w:p>
    <w:p w:rsidR="00645E5A" w:rsidRPr="00645E5A" w:rsidRDefault="00645E5A" w:rsidP="00645E5A">
      <w:pPr>
        <w:rPr>
          <w:sz w:val="2"/>
          <w:szCs w:val="2"/>
        </w:rPr>
      </w:pPr>
    </w:p>
    <w:p w:rsidR="00645E5A" w:rsidRPr="00645E5A" w:rsidRDefault="00645E5A" w:rsidP="007C03D3">
      <w:pPr>
        <w:keepNext/>
        <w:keepLines/>
        <w:widowControl w:val="0"/>
        <w:numPr>
          <w:ilvl w:val="2"/>
          <w:numId w:val="38"/>
        </w:numPr>
        <w:tabs>
          <w:tab w:val="left" w:pos="1140"/>
        </w:tabs>
        <w:spacing w:after="400" w:line="310" w:lineRule="exact"/>
        <w:outlineLvl w:val="0"/>
        <w:rPr>
          <w:rFonts w:ascii="Times New Roman" w:eastAsia="Times New Roman" w:hAnsi="Times New Roman" w:cs="Times New Roman"/>
          <w:b/>
          <w:bCs/>
          <w:sz w:val="24"/>
          <w:szCs w:val="24"/>
        </w:rPr>
      </w:pPr>
      <w:bookmarkStart w:id="606" w:name="bookmark97"/>
      <w:bookmarkStart w:id="607" w:name="_Toc56420693"/>
      <w:bookmarkStart w:id="608" w:name="_Toc56520847"/>
      <w:bookmarkStart w:id="609" w:name="_Toc56535792"/>
      <w:r w:rsidRPr="00645E5A">
        <w:rPr>
          <w:rFonts w:ascii="Times New Roman" w:eastAsia="Times New Roman" w:hAnsi="Times New Roman" w:cs="Times New Roman"/>
          <w:b/>
          <w:bCs/>
          <w:sz w:val="24"/>
          <w:szCs w:val="24"/>
        </w:rPr>
        <w:t>Caractéristiques physiques</w:t>
      </w:r>
      <w:bookmarkEnd w:id="606"/>
      <w:bookmarkEnd w:id="607"/>
      <w:bookmarkEnd w:id="608"/>
      <w:bookmarkEnd w:id="609"/>
    </w:p>
    <w:p w:rsidR="00645E5A" w:rsidRPr="00645E5A" w:rsidRDefault="00645E5A" w:rsidP="00BA3F4D">
      <w:pPr>
        <w:widowControl w:val="0"/>
        <w:numPr>
          <w:ilvl w:val="0"/>
          <w:numId w:val="37"/>
        </w:numPr>
        <w:spacing w:line="310" w:lineRule="exact"/>
        <w:rPr>
          <w:rFonts w:ascii="Times New Roman" w:eastAsia="Times New Roman" w:hAnsi="Times New Roman" w:cs="Times New Roman"/>
        </w:rPr>
      </w:pPr>
      <w:r w:rsidRPr="00645E5A">
        <w:rPr>
          <w:rFonts w:ascii="Times New Roman" w:eastAsia="Times New Roman" w:hAnsi="Times New Roman" w:cs="Times New Roman"/>
        </w:rPr>
        <w:t xml:space="preserve">La densité                                                                   </w:t>
      </w:r>
      <w:r w:rsidRPr="00645E5A">
        <w:rPr>
          <w:rFonts w:ascii="Times New Roman" w:eastAsia="Times New Roman" w:hAnsi="Times New Roman" w:cs="Times New Roman"/>
        </w:rPr>
        <w:tab/>
        <w:t>2,76</w:t>
      </w:r>
    </w:p>
    <w:p w:rsidR="00645E5A" w:rsidRPr="009463C7" w:rsidRDefault="00645E5A" w:rsidP="009463C7">
      <w:pPr>
        <w:widowControl w:val="0"/>
        <w:numPr>
          <w:ilvl w:val="0"/>
          <w:numId w:val="37"/>
        </w:numPr>
        <w:tabs>
          <w:tab w:val="left" w:pos="6403"/>
        </w:tabs>
        <w:spacing w:after="400" w:line="310" w:lineRule="exact"/>
        <w:rPr>
          <w:rFonts w:ascii="Times New Roman" w:eastAsia="Times New Roman" w:hAnsi="Times New Roman" w:cs="Times New Roman"/>
        </w:rPr>
      </w:pPr>
      <w:r w:rsidRPr="00645E5A">
        <w:rPr>
          <w:rFonts w:ascii="Times New Roman" w:eastAsia="Times New Roman" w:hAnsi="Times New Roman" w:cs="Times New Roman"/>
        </w:rPr>
        <w:t>La surface spécifique Blaine</w:t>
      </w:r>
      <w:r w:rsidRPr="00645E5A">
        <w:rPr>
          <w:rFonts w:ascii="Times New Roman" w:eastAsia="Times New Roman" w:hAnsi="Times New Roman" w:cs="Times New Roman"/>
        </w:rPr>
        <w:tab/>
        <w:t>4294 cm</w:t>
      </w:r>
      <w:r w:rsidRPr="00645E5A">
        <w:rPr>
          <w:rFonts w:ascii="Times New Roman" w:eastAsia="Times New Roman" w:hAnsi="Times New Roman" w:cs="Times New Roman"/>
          <w:vertAlign w:val="superscript"/>
        </w:rPr>
        <w:t>2</w:t>
      </w:r>
      <w:r w:rsidRPr="00645E5A">
        <w:rPr>
          <w:rFonts w:ascii="Times New Roman" w:eastAsia="Times New Roman" w:hAnsi="Times New Roman" w:cs="Times New Roman"/>
        </w:rPr>
        <w:t>/g</w:t>
      </w:r>
      <w:bookmarkStart w:id="610" w:name="bookmark98"/>
    </w:p>
    <w:p w:rsidR="00645E5A" w:rsidRPr="00645E5A" w:rsidRDefault="00645E5A" w:rsidP="007C03D3">
      <w:pPr>
        <w:keepNext/>
        <w:keepLines/>
        <w:widowControl w:val="0"/>
        <w:spacing w:after="338" w:line="310" w:lineRule="exact"/>
        <w:ind w:left="221"/>
        <w:outlineLvl w:val="0"/>
        <w:rPr>
          <w:rFonts w:ascii="Times New Roman" w:eastAsia="Times New Roman" w:hAnsi="Times New Roman" w:cs="Times New Roman"/>
          <w:b/>
          <w:bCs/>
          <w:sz w:val="24"/>
          <w:szCs w:val="24"/>
        </w:rPr>
      </w:pPr>
      <w:bookmarkStart w:id="611" w:name="_Toc56420694"/>
      <w:bookmarkStart w:id="612" w:name="_Toc56520848"/>
      <w:bookmarkStart w:id="613" w:name="_Toc56535793"/>
      <w:r w:rsidRPr="00645E5A">
        <w:rPr>
          <w:rFonts w:ascii="Times New Roman" w:eastAsia="Times New Roman" w:hAnsi="Times New Roman" w:cs="Times New Roman"/>
          <w:b/>
          <w:bCs/>
          <w:sz w:val="24"/>
          <w:szCs w:val="24"/>
        </w:rPr>
        <w:t>3 .7.</w:t>
      </w:r>
      <w:r w:rsidR="001E4B39" w:rsidRPr="00645E5A">
        <w:rPr>
          <w:rFonts w:ascii="Times New Roman" w:eastAsia="Times New Roman" w:hAnsi="Times New Roman" w:cs="Times New Roman"/>
          <w:b/>
          <w:bCs/>
          <w:sz w:val="24"/>
          <w:szCs w:val="24"/>
        </w:rPr>
        <w:t>2 Caractéristiques</w:t>
      </w:r>
      <w:r w:rsidRPr="00645E5A">
        <w:rPr>
          <w:rFonts w:ascii="Times New Roman" w:eastAsia="Times New Roman" w:hAnsi="Times New Roman" w:cs="Times New Roman"/>
          <w:b/>
          <w:bCs/>
          <w:sz w:val="24"/>
          <w:szCs w:val="24"/>
        </w:rPr>
        <w:t xml:space="preserve"> chimiques</w:t>
      </w:r>
      <w:bookmarkEnd w:id="610"/>
      <w:bookmarkEnd w:id="611"/>
      <w:bookmarkEnd w:id="612"/>
      <w:bookmarkEnd w:id="613"/>
    </w:p>
    <w:p w:rsidR="00645E5A" w:rsidRPr="00645E5A" w:rsidRDefault="001E4B39" w:rsidP="00D94D52">
      <w:pPr>
        <w:widowControl w:val="0"/>
        <w:spacing w:after="0" w:line="266" w:lineRule="exact"/>
        <w:jc w:val="center"/>
        <w:outlineLvl w:val="0"/>
        <w:rPr>
          <w:rFonts w:ascii="Times New Roman" w:eastAsia="Times New Roman" w:hAnsi="Times New Roman" w:cs="Times New Roman"/>
          <w:b/>
          <w:bCs/>
          <w:i/>
          <w:iCs/>
        </w:rPr>
      </w:pPr>
      <w:bookmarkStart w:id="614" w:name="_Toc56520849"/>
      <w:bookmarkStart w:id="615" w:name="_Toc56535794"/>
      <w:r>
        <w:rPr>
          <w:rFonts w:ascii="Times New Roman" w:eastAsia="Times New Roman" w:hAnsi="Times New Roman" w:cs="Times New Roman"/>
          <w:b/>
          <w:bCs/>
          <w:i/>
          <w:iCs/>
        </w:rPr>
        <w:t>Tableau 3.14</w:t>
      </w:r>
      <w:r w:rsidR="00645E5A" w:rsidRPr="00645E5A">
        <w:rPr>
          <w:rFonts w:ascii="Times New Roman" w:eastAsia="Times New Roman" w:hAnsi="Times New Roman" w:cs="Times New Roman"/>
          <w:b/>
          <w:bCs/>
          <w:i/>
          <w:iCs/>
        </w:rPr>
        <w:t>: La composition chimique de céramique</w:t>
      </w:r>
      <w:bookmarkEnd w:id="614"/>
      <w:bookmarkEnd w:id="615"/>
      <w:r w:rsidR="00645E5A" w:rsidRPr="00645E5A">
        <w:rPr>
          <w:rFonts w:ascii="Times New Roman" w:eastAsia="Times New Roman" w:hAnsi="Times New Roman" w:cs="Times New Roman"/>
          <w:b/>
          <w:bCs/>
          <w:i/>
          <w:iCs/>
        </w:rPr>
        <w:t xml:space="preserve">   </w:t>
      </w:r>
    </w:p>
    <w:p w:rsidR="00645E5A" w:rsidRPr="00645E5A" w:rsidRDefault="00645E5A" w:rsidP="00645E5A">
      <w:pPr>
        <w:widowControl w:val="0"/>
        <w:spacing w:after="0" w:line="266" w:lineRule="exact"/>
        <w:jc w:val="center"/>
        <w:rPr>
          <w:rFonts w:ascii="Times New Roman" w:eastAsia="Times New Roman" w:hAnsi="Times New Roman" w:cs="Times New Roman"/>
          <w:b/>
          <w:bCs/>
          <w:i/>
          <w:iCs/>
        </w:rPr>
      </w:pPr>
    </w:p>
    <w:tbl>
      <w:tblPr>
        <w:tblStyle w:val="Grilledutableau1"/>
        <w:tblW w:w="0" w:type="auto"/>
        <w:tblInd w:w="1668" w:type="dxa"/>
        <w:tblLook w:val="04A0"/>
      </w:tblPr>
      <w:tblGrid>
        <w:gridCol w:w="3647"/>
        <w:gridCol w:w="3440"/>
      </w:tblGrid>
      <w:tr w:rsidR="00645E5A" w:rsidRPr="00645E5A" w:rsidTr="00645E5A">
        <w:trPr>
          <w:trHeight w:val="335"/>
        </w:trPr>
        <w:tc>
          <w:tcPr>
            <w:tcW w:w="3647" w:type="dxa"/>
          </w:tcPr>
          <w:p w:rsidR="00645E5A" w:rsidRPr="00645E5A" w:rsidRDefault="00645E5A" w:rsidP="00645E5A">
            <w:pPr>
              <w:widowControl w:val="0"/>
              <w:spacing w:line="266" w:lineRule="exact"/>
              <w:jc w:val="center"/>
              <w:rPr>
                <w:rFonts w:ascii="Times New Roman" w:eastAsia="Times New Roman" w:hAnsi="Times New Roman" w:cs="Times New Roman"/>
                <w:b/>
                <w:bCs/>
                <w:sz w:val="24"/>
                <w:szCs w:val="24"/>
              </w:rPr>
            </w:pPr>
            <w:r w:rsidRPr="00645E5A">
              <w:rPr>
                <w:rFonts w:ascii="Times New Roman" w:eastAsia="Times New Roman" w:hAnsi="Times New Roman" w:cs="Times New Roman"/>
                <w:b/>
                <w:bCs/>
                <w:sz w:val="24"/>
                <w:szCs w:val="24"/>
              </w:rPr>
              <w:t xml:space="preserve">Elément </w:t>
            </w:r>
          </w:p>
        </w:tc>
        <w:tc>
          <w:tcPr>
            <w:tcW w:w="3440" w:type="dxa"/>
          </w:tcPr>
          <w:p w:rsidR="00645E5A" w:rsidRPr="00645E5A" w:rsidRDefault="00645E5A" w:rsidP="00645E5A">
            <w:pPr>
              <w:widowControl w:val="0"/>
              <w:spacing w:line="266" w:lineRule="exact"/>
              <w:jc w:val="center"/>
              <w:rPr>
                <w:rFonts w:ascii="Times New Roman" w:eastAsia="Times New Roman" w:hAnsi="Times New Roman" w:cs="Times New Roman"/>
                <w:b/>
                <w:bCs/>
                <w:sz w:val="24"/>
                <w:szCs w:val="24"/>
              </w:rPr>
            </w:pPr>
            <w:r w:rsidRPr="00645E5A">
              <w:rPr>
                <w:rFonts w:ascii="Times New Roman" w:eastAsia="Times New Roman" w:hAnsi="Times New Roman" w:cs="Times New Roman"/>
                <w:b/>
                <w:bCs/>
                <w:sz w:val="24"/>
                <w:szCs w:val="24"/>
              </w:rPr>
              <w:t>Teneur(%)</w:t>
            </w:r>
          </w:p>
        </w:tc>
      </w:tr>
      <w:tr w:rsidR="00645E5A" w:rsidRPr="00645E5A" w:rsidTr="00645E5A">
        <w:tc>
          <w:tcPr>
            <w:tcW w:w="3647"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S</w:t>
            </w:r>
            <w:r w:rsidRPr="00645E5A">
              <w:rPr>
                <w:rFonts w:ascii="Times New Roman" w:eastAsia="Times New Roman" w:hAnsi="Times New Roman" w:cs="Times New Roman"/>
                <w:sz w:val="24"/>
                <w:szCs w:val="24"/>
                <w:vertAlign w:val="subscript"/>
              </w:rPr>
              <w:t>i</w:t>
            </w:r>
            <w:r w:rsidRPr="00645E5A">
              <w:rPr>
                <w:rFonts w:ascii="Times New Roman" w:eastAsia="Times New Roman" w:hAnsi="Times New Roman" w:cs="Times New Roman"/>
                <w:sz w:val="24"/>
                <w:szCs w:val="24"/>
              </w:rPr>
              <w:t>O</w:t>
            </w:r>
            <w:r w:rsidRPr="00645E5A">
              <w:rPr>
                <w:rFonts w:ascii="Times New Roman" w:eastAsia="Times New Roman" w:hAnsi="Times New Roman" w:cs="Times New Roman"/>
                <w:sz w:val="24"/>
                <w:szCs w:val="24"/>
                <w:vertAlign w:val="subscript"/>
              </w:rPr>
              <w:t>3</w:t>
            </w:r>
          </w:p>
        </w:tc>
        <w:tc>
          <w:tcPr>
            <w:tcW w:w="3440"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59.38</w:t>
            </w:r>
          </w:p>
        </w:tc>
      </w:tr>
      <w:tr w:rsidR="00645E5A" w:rsidRPr="00645E5A" w:rsidTr="00645E5A">
        <w:tc>
          <w:tcPr>
            <w:tcW w:w="3647"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AL</w:t>
            </w:r>
            <w:r w:rsidRPr="00645E5A">
              <w:rPr>
                <w:rFonts w:ascii="Times New Roman" w:eastAsia="Times New Roman" w:hAnsi="Times New Roman" w:cs="Times New Roman"/>
                <w:sz w:val="24"/>
                <w:szCs w:val="24"/>
                <w:vertAlign w:val="subscript"/>
              </w:rPr>
              <w:t>2</w:t>
            </w:r>
            <w:r w:rsidRPr="00645E5A">
              <w:rPr>
                <w:rFonts w:ascii="Times New Roman" w:eastAsia="Times New Roman" w:hAnsi="Times New Roman" w:cs="Times New Roman"/>
                <w:sz w:val="24"/>
                <w:szCs w:val="24"/>
              </w:rPr>
              <w:t>O</w:t>
            </w:r>
            <w:r w:rsidRPr="00645E5A">
              <w:rPr>
                <w:rFonts w:ascii="Times New Roman" w:eastAsia="Times New Roman" w:hAnsi="Times New Roman" w:cs="Times New Roman"/>
                <w:sz w:val="24"/>
                <w:szCs w:val="24"/>
                <w:vertAlign w:val="subscript"/>
              </w:rPr>
              <w:t>3</w:t>
            </w:r>
          </w:p>
        </w:tc>
        <w:tc>
          <w:tcPr>
            <w:tcW w:w="3440"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22.40</w:t>
            </w:r>
          </w:p>
        </w:tc>
      </w:tr>
      <w:tr w:rsidR="00645E5A" w:rsidRPr="00645E5A" w:rsidTr="00645E5A">
        <w:tc>
          <w:tcPr>
            <w:tcW w:w="3647"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C</w:t>
            </w:r>
            <w:r w:rsidRPr="00645E5A">
              <w:rPr>
                <w:rFonts w:ascii="Times New Roman" w:eastAsia="Times New Roman" w:hAnsi="Times New Roman" w:cs="Times New Roman"/>
                <w:sz w:val="24"/>
                <w:szCs w:val="24"/>
                <w:vertAlign w:val="subscript"/>
              </w:rPr>
              <w:t>a</w:t>
            </w:r>
            <w:r w:rsidRPr="00645E5A">
              <w:rPr>
                <w:rFonts w:ascii="Times New Roman" w:eastAsia="Times New Roman" w:hAnsi="Times New Roman" w:cs="Times New Roman"/>
                <w:sz w:val="24"/>
                <w:szCs w:val="24"/>
              </w:rPr>
              <w:t>O</w:t>
            </w:r>
          </w:p>
        </w:tc>
        <w:tc>
          <w:tcPr>
            <w:tcW w:w="3440"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0.39</w:t>
            </w:r>
          </w:p>
        </w:tc>
      </w:tr>
      <w:tr w:rsidR="00645E5A" w:rsidRPr="00645E5A" w:rsidTr="00645E5A">
        <w:tc>
          <w:tcPr>
            <w:tcW w:w="3647"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Fe</w:t>
            </w:r>
            <w:r w:rsidRPr="00645E5A">
              <w:rPr>
                <w:rFonts w:ascii="Times New Roman" w:eastAsia="Times New Roman" w:hAnsi="Times New Roman" w:cs="Times New Roman"/>
                <w:sz w:val="24"/>
                <w:szCs w:val="24"/>
                <w:vertAlign w:val="subscript"/>
              </w:rPr>
              <w:t>2</w:t>
            </w:r>
            <w:r w:rsidRPr="00645E5A">
              <w:rPr>
                <w:rFonts w:ascii="Times New Roman" w:eastAsia="Times New Roman" w:hAnsi="Times New Roman" w:cs="Times New Roman"/>
                <w:sz w:val="24"/>
                <w:szCs w:val="24"/>
              </w:rPr>
              <w:t>O</w:t>
            </w:r>
            <w:r w:rsidRPr="00645E5A">
              <w:rPr>
                <w:rFonts w:ascii="Times New Roman" w:eastAsia="Times New Roman" w:hAnsi="Times New Roman" w:cs="Times New Roman"/>
                <w:sz w:val="24"/>
                <w:szCs w:val="24"/>
                <w:vertAlign w:val="subscript"/>
              </w:rPr>
              <w:t>3</w:t>
            </w:r>
          </w:p>
        </w:tc>
        <w:tc>
          <w:tcPr>
            <w:tcW w:w="3440"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0.94</w:t>
            </w:r>
          </w:p>
        </w:tc>
      </w:tr>
      <w:tr w:rsidR="00645E5A" w:rsidRPr="00645E5A" w:rsidTr="00645E5A">
        <w:tc>
          <w:tcPr>
            <w:tcW w:w="3647"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M</w:t>
            </w:r>
            <w:r w:rsidRPr="00645E5A">
              <w:rPr>
                <w:rFonts w:ascii="Times New Roman" w:eastAsia="Times New Roman" w:hAnsi="Times New Roman" w:cs="Times New Roman"/>
                <w:sz w:val="24"/>
                <w:szCs w:val="24"/>
                <w:vertAlign w:val="subscript"/>
              </w:rPr>
              <w:t>g</w:t>
            </w:r>
            <w:r w:rsidRPr="00645E5A">
              <w:rPr>
                <w:rFonts w:ascii="Times New Roman" w:eastAsia="Times New Roman" w:hAnsi="Times New Roman" w:cs="Times New Roman"/>
                <w:sz w:val="24"/>
                <w:szCs w:val="24"/>
              </w:rPr>
              <w:t>O</w:t>
            </w:r>
          </w:p>
        </w:tc>
        <w:tc>
          <w:tcPr>
            <w:tcW w:w="3440"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0.37</w:t>
            </w:r>
          </w:p>
        </w:tc>
      </w:tr>
      <w:tr w:rsidR="00645E5A" w:rsidRPr="00645E5A" w:rsidTr="00645E5A">
        <w:tc>
          <w:tcPr>
            <w:tcW w:w="3647"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SO</w:t>
            </w:r>
            <w:r w:rsidRPr="00645E5A">
              <w:rPr>
                <w:rFonts w:ascii="Times New Roman" w:eastAsia="Times New Roman" w:hAnsi="Times New Roman" w:cs="Times New Roman"/>
                <w:sz w:val="24"/>
                <w:szCs w:val="24"/>
                <w:vertAlign w:val="subscript"/>
              </w:rPr>
              <w:t>3</w:t>
            </w:r>
          </w:p>
        </w:tc>
        <w:tc>
          <w:tcPr>
            <w:tcW w:w="3440"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0.02</w:t>
            </w:r>
          </w:p>
        </w:tc>
      </w:tr>
      <w:tr w:rsidR="00645E5A" w:rsidRPr="00645E5A" w:rsidTr="00645E5A">
        <w:tc>
          <w:tcPr>
            <w:tcW w:w="3647"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K</w:t>
            </w:r>
            <w:r w:rsidRPr="00645E5A">
              <w:rPr>
                <w:rFonts w:ascii="Times New Roman" w:eastAsia="Times New Roman" w:hAnsi="Times New Roman" w:cs="Times New Roman"/>
                <w:sz w:val="24"/>
                <w:szCs w:val="24"/>
                <w:vertAlign w:val="subscript"/>
              </w:rPr>
              <w:t>2</w:t>
            </w:r>
            <w:r w:rsidRPr="00645E5A">
              <w:rPr>
                <w:rFonts w:ascii="Times New Roman" w:eastAsia="Times New Roman" w:hAnsi="Times New Roman" w:cs="Times New Roman"/>
                <w:sz w:val="24"/>
                <w:szCs w:val="24"/>
              </w:rPr>
              <w:t>O</w:t>
            </w:r>
          </w:p>
        </w:tc>
        <w:tc>
          <w:tcPr>
            <w:tcW w:w="3440"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1.42</w:t>
            </w:r>
          </w:p>
        </w:tc>
      </w:tr>
      <w:tr w:rsidR="00645E5A" w:rsidRPr="00645E5A" w:rsidTr="00645E5A">
        <w:tc>
          <w:tcPr>
            <w:tcW w:w="3647"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Na</w:t>
            </w:r>
            <w:r w:rsidRPr="00645E5A">
              <w:rPr>
                <w:rFonts w:ascii="Times New Roman" w:eastAsia="Times New Roman" w:hAnsi="Times New Roman" w:cs="Times New Roman"/>
                <w:sz w:val="24"/>
                <w:szCs w:val="24"/>
                <w:vertAlign w:val="subscript"/>
              </w:rPr>
              <w:t>2</w:t>
            </w:r>
            <w:r w:rsidRPr="00645E5A">
              <w:rPr>
                <w:rFonts w:ascii="Times New Roman" w:eastAsia="Times New Roman" w:hAnsi="Times New Roman" w:cs="Times New Roman"/>
                <w:sz w:val="24"/>
                <w:szCs w:val="24"/>
              </w:rPr>
              <w:t>O</w:t>
            </w:r>
          </w:p>
        </w:tc>
        <w:tc>
          <w:tcPr>
            <w:tcW w:w="3440"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0.46</w:t>
            </w:r>
          </w:p>
        </w:tc>
      </w:tr>
      <w:tr w:rsidR="00645E5A" w:rsidRPr="00645E5A" w:rsidTr="00645E5A">
        <w:tc>
          <w:tcPr>
            <w:tcW w:w="3647"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vertAlign w:val="superscript"/>
              </w:rPr>
            </w:pPr>
            <w:r w:rsidRPr="00645E5A">
              <w:rPr>
                <w:rFonts w:ascii="Times New Roman" w:eastAsia="Times New Roman" w:hAnsi="Times New Roman" w:cs="Times New Roman"/>
                <w:sz w:val="24"/>
                <w:szCs w:val="24"/>
              </w:rPr>
              <w:t>CL</w:t>
            </w:r>
            <w:r w:rsidRPr="00645E5A">
              <w:rPr>
                <w:rFonts w:ascii="Times New Roman" w:eastAsia="Times New Roman" w:hAnsi="Times New Roman" w:cs="Times New Roman"/>
                <w:sz w:val="24"/>
                <w:szCs w:val="24"/>
                <w:vertAlign w:val="superscript"/>
              </w:rPr>
              <w:t>-</w:t>
            </w:r>
          </w:p>
        </w:tc>
        <w:tc>
          <w:tcPr>
            <w:tcW w:w="3440"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0.002</w:t>
            </w:r>
          </w:p>
        </w:tc>
      </w:tr>
      <w:tr w:rsidR="00645E5A" w:rsidRPr="00645E5A" w:rsidTr="00645E5A">
        <w:tc>
          <w:tcPr>
            <w:tcW w:w="3647"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Paf</w:t>
            </w:r>
          </w:p>
        </w:tc>
        <w:tc>
          <w:tcPr>
            <w:tcW w:w="3440" w:type="dxa"/>
          </w:tcPr>
          <w:p w:rsidR="00645E5A" w:rsidRPr="00645E5A" w:rsidRDefault="00645E5A" w:rsidP="00645E5A">
            <w:pPr>
              <w:widowControl w:val="0"/>
              <w:spacing w:line="266" w:lineRule="exact"/>
              <w:jc w:val="center"/>
              <w:rPr>
                <w:rFonts w:ascii="Times New Roman" w:eastAsia="Times New Roman" w:hAnsi="Times New Roman" w:cs="Times New Roman"/>
                <w:sz w:val="24"/>
                <w:szCs w:val="24"/>
              </w:rPr>
            </w:pPr>
            <w:r w:rsidRPr="00645E5A">
              <w:rPr>
                <w:rFonts w:ascii="Times New Roman" w:eastAsia="Times New Roman" w:hAnsi="Times New Roman" w:cs="Times New Roman"/>
                <w:sz w:val="24"/>
                <w:szCs w:val="24"/>
              </w:rPr>
              <w:t>14.62</w:t>
            </w:r>
          </w:p>
        </w:tc>
      </w:tr>
    </w:tbl>
    <w:p w:rsidR="00645E5A" w:rsidRPr="00645E5A" w:rsidRDefault="00645E5A" w:rsidP="00645E5A">
      <w:pPr>
        <w:rPr>
          <w:rFonts w:ascii="Times New Roman" w:eastAsia="Times New Roman" w:hAnsi="Times New Roman" w:cs="Times New Roman"/>
        </w:rPr>
      </w:pPr>
    </w:p>
    <w:p w:rsidR="00645E5A" w:rsidRPr="00645E5A" w:rsidRDefault="001E4B39" w:rsidP="007C03D3">
      <w:pPr>
        <w:keepNext/>
        <w:keepLines/>
        <w:widowControl w:val="0"/>
        <w:spacing w:after="318" w:line="240" w:lineRule="auto"/>
        <w:outlineLvl w:val="0"/>
        <w:rPr>
          <w:rFonts w:ascii="Times New Roman" w:eastAsia="Times New Roman" w:hAnsi="Times New Roman" w:cs="Times New Roman"/>
          <w:b/>
          <w:bCs/>
          <w:sz w:val="24"/>
          <w:szCs w:val="24"/>
        </w:rPr>
      </w:pPr>
      <w:bookmarkStart w:id="616" w:name="bookmark99"/>
      <w:bookmarkStart w:id="617" w:name="_Toc56420695"/>
      <w:bookmarkStart w:id="618" w:name="_Toc56520850"/>
      <w:bookmarkStart w:id="619" w:name="_Toc56535795"/>
      <w:r w:rsidRPr="00645E5A">
        <w:rPr>
          <w:rFonts w:ascii="Times New Roman" w:eastAsia="Times New Roman" w:hAnsi="Times New Roman" w:cs="Times New Roman"/>
          <w:b/>
          <w:bCs/>
          <w:sz w:val="24"/>
          <w:szCs w:val="24"/>
        </w:rPr>
        <w:t>3.8 Les</w:t>
      </w:r>
      <w:r w:rsidR="00645E5A" w:rsidRPr="00645E5A">
        <w:rPr>
          <w:rFonts w:ascii="Times New Roman" w:eastAsia="Times New Roman" w:hAnsi="Times New Roman" w:cs="Times New Roman"/>
          <w:b/>
          <w:bCs/>
          <w:sz w:val="24"/>
          <w:szCs w:val="24"/>
        </w:rPr>
        <w:t xml:space="preserve"> Adjuvants</w:t>
      </w:r>
      <w:bookmarkEnd w:id="616"/>
      <w:bookmarkEnd w:id="617"/>
      <w:bookmarkEnd w:id="618"/>
      <w:bookmarkEnd w:id="619"/>
    </w:p>
    <w:p w:rsidR="00645E5A" w:rsidRPr="00645E5A" w:rsidRDefault="00645E5A" w:rsidP="00645E5A">
      <w:pPr>
        <w:widowControl w:val="0"/>
        <w:spacing w:line="413" w:lineRule="exact"/>
        <w:jc w:val="both"/>
        <w:rPr>
          <w:rFonts w:ascii="Times New Roman" w:eastAsia="Times New Roman" w:hAnsi="Times New Roman" w:cs="Times New Roman"/>
        </w:rPr>
      </w:pPr>
      <w:r w:rsidRPr="00645E5A">
        <w:rPr>
          <w:rFonts w:ascii="Times New Roman" w:eastAsia="Times New Roman" w:hAnsi="Times New Roman" w:cs="Times New Roman"/>
        </w:rPr>
        <w:t xml:space="preserve">          Nous avons utilisé un type des adjuvants super plastifiants qui appelé «</w:t>
      </w:r>
      <w:r w:rsidRPr="00645E5A">
        <w:rPr>
          <w:rFonts w:ascii="Times New Roman" w:eastAsia="Times New Roman" w:hAnsi="Times New Roman" w:cs="Times New Roman"/>
          <w:b/>
          <w:bCs/>
        </w:rPr>
        <w:t>MEDAFLOW 30</w:t>
      </w:r>
      <w:r w:rsidRPr="00645E5A">
        <w:rPr>
          <w:rFonts w:ascii="Times New Roman" w:eastAsia="Times New Roman" w:hAnsi="Times New Roman" w:cs="Times New Roman"/>
        </w:rPr>
        <w:t xml:space="preserve">» fabriqués par la société Granites à Oued Smar- Alger </w:t>
      </w:r>
      <w:r w:rsidRPr="00645E5A">
        <w:rPr>
          <w:rFonts w:ascii="Times New Roman" w:eastAsia="Times New Roman" w:hAnsi="Times New Roman" w:cs="Times New Roman"/>
          <w:b/>
          <w:bCs/>
        </w:rPr>
        <w:t>(Tableau 3.24).</w:t>
      </w:r>
    </w:p>
    <w:p w:rsidR="00645E5A" w:rsidRPr="00645E5A" w:rsidRDefault="00645E5A" w:rsidP="00645E5A">
      <w:pPr>
        <w:widowControl w:val="0"/>
        <w:spacing w:after="0" w:line="413" w:lineRule="exact"/>
        <w:jc w:val="both"/>
        <w:rPr>
          <w:rFonts w:ascii="Times New Roman" w:eastAsia="Times New Roman" w:hAnsi="Times New Roman" w:cs="Times New Roman"/>
        </w:rPr>
      </w:pPr>
      <w:r w:rsidRPr="00645E5A">
        <w:rPr>
          <w:rFonts w:ascii="Times New Roman" w:eastAsia="Times New Roman" w:hAnsi="Times New Roman" w:cs="Times New Roman"/>
        </w:rPr>
        <w:lastRenderedPageBreak/>
        <w:t xml:space="preserve">Le « </w:t>
      </w:r>
      <w:r w:rsidRPr="00645E5A">
        <w:rPr>
          <w:rFonts w:ascii="Times New Roman" w:eastAsia="Times New Roman" w:hAnsi="Times New Roman" w:cs="Times New Roman"/>
          <w:b/>
          <w:bCs/>
        </w:rPr>
        <w:t>MEDAFLOW 30</w:t>
      </w:r>
      <w:r w:rsidRPr="00645E5A">
        <w:rPr>
          <w:rFonts w:ascii="Times New Roman" w:eastAsia="Times New Roman" w:hAnsi="Times New Roman" w:cs="Times New Roman"/>
        </w:rPr>
        <w:t xml:space="preserve"> » est un super plastifiant haut réducteur d’eau de la troisième génération. Il est conçu à base de poly-carboxylates d’Ether qui améliorent considérablement les propriétés des bétons. Et permet d’obtenir des bétons et mortiers de très haute qualité.</w:t>
      </w:r>
    </w:p>
    <w:p w:rsidR="00645E5A" w:rsidRPr="00645E5A" w:rsidRDefault="00645E5A" w:rsidP="00645E5A">
      <w:pPr>
        <w:widowControl w:val="0"/>
        <w:spacing w:after="0" w:line="413" w:lineRule="exact"/>
        <w:jc w:val="both"/>
        <w:rPr>
          <w:rFonts w:ascii="Times New Roman" w:eastAsia="Times New Roman" w:hAnsi="Times New Roman" w:cs="Times New Roman"/>
        </w:rPr>
      </w:pPr>
    </w:p>
    <w:p w:rsidR="00645E5A" w:rsidRPr="00645E5A" w:rsidRDefault="001E4B39" w:rsidP="003478EC">
      <w:pPr>
        <w:widowControl w:val="0"/>
        <w:spacing w:after="0" w:line="266" w:lineRule="exact"/>
        <w:jc w:val="center"/>
        <w:outlineLvl w:val="0"/>
        <w:rPr>
          <w:rFonts w:ascii="Times New Roman" w:eastAsia="Times New Roman" w:hAnsi="Times New Roman" w:cs="Times New Roman"/>
          <w:b/>
          <w:bCs/>
          <w:i/>
          <w:iCs/>
        </w:rPr>
      </w:pPr>
      <w:bookmarkStart w:id="620" w:name="_Toc56520851"/>
      <w:bookmarkStart w:id="621" w:name="_Toc56535796"/>
      <w:r>
        <w:rPr>
          <w:rFonts w:ascii="Times New Roman" w:eastAsia="Times New Roman" w:hAnsi="Times New Roman" w:cs="Times New Roman"/>
          <w:b/>
          <w:bCs/>
          <w:i/>
          <w:iCs/>
        </w:rPr>
        <w:t>Tableau 3.15</w:t>
      </w:r>
      <w:r w:rsidR="00645E5A" w:rsidRPr="00645E5A">
        <w:rPr>
          <w:rFonts w:ascii="Times New Roman" w:eastAsia="Times New Roman" w:hAnsi="Times New Roman" w:cs="Times New Roman"/>
          <w:b/>
          <w:bCs/>
          <w:i/>
          <w:iCs/>
        </w:rPr>
        <w:t>: Caractéristique de l’adjuvant« MEDAFLOW30 ».</w:t>
      </w:r>
      <w:bookmarkEnd w:id="620"/>
      <w:bookmarkEnd w:id="621"/>
    </w:p>
    <w:p w:rsidR="00645E5A" w:rsidRPr="00645E5A" w:rsidRDefault="00645E5A" w:rsidP="009463C7">
      <w:pPr>
        <w:widowControl w:val="0"/>
        <w:spacing w:after="0" w:line="266" w:lineRule="exact"/>
        <w:rPr>
          <w:rFonts w:ascii="Times New Roman" w:eastAsia="Times New Roman" w:hAnsi="Times New Roman" w:cs="Times New Roman"/>
        </w:rPr>
      </w:pPr>
    </w:p>
    <w:tbl>
      <w:tblPr>
        <w:tblStyle w:val="Grilledutableau1"/>
        <w:tblW w:w="0" w:type="auto"/>
        <w:tblLook w:val="04A0"/>
      </w:tblPr>
      <w:tblGrid>
        <w:gridCol w:w="1627"/>
        <w:gridCol w:w="1623"/>
        <w:gridCol w:w="1577"/>
        <w:gridCol w:w="1618"/>
        <w:gridCol w:w="1637"/>
        <w:gridCol w:w="1605"/>
      </w:tblGrid>
      <w:tr w:rsidR="00645E5A" w:rsidRPr="00645E5A" w:rsidTr="00645E5A">
        <w:tc>
          <w:tcPr>
            <w:tcW w:w="1771" w:type="dxa"/>
          </w:tcPr>
          <w:p w:rsidR="00645E5A" w:rsidRPr="00645E5A" w:rsidRDefault="00645E5A" w:rsidP="00645E5A">
            <w:pPr>
              <w:widowControl w:val="0"/>
              <w:spacing w:line="266" w:lineRule="exact"/>
              <w:jc w:val="center"/>
              <w:rPr>
                <w:rFonts w:ascii="Times New Roman" w:eastAsia="Times New Roman" w:hAnsi="Times New Roman" w:cs="Times New Roman"/>
                <w:b/>
                <w:bCs/>
              </w:rPr>
            </w:pPr>
            <w:r w:rsidRPr="00645E5A">
              <w:rPr>
                <w:rFonts w:ascii="Times New Roman" w:eastAsia="Times New Roman" w:hAnsi="Times New Roman" w:cs="Times New Roman"/>
                <w:b/>
                <w:bCs/>
              </w:rPr>
              <w:t>Aspect</w:t>
            </w:r>
          </w:p>
        </w:tc>
        <w:tc>
          <w:tcPr>
            <w:tcW w:w="1771"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Couleur</w:t>
            </w:r>
          </w:p>
        </w:tc>
        <w:tc>
          <w:tcPr>
            <w:tcW w:w="1772"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PH a 20</w:t>
            </w:r>
            <w:r w:rsidRPr="00645E5A">
              <w:rPr>
                <w:rFonts w:ascii="Times New Roman" w:eastAsia="Times New Roman" w:hAnsi="Times New Roman" w:cs="Times New Roman"/>
                <w:vertAlign w:val="superscript"/>
              </w:rPr>
              <w:t>0</w:t>
            </w:r>
            <w:r w:rsidRPr="00645E5A">
              <w:rPr>
                <w:rFonts w:ascii="Times New Roman" w:eastAsia="Times New Roman" w:hAnsi="Times New Roman" w:cs="Times New Roman"/>
              </w:rPr>
              <w:t>C</w:t>
            </w:r>
          </w:p>
        </w:tc>
        <w:tc>
          <w:tcPr>
            <w:tcW w:w="1772"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Densité</w:t>
            </w:r>
          </w:p>
        </w:tc>
        <w:tc>
          <w:tcPr>
            <w:tcW w:w="1772"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Chlorure</w:t>
            </w:r>
          </w:p>
        </w:tc>
        <w:tc>
          <w:tcPr>
            <w:tcW w:w="1772"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Extrait sec</w:t>
            </w:r>
          </w:p>
        </w:tc>
      </w:tr>
      <w:tr w:rsidR="00645E5A" w:rsidRPr="00645E5A" w:rsidTr="00645E5A">
        <w:tc>
          <w:tcPr>
            <w:tcW w:w="1771" w:type="dxa"/>
          </w:tcPr>
          <w:p w:rsidR="00645E5A" w:rsidRPr="00645E5A" w:rsidRDefault="00645E5A" w:rsidP="00645E5A">
            <w:pPr>
              <w:widowControl w:val="0"/>
              <w:spacing w:line="266" w:lineRule="exact"/>
              <w:jc w:val="center"/>
              <w:rPr>
                <w:rFonts w:ascii="Times New Roman" w:eastAsia="Times New Roman" w:hAnsi="Times New Roman" w:cs="Times New Roman"/>
                <w:b/>
                <w:bCs/>
              </w:rPr>
            </w:pPr>
            <w:r w:rsidRPr="00645E5A">
              <w:rPr>
                <w:rFonts w:ascii="Times New Roman" w:eastAsia="Times New Roman" w:hAnsi="Times New Roman" w:cs="Times New Roman"/>
                <w:b/>
                <w:bCs/>
              </w:rPr>
              <w:t>Liquide</w:t>
            </w:r>
          </w:p>
        </w:tc>
        <w:tc>
          <w:tcPr>
            <w:tcW w:w="1771"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Brun clair</w:t>
            </w:r>
          </w:p>
        </w:tc>
        <w:tc>
          <w:tcPr>
            <w:tcW w:w="1772"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6 - 6.5</w:t>
            </w:r>
          </w:p>
        </w:tc>
        <w:tc>
          <w:tcPr>
            <w:tcW w:w="1772"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1.07 + 0.01</w:t>
            </w:r>
          </w:p>
        </w:tc>
        <w:tc>
          <w:tcPr>
            <w:tcW w:w="1772"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&lt; 0.1 g/l</w:t>
            </w:r>
          </w:p>
        </w:tc>
        <w:tc>
          <w:tcPr>
            <w:tcW w:w="1772"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30%</w:t>
            </w:r>
          </w:p>
        </w:tc>
      </w:tr>
    </w:tbl>
    <w:p w:rsidR="00645E5A" w:rsidRPr="00645E5A" w:rsidRDefault="00645E5A" w:rsidP="00645E5A">
      <w:pPr>
        <w:widowControl w:val="0"/>
        <w:spacing w:after="0" w:line="266" w:lineRule="exact"/>
        <w:jc w:val="center"/>
        <w:rPr>
          <w:rFonts w:ascii="Times New Roman" w:eastAsia="Times New Roman" w:hAnsi="Times New Roman" w:cs="Times New Roman"/>
        </w:rPr>
      </w:pPr>
    </w:p>
    <w:p w:rsidR="00645E5A" w:rsidRPr="00645E5A" w:rsidRDefault="00645E5A" w:rsidP="007C03D3">
      <w:pPr>
        <w:keepNext/>
        <w:keepLines/>
        <w:widowControl w:val="0"/>
        <w:numPr>
          <w:ilvl w:val="2"/>
          <w:numId w:val="39"/>
        </w:numPr>
        <w:tabs>
          <w:tab w:val="left" w:pos="1160"/>
        </w:tabs>
        <w:spacing w:before="249" w:after="418" w:line="310" w:lineRule="exact"/>
        <w:outlineLvl w:val="0"/>
        <w:rPr>
          <w:rFonts w:ascii="Times New Roman" w:eastAsia="Times New Roman" w:hAnsi="Times New Roman" w:cs="Times New Roman"/>
          <w:b/>
          <w:bCs/>
          <w:sz w:val="24"/>
          <w:szCs w:val="24"/>
        </w:rPr>
      </w:pPr>
      <w:bookmarkStart w:id="622" w:name="_Toc56420696"/>
      <w:bookmarkStart w:id="623" w:name="_Toc56520852"/>
      <w:bookmarkStart w:id="624" w:name="_Toc56535797"/>
      <w:r w:rsidRPr="00645E5A">
        <w:rPr>
          <w:rFonts w:ascii="Times New Roman" w:eastAsia="Times New Roman" w:hAnsi="Times New Roman" w:cs="Times New Roman"/>
          <w:b/>
          <w:bCs/>
          <w:sz w:val="24"/>
          <w:szCs w:val="24"/>
        </w:rPr>
        <w:t>Propriétés</w:t>
      </w:r>
      <w:bookmarkEnd w:id="622"/>
      <w:bookmarkEnd w:id="623"/>
      <w:bookmarkEnd w:id="624"/>
    </w:p>
    <w:p w:rsidR="00645E5A" w:rsidRPr="00645E5A" w:rsidRDefault="001E4B39" w:rsidP="003478EC">
      <w:pPr>
        <w:widowControl w:val="0"/>
        <w:spacing w:after="0" w:line="266" w:lineRule="exact"/>
        <w:jc w:val="center"/>
        <w:outlineLvl w:val="0"/>
        <w:rPr>
          <w:rFonts w:ascii="Times New Roman" w:eastAsia="Times New Roman" w:hAnsi="Times New Roman" w:cs="Times New Roman"/>
          <w:b/>
          <w:bCs/>
          <w:i/>
          <w:iCs/>
        </w:rPr>
      </w:pPr>
      <w:bookmarkStart w:id="625" w:name="_Toc56520853"/>
      <w:bookmarkStart w:id="626" w:name="_Toc56535798"/>
      <w:r>
        <w:rPr>
          <w:rFonts w:ascii="Times New Roman" w:eastAsia="Times New Roman" w:hAnsi="Times New Roman" w:cs="Times New Roman"/>
          <w:b/>
          <w:bCs/>
          <w:i/>
          <w:iCs/>
        </w:rPr>
        <w:t>Tableau 3.16</w:t>
      </w:r>
      <w:r w:rsidR="00645E5A" w:rsidRPr="00645E5A">
        <w:rPr>
          <w:rFonts w:ascii="Times New Roman" w:eastAsia="Times New Roman" w:hAnsi="Times New Roman" w:cs="Times New Roman"/>
          <w:b/>
          <w:bCs/>
          <w:i/>
          <w:iCs/>
        </w:rPr>
        <w:t xml:space="preserve"> : Propriétés de « MEDAFLOW 30 » à l’état frais et durci.</w:t>
      </w:r>
      <w:bookmarkEnd w:id="625"/>
      <w:bookmarkEnd w:id="626"/>
    </w:p>
    <w:p w:rsidR="00645E5A" w:rsidRPr="00645E5A" w:rsidRDefault="00645E5A" w:rsidP="00645E5A">
      <w:pPr>
        <w:widowControl w:val="0"/>
        <w:spacing w:after="0" w:line="266" w:lineRule="exact"/>
        <w:jc w:val="center"/>
        <w:rPr>
          <w:rFonts w:ascii="Times New Roman" w:eastAsia="Times New Roman" w:hAnsi="Times New Roman" w:cs="Times New Roman"/>
          <w:b/>
          <w:bCs/>
          <w:i/>
          <w:iCs/>
        </w:rPr>
      </w:pPr>
    </w:p>
    <w:tbl>
      <w:tblPr>
        <w:tblStyle w:val="Grilledutableau1"/>
        <w:tblW w:w="0" w:type="auto"/>
        <w:tblInd w:w="1101" w:type="dxa"/>
        <w:tblLook w:val="04A0"/>
      </w:tblPr>
      <w:tblGrid>
        <w:gridCol w:w="4214"/>
        <w:gridCol w:w="4291"/>
      </w:tblGrid>
      <w:tr w:rsidR="00645E5A" w:rsidRPr="00645E5A" w:rsidTr="00645E5A">
        <w:tc>
          <w:tcPr>
            <w:tcW w:w="4214" w:type="dxa"/>
          </w:tcPr>
          <w:p w:rsidR="00645E5A" w:rsidRPr="00645E5A" w:rsidRDefault="00645E5A" w:rsidP="00645E5A">
            <w:pPr>
              <w:jc w:val="center"/>
              <w:rPr>
                <w:rFonts w:asciiTheme="majorBidi" w:hAnsiTheme="majorBidi" w:cstheme="majorBidi"/>
                <w:b/>
                <w:bCs/>
              </w:rPr>
            </w:pPr>
            <w:r w:rsidRPr="00645E5A">
              <w:rPr>
                <w:rFonts w:asciiTheme="majorBidi" w:hAnsiTheme="majorBidi" w:cstheme="majorBidi"/>
              </w:rPr>
              <w:t xml:space="preserve">« </w:t>
            </w:r>
            <w:r w:rsidRPr="00645E5A">
              <w:rPr>
                <w:rFonts w:asciiTheme="majorBidi" w:hAnsiTheme="majorBidi" w:cstheme="majorBidi"/>
                <w:b/>
                <w:bCs/>
              </w:rPr>
              <w:t>MEDAFLOW 30</w:t>
            </w:r>
            <w:r w:rsidRPr="00645E5A">
              <w:rPr>
                <w:rFonts w:asciiTheme="majorBidi" w:hAnsiTheme="majorBidi" w:cstheme="majorBidi"/>
              </w:rPr>
              <w:t xml:space="preserve"> » </w:t>
            </w:r>
            <w:r w:rsidRPr="00645E5A">
              <w:rPr>
                <w:rFonts w:asciiTheme="majorBidi" w:hAnsiTheme="majorBidi" w:cstheme="majorBidi"/>
                <w:b/>
                <w:bCs/>
              </w:rPr>
              <w:t>à l’état frais</w:t>
            </w:r>
          </w:p>
        </w:tc>
        <w:tc>
          <w:tcPr>
            <w:tcW w:w="4291" w:type="dxa"/>
          </w:tcPr>
          <w:p w:rsidR="00645E5A" w:rsidRPr="00645E5A" w:rsidRDefault="00645E5A" w:rsidP="00645E5A">
            <w:pPr>
              <w:widowControl w:val="0"/>
              <w:spacing w:line="266" w:lineRule="exact"/>
              <w:jc w:val="center"/>
              <w:rPr>
                <w:rFonts w:asciiTheme="majorBidi" w:eastAsia="Times New Roman" w:hAnsiTheme="majorBidi" w:cstheme="majorBidi"/>
                <w:b/>
                <w:bCs/>
              </w:rPr>
            </w:pPr>
            <w:r w:rsidRPr="00645E5A">
              <w:rPr>
                <w:rFonts w:asciiTheme="majorBidi" w:eastAsia="Times New Roman" w:hAnsiTheme="majorBidi" w:cstheme="majorBidi"/>
                <w:b/>
                <w:bCs/>
              </w:rPr>
              <w:t>« MEDAFLOW 30» à l’état durci</w:t>
            </w:r>
          </w:p>
        </w:tc>
      </w:tr>
      <w:tr w:rsidR="00645E5A" w:rsidRPr="00645E5A" w:rsidTr="00645E5A">
        <w:tc>
          <w:tcPr>
            <w:tcW w:w="4214" w:type="dxa"/>
          </w:tcPr>
          <w:p w:rsidR="00645E5A" w:rsidRPr="00645E5A" w:rsidRDefault="00645E5A" w:rsidP="00645E5A">
            <w:pPr>
              <w:widowControl w:val="0"/>
              <w:spacing w:line="266" w:lineRule="exact"/>
              <w:jc w:val="center"/>
              <w:rPr>
                <w:rFonts w:ascii="Times New Roman" w:eastAsia="Times New Roman" w:hAnsi="Times New Roman" w:cs="Times New Roman"/>
                <w:b/>
                <w:bCs/>
              </w:rPr>
            </w:pPr>
            <w:r w:rsidRPr="00645E5A">
              <w:rPr>
                <w:rFonts w:ascii="Times New Roman" w:eastAsia="Times New Roman" w:hAnsi="Times New Roman" w:cs="Times New Roman"/>
              </w:rPr>
              <w:t>Obtention un rapport E/C très faible</w:t>
            </w:r>
          </w:p>
        </w:tc>
        <w:tc>
          <w:tcPr>
            <w:tcW w:w="4291"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Augmenter la résistance mécanique à jeune âge et à long terme.</w:t>
            </w:r>
          </w:p>
        </w:tc>
      </w:tr>
      <w:tr w:rsidR="00645E5A" w:rsidRPr="00645E5A" w:rsidTr="00645E5A">
        <w:tc>
          <w:tcPr>
            <w:tcW w:w="4214"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Amélioré la fluidité et la maniabilité</w:t>
            </w:r>
          </w:p>
        </w:tc>
        <w:tc>
          <w:tcPr>
            <w:tcW w:w="4291" w:type="dxa"/>
          </w:tcPr>
          <w:p w:rsidR="00645E5A" w:rsidRPr="00645E5A" w:rsidRDefault="00FD554F" w:rsidP="00645E5A">
            <w:pPr>
              <w:widowControl w:val="0"/>
              <w:spacing w:line="266" w:lineRule="exact"/>
              <w:jc w:val="center"/>
              <w:rPr>
                <w:rFonts w:ascii="Times New Roman" w:eastAsia="Times New Roman" w:hAnsi="Times New Roman" w:cs="Times New Roman"/>
              </w:rPr>
            </w:pPr>
            <w:r>
              <w:rPr>
                <w:rFonts w:ascii="Times New Roman" w:hAnsi="Times New Roman" w:cs="Times New Roman"/>
              </w:rPr>
              <w:t>diminuer la porosité</w:t>
            </w:r>
          </w:p>
        </w:tc>
      </w:tr>
      <w:tr w:rsidR="00645E5A" w:rsidRPr="00645E5A" w:rsidTr="00645E5A">
        <w:tc>
          <w:tcPr>
            <w:tcW w:w="4214" w:type="dxa"/>
          </w:tcPr>
          <w:p w:rsidR="00645E5A" w:rsidRPr="00645E5A" w:rsidRDefault="00645E5A" w:rsidP="00645E5A">
            <w:pPr>
              <w:widowControl w:val="0"/>
              <w:jc w:val="center"/>
              <w:rPr>
                <w:rFonts w:ascii="Times New Roman" w:eastAsia="Times New Roman" w:hAnsi="Times New Roman" w:cs="Times New Roman"/>
              </w:rPr>
            </w:pPr>
            <w:r w:rsidRPr="00645E5A">
              <w:rPr>
                <w:rFonts w:ascii="Times New Roman" w:eastAsia="Times New Roman" w:hAnsi="Times New Roman" w:cs="Times New Roman"/>
              </w:rPr>
              <w:t>Eviter la ségrégation et facilité la mise en Ouvre</w:t>
            </w:r>
          </w:p>
        </w:tc>
        <w:tc>
          <w:tcPr>
            <w:tcW w:w="4291" w:type="dxa"/>
          </w:tcPr>
          <w:p w:rsidR="00645E5A" w:rsidRPr="00645E5A" w:rsidRDefault="00645E5A" w:rsidP="00645E5A">
            <w:pPr>
              <w:widowControl w:val="0"/>
              <w:spacing w:line="266" w:lineRule="exact"/>
              <w:rPr>
                <w:rFonts w:ascii="Times New Roman" w:eastAsia="Times New Roman" w:hAnsi="Times New Roman" w:cs="Times New Roman"/>
              </w:rPr>
            </w:pPr>
            <w:r w:rsidRPr="00645E5A">
              <w:rPr>
                <w:rFonts w:ascii="Times New Roman" w:eastAsia="Times New Roman" w:hAnsi="Times New Roman" w:cs="Times New Roman"/>
              </w:rPr>
              <w:t>Diminuer le retrait et le risque de fissuration</w:t>
            </w:r>
          </w:p>
          <w:p w:rsidR="00645E5A" w:rsidRPr="00645E5A" w:rsidRDefault="00645E5A" w:rsidP="00645E5A">
            <w:pPr>
              <w:widowControl w:val="0"/>
              <w:spacing w:line="266" w:lineRule="exact"/>
              <w:jc w:val="center"/>
              <w:rPr>
                <w:rFonts w:ascii="Times New Roman" w:eastAsia="Times New Roman" w:hAnsi="Times New Roman" w:cs="Times New Roman"/>
                <w:b/>
                <w:bCs/>
              </w:rPr>
            </w:pPr>
          </w:p>
        </w:tc>
      </w:tr>
    </w:tbl>
    <w:p w:rsidR="00645E5A" w:rsidRPr="00645E5A" w:rsidRDefault="00645E5A" w:rsidP="007C03D3">
      <w:pPr>
        <w:keepNext/>
        <w:keepLines/>
        <w:widowControl w:val="0"/>
        <w:spacing w:before="254" w:after="222" w:line="310" w:lineRule="exact"/>
        <w:outlineLvl w:val="0"/>
        <w:rPr>
          <w:rFonts w:ascii="Times New Roman" w:eastAsia="Times New Roman" w:hAnsi="Times New Roman" w:cs="Times New Roman"/>
          <w:b/>
          <w:bCs/>
          <w:sz w:val="24"/>
          <w:szCs w:val="24"/>
        </w:rPr>
      </w:pPr>
      <w:bookmarkStart w:id="627" w:name="bookmark101"/>
      <w:bookmarkStart w:id="628" w:name="_Toc56420697"/>
      <w:bookmarkStart w:id="629" w:name="_Toc56520854"/>
      <w:bookmarkStart w:id="630" w:name="_Toc56535799"/>
      <w:r w:rsidRPr="00645E5A">
        <w:rPr>
          <w:rFonts w:ascii="Times New Roman" w:eastAsia="Times New Roman" w:hAnsi="Times New Roman" w:cs="Times New Roman"/>
          <w:b/>
          <w:bCs/>
          <w:sz w:val="24"/>
          <w:szCs w:val="24"/>
        </w:rPr>
        <w:t>3.9 L’eau de gâchage : [EN 1008]</w:t>
      </w:r>
      <w:bookmarkEnd w:id="627"/>
      <w:bookmarkEnd w:id="628"/>
      <w:bookmarkEnd w:id="629"/>
      <w:bookmarkEnd w:id="630"/>
    </w:p>
    <w:p w:rsidR="00645E5A" w:rsidRPr="00645E5A" w:rsidRDefault="00EB7FA8" w:rsidP="00EB7FA8">
      <w:pPr>
        <w:widowControl w:val="0"/>
        <w:spacing w:after="398" w:line="408" w:lineRule="exact"/>
        <w:ind w:firstLine="708"/>
        <w:rPr>
          <w:rFonts w:ascii="Times New Roman" w:eastAsia="Times New Roman" w:hAnsi="Times New Roman" w:cs="Times New Roman"/>
        </w:rPr>
      </w:pPr>
      <w:r>
        <w:rPr>
          <w:rFonts w:ascii="Times New Roman" w:eastAsia="Times New Roman" w:hAnsi="Times New Roman" w:cs="Times New Roman"/>
        </w:rPr>
        <w:t>C’est</w:t>
      </w:r>
      <w:r w:rsidR="00645E5A" w:rsidRPr="00645E5A">
        <w:rPr>
          <w:rFonts w:ascii="Times New Roman" w:eastAsia="Times New Roman" w:hAnsi="Times New Roman" w:cs="Times New Roman"/>
        </w:rPr>
        <w:t xml:space="preserve"> l’eau de robinet disponible au niveau de notre université, d’où ces caractéristiques physico-chimiques sont les suivantes :</w:t>
      </w:r>
    </w:p>
    <w:p w:rsidR="00645E5A" w:rsidRPr="00645E5A" w:rsidRDefault="009463C7" w:rsidP="003478EC">
      <w:pPr>
        <w:framePr w:w="9077" w:wrap="notBeside" w:vAnchor="text" w:hAnchor="text" w:xAlign="center" w:y="1"/>
        <w:widowControl w:val="0"/>
        <w:spacing w:after="0" w:line="266" w:lineRule="exact"/>
        <w:jc w:val="center"/>
        <w:outlineLvl w:val="0"/>
        <w:rPr>
          <w:rFonts w:ascii="Times New Roman" w:eastAsia="Times New Roman" w:hAnsi="Times New Roman" w:cs="Times New Roman"/>
          <w:b/>
          <w:bCs/>
          <w:i/>
          <w:iCs/>
        </w:rPr>
      </w:pPr>
      <w:bookmarkStart w:id="631" w:name="_Toc56520855"/>
      <w:bookmarkStart w:id="632" w:name="_Toc56535800"/>
      <w:r>
        <w:rPr>
          <w:rFonts w:ascii="Times New Roman" w:eastAsia="Times New Roman" w:hAnsi="Times New Roman" w:cs="Times New Roman"/>
          <w:b/>
          <w:bCs/>
          <w:i/>
          <w:iCs/>
        </w:rPr>
        <w:t>Tableau 3.17</w:t>
      </w:r>
      <w:r w:rsidR="00645E5A" w:rsidRPr="00645E5A">
        <w:rPr>
          <w:rFonts w:ascii="Times New Roman" w:eastAsia="Times New Roman" w:hAnsi="Times New Roman" w:cs="Times New Roman"/>
          <w:b/>
          <w:bCs/>
          <w:i/>
          <w:iCs/>
        </w:rPr>
        <w:t>: Analyse chimique de l’eau utilisée.</w:t>
      </w:r>
      <w:bookmarkEnd w:id="631"/>
      <w:bookmarkEnd w:id="632"/>
    </w:p>
    <w:p w:rsidR="00645E5A" w:rsidRPr="00645E5A" w:rsidRDefault="00645E5A" w:rsidP="00645E5A">
      <w:pPr>
        <w:framePr w:w="9077" w:wrap="notBeside" w:vAnchor="text" w:hAnchor="text" w:xAlign="center" w:y="1"/>
        <w:widowControl w:val="0"/>
        <w:spacing w:after="0" w:line="266" w:lineRule="exact"/>
        <w:jc w:val="center"/>
        <w:rPr>
          <w:rFonts w:ascii="Times New Roman" w:eastAsia="Times New Roman" w:hAnsi="Times New Roman" w:cs="Times New Roman"/>
          <w:b/>
          <w:bCs/>
          <w:i/>
          <w:iCs/>
        </w:rPr>
      </w:pPr>
    </w:p>
    <w:tbl>
      <w:tblPr>
        <w:tblW w:w="0" w:type="auto"/>
        <w:tblLayout w:type="fixed"/>
        <w:tblCellMar>
          <w:left w:w="10" w:type="dxa"/>
          <w:right w:w="10" w:type="dxa"/>
        </w:tblCellMar>
        <w:tblLook w:val="04A0"/>
      </w:tblPr>
      <w:tblGrid>
        <w:gridCol w:w="3024"/>
        <w:gridCol w:w="3014"/>
        <w:gridCol w:w="3038"/>
      </w:tblGrid>
      <w:tr w:rsidR="009463C7" w:rsidRPr="009463C7" w:rsidTr="009463C7">
        <w:trPr>
          <w:trHeight w:hRule="exact" w:val="566"/>
        </w:trPr>
        <w:tc>
          <w:tcPr>
            <w:tcW w:w="3024" w:type="dxa"/>
            <w:tcBorders>
              <w:top w:val="single" w:sz="4" w:space="0" w:color="auto"/>
              <w:left w:val="single" w:sz="4" w:space="0" w:color="auto"/>
            </w:tcBorders>
            <w:shd w:val="clear" w:color="auto" w:fill="FFFFFF"/>
            <w:vAlign w:val="center"/>
          </w:tcPr>
          <w:p w:rsidR="009463C7" w:rsidRPr="009463C7" w:rsidRDefault="004F6A2C" w:rsidP="009463C7">
            <w:pPr>
              <w:framePr w:w="9077" w:wrap="notBeside" w:vAnchor="text" w:hAnchor="text" w:xAlign="center" w:y="1"/>
              <w:widowControl w:val="0"/>
              <w:spacing w:after="0" w:line="292" w:lineRule="exact"/>
              <w:jc w:val="center"/>
              <w:rPr>
                <w:rFonts w:asciiTheme="majorBidi" w:eastAsia="Times New Roman" w:hAnsiTheme="majorBidi" w:cstheme="majorBidi"/>
              </w:rPr>
            </w:pPr>
            <w:r w:rsidRPr="004F6A2C">
              <w:rPr>
                <w:rFonts w:asciiTheme="majorBidi" w:eastAsia="Calibri" w:hAnsiTheme="majorBidi" w:cstheme="majorBidi"/>
                <w:b/>
                <w:bCs/>
                <w:noProof/>
                <w:color w:val="000000"/>
                <w:lang w:eastAsia="fr-FR"/>
              </w:rPr>
              <w:pict>
                <v:shape id="AutoShape 26" o:spid="_x0000_s1040" type="#_x0000_t32" style="position:absolute;left:0;text-align:left;margin-left:-1.25pt;margin-top:.2pt;width:1.5pt;height:165.75pt;flip:x;z-index:251826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"/>
              </w:pict>
            </w:r>
            <w:r w:rsidR="009463C7" w:rsidRPr="009463C7">
              <w:rPr>
                <w:rFonts w:asciiTheme="majorBidi" w:eastAsia="Calibri" w:hAnsiTheme="majorBidi" w:cstheme="majorBidi"/>
                <w:b/>
                <w:bCs/>
                <w:color w:val="000000"/>
                <w:shd w:val="clear" w:color="auto" w:fill="FFFFFF"/>
                <w:lang w:eastAsia="fr-FR" w:bidi="fr-FR"/>
              </w:rPr>
              <w:t>Paramètre</w:t>
            </w:r>
          </w:p>
        </w:tc>
        <w:tc>
          <w:tcPr>
            <w:tcW w:w="3014" w:type="dxa"/>
            <w:tcBorders>
              <w:top w:val="single" w:sz="4" w:space="0" w:color="auto"/>
              <w:left w:val="single" w:sz="4" w:space="0" w:color="auto"/>
            </w:tcBorders>
            <w:shd w:val="clear" w:color="auto" w:fill="FFFFFF"/>
            <w:vAlign w:val="center"/>
          </w:tcPr>
          <w:p w:rsidR="009463C7" w:rsidRPr="009463C7" w:rsidRDefault="009463C7" w:rsidP="009463C7">
            <w:pPr>
              <w:framePr w:w="9077" w:wrap="notBeside" w:vAnchor="text" w:hAnchor="text" w:xAlign="center" w:y="1"/>
              <w:widowControl w:val="0"/>
              <w:spacing w:after="0" w:line="292" w:lineRule="exact"/>
              <w:jc w:val="center"/>
              <w:rPr>
                <w:rFonts w:asciiTheme="majorBidi" w:eastAsia="Times New Roman" w:hAnsiTheme="majorBidi" w:cstheme="majorBidi"/>
              </w:rPr>
            </w:pPr>
            <w:r w:rsidRPr="009463C7">
              <w:rPr>
                <w:rFonts w:asciiTheme="majorBidi" w:eastAsia="Calibri" w:hAnsiTheme="majorBidi" w:cstheme="majorBidi"/>
                <w:b/>
                <w:bCs/>
                <w:color w:val="000000"/>
                <w:shd w:val="clear" w:color="auto" w:fill="FFFFFF"/>
                <w:lang w:eastAsia="fr-FR" w:bidi="fr-FR"/>
              </w:rPr>
              <w:t>Quantité</w:t>
            </w:r>
          </w:p>
        </w:tc>
        <w:tc>
          <w:tcPr>
            <w:tcW w:w="3038" w:type="dxa"/>
            <w:tcBorders>
              <w:top w:val="single" w:sz="4" w:space="0" w:color="auto"/>
              <w:left w:val="single" w:sz="4" w:space="0" w:color="auto"/>
              <w:right w:val="single" w:sz="4" w:space="0" w:color="auto"/>
            </w:tcBorders>
            <w:shd w:val="clear" w:color="auto" w:fill="FFFFFF"/>
            <w:vAlign w:val="center"/>
          </w:tcPr>
          <w:p w:rsidR="009463C7" w:rsidRPr="009463C7" w:rsidRDefault="009463C7" w:rsidP="009463C7">
            <w:pPr>
              <w:framePr w:w="9077" w:wrap="notBeside" w:vAnchor="text" w:hAnchor="text" w:xAlign="center" w:y="1"/>
              <w:widowControl w:val="0"/>
              <w:spacing w:after="0" w:line="292" w:lineRule="exact"/>
              <w:jc w:val="center"/>
              <w:rPr>
                <w:rFonts w:asciiTheme="majorBidi" w:eastAsia="Times New Roman" w:hAnsiTheme="majorBidi" w:cstheme="majorBidi"/>
              </w:rPr>
            </w:pPr>
            <w:r w:rsidRPr="009463C7">
              <w:rPr>
                <w:rFonts w:asciiTheme="majorBidi" w:eastAsia="Calibri" w:hAnsiTheme="majorBidi" w:cstheme="majorBidi"/>
                <w:b/>
                <w:bCs/>
                <w:color w:val="000000"/>
                <w:shd w:val="clear" w:color="auto" w:fill="FFFFFF"/>
                <w:lang w:eastAsia="fr-FR" w:bidi="fr-FR"/>
              </w:rPr>
              <w:t>Commentaire</w:t>
            </w:r>
          </w:p>
        </w:tc>
      </w:tr>
      <w:tr w:rsidR="009463C7" w:rsidRPr="009463C7" w:rsidTr="009463C7">
        <w:trPr>
          <w:trHeight w:hRule="exact" w:val="307"/>
        </w:trPr>
        <w:tc>
          <w:tcPr>
            <w:tcW w:w="3024" w:type="dxa"/>
            <w:tcBorders>
              <w:top w:val="single" w:sz="4" w:space="0" w:color="auto"/>
              <w:left w:val="single" w:sz="4" w:space="0" w:color="auto"/>
            </w:tcBorders>
            <w:shd w:val="clear" w:color="auto" w:fill="FFFFFF"/>
          </w:tcPr>
          <w:p w:rsidR="009463C7" w:rsidRPr="009463C7" w:rsidRDefault="009463C7" w:rsidP="009463C7">
            <w:pPr>
              <w:framePr w:w="9077" w:wrap="notBeside" w:vAnchor="text" w:hAnchor="text" w:xAlign="center" w:y="1"/>
              <w:widowControl w:val="0"/>
              <w:spacing w:after="0" w:line="266" w:lineRule="exact"/>
              <w:jc w:val="center"/>
              <w:rPr>
                <w:rFonts w:asciiTheme="majorBidi" w:eastAsia="Times New Roman" w:hAnsiTheme="majorBidi" w:cstheme="majorBidi"/>
              </w:rPr>
            </w:pPr>
            <w:r w:rsidRPr="009463C7">
              <w:rPr>
                <w:rFonts w:asciiTheme="majorBidi" w:eastAsia="Times New Roman" w:hAnsiTheme="majorBidi" w:cstheme="majorBidi"/>
              </w:rPr>
              <w:t>Ph</w:t>
            </w:r>
          </w:p>
        </w:tc>
        <w:tc>
          <w:tcPr>
            <w:tcW w:w="3014" w:type="dxa"/>
            <w:tcBorders>
              <w:top w:val="single" w:sz="4" w:space="0" w:color="auto"/>
              <w:left w:val="single" w:sz="4" w:space="0" w:color="auto"/>
            </w:tcBorders>
            <w:shd w:val="clear" w:color="auto" w:fill="FFFFFF"/>
            <w:vAlign w:val="bottom"/>
          </w:tcPr>
          <w:p w:rsidR="009463C7" w:rsidRPr="009463C7" w:rsidRDefault="009463C7" w:rsidP="009463C7">
            <w:pPr>
              <w:framePr w:w="9077" w:wrap="notBeside" w:vAnchor="text" w:hAnchor="text" w:xAlign="center" w:y="1"/>
              <w:widowControl w:val="0"/>
              <w:spacing w:after="0" w:line="266" w:lineRule="exact"/>
              <w:jc w:val="center"/>
              <w:rPr>
                <w:rFonts w:asciiTheme="majorBidi" w:eastAsia="Times New Roman" w:hAnsiTheme="majorBidi" w:cstheme="majorBidi"/>
              </w:rPr>
            </w:pPr>
            <w:r w:rsidRPr="009463C7">
              <w:rPr>
                <w:rFonts w:asciiTheme="majorBidi" w:eastAsia="Times New Roman" w:hAnsiTheme="majorBidi" w:cstheme="majorBidi"/>
              </w:rPr>
              <w:t>8.18</w:t>
            </w:r>
          </w:p>
        </w:tc>
        <w:tc>
          <w:tcPr>
            <w:tcW w:w="3038" w:type="dxa"/>
            <w:tcBorders>
              <w:top w:val="single" w:sz="4" w:space="0" w:color="auto"/>
              <w:left w:val="single" w:sz="4" w:space="0" w:color="auto"/>
              <w:right w:val="single" w:sz="4" w:space="0" w:color="auto"/>
            </w:tcBorders>
            <w:shd w:val="clear" w:color="auto" w:fill="FFFFFF"/>
          </w:tcPr>
          <w:p w:rsidR="009463C7" w:rsidRPr="009463C7" w:rsidRDefault="009463C7" w:rsidP="009463C7">
            <w:pPr>
              <w:framePr w:w="9077" w:wrap="notBeside" w:vAnchor="text" w:hAnchor="text" w:xAlign="center" w:y="1"/>
              <w:widowControl w:val="0"/>
              <w:spacing w:after="0" w:line="266" w:lineRule="exact"/>
              <w:ind w:left="180"/>
              <w:jc w:val="center"/>
              <w:rPr>
                <w:rFonts w:asciiTheme="majorBidi" w:eastAsia="Times New Roman" w:hAnsiTheme="majorBidi" w:cstheme="majorBidi"/>
              </w:rPr>
            </w:pPr>
            <w:r w:rsidRPr="009463C7">
              <w:rPr>
                <w:rFonts w:asciiTheme="majorBidi" w:eastAsia="Times New Roman" w:hAnsiTheme="majorBidi" w:cstheme="majorBidi"/>
              </w:rPr>
              <w:t>Acceptable pour le gâchage.</w:t>
            </w:r>
          </w:p>
        </w:tc>
      </w:tr>
      <w:tr w:rsidR="009463C7" w:rsidRPr="009463C7" w:rsidTr="009463C7">
        <w:trPr>
          <w:trHeight w:hRule="exact" w:val="322"/>
        </w:trPr>
        <w:tc>
          <w:tcPr>
            <w:tcW w:w="3024" w:type="dxa"/>
            <w:tcBorders>
              <w:top w:val="single" w:sz="4" w:space="0" w:color="auto"/>
              <w:left w:val="single" w:sz="4" w:space="0" w:color="auto"/>
            </w:tcBorders>
            <w:shd w:val="clear" w:color="auto" w:fill="FFFFFF"/>
          </w:tcPr>
          <w:p w:rsidR="009463C7" w:rsidRPr="009463C7" w:rsidRDefault="009463C7" w:rsidP="009463C7">
            <w:pPr>
              <w:framePr w:w="9077" w:wrap="notBeside" w:vAnchor="text" w:hAnchor="text" w:xAlign="center" w:y="1"/>
              <w:widowControl w:val="0"/>
              <w:spacing w:after="0" w:line="266" w:lineRule="exact"/>
              <w:jc w:val="center"/>
              <w:rPr>
                <w:rFonts w:asciiTheme="majorBidi" w:eastAsia="Times New Roman" w:hAnsiTheme="majorBidi" w:cstheme="majorBidi"/>
              </w:rPr>
            </w:pPr>
            <w:r w:rsidRPr="009463C7">
              <w:rPr>
                <w:rFonts w:asciiTheme="majorBidi" w:eastAsia="Times New Roman" w:hAnsiTheme="majorBidi" w:cstheme="majorBidi"/>
              </w:rPr>
              <w:t>Conductivité</w:t>
            </w:r>
          </w:p>
        </w:tc>
        <w:tc>
          <w:tcPr>
            <w:tcW w:w="3014" w:type="dxa"/>
            <w:tcBorders>
              <w:top w:val="single" w:sz="4" w:space="0" w:color="auto"/>
              <w:left w:val="single" w:sz="4" w:space="0" w:color="auto"/>
            </w:tcBorders>
            <w:shd w:val="clear" w:color="auto" w:fill="FFFFFF"/>
          </w:tcPr>
          <w:p w:rsidR="009463C7" w:rsidRPr="009463C7" w:rsidRDefault="009463C7" w:rsidP="009463C7">
            <w:pPr>
              <w:framePr w:w="9077" w:wrap="notBeside" w:vAnchor="text" w:hAnchor="text" w:xAlign="center" w:y="1"/>
              <w:widowControl w:val="0"/>
              <w:spacing w:after="0" w:line="266" w:lineRule="exact"/>
              <w:jc w:val="center"/>
              <w:rPr>
                <w:rFonts w:asciiTheme="majorBidi" w:eastAsia="Times New Roman" w:hAnsiTheme="majorBidi" w:cstheme="majorBidi"/>
              </w:rPr>
            </w:pPr>
            <w:r w:rsidRPr="009463C7">
              <w:rPr>
                <w:rFonts w:asciiTheme="majorBidi" w:eastAsia="Times New Roman" w:hAnsiTheme="majorBidi" w:cstheme="majorBidi"/>
              </w:rPr>
              <w:t>1250 ps/cm</w:t>
            </w:r>
          </w:p>
        </w:tc>
        <w:tc>
          <w:tcPr>
            <w:tcW w:w="3038" w:type="dxa"/>
            <w:tcBorders>
              <w:top w:val="single" w:sz="4" w:space="0" w:color="auto"/>
              <w:left w:val="single" w:sz="4" w:space="0" w:color="auto"/>
              <w:right w:val="single" w:sz="4" w:space="0" w:color="auto"/>
            </w:tcBorders>
            <w:shd w:val="clear" w:color="auto" w:fill="FFFFFF"/>
          </w:tcPr>
          <w:p w:rsidR="009463C7" w:rsidRPr="009463C7" w:rsidRDefault="009463C7" w:rsidP="009463C7">
            <w:pPr>
              <w:framePr w:w="9077" w:wrap="notBeside" w:vAnchor="text" w:hAnchor="text" w:xAlign="center" w:y="1"/>
              <w:jc w:val="center"/>
              <w:rPr>
                <w:rFonts w:asciiTheme="majorBidi" w:hAnsiTheme="majorBidi" w:cstheme="majorBidi"/>
              </w:rPr>
            </w:pPr>
          </w:p>
        </w:tc>
      </w:tr>
      <w:tr w:rsidR="009463C7" w:rsidRPr="009463C7" w:rsidTr="009463C7">
        <w:trPr>
          <w:trHeight w:hRule="exact" w:val="307"/>
        </w:trPr>
        <w:tc>
          <w:tcPr>
            <w:tcW w:w="3024" w:type="dxa"/>
            <w:tcBorders>
              <w:top w:val="single" w:sz="4" w:space="0" w:color="auto"/>
              <w:left w:val="single" w:sz="4" w:space="0" w:color="auto"/>
            </w:tcBorders>
            <w:shd w:val="clear" w:color="auto" w:fill="FFFFFF"/>
            <w:vAlign w:val="bottom"/>
          </w:tcPr>
          <w:p w:rsidR="009463C7" w:rsidRPr="009463C7" w:rsidRDefault="009463C7" w:rsidP="009463C7">
            <w:pPr>
              <w:framePr w:w="9077" w:wrap="notBeside" w:vAnchor="text" w:hAnchor="text" w:xAlign="center" w:y="1"/>
              <w:widowControl w:val="0"/>
              <w:spacing w:after="0" w:line="266" w:lineRule="exact"/>
              <w:jc w:val="center"/>
              <w:rPr>
                <w:rFonts w:asciiTheme="majorBidi" w:eastAsia="Times New Roman" w:hAnsiTheme="majorBidi" w:cstheme="majorBidi"/>
              </w:rPr>
            </w:pPr>
            <w:r w:rsidRPr="009463C7">
              <w:rPr>
                <w:rFonts w:asciiTheme="majorBidi" w:eastAsia="Times New Roman" w:hAnsiTheme="majorBidi" w:cstheme="majorBidi"/>
              </w:rPr>
              <w:t>Taux de (Cl</w:t>
            </w:r>
            <w:r w:rsidRPr="009463C7">
              <w:rPr>
                <w:rFonts w:asciiTheme="majorBidi" w:eastAsia="Times New Roman" w:hAnsiTheme="majorBidi" w:cstheme="majorBidi"/>
                <w:vertAlign w:val="superscript"/>
              </w:rPr>
              <w:t>-</w:t>
            </w:r>
            <w:r w:rsidRPr="009463C7">
              <w:rPr>
                <w:rFonts w:asciiTheme="majorBidi" w:eastAsia="Times New Roman" w:hAnsiTheme="majorBidi" w:cstheme="majorBidi"/>
              </w:rPr>
              <w:t>)</w:t>
            </w:r>
          </w:p>
        </w:tc>
        <w:tc>
          <w:tcPr>
            <w:tcW w:w="3014" w:type="dxa"/>
            <w:tcBorders>
              <w:top w:val="single" w:sz="4" w:space="0" w:color="auto"/>
              <w:left w:val="single" w:sz="4" w:space="0" w:color="auto"/>
            </w:tcBorders>
            <w:shd w:val="clear" w:color="auto" w:fill="FFFFFF"/>
            <w:vAlign w:val="bottom"/>
          </w:tcPr>
          <w:p w:rsidR="009463C7" w:rsidRPr="009463C7" w:rsidRDefault="009463C7" w:rsidP="009463C7">
            <w:pPr>
              <w:framePr w:w="9077" w:wrap="notBeside" w:vAnchor="text" w:hAnchor="text" w:xAlign="center" w:y="1"/>
              <w:widowControl w:val="0"/>
              <w:spacing w:after="0" w:line="266" w:lineRule="exact"/>
              <w:jc w:val="center"/>
              <w:rPr>
                <w:rFonts w:asciiTheme="majorBidi" w:eastAsia="Times New Roman" w:hAnsiTheme="majorBidi" w:cstheme="majorBidi"/>
              </w:rPr>
            </w:pPr>
            <w:r w:rsidRPr="009463C7">
              <w:rPr>
                <w:rFonts w:asciiTheme="majorBidi" w:eastAsia="Times New Roman" w:hAnsiTheme="majorBidi" w:cstheme="majorBidi"/>
              </w:rPr>
              <w:t>0.24mg/l</w:t>
            </w:r>
          </w:p>
        </w:tc>
        <w:tc>
          <w:tcPr>
            <w:tcW w:w="3038" w:type="dxa"/>
            <w:tcBorders>
              <w:top w:val="single" w:sz="4" w:space="0" w:color="auto"/>
              <w:left w:val="single" w:sz="4" w:space="0" w:color="auto"/>
              <w:right w:val="single" w:sz="4" w:space="0" w:color="auto"/>
            </w:tcBorders>
            <w:shd w:val="clear" w:color="auto" w:fill="FFFFFF"/>
            <w:vAlign w:val="bottom"/>
          </w:tcPr>
          <w:p w:rsidR="009463C7" w:rsidRPr="009463C7" w:rsidRDefault="009463C7" w:rsidP="009463C7">
            <w:pPr>
              <w:framePr w:w="9077" w:wrap="notBeside" w:vAnchor="text" w:hAnchor="text" w:xAlign="center" w:y="1"/>
              <w:widowControl w:val="0"/>
              <w:spacing w:after="0" w:line="266" w:lineRule="exact"/>
              <w:jc w:val="center"/>
              <w:rPr>
                <w:rFonts w:asciiTheme="majorBidi" w:eastAsia="Times New Roman" w:hAnsiTheme="majorBidi" w:cstheme="majorBidi"/>
              </w:rPr>
            </w:pPr>
            <w:r w:rsidRPr="009463C7">
              <w:rPr>
                <w:rFonts w:asciiTheme="majorBidi" w:eastAsia="Times New Roman" w:hAnsiTheme="majorBidi" w:cstheme="majorBidi"/>
              </w:rPr>
              <w:t>0.05 à 0.50</w:t>
            </w:r>
          </w:p>
        </w:tc>
      </w:tr>
      <w:tr w:rsidR="009463C7" w:rsidRPr="009463C7" w:rsidTr="009463C7">
        <w:trPr>
          <w:trHeight w:hRule="exact" w:val="557"/>
        </w:trPr>
        <w:tc>
          <w:tcPr>
            <w:tcW w:w="3024" w:type="dxa"/>
            <w:tcBorders>
              <w:top w:val="single" w:sz="4" w:space="0" w:color="auto"/>
              <w:left w:val="single" w:sz="4" w:space="0" w:color="auto"/>
            </w:tcBorders>
            <w:shd w:val="clear" w:color="auto" w:fill="FFFFFF"/>
          </w:tcPr>
          <w:p w:rsidR="009463C7" w:rsidRPr="009463C7" w:rsidRDefault="009463C7" w:rsidP="009463C7">
            <w:pPr>
              <w:framePr w:w="9077" w:wrap="notBeside" w:vAnchor="text" w:hAnchor="text" w:xAlign="center" w:y="1"/>
              <w:widowControl w:val="0"/>
              <w:spacing w:after="0" w:line="266" w:lineRule="exact"/>
              <w:jc w:val="center"/>
              <w:rPr>
                <w:rFonts w:asciiTheme="majorBidi" w:eastAsia="Times New Roman" w:hAnsiTheme="majorBidi" w:cstheme="majorBidi"/>
              </w:rPr>
            </w:pPr>
            <w:r w:rsidRPr="009463C7">
              <w:rPr>
                <w:rFonts w:asciiTheme="majorBidi" w:eastAsia="Times New Roman" w:hAnsiTheme="majorBidi" w:cstheme="majorBidi"/>
              </w:rPr>
              <w:t>Taux de (NO</w:t>
            </w:r>
            <w:r w:rsidRPr="009463C7">
              <w:rPr>
                <w:rFonts w:asciiTheme="majorBidi" w:eastAsia="Candara" w:hAnsiTheme="majorBidi" w:cstheme="majorBidi"/>
                <w:color w:val="000000"/>
                <w:shd w:val="clear" w:color="auto" w:fill="FFFFFF"/>
                <w:lang w:eastAsia="fr-FR" w:bidi="fr-FR"/>
              </w:rPr>
              <w:t>2</w:t>
            </w:r>
            <w:r w:rsidRPr="009463C7">
              <w:rPr>
                <w:rFonts w:asciiTheme="majorBidi" w:eastAsia="Times New Roman" w:hAnsiTheme="majorBidi" w:cstheme="majorBidi"/>
                <w:vertAlign w:val="superscript"/>
              </w:rPr>
              <w:t>-</w:t>
            </w:r>
            <w:r w:rsidRPr="009463C7">
              <w:rPr>
                <w:rFonts w:asciiTheme="majorBidi" w:eastAsia="Times New Roman" w:hAnsiTheme="majorBidi" w:cstheme="majorBidi"/>
              </w:rPr>
              <w:t>)</w:t>
            </w:r>
          </w:p>
        </w:tc>
        <w:tc>
          <w:tcPr>
            <w:tcW w:w="3014" w:type="dxa"/>
            <w:tcBorders>
              <w:top w:val="single" w:sz="4" w:space="0" w:color="auto"/>
              <w:left w:val="single" w:sz="4" w:space="0" w:color="auto"/>
            </w:tcBorders>
            <w:shd w:val="clear" w:color="auto" w:fill="FFFFFF"/>
          </w:tcPr>
          <w:p w:rsidR="009463C7" w:rsidRPr="009463C7" w:rsidRDefault="009463C7" w:rsidP="009463C7">
            <w:pPr>
              <w:framePr w:w="9077" w:wrap="notBeside" w:vAnchor="text" w:hAnchor="text" w:xAlign="center" w:y="1"/>
              <w:widowControl w:val="0"/>
              <w:spacing w:after="0" w:line="266" w:lineRule="exact"/>
              <w:jc w:val="center"/>
              <w:rPr>
                <w:rFonts w:asciiTheme="majorBidi" w:eastAsia="Times New Roman" w:hAnsiTheme="majorBidi" w:cstheme="majorBidi"/>
              </w:rPr>
            </w:pPr>
            <w:r w:rsidRPr="009463C7">
              <w:rPr>
                <w:rFonts w:asciiTheme="majorBidi" w:eastAsia="Times New Roman" w:hAnsiTheme="majorBidi" w:cstheme="majorBidi"/>
              </w:rPr>
              <w:t>0,15 mg/l</w:t>
            </w:r>
          </w:p>
        </w:tc>
        <w:tc>
          <w:tcPr>
            <w:tcW w:w="3038" w:type="dxa"/>
            <w:tcBorders>
              <w:top w:val="single" w:sz="4" w:space="0" w:color="auto"/>
              <w:left w:val="single" w:sz="4" w:space="0" w:color="auto"/>
              <w:right w:val="single" w:sz="4" w:space="0" w:color="auto"/>
            </w:tcBorders>
            <w:shd w:val="clear" w:color="auto" w:fill="FFFFFF"/>
            <w:vAlign w:val="bottom"/>
          </w:tcPr>
          <w:p w:rsidR="009463C7" w:rsidRPr="009463C7" w:rsidRDefault="009463C7" w:rsidP="009463C7">
            <w:pPr>
              <w:framePr w:w="9077" w:wrap="notBeside" w:vAnchor="text" w:hAnchor="text" w:xAlign="center" w:y="1"/>
              <w:widowControl w:val="0"/>
              <w:spacing w:after="0" w:line="292" w:lineRule="exact"/>
              <w:jc w:val="center"/>
              <w:rPr>
                <w:rFonts w:asciiTheme="majorBidi" w:eastAsia="Times New Roman" w:hAnsiTheme="majorBidi" w:cstheme="majorBidi"/>
              </w:rPr>
            </w:pPr>
            <w:r w:rsidRPr="009463C7">
              <w:rPr>
                <w:rFonts w:asciiTheme="majorBidi" w:eastAsia="Calibri" w:hAnsiTheme="majorBidi" w:cstheme="majorBidi"/>
                <w:b/>
                <w:bCs/>
                <w:color w:val="000000"/>
                <w:shd w:val="clear" w:color="auto" w:fill="FFFFFF"/>
                <w:lang w:eastAsia="fr-FR" w:bidi="fr-FR"/>
              </w:rPr>
              <w:t xml:space="preserve">&gt; </w:t>
            </w:r>
            <w:r w:rsidRPr="009463C7">
              <w:rPr>
                <w:rFonts w:asciiTheme="majorBidi" w:eastAsia="Times New Roman" w:hAnsiTheme="majorBidi" w:cstheme="majorBidi"/>
              </w:rPr>
              <w:t>à la concentration max</w:t>
            </w:r>
          </w:p>
          <w:p w:rsidR="009463C7" w:rsidRPr="009463C7" w:rsidRDefault="009463C7" w:rsidP="009463C7">
            <w:pPr>
              <w:framePr w:w="9077" w:wrap="notBeside" w:vAnchor="text" w:hAnchor="text" w:xAlign="center" w:y="1"/>
              <w:widowControl w:val="0"/>
              <w:spacing w:after="0" w:line="266" w:lineRule="exact"/>
              <w:jc w:val="center"/>
              <w:rPr>
                <w:rFonts w:asciiTheme="majorBidi" w:eastAsia="Times New Roman" w:hAnsiTheme="majorBidi" w:cstheme="majorBidi"/>
              </w:rPr>
            </w:pPr>
            <w:r w:rsidRPr="009463C7">
              <w:rPr>
                <w:rFonts w:asciiTheme="majorBidi" w:eastAsia="Times New Roman" w:hAnsiTheme="majorBidi" w:cstheme="majorBidi"/>
              </w:rPr>
              <w:t>(</w:t>
            </w:r>
            <w:r w:rsidRPr="009463C7">
              <w:rPr>
                <w:rFonts w:asciiTheme="majorBidi" w:eastAsia="Candara" w:hAnsiTheme="majorBidi" w:cstheme="majorBidi"/>
                <w:color w:val="000000"/>
                <w:shd w:val="clear" w:color="auto" w:fill="FFFFFF"/>
                <w:lang w:eastAsia="fr-FR" w:bidi="fr-FR"/>
              </w:rPr>
              <w:t>0</w:t>
            </w:r>
            <w:r w:rsidRPr="009463C7">
              <w:rPr>
                <w:rFonts w:asciiTheme="majorBidi" w:eastAsia="Times New Roman" w:hAnsiTheme="majorBidi" w:cstheme="majorBidi"/>
              </w:rPr>
              <w:t>.</w:t>
            </w:r>
            <w:r w:rsidRPr="009463C7">
              <w:rPr>
                <w:rFonts w:asciiTheme="majorBidi" w:eastAsia="Candara" w:hAnsiTheme="majorBidi" w:cstheme="majorBidi"/>
                <w:color w:val="000000"/>
                <w:shd w:val="clear" w:color="auto" w:fill="FFFFFF"/>
                <w:lang w:eastAsia="fr-FR" w:bidi="fr-FR"/>
              </w:rPr>
              <w:t>1</w:t>
            </w:r>
            <w:r w:rsidRPr="009463C7">
              <w:rPr>
                <w:rFonts w:asciiTheme="majorBidi" w:eastAsia="Times New Roman" w:hAnsiTheme="majorBidi" w:cstheme="majorBidi"/>
              </w:rPr>
              <w:t>)</w:t>
            </w:r>
          </w:p>
        </w:tc>
      </w:tr>
      <w:tr w:rsidR="009463C7" w:rsidRPr="009463C7" w:rsidTr="009463C7">
        <w:trPr>
          <w:trHeight w:hRule="exact" w:val="302"/>
        </w:trPr>
        <w:tc>
          <w:tcPr>
            <w:tcW w:w="3024" w:type="dxa"/>
            <w:tcBorders>
              <w:top w:val="single" w:sz="4" w:space="0" w:color="auto"/>
              <w:left w:val="single" w:sz="4" w:space="0" w:color="auto"/>
            </w:tcBorders>
            <w:shd w:val="clear" w:color="auto" w:fill="FFFFFF"/>
            <w:vAlign w:val="bottom"/>
          </w:tcPr>
          <w:p w:rsidR="009463C7" w:rsidRPr="009463C7" w:rsidRDefault="009463C7" w:rsidP="009463C7">
            <w:pPr>
              <w:framePr w:w="9077" w:wrap="notBeside" w:vAnchor="text" w:hAnchor="text" w:xAlign="center" w:y="1"/>
              <w:widowControl w:val="0"/>
              <w:spacing w:after="0" w:line="266" w:lineRule="exact"/>
              <w:jc w:val="center"/>
              <w:rPr>
                <w:rFonts w:asciiTheme="majorBidi" w:eastAsia="Times New Roman" w:hAnsiTheme="majorBidi" w:cstheme="majorBidi"/>
              </w:rPr>
            </w:pPr>
            <w:r w:rsidRPr="009463C7">
              <w:rPr>
                <w:rFonts w:asciiTheme="majorBidi" w:eastAsia="Times New Roman" w:hAnsiTheme="majorBidi" w:cstheme="majorBidi"/>
              </w:rPr>
              <w:t>Taux de (NO</w:t>
            </w:r>
            <w:r w:rsidRPr="009463C7">
              <w:rPr>
                <w:rFonts w:asciiTheme="majorBidi" w:eastAsia="Candara" w:hAnsiTheme="majorBidi" w:cstheme="majorBidi"/>
                <w:color w:val="000000"/>
                <w:shd w:val="clear" w:color="auto" w:fill="FFFFFF"/>
                <w:lang w:eastAsia="fr-FR" w:bidi="fr-FR"/>
              </w:rPr>
              <w:t>3</w:t>
            </w:r>
            <w:r w:rsidRPr="009463C7">
              <w:rPr>
                <w:rFonts w:asciiTheme="majorBidi" w:eastAsia="Times New Roman" w:hAnsiTheme="majorBidi" w:cstheme="majorBidi"/>
                <w:vertAlign w:val="superscript"/>
              </w:rPr>
              <w:t>-</w:t>
            </w:r>
            <w:r w:rsidRPr="009463C7">
              <w:rPr>
                <w:rFonts w:asciiTheme="majorBidi" w:eastAsia="Times New Roman" w:hAnsiTheme="majorBidi" w:cstheme="majorBidi"/>
              </w:rPr>
              <w:t>)</w:t>
            </w:r>
          </w:p>
        </w:tc>
        <w:tc>
          <w:tcPr>
            <w:tcW w:w="3014" w:type="dxa"/>
            <w:tcBorders>
              <w:top w:val="single" w:sz="4" w:space="0" w:color="auto"/>
              <w:left w:val="single" w:sz="4" w:space="0" w:color="auto"/>
            </w:tcBorders>
            <w:shd w:val="clear" w:color="auto" w:fill="FFFFFF"/>
            <w:vAlign w:val="bottom"/>
          </w:tcPr>
          <w:p w:rsidR="009463C7" w:rsidRPr="009463C7" w:rsidRDefault="009463C7" w:rsidP="009463C7">
            <w:pPr>
              <w:framePr w:w="9077" w:wrap="notBeside" w:vAnchor="text" w:hAnchor="text" w:xAlign="center" w:y="1"/>
              <w:widowControl w:val="0"/>
              <w:spacing w:after="0" w:line="266" w:lineRule="exact"/>
              <w:jc w:val="center"/>
              <w:rPr>
                <w:rFonts w:asciiTheme="majorBidi" w:eastAsia="Times New Roman" w:hAnsiTheme="majorBidi" w:cstheme="majorBidi"/>
              </w:rPr>
            </w:pPr>
            <w:r w:rsidRPr="009463C7">
              <w:rPr>
                <w:rFonts w:asciiTheme="majorBidi" w:eastAsia="Times New Roman" w:hAnsiTheme="majorBidi" w:cstheme="majorBidi"/>
              </w:rPr>
              <w:t>1,8 mg/l</w:t>
            </w:r>
          </w:p>
        </w:tc>
        <w:tc>
          <w:tcPr>
            <w:tcW w:w="3038" w:type="dxa"/>
            <w:tcBorders>
              <w:top w:val="single" w:sz="4" w:space="0" w:color="auto"/>
              <w:left w:val="single" w:sz="4" w:space="0" w:color="auto"/>
              <w:right w:val="single" w:sz="4" w:space="0" w:color="auto"/>
            </w:tcBorders>
            <w:shd w:val="clear" w:color="auto" w:fill="FFFFFF"/>
            <w:vAlign w:val="bottom"/>
          </w:tcPr>
          <w:p w:rsidR="009463C7" w:rsidRPr="009463C7" w:rsidRDefault="009463C7" w:rsidP="009463C7">
            <w:pPr>
              <w:framePr w:w="9077" w:wrap="notBeside" w:vAnchor="text" w:hAnchor="text" w:xAlign="center" w:y="1"/>
              <w:widowControl w:val="0"/>
              <w:spacing w:after="0" w:line="292" w:lineRule="exact"/>
              <w:jc w:val="center"/>
              <w:rPr>
                <w:rFonts w:asciiTheme="majorBidi" w:eastAsia="Times New Roman" w:hAnsiTheme="majorBidi" w:cstheme="majorBidi"/>
              </w:rPr>
            </w:pPr>
            <w:r w:rsidRPr="009463C7">
              <w:rPr>
                <w:rFonts w:asciiTheme="majorBidi" w:eastAsia="Calibri" w:hAnsiTheme="majorBidi" w:cstheme="majorBidi"/>
                <w:b/>
                <w:bCs/>
                <w:color w:val="000000"/>
                <w:shd w:val="clear" w:color="auto" w:fill="FFFFFF"/>
                <w:lang w:eastAsia="fr-FR" w:bidi="fr-FR"/>
              </w:rPr>
              <w:t xml:space="preserve">&lt; </w:t>
            </w:r>
            <w:r w:rsidRPr="009463C7">
              <w:rPr>
                <w:rFonts w:asciiTheme="majorBidi" w:eastAsia="Times New Roman" w:hAnsiTheme="majorBidi" w:cstheme="majorBidi"/>
              </w:rPr>
              <w:t>à la concentration max (50)</w:t>
            </w:r>
          </w:p>
        </w:tc>
      </w:tr>
      <w:tr w:rsidR="009463C7" w:rsidRPr="009463C7" w:rsidTr="009463C7">
        <w:trPr>
          <w:trHeight w:hRule="exact" w:val="307"/>
        </w:trPr>
        <w:tc>
          <w:tcPr>
            <w:tcW w:w="3024" w:type="dxa"/>
            <w:tcBorders>
              <w:top w:val="single" w:sz="4" w:space="0" w:color="auto"/>
              <w:left w:val="single" w:sz="4" w:space="0" w:color="auto"/>
            </w:tcBorders>
            <w:shd w:val="clear" w:color="auto" w:fill="FFFFFF"/>
          </w:tcPr>
          <w:p w:rsidR="009463C7" w:rsidRPr="009463C7" w:rsidRDefault="009463C7" w:rsidP="009463C7">
            <w:pPr>
              <w:framePr w:w="9077" w:wrap="notBeside" w:vAnchor="text" w:hAnchor="text" w:xAlign="center" w:y="1"/>
              <w:widowControl w:val="0"/>
              <w:spacing w:after="0" w:line="266" w:lineRule="exact"/>
              <w:jc w:val="center"/>
              <w:rPr>
                <w:rFonts w:asciiTheme="majorBidi" w:eastAsia="Times New Roman" w:hAnsiTheme="majorBidi" w:cstheme="majorBidi"/>
              </w:rPr>
            </w:pPr>
            <w:r w:rsidRPr="009463C7">
              <w:rPr>
                <w:rFonts w:asciiTheme="majorBidi" w:eastAsia="Times New Roman" w:hAnsiTheme="majorBidi" w:cstheme="majorBidi"/>
              </w:rPr>
              <w:t>Turbidité</w:t>
            </w:r>
          </w:p>
        </w:tc>
        <w:tc>
          <w:tcPr>
            <w:tcW w:w="3014" w:type="dxa"/>
            <w:tcBorders>
              <w:top w:val="single" w:sz="4" w:space="0" w:color="auto"/>
              <w:left w:val="single" w:sz="4" w:space="0" w:color="auto"/>
            </w:tcBorders>
            <w:shd w:val="clear" w:color="auto" w:fill="FFFFFF"/>
          </w:tcPr>
          <w:p w:rsidR="009463C7" w:rsidRPr="009463C7" w:rsidRDefault="009463C7" w:rsidP="009463C7">
            <w:pPr>
              <w:framePr w:w="9077" w:wrap="notBeside" w:vAnchor="text" w:hAnchor="text" w:xAlign="center" w:y="1"/>
              <w:widowControl w:val="0"/>
              <w:spacing w:after="0" w:line="266" w:lineRule="exact"/>
              <w:jc w:val="center"/>
              <w:rPr>
                <w:rFonts w:asciiTheme="majorBidi" w:eastAsia="Times New Roman" w:hAnsiTheme="majorBidi" w:cstheme="majorBidi"/>
              </w:rPr>
            </w:pPr>
            <w:r w:rsidRPr="009463C7">
              <w:rPr>
                <w:rFonts w:asciiTheme="majorBidi" w:eastAsia="Times New Roman" w:hAnsiTheme="majorBidi" w:cstheme="majorBidi"/>
              </w:rPr>
              <w:t>1,44 NTU</w:t>
            </w:r>
          </w:p>
        </w:tc>
        <w:tc>
          <w:tcPr>
            <w:tcW w:w="3038" w:type="dxa"/>
            <w:tcBorders>
              <w:top w:val="single" w:sz="4" w:space="0" w:color="auto"/>
              <w:left w:val="single" w:sz="4" w:space="0" w:color="auto"/>
              <w:right w:val="single" w:sz="4" w:space="0" w:color="auto"/>
            </w:tcBorders>
            <w:shd w:val="clear" w:color="auto" w:fill="FFFFFF"/>
          </w:tcPr>
          <w:p w:rsidR="009463C7" w:rsidRPr="009463C7" w:rsidRDefault="009463C7" w:rsidP="009463C7">
            <w:pPr>
              <w:framePr w:w="9077" w:wrap="notBeside" w:vAnchor="text" w:hAnchor="text" w:xAlign="center" w:y="1"/>
              <w:jc w:val="center"/>
              <w:rPr>
                <w:rFonts w:asciiTheme="majorBidi" w:hAnsiTheme="majorBidi" w:cstheme="majorBidi"/>
              </w:rPr>
            </w:pPr>
          </w:p>
        </w:tc>
      </w:tr>
      <w:tr w:rsidR="009463C7" w:rsidRPr="009463C7" w:rsidTr="009463C7">
        <w:trPr>
          <w:trHeight w:hRule="exact" w:val="302"/>
        </w:trPr>
        <w:tc>
          <w:tcPr>
            <w:tcW w:w="3024" w:type="dxa"/>
            <w:tcBorders>
              <w:top w:val="single" w:sz="4" w:space="0" w:color="auto"/>
              <w:left w:val="single" w:sz="4" w:space="0" w:color="auto"/>
            </w:tcBorders>
            <w:shd w:val="clear" w:color="auto" w:fill="FFFFFF"/>
          </w:tcPr>
          <w:p w:rsidR="009463C7" w:rsidRPr="009463C7" w:rsidRDefault="009463C7" w:rsidP="009463C7">
            <w:pPr>
              <w:framePr w:w="9077" w:wrap="notBeside" w:vAnchor="text" w:hAnchor="text" w:xAlign="center" w:y="1"/>
              <w:widowControl w:val="0"/>
              <w:spacing w:after="0" w:line="266" w:lineRule="exact"/>
              <w:jc w:val="center"/>
              <w:rPr>
                <w:rFonts w:asciiTheme="majorBidi" w:eastAsia="Times New Roman" w:hAnsiTheme="majorBidi" w:cstheme="majorBidi"/>
              </w:rPr>
            </w:pPr>
            <w:r w:rsidRPr="009463C7">
              <w:rPr>
                <w:rFonts w:asciiTheme="majorBidi" w:eastAsia="Times New Roman" w:hAnsiTheme="majorBidi" w:cstheme="majorBidi"/>
              </w:rPr>
              <w:t>Dureté total</w:t>
            </w:r>
          </w:p>
        </w:tc>
        <w:tc>
          <w:tcPr>
            <w:tcW w:w="3014" w:type="dxa"/>
            <w:tcBorders>
              <w:top w:val="single" w:sz="4" w:space="0" w:color="auto"/>
              <w:left w:val="single" w:sz="4" w:space="0" w:color="auto"/>
            </w:tcBorders>
            <w:shd w:val="clear" w:color="auto" w:fill="FFFFFF"/>
          </w:tcPr>
          <w:p w:rsidR="009463C7" w:rsidRPr="009463C7" w:rsidRDefault="009463C7" w:rsidP="009463C7">
            <w:pPr>
              <w:framePr w:w="9077" w:wrap="notBeside" w:vAnchor="text" w:hAnchor="text" w:xAlign="center" w:y="1"/>
              <w:widowControl w:val="0"/>
              <w:spacing w:after="0" w:line="266" w:lineRule="exact"/>
              <w:jc w:val="center"/>
              <w:rPr>
                <w:rFonts w:asciiTheme="majorBidi" w:eastAsia="Times New Roman" w:hAnsiTheme="majorBidi" w:cstheme="majorBidi"/>
              </w:rPr>
            </w:pPr>
            <w:r w:rsidRPr="009463C7">
              <w:rPr>
                <w:rFonts w:asciiTheme="majorBidi" w:eastAsia="Times New Roman" w:hAnsiTheme="majorBidi" w:cstheme="majorBidi"/>
              </w:rPr>
              <w:t>6,72 °F</w:t>
            </w:r>
          </w:p>
        </w:tc>
        <w:tc>
          <w:tcPr>
            <w:tcW w:w="3038" w:type="dxa"/>
            <w:tcBorders>
              <w:top w:val="single" w:sz="4" w:space="0" w:color="auto"/>
              <w:left w:val="single" w:sz="4" w:space="0" w:color="auto"/>
              <w:right w:val="single" w:sz="4" w:space="0" w:color="auto"/>
            </w:tcBorders>
            <w:shd w:val="clear" w:color="auto" w:fill="FFFFFF"/>
          </w:tcPr>
          <w:p w:rsidR="009463C7" w:rsidRPr="009463C7" w:rsidRDefault="009463C7" w:rsidP="009463C7">
            <w:pPr>
              <w:framePr w:w="9077" w:wrap="notBeside" w:vAnchor="text" w:hAnchor="text" w:xAlign="center" w:y="1"/>
              <w:widowControl w:val="0"/>
              <w:spacing w:after="0" w:line="266" w:lineRule="exact"/>
              <w:jc w:val="center"/>
              <w:rPr>
                <w:rFonts w:asciiTheme="majorBidi" w:eastAsia="Times New Roman" w:hAnsiTheme="majorBidi" w:cstheme="majorBidi"/>
              </w:rPr>
            </w:pPr>
            <w:r w:rsidRPr="009463C7">
              <w:rPr>
                <w:rFonts w:asciiTheme="majorBidi" w:eastAsia="Times New Roman" w:hAnsiTheme="majorBidi" w:cstheme="majorBidi"/>
              </w:rPr>
              <w:t>15-50</w:t>
            </w:r>
          </w:p>
        </w:tc>
      </w:tr>
      <w:tr w:rsidR="009463C7" w:rsidRPr="009463C7" w:rsidTr="009463C7">
        <w:trPr>
          <w:trHeight w:hRule="exact" w:val="336"/>
        </w:trPr>
        <w:tc>
          <w:tcPr>
            <w:tcW w:w="3024" w:type="dxa"/>
            <w:tcBorders>
              <w:top w:val="single" w:sz="4" w:space="0" w:color="auto"/>
              <w:left w:val="single" w:sz="4" w:space="0" w:color="auto"/>
              <w:bottom w:val="single" w:sz="4" w:space="0" w:color="auto"/>
            </w:tcBorders>
            <w:shd w:val="clear" w:color="auto" w:fill="FFFFFF"/>
          </w:tcPr>
          <w:p w:rsidR="009463C7" w:rsidRPr="009463C7" w:rsidRDefault="009463C7" w:rsidP="009463C7">
            <w:pPr>
              <w:framePr w:w="9077" w:wrap="notBeside" w:vAnchor="text" w:hAnchor="text" w:xAlign="center" w:y="1"/>
              <w:widowControl w:val="0"/>
              <w:spacing w:after="0" w:line="266" w:lineRule="exact"/>
              <w:jc w:val="center"/>
              <w:rPr>
                <w:rFonts w:asciiTheme="majorBidi" w:eastAsia="Times New Roman" w:hAnsiTheme="majorBidi" w:cstheme="majorBidi"/>
              </w:rPr>
            </w:pPr>
            <w:r w:rsidRPr="009463C7">
              <w:rPr>
                <w:rFonts w:asciiTheme="majorBidi" w:eastAsia="Times New Roman" w:hAnsiTheme="majorBidi" w:cstheme="majorBidi"/>
              </w:rPr>
              <w:t>Résidu sec</w:t>
            </w:r>
          </w:p>
        </w:tc>
        <w:tc>
          <w:tcPr>
            <w:tcW w:w="3014" w:type="dxa"/>
            <w:tcBorders>
              <w:top w:val="single" w:sz="4" w:space="0" w:color="auto"/>
              <w:left w:val="single" w:sz="4" w:space="0" w:color="auto"/>
              <w:bottom w:val="single" w:sz="4" w:space="0" w:color="auto"/>
            </w:tcBorders>
            <w:shd w:val="clear" w:color="auto" w:fill="FFFFFF"/>
          </w:tcPr>
          <w:p w:rsidR="009463C7" w:rsidRPr="009463C7" w:rsidRDefault="009463C7" w:rsidP="009463C7">
            <w:pPr>
              <w:framePr w:w="9077" w:wrap="notBeside" w:vAnchor="text" w:hAnchor="text" w:xAlign="center" w:y="1"/>
              <w:widowControl w:val="0"/>
              <w:spacing w:after="0" w:line="266" w:lineRule="exact"/>
              <w:jc w:val="center"/>
              <w:rPr>
                <w:rFonts w:asciiTheme="majorBidi" w:eastAsia="Times New Roman" w:hAnsiTheme="majorBidi" w:cstheme="majorBidi"/>
              </w:rPr>
            </w:pPr>
            <w:r w:rsidRPr="009463C7">
              <w:rPr>
                <w:rFonts w:asciiTheme="majorBidi" w:eastAsia="Times New Roman" w:hAnsiTheme="majorBidi" w:cstheme="majorBidi"/>
              </w:rPr>
              <w:t>100/l</w:t>
            </w:r>
          </w:p>
        </w:tc>
        <w:tc>
          <w:tcPr>
            <w:tcW w:w="3038" w:type="dxa"/>
            <w:tcBorders>
              <w:top w:val="single" w:sz="4" w:space="0" w:color="auto"/>
              <w:left w:val="single" w:sz="4" w:space="0" w:color="auto"/>
              <w:bottom w:val="single" w:sz="4" w:space="0" w:color="auto"/>
              <w:right w:val="single" w:sz="4" w:space="0" w:color="auto"/>
            </w:tcBorders>
            <w:shd w:val="clear" w:color="auto" w:fill="FFFFFF"/>
          </w:tcPr>
          <w:p w:rsidR="009463C7" w:rsidRPr="009463C7" w:rsidRDefault="009463C7" w:rsidP="009463C7">
            <w:pPr>
              <w:framePr w:w="9077" w:wrap="notBeside" w:vAnchor="text" w:hAnchor="text" w:xAlign="center" w:y="1"/>
              <w:rPr>
                <w:rFonts w:asciiTheme="majorBidi" w:hAnsiTheme="majorBidi" w:cstheme="majorBidi"/>
              </w:rPr>
            </w:pPr>
          </w:p>
        </w:tc>
      </w:tr>
    </w:tbl>
    <w:p w:rsidR="00645E5A" w:rsidRPr="00645E5A" w:rsidRDefault="00645E5A" w:rsidP="00645E5A">
      <w:pPr>
        <w:framePr w:w="9077" w:wrap="notBeside" w:vAnchor="text" w:hAnchor="text" w:xAlign="center" w:y="1"/>
      </w:pPr>
    </w:p>
    <w:p w:rsidR="00344E73" w:rsidRDefault="00344E73" w:rsidP="00344E73">
      <w:pPr>
        <w:rPr>
          <w:rFonts w:asciiTheme="majorBidi" w:hAnsiTheme="majorBidi" w:cstheme="majorBidi"/>
          <w:b/>
          <w:bCs/>
          <w:sz w:val="24"/>
          <w:szCs w:val="24"/>
        </w:rPr>
      </w:pPr>
    </w:p>
    <w:p w:rsidR="004E34CC" w:rsidRDefault="004E34CC" w:rsidP="00344E73">
      <w:pPr>
        <w:rPr>
          <w:rFonts w:asciiTheme="majorBidi" w:hAnsiTheme="majorBidi" w:cstheme="majorBidi"/>
          <w:b/>
          <w:bCs/>
          <w:sz w:val="24"/>
          <w:szCs w:val="24"/>
        </w:rPr>
      </w:pPr>
    </w:p>
    <w:p w:rsidR="00344E73" w:rsidRPr="00344E73" w:rsidRDefault="00344E73" w:rsidP="007C03D3">
      <w:pPr>
        <w:outlineLvl w:val="0"/>
        <w:rPr>
          <w:rFonts w:asciiTheme="majorBidi" w:hAnsiTheme="majorBidi" w:cstheme="majorBidi"/>
          <w:sz w:val="24"/>
          <w:szCs w:val="24"/>
        </w:rPr>
      </w:pPr>
      <w:bookmarkStart w:id="633" w:name="_Toc56420698"/>
      <w:bookmarkStart w:id="634" w:name="_Toc56520856"/>
      <w:bookmarkStart w:id="635" w:name="_Toc56535801"/>
      <w:r w:rsidRPr="00344E73">
        <w:rPr>
          <w:rFonts w:asciiTheme="majorBidi" w:hAnsiTheme="majorBidi" w:cstheme="majorBidi"/>
          <w:b/>
          <w:bCs/>
          <w:sz w:val="24"/>
          <w:szCs w:val="24"/>
        </w:rPr>
        <w:t>PARTIE 02 : Formulation du béton autoplaçant</w:t>
      </w:r>
      <w:bookmarkEnd w:id="633"/>
      <w:bookmarkEnd w:id="634"/>
      <w:bookmarkEnd w:id="635"/>
    </w:p>
    <w:p w:rsidR="00344E73" w:rsidRPr="00344E73" w:rsidRDefault="00344E73" w:rsidP="00344E73">
      <w:pPr>
        <w:rPr>
          <w:sz w:val="2"/>
          <w:szCs w:val="2"/>
        </w:rPr>
      </w:pPr>
    </w:p>
    <w:p w:rsidR="00645E5A" w:rsidRPr="00645E5A" w:rsidRDefault="00645E5A" w:rsidP="007C03D3">
      <w:pPr>
        <w:keepNext/>
        <w:keepLines/>
        <w:widowControl w:val="0"/>
        <w:numPr>
          <w:ilvl w:val="1"/>
          <w:numId w:val="40"/>
        </w:numPr>
        <w:spacing w:after="0" w:line="360" w:lineRule="auto"/>
        <w:outlineLvl w:val="0"/>
        <w:rPr>
          <w:rFonts w:ascii="Times New Roman" w:eastAsia="Times New Roman" w:hAnsi="Times New Roman" w:cs="Times New Roman"/>
          <w:b/>
          <w:bCs/>
          <w:sz w:val="24"/>
          <w:szCs w:val="24"/>
        </w:rPr>
      </w:pPr>
      <w:bookmarkStart w:id="636" w:name="bookmark102"/>
      <w:r w:rsidRPr="00645E5A">
        <w:rPr>
          <w:rFonts w:ascii="Times New Roman" w:eastAsia="Times New Roman" w:hAnsi="Times New Roman" w:cs="Times New Roman"/>
          <w:b/>
          <w:bCs/>
          <w:sz w:val="24"/>
          <w:szCs w:val="24"/>
        </w:rPr>
        <w:t xml:space="preserve"> </w:t>
      </w:r>
      <w:bookmarkStart w:id="637" w:name="_Toc56420699"/>
      <w:bookmarkStart w:id="638" w:name="_Toc56520857"/>
      <w:bookmarkStart w:id="639" w:name="_Toc56535802"/>
      <w:r w:rsidRPr="00645E5A">
        <w:rPr>
          <w:rFonts w:ascii="Times New Roman" w:eastAsia="Times New Roman" w:hAnsi="Times New Roman" w:cs="Times New Roman"/>
          <w:b/>
          <w:bCs/>
          <w:sz w:val="24"/>
          <w:szCs w:val="24"/>
        </w:rPr>
        <w:t>Formulation du béton auto plaçant par la méthode LCPC</w:t>
      </w:r>
      <w:bookmarkEnd w:id="637"/>
      <w:bookmarkEnd w:id="638"/>
      <w:bookmarkEnd w:id="639"/>
      <w:r w:rsidRPr="00645E5A">
        <w:rPr>
          <w:rFonts w:ascii="Times New Roman" w:eastAsia="Times New Roman" w:hAnsi="Times New Roman" w:cs="Times New Roman"/>
          <w:b/>
          <w:bCs/>
          <w:sz w:val="24"/>
          <w:szCs w:val="24"/>
        </w:rPr>
        <w:t xml:space="preserve"> </w:t>
      </w:r>
    </w:p>
    <w:p w:rsidR="00645E5A" w:rsidRPr="00645E5A" w:rsidRDefault="0012446B" w:rsidP="007C03D3">
      <w:pPr>
        <w:keepNext/>
        <w:keepLines/>
        <w:widowControl w:val="0"/>
        <w:spacing w:after="0" w:line="360" w:lineRule="auto"/>
        <w:ind w:left="601"/>
        <w:outlineLvl w:val="0"/>
        <w:rPr>
          <w:rFonts w:ascii="Times New Roman" w:eastAsia="Times New Roman" w:hAnsi="Times New Roman" w:cs="Times New Roman"/>
          <w:b/>
          <w:bCs/>
          <w:sz w:val="24"/>
          <w:szCs w:val="24"/>
        </w:rPr>
      </w:pPr>
      <w:bookmarkStart w:id="640" w:name="_Toc56420700"/>
      <w:bookmarkStart w:id="641" w:name="_Toc56520858"/>
      <w:bookmarkStart w:id="642" w:name="_Toc56535803"/>
      <w:r w:rsidRPr="00645E5A">
        <w:rPr>
          <w:rFonts w:ascii="Times New Roman" w:eastAsia="Times New Roman" w:hAnsi="Times New Roman" w:cs="Times New Roman"/>
          <w:b/>
          <w:bCs/>
          <w:sz w:val="24"/>
          <w:szCs w:val="24"/>
        </w:rPr>
        <w:t>3.10.1 Méthode</w:t>
      </w:r>
      <w:r w:rsidR="00645E5A" w:rsidRPr="00645E5A">
        <w:rPr>
          <w:rFonts w:ascii="Times New Roman" w:eastAsia="Times New Roman" w:hAnsi="Times New Roman" w:cs="Times New Roman"/>
          <w:b/>
          <w:bCs/>
          <w:sz w:val="24"/>
          <w:szCs w:val="24"/>
        </w:rPr>
        <w:t xml:space="preserve"> française (LCPC)</w:t>
      </w:r>
      <w:bookmarkEnd w:id="636"/>
      <w:bookmarkEnd w:id="640"/>
      <w:bookmarkEnd w:id="641"/>
      <w:bookmarkEnd w:id="642"/>
    </w:p>
    <w:p w:rsidR="00645E5A" w:rsidRPr="00645E5A" w:rsidRDefault="00645E5A" w:rsidP="00645E5A">
      <w:pPr>
        <w:widowControl w:val="0"/>
        <w:spacing w:after="220" w:line="413" w:lineRule="exact"/>
        <w:jc w:val="both"/>
        <w:rPr>
          <w:rFonts w:ascii="Times New Roman" w:eastAsia="Times New Roman" w:hAnsi="Times New Roman" w:cs="Times New Roman"/>
        </w:rPr>
      </w:pPr>
      <w:r w:rsidRPr="00645E5A">
        <w:rPr>
          <w:rFonts w:ascii="Times New Roman" w:eastAsia="Times New Roman" w:hAnsi="Times New Roman" w:cs="Times New Roman"/>
        </w:rPr>
        <w:t xml:space="preserve">            Une formulation de béton auto plaçant est donc proposée basée sur les prévisions du modèle, la teneur en eau est ajustée pour obtenir la résistance ciblée, le dosage en super plastifiant est ajusté également afin d‘obtenir la valeur d‘étalement et le seuil de cisaillement souhaités et par conséquent les propriétés requises pour le béton auto plaçant sont atteintes.</w:t>
      </w:r>
    </w:p>
    <w:p w:rsidR="00645E5A" w:rsidRPr="00645E5A" w:rsidRDefault="00645E5A" w:rsidP="00645E5A">
      <w:pPr>
        <w:widowControl w:val="0"/>
        <w:spacing w:after="220" w:line="413" w:lineRule="exact"/>
        <w:jc w:val="both"/>
        <w:rPr>
          <w:rFonts w:ascii="Times New Roman" w:eastAsia="Times New Roman" w:hAnsi="Times New Roman" w:cs="Times New Roman"/>
        </w:rPr>
      </w:pPr>
      <w:r w:rsidRPr="00645E5A">
        <w:rPr>
          <w:rFonts w:ascii="Times New Roman" w:eastAsia="Times New Roman" w:hAnsi="Times New Roman" w:cs="Times New Roman"/>
        </w:rPr>
        <w:t>La procédure à adopter pour déterminer les proportions des divers constituants est la suivante : La proportion de liant est fixée à priori (70% de ciment, 30% d‘addition par exemple) le dosage, à saturation, du super plastifiant est déterminé selon l‘expérience du LCPC, ce dosage pourrait conférer au béton une viscosité élevée, la moitié de ce dosage serait plus pertinente.</w:t>
      </w:r>
    </w:p>
    <w:p w:rsidR="00645E5A" w:rsidRPr="00645E5A" w:rsidRDefault="00645E5A" w:rsidP="00BA3F4D">
      <w:pPr>
        <w:widowControl w:val="0"/>
        <w:numPr>
          <w:ilvl w:val="0"/>
          <w:numId w:val="34"/>
        </w:numPr>
        <w:tabs>
          <w:tab w:val="left" w:pos="939"/>
        </w:tabs>
        <w:spacing w:after="0" w:line="413" w:lineRule="exact"/>
        <w:ind w:left="220" w:firstLine="360"/>
        <w:jc w:val="both"/>
        <w:rPr>
          <w:rFonts w:ascii="Times New Roman" w:eastAsia="Times New Roman" w:hAnsi="Times New Roman" w:cs="Times New Roman"/>
        </w:rPr>
      </w:pPr>
      <w:r w:rsidRPr="00645E5A">
        <w:rPr>
          <w:rFonts w:ascii="Times New Roman" w:eastAsia="Times New Roman" w:hAnsi="Times New Roman" w:cs="Times New Roman"/>
        </w:rPr>
        <w:t>Le besoin en eau de ce mélange (en présence du super plastifiant) est déterminé :</w:t>
      </w:r>
    </w:p>
    <w:p w:rsidR="00645E5A" w:rsidRPr="00645E5A" w:rsidRDefault="009C0C7A" w:rsidP="00BA3F4D">
      <w:pPr>
        <w:widowControl w:val="0"/>
        <w:numPr>
          <w:ilvl w:val="0"/>
          <w:numId w:val="34"/>
        </w:numPr>
        <w:tabs>
          <w:tab w:val="left" w:pos="939"/>
        </w:tabs>
        <w:spacing w:after="302" w:line="413" w:lineRule="exact"/>
        <w:ind w:left="940"/>
        <w:jc w:val="both"/>
        <w:rPr>
          <w:rFonts w:ascii="Times New Roman" w:eastAsia="Times New Roman" w:hAnsi="Times New Roman" w:cs="Times New Roman"/>
        </w:rPr>
      </w:pPr>
      <w:r w:rsidRPr="00645E5A">
        <w:rPr>
          <w:rFonts w:ascii="Times New Roman" w:eastAsia="Times New Roman" w:hAnsi="Times New Roman" w:cs="Times New Roman"/>
        </w:rPr>
        <w:t>La</w:t>
      </w:r>
      <w:r w:rsidR="00645E5A" w:rsidRPr="00645E5A">
        <w:rPr>
          <w:rFonts w:ascii="Times New Roman" w:eastAsia="Times New Roman" w:hAnsi="Times New Roman" w:cs="Times New Roman"/>
        </w:rPr>
        <w:t xml:space="preserve"> proportion liant/filler est maintenue constante, les proportions granulats/ phase liante sont optimisées.</w:t>
      </w:r>
    </w:p>
    <w:p w:rsidR="00645E5A" w:rsidRPr="00645E5A" w:rsidRDefault="00645E5A" w:rsidP="007C03D3">
      <w:pPr>
        <w:keepNext/>
        <w:keepLines/>
        <w:widowControl w:val="0"/>
        <w:spacing w:after="0" w:line="360" w:lineRule="auto"/>
        <w:jc w:val="both"/>
        <w:outlineLvl w:val="0"/>
        <w:rPr>
          <w:rFonts w:ascii="Times New Roman" w:eastAsia="Times New Roman" w:hAnsi="Times New Roman" w:cs="Times New Roman"/>
          <w:b/>
          <w:bCs/>
          <w:sz w:val="24"/>
          <w:szCs w:val="24"/>
        </w:rPr>
      </w:pPr>
      <w:bookmarkStart w:id="643" w:name="bookmark103"/>
      <w:bookmarkStart w:id="644" w:name="_Toc56420701"/>
      <w:bookmarkStart w:id="645" w:name="_Toc56520859"/>
      <w:bookmarkStart w:id="646" w:name="_Toc56535804"/>
      <w:r w:rsidRPr="00645E5A">
        <w:rPr>
          <w:rFonts w:ascii="Times New Roman" w:eastAsia="Times New Roman" w:hAnsi="Times New Roman" w:cs="Times New Roman"/>
          <w:b/>
          <w:bCs/>
          <w:sz w:val="24"/>
          <w:szCs w:val="24"/>
        </w:rPr>
        <w:t>3.10.2 Calcul des constituants d’un BAP par la méthode AFGC</w:t>
      </w:r>
      <w:bookmarkEnd w:id="643"/>
      <w:bookmarkEnd w:id="644"/>
      <w:bookmarkEnd w:id="645"/>
      <w:bookmarkEnd w:id="646"/>
    </w:p>
    <w:p w:rsidR="00645E5A" w:rsidRPr="00645E5A" w:rsidRDefault="00645E5A" w:rsidP="00BA3F4D">
      <w:pPr>
        <w:keepNext/>
        <w:keepLines/>
        <w:widowControl w:val="0"/>
        <w:numPr>
          <w:ilvl w:val="0"/>
          <w:numId w:val="41"/>
        </w:numPr>
        <w:tabs>
          <w:tab w:val="left" w:pos="939"/>
        </w:tabs>
        <w:spacing w:after="0" w:line="360" w:lineRule="auto"/>
        <w:jc w:val="both"/>
        <w:outlineLvl w:val="4"/>
        <w:rPr>
          <w:rFonts w:ascii="Times New Roman" w:eastAsia="Times New Roman" w:hAnsi="Times New Roman" w:cs="Times New Roman"/>
          <w:b/>
          <w:bCs/>
          <w:sz w:val="24"/>
          <w:szCs w:val="24"/>
        </w:rPr>
      </w:pPr>
      <w:bookmarkStart w:id="647" w:name="bookmark104"/>
      <w:r w:rsidRPr="00645E5A">
        <w:rPr>
          <w:rFonts w:ascii="Times New Roman" w:eastAsia="Times New Roman" w:hAnsi="Times New Roman" w:cs="Times New Roman"/>
          <w:b/>
          <w:bCs/>
          <w:sz w:val="24"/>
          <w:szCs w:val="24"/>
        </w:rPr>
        <w:t>Les données de base :</w:t>
      </w:r>
      <w:bookmarkEnd w:id="647"/>
    </w:p>
    <w:p w:rsidR="00645E5A" w:rsidRPr="00645E5A" w:rsidRDefault="005A352A" w:rsidP="005A352A">
      <w:pPr>
        <w:widowControl w:val="0"/>
        <w:spacing w:after="0" w:line="266" w:lineRule="exact"/>
        <w:jc w:val="both"/>
        <w:rPr>
          <w:rFonts w:ascii="Times New Roman" w:eastAsia="Times New Roman" w:hAnsi="Times New Roman" w:cs="Times New Roman"/>
        </w:rPr>
      </w:pPr>
      <w:r>
        <w:rPr>
          <w:rFonts w:ascii="Times New Roman" w:eastAsia="Times New Roman" w:hAnsi="Times New Roman" w:cs="Times New Roman"/>
        </w:rPr>
        <w:t xml:space="preserve">Dans l’étude de BouKHARI [1], les constituants étaient comme suivant </w:t>
      </w:r>
      <w:r w:rsidR="00645E5A" w:rsidRPr="00645E5A">
        <w:rPr>
          <w:rFonts w:ascii="Times New Roman" w:eastAsia="Times New Roman" w:hAnsi="Times New Roman" w:cs="Times New Roman"/>
        </w:rPr>
        <w:t>:</w:t>
      </w:r>
    </w:p>
    <w:p w:rsidR="00645E5A" w:rsidRPr="00645E5A" w:rsidRDefault="00645E5A" w:rsidP="00BA3F4D">
      <w:pPr>
        <w:widowControl w:val="0"/>
        <w:numPr>
          <w:ilvl w:val="0"/>
          <w:numId w:val="34"/>
        </w:numPr>
        <w:tabs>
          <w:tab w:val="left" w:pos="939"/>
        </w:tabs>
        <w:spacing w:after="0" w:line="413" w:lineRule="exact"/>
        <w:ind w:left="220" w:firstLine="360"/>
        <w:jc w:val="both"/>
        <w:rPr>
          <w:rFonts w:ascii="Times New Roman" w:eastAsia="Times New Roman" w:hAnsi="Times New Roman" w:cs="Times New Roman"/>
        </w:rPr>
      </w:pPr>
      <w:r w:rsidRPr="00645E5A">
        <w:rPr>
          <w:rFonts w:ascii="Times New Roman" w:eastAsia="Times New Roman" w:hAnsi="Times New Roman" w:cs="Times New Roman"/>
        </w:rPr>
        <w:t>G/S=0,9.</w:t>
      </w:r>
    </w:p>
    <w:p w:rsidR="00645E5A" w:rsidRPr="00645E5A" w:rsidRDefault="00645E5A" w:rsidP="00BA3F4D">
      <w:pPr>
        <w:widowControl w:val="0"/>
        <w:numPr>
          <w:ilvl w:val="0"/>
          <w:numId w:val="34"/>
        </w:numPr>
        <w:tabs>
          <w:tab w:val="left" w:pos="939"/>
        </w:tabs>
        <w:spacing w:after="0" w:line="413" w:lineRule="exact"/>
        <w:ind w:left="220" w:firstLine="360"/>
        <w:jc w:val="both"/>
        <w:rPr>
          <w:rFonts w:ascii="Times New Roman" w:eastAsia="Times New Roman" w:hAnsi="Times New Roman" w:cs="Times New Roman"/>
        </w:rPr>
      </w:pPr>
      <w:r w:rsidRPr="00645E5A">
        <w:rPr>
          <w:rFonts w:ascii="Times New Roman" w:eastAsia="Times New Roman" w:hAnsi="Times New Roman" w:cs="Times New Roman"/>
        </w:rPr>
        <w:t>le rapport E/(C+</w:t>
      </w:r>
      <w:r w:rsidR="0012446B" w:rsidRPr="00645E5A">
        <w:rPr>
          <w:rFonts w:ascii="Times New Roman" w:eastAsia="Times New Roman" w:hAnsi="Times New Roman" w:cs="Times New Roman"/>
        </w:rPr>
        <w:t>F) =</w:t>
      </w:r>
      <w:r w:rsidRPr="00645E5A">
        <w:rPr>
          <w:rFonts w:ascii="Times New Roman" w:eastAsia="Times New Roman" w:hAnsi="Times New Roman" w:cs="Times New Roman"/>
        </w:rPr>
        <w:t>0,38.</w:t>
      </w:r>
    </w:p>
    <w:p w:rsidR="00645E5A" w:rsidRPr="0012446B" w:rsidRDefault="00645E5A" w:rsidP="0012446B">
      <w:pPr>
        <w:widowControl w:val="0"/>
        <w:numPr>
          <w:ilvl w:val="0"/>
          <w:numId w:val="34"/>
        </w:numPr>
        <w:spacing w:after="0" w:line="413" w:lineRule="exact"/>
        <w:jc w:val="both"/>
        <w:rPr>
          <w:rFonts w:ascii="Times New Roman" w:eastAsia="Times New Roman" w:hAnsi="Times New Roman" w:cs="Times New Roman"/>
        </w:rPr>
      </w:pPr>
      <w:r w:rsidRPr="00645E5A">
        <w:rPr>
          <w:rFonts w:ascii="Times New Roman" w:eastAsia="Times New Roman" w:hAnsi="Times New Roman" w:cs="Times New Roman"/>
        </w:rPr>
        <w:t xml:space="preserve">Le dosage en super plastifiant, déterminé par l’essai de mini cône selon la fluidité, est </w:t>
      </w:r>
      <w:r w:rsidRPr="00645E5A">
        <w:rPr>
          <w:rFonts w:ascii="Candara" w:eastAsia="Candara" w:hAnsi="Candara" w:cs="Candara"/>
          <w:color w:val="000000"/>
          <w:sz w:val="28"/>
          <w:szCs w:val="28"/>
          <w:shd w:val="clear" w:color="auto" w:fill="FFFFFF"/>
          <w:lang w:eastAsia="fr-FR" w:bidi="fr-FR"/>
        </w:rPr>
        <w:t>1,2</w:t>
      </w:r>
      <w:r w:rsidRPr="00645E5A">
        <w:rPr>
          <w:rFonts w:ascii="Times New Roman" w:eastAsia="Times New Roman" w:hAnsi="Times New Roman" w:cs="Times New Roman"/>
        </w:rPr>
        <w:t xml:space="preserve"> </w:t>
      </w:r>
      <w:r w:rsidRPr="00645E5A">
        <w:rPr>
          <w:rFonts w:ascii="Times New Roman" w:eastAsia="Times New Roman" w:hAnsi="Times New Roman" w:cs="Times New Roman"/>
          <w:b/>
          <w:bCs/>
          <w:i/>
          <w:iCs/>
          <w:color w:val="000000"/>
          <w:sz w:val="24"/>
          <w:szCs w:val="24"/>
          <w:shd w:val="clear" w:color="auto" w:fill="FFFFFF"/>
          <w:lang w:eastAsia="fr-FR" w:bidi="fr-FR"/>
        </w:rPr>
        <w:t>%</w:t>
      </w:r>
      <w:r w:rsidRPr="00645E5A">
        <w:rPr>
          <w:rFonts w:ascii="Times New Roman" w:eastAsia="Times New Roman" w:hAnsi="Times New Roman" w:cs="Times New Roman"/>
        </w:rPr>
        <w:t xml:space="preserve"> de la masse du (ciment +filler).</w:t>
      </w:r>
    </w:p>
    <w:p w:rsidR="00645E5A" w:rsidRPr="00645E5A" w:rsidRDefault="00645E5A" w:rsidP="0012446B">
      <w:pPr>
        <w:keepNext/>
        <w:keepLines/>
        <w:widowControl w:val="0"/>
        <w:numPr>
          <w:ilvl w:val="0"/>
          <w:numId w:val="41"/>
        </w:numPr>
        <w:tabs>
          <w:tab w:val="left" w:pos="939"/>
        </w:tabs>
        <w:spacing w:before="240" w:after="54" w:line="310" w:lineRule="exact"/>
        <w:jc w:val="both"/>
        <w:outlineLvl w:val="4"/>
        <w:rPr>
          <w:rFonts w:ascii="Times New Roman" w:eastAsia="Times New Roman" w:hAnsi="Times New Roman" w:cs="Times New Roman"/>
          <w:b/>
          <w:bCs/>
          <w:sz w:val="24"/>
          <w:szCs w:val="24"/>
        </w:rPr>
      </w:pPr>
      <w:bookmarkStart w:id="648" w:name="bookmark105"/>
      <w:r w:rsidRPr="00645E5A">
        <w:rPr>
          <w:rFonts w:ascii="Times New Roman" w:eastAsia="Times New Roman" w:hAnsi="Times New Roman" w:cs="Times New Roman"/>
          <w:b/>
          <w:bCs/>
          <w:sz w:val="24"/>
          <w:szCs w:val="24"/>
        </w:rPr>
        <w:t>Optimisation des constituants pour la formulation de base de BAP</w:t>
      </w:r>
      <w:bookmarkEnd w:id="648"/>
    </w:p>
    <w:p w:rsidR="00645E5A" w:rsidRPr="00645E5A" w:rsidRDefault="00645E5A" w:rsidP="00645E5A">
      <w:pPr>
        <w:widowControl w:val="0"/>
        <w:spacing w:after="0" w:line="418" w:lineRule="exact"/>
        <w:jc w:val="both"/>
        <w:rPr>
          <w:rFonts w:ascii="Times New Roman" w:eastAsia="Times New Roman" w:hAnsi="Times New Roman" w:cs="Times New Roman"/>
        </w:rPr>
      </w:pPr>
      <w:r w:rsidRPr="00645E5A">
        <w:rPr>
          <w:rFonts w:ascii="Times New Roman" w:eastAsia="Times New Roman" w:hAnsi="Times New Roman" w:cs="Times New Roman"/>
        </w:rPr>
        <w:t>Le volume de la pâte pour 1m</w:t>
      </w:r>
      <w:r w:rsidRPr="00645E5A">
        <w:rPr>
          <w:rFonts w:ascii="Candara" w:eastAsia="Candara" w:hAnsi="Candara" w:cs="Candara"/>
          <w:color w:val="000000"/>
          <w:sz w:val="19"/>
          <w:szCs w:val="19"/>
          <w:shd w:val="clear" w:color="auto" w:fill="FFFFFF"/>
          <w:vertAlign w:val="superscript"/>
          <w:lang w:eastAsia="fr-FR" w:bidi="fr-FR"/>
        </w:rPr>
        <w:t>3</w:t>
      </w:r>
      <w:r w:rsidRPr="00645E5A">
        <w:rPr>
          <w:rFonts w:ascii="Times New Roman" w:eastAsia="Times New Roman" w:hAnsi="Times New Roman" w:cs="Times New Roman"/>
        </w:rPr>
        <w:t xml:space="preserve"> du BAP égale </w:t>
      </w:r>
      <w:r w:rsidR="00881E5A" w:rsidRPr="00645E5A">
        <w:rPr>
          <w:rFonts w:ascii="Times New Roman" w:eastAsia="Times New Roman" w:hAnsi="Times New Roman" w:cs="Times New Roman"/>
        </w:rPr>
        <w:t>à :</w:t>
      </w:r>
    </w:p>
    <w:p w:rsidR="00645E5A" w:rsidRPr="00645E5A" w:rsidRDefault="00645E5A" w:rsidP="00BA3F4D">
      <w:pPr>
        <w:widowControl w:val="0"/>
        <w:numPr>
          <w:ilvl w:val="0"/>
          <w:numId w:val="34"/>
        </w:numPr>
        <w:spacing w:after="0" w:line="418" w:lineRule="exact"/>
        <w:ind w:left="940"/>
        <w:rPr>
          <w:rFonts w:ascii="Times New Roman" w:eastAsia="Times New Roman" w:hAnsi="Times New Roman" w:cs="Times New Roman"/>
        </w:rPr>
      </w:pPr>
      <w:r w:rsidRPr="00645E5A">
        <w:rPr>
          <w:rFonts w:ascii="Times New Roman" w:eastAsia="Times New Roman" w:hAnsi="Times New Roman" w:cs="Times New Roman"/>
        </w:rPr>
        <w:t xml:space="preserve"> 400 </w:t>
      </w:r>
      <w:r w:rsidRPr="00645E5A">
        <w:rPr>
          <w:rFonts w:ascii="Times New Roman" w:eastAsia="Times New Roman" w:hAnsi="Times New Roman" w:cs="Times New Roman"/>
          <w:i/>
          <w:iCs/>
          <w:color w:val="000000"/>
          <w:sz w:val="24"/>
          <w:szCs w:val="24"/>
          <w:shd w:val="clear" w:color="auto" w:fill="FFFFFF"/>
          <w:lang w:eastAsia="fr-FR" w:bidi="fr-FR"/>
        </w:rPr>
        <w:t>kg/m</w:t>
      </w:r>
      <w:r w:rsidRPr="00645E5A">
        <w:rPr>
          <w:rFonts w:ascii="Times New Roman" w:eastAsia="Times New Roman" w:hAnsi="Times New Roman" w:cs="Times New Roman"/>
          <w:i/>
          <w:iCs/>
          <w:color w:val="000000"/>
          <w:sz w:val="24"/>
          <w:szCs w:val="24"/>
          <w:shd w:val="clear" w:color="auto" w:fill="FFFFFF"/>
          <w:vertAlign w:val="superscript"/>
          <w:lang w:eastAsia="fr-FR" w:bidi="fr-FR"/>
        </w:rPr>
        <w:t>3</w:t>
      </w:r>
      <w:r w:rsidRPr="00645E5A">
        <w:rPr>
          <w:rFonts w:ascii="Times New Roman" w:eastAsia="Times New Roman" w:hAnsi="Times New Roman" w:cs="Times New Roman"/>
        </w:rPr>
        <w:t xml:space="preserve"> du ciment.</w:t>
      </w:r>
    </w:p>
    <w:p w:rsidR="00645E5A" w:rsidRPr="00645E5A" w:rsidRDefault="00645E5A" w:rsidP="00BA3F4D">
      <w:pPr>
        <w:widowControl w:val="0"/>
        <w:numPr>
          <w:ilvl w:val="0"/>
          <w:numId w:val="34"/>
        </w:numPr>
        <w:spacing w:after="0" w:line="418" w:lineRule="exact"/>
        <w:ind w:left="940"/>
        <w:rPr>
          <w:rFonts w:ascii="Times New Roman" w:eastAsia="Times New Roman" w:hAnsi="Times New Roman" w:cs="Times New Roman"/>
        </w:rPr>
      </w:pPr>
      <w:r w:rsidRPr="00645E5A">
        <w:rPr>
          <w:rFonts w:ascii="Times New Roman" w:eastAsia="Times New Roman" w:hAnsi="Times New Roman" w:cs="Times New Roman"/>
        </w:rPr>
        <w:t xml:space="preserve"> 40 </w:t>
      </w:r>
      <w:r w:rsidRPr="00645E5A">
        <w:rPr>
          <w:rFonts w:ascii="Times New Roman" w:eastAsia="Times New Roman" w:hAnsi="Times New Roman" w:cs="Times New Roman"/>
          <w:i/>
          <w:iCs/>
          <w:color w:val="000000"/>
          <w:sz w:val="24"/>
          <w:szCs w:val="24"/>
          <w:shd w:val="clear" w:color="auto" w:fill="FFFFFF"/>
          <w:lang w:eastAsia="fr-FR" w:bidi="fr-FR"/>
        </w:rPr>
        <w:t>kg/m</w:t>
      </w:r>
      <w:r w:rsidRPr="00645E5A">
        <w:rPr>
          <w:rFonts w:ascii="Times New Roman" w:eastAsia="Times New Roman" w:hAnsi="Times New Roman" w:cs="Times New Roman"/>
          <w:i/>
          <w:iCs/>
          <w:color w:val="000000"/>
          <w:sz w:val="24"/>
          <w:szCs w:val="24"/>
          <w:shd w:val="clear" w:color="auto" w:fill="FFFFFF"/>
          <w:vertAlign w:val="superscript"/>
          <w:lang w:eastAsia="fr-FR" w:bidi="fr-FR"/>
        </w:rPr>
        <w:t>3</w:t>
      </w:r>
      <w:r w:rsidRPr="00645E5A">
        <w:rPr>
          <w:rFonts w:ascii="Times New Roman" w:eastAsia="Times New Roman" w:hAnsi="Times New Roman" w:cs="Times New Roman"/>
        </w:rPr>
        <w:t xml:space="preserve"> Ajout (calcaire) (10% du poids du ciment).</w:t>
      </w:r>
    </w:p>
    <w:p w:rsidR="00645E5A" w:rsidRPr="00645E5A" w:rsidRDefault="00645E5A" w:rsidP="00BA3F4D">
      <w:pPr>
        <w:widowControl w:val="0"/>
        <w:numPr>
          <w:ilvl w:val="0"/>
          <w:numId w:val="34"/>
        </w:numPr>
        <w:spacing w:after="0" w:line="418" w:lineRule="exact"/>
        <w:ind w:left="940"/>
        <w:rPr>
          <w:rFonts w:ascii="Times New Roman" w:eastAsia="Times New Roman" w:hAnsi="Times New Roman" w:cs="Times New Roman"/>
        </w:rPr>
      </w:pPr>
      <w:r w:rsidRPr="00645E5A">
        <w:rPr>
          <w:rFonts w:ascii="Times New Roman" w:eastAsia="Times New Roman" w:hAnsi="Times New Roman" w:cs="Times New Roman"/>
        </w:rPr>
        <w:t>E/(C+</w:t>
      </w:r>
      <w:r w:rsidR="00881E5A" w:rsidRPr="00645E5A">
        <w:rPr>
          <w:rFonts w:ascii="Times New Roman" w:eastAsia="Times New Roman" w:hAnsi="Times New Roman" w:cs="Times New Roman"/>
        </w:rPr>
        <w:t>F) =</w:t>
      </w:r>
      <w:r w:rsidRPr="00645E5A">
        <w:rPr>
          <w:rFonts w:ascii="Times New Roman" w:eastAsia="Times New Roman" w:hAnsi="Times New Roman" w:cs="Times New Roman"/>
        </w:rPr>
        <w:t>0,38.</w:t>
      </w:r>
    </w:p>
    <w:p w:rsidR="00645E5A" w:rsidRPr="00645E5A" w:rsidRDefault="00645E5A" w:rsidP="00BA3F4D">
      <w:pPr>
        <w:widowControl w:val="0"/>
        <w:numPr>
          <w:ilvl w:val="0"/>
          <w:numId w:val="34"/>
        </w:numPr>
        <w:tabs>
          <w:tab w:val="left" w:pos="0"/>
        </w:tabs>
        <w:spacing w:after="0" w:line="418" w:lineRule="exact"/>
        <w:ind w:left="940"/>
        <w:rPr>
          <w:rFonts w:ascii="Times New Roman" w:eastAsia="Times New Roman" w:hAnsi="Times New Roman" w:cs="Times New Roman"/>
        </w:rPr>
      </w:pPr>
      <w:r w:rsidRPr="00645E5A">
        <w:rPr>
          <w:rFonts w:ascii="Times New Roman" w:eastAsia="Times New Roman" w:hAnsi="Times New Roman" w:cs="Times New Roman"/>
        </w:rPr>
        <w:t>G/S=0 ,9.</w:t>
      </w:r>
    </w:p>
    <w:p w:rsidR="00645E5A" w:rsidRPr="00645E5A" w:rsidRDefault="00645E5A" w:rsidP="00645E5A">
      <w:pPr>
        <w:widowControl w:val="0"/>
        <w:tabs>
          <w:tab w:val="left" w:pos="0"/>
        </w:tabs>
        <w:spacing w:after="0" w:line="418" w:lineRule="exact"/>
        <w:ind w:left="940"/>
        <w:rPr>
          <w:rFonts w:ascii="Times New Roman" w:eastAsia="Times New Roman" w:hAnsi="Times New Roman" w:cs="Times New Roman"/>
        </w:rPr>
      </w:pPr>
    </w:p>
    <w:p w:rsidR="00645E5A" w:rsidRPr="00645E5A" w:rsidRDefault="00645E5A" w:rsidP="00645E5A">
      <w:pPr>
        <w:keepNext/>
        <w:keepLines/>
        <w:widowControl w:val="0"/>
        <w:spacing w:after="58" w:line="310" w:lineRule="exact"/>
        <w:outlineLvl w:val="4"/>
        <w:rPr>
          <w:rFonts w:asciiTheme="majorBidi" w:eastAsia="Times New Roman" w:hAnsiTheme="majorBidi" w:cstheme="majorBidi"/>
          <w:b/>
          <w:bCs/>
          <w:sz w:val="24"/>
          <w:szCs w:val="24"/>
        </w:rPr>
      </w:pPr>
      <w:bookmarkStart w:id="649" w:name="bookmark106"/>
      <w:r w:rsidRPr="00645E5A">
        <w:rPr>
          <w:rFonts w:asciiTheme="majorBidi" w:eastAsia="Times New Roman" w:hAnsiTheme="majorBidi" w:cstheme="majorBidi"/>
          <w:b/>
          <w:bCs/>
          <w:sz w:val="24"/>
          <w:szCs w:val="24"/>
        </w:rPr>
        <w:t>• Détermination de la masse de chaque constituant dans 1m</w:t>
      </w:r>
      <w:r w:rsidRPr="00645E5A">
        <w:rPr>
          <w:rFonts w:asciiTheme="majorBidi" w:eastAsia="Candara" w:hAnsiTheme="majorBidi" w:cstheme="majorBidi"/>
          <w:color w:val="000000"/>
          <w:sz w:val="24"/>
          <w:szCs w:val="24"/>
          <w:shd w:val="clear" w:color="auto" w:fill="FFFFFF"/>
          <w:vertAlign w:val="superscript"/>
          <w:lang w:eastAsia="fr-FR" w:bidi="fr-FR"/>
        </w:rPr>
        <w:t>3</w:t>
      </w:r>
      <w:bookmarkEnd w:id="649"/>
    </w:p>
    <w:p w:rsidR="00645E5A" w:rsidRPr="00645E5A" w:rsidRDefault="00645E5A" w:rsidP="00BA3F4D">
      <w:pPr>
        <w:widowControl w:val="0"/>
        <w:numPr>
          <w:ilvl w:val="0"/>
          <w:numId w:val="34"/>
        </w:numPr>
        <w:spacing w:after="0" w:line="413" w:lineRule="exact"/>
        <w:ind w:left="800" w:right="1400"/>
        <w:rPr>
          <w:rFonts w:ascii="Times New Roman" w:eastAsia="Times New Roman" w:hAnsi="Times New Roman" w:cs="Times New Roman"/>
        </w:rPr>
      </w:pPr>
      <w:r w:rsidRPr="00645E5A">
        <w:rPr>
          <w:rFonts w:ascii="Times New Roman" w:eastAsia="Times New Roman" w:hAnsi="Times New Roman" w:cs="Times New Roman"/>
        </w:rPr>
        <w:t>C=400 kg Calcaire =40 kg</w:t>
      </w:r>
    </w:p>
    <w:p w:rsidR="00645E5A" w:rsidRPr="00645E5A" w:rsidRDefault="00645E5A" w:rsidP="00BA3F4D">
      <w:pPr>
        <w:widowControl w:val="0"/>
        <w:numPr>
          <w:ilvl w:val="0"/>
          <w:numId w:val="34"/>
        </w:numPr>
        <w:spacing w:after="0" w:line="413" w:lineRule="exact"/>
        <w:ind w:left="800"/>
        <w:rPr>
          <w:rFonts w:ascii="Times New Roman" w:eastAsia="Times New Roman" w:hAnsi="Times New Roman" w:cs="Times New Roman"/>
        </w:rPr>
      </w:pPr>
      <w:r w:rsidRPr="00645E5A">
        <w:rPr>
          <w:rFonts w:ascii="Times New Roman" w:eastAsia="Times New Roman" w:hAnsi="Times New Roman" w:cs="Times New Roman"/>
        </w:rPr>
        <w:t>E/(C+</w:t>
      </w:r>
      <w:r w:rsidR="00881E5A" w:rsidRPr="00645E5A">
        <w:rPr>
          <w:rFonts w:ascii="Times New Roman" w:eastAsia="Times New Roman" w:hAnsi="Times New Roman" w:cs="Times New Roman"/>
        </w:rPr>
        <w:t>F) =</w:t>
      </w:r>
      <w:r w:rsidRPr="00645E5A">
        <w:rPr>
          <w:rFonts w:ascii="Times New Roman" w:eastAsia="Times New Roman" w:hAnsi="Times New Roman" w:cs="Times New Roman"/>
        </w:rPr>
        <w:t>0,38       donc      E=0,38x (400+40) E= 167,2 l/m</w:t>
      </w:r>
      <w:r w:rsidRPr="00645E5A">
        <w:rPr>
          <w:rFonts w:ascii="Times New Roman" w:eastAsia="Times New Roman" w:hAnsi="Times New Roman" w:cs="Times New Roman"/>
          <w:vertAlign w:val="superscript"/>
        </w:rPr>
        <w:t>3</w:t>
      </w:r>
      <w:r w:rsidRPr="00645E5A">
        <w:rPr>
          <w:rFonts w:ascii="Times New Roman" w:eastAsia="Times New Roman" w:hAnsi="Times New Roman" w:cs="Times New Roman"/>
        </w:rPr>
        <w:t>.</w:t>
      </w:r>
    </w:p>
    <w:p w:rsidR="00645E5A" w:rsidRPr="00645E5A" w:rsidRDefault="00645E5A" w:rsidP="00BA3F4D">
      <w:pPr>
        <w:widowControl w:val="0"/>
        <w:numPr>
          <w:ilvl w:val="0"/>
          <w:numId w:val="34"/>
        </w:numPr>
        <w:spacing w:after="10" w:line="413" w:lineRule="exact"/>
        <w:ind w:left="800"/>
        <w:rPr>
          <w:rFonts w:ascii="Times New Roman" w:eastAsia="Times New Roman" w:hAnsi="Times New Roman" w:cs="Times New Roman"/>
        </w:rPr>
      </w:pPr>
      <w:r w:rsidRPr="00645E5A">
        <w:rPr>
          <w:rFonts w:ascii="Times New Roman" w:eastAsia="Times New Roman" w:hAnsi="Times New Roman" w:cs="Times New Roman"/>
        </w:rPr>
        <w:t xml:space="preserve">Le volume de la pâte égal     334,26 l/m </w:t>
      </w:r>
      <w:r w:rsidRPr="00645E5A">
        <w:rPr>
          <w:rFonts w:ascii="Times New Roman" w:eastAsia="Times New Roman" w:hAnsi="Times New Roman" w:cs="Times New Roman"/>
          <w:vertAlign w:val="superscript"/>
        </w:rPr>
        <w:t>3</w:t>
      </w:r>
      <w:r w:rsidRPr="00645E5A">
        <w:rPr>
          <w:rFonts w:ascii="Times New Roman" w:eastAsia="Times New Roman" w:hAnsi="Times New Roman" w:cs="Times New Roman"/>
        </w:rPr>
        <w:t>.</w:t>
      </w:r>
    </w:p>
    <w:p w:rsidR="00645E5A" w:rsidRPr="00645E5A" w:rsidRDefault="00645E5A" w:rsidP="00645E5A">
      <w:pPr>
        <w:widowControl w:val="0"/>
        <w:spacing w:after="0" w:line="576" w:lineRule="exact"/>
        <w:ind w:right="1700"/>
        <w:rPr>
          <w:rFonts w:ascii="Times New Roman" w:eastAsia="Times New Roman" w:hAnsi="Times New Roman" w:cs="Times New Roman"/>
        </w:rPr>
      </w:pPr>
      <w:r w:rsidRPr="00645E5A">
        <w:rPr>
          <w:rFonts w:ascii="Times New Roman" w:eastAsia="Times New Roman" w:hAnsi="Times New Roman" w:cs="Times New Roman"/>
        </w:rPr>
        <w:lastRenderedPageBreak/>
        <w:t xml:space="preserve">Donc le volume de granulats  </w:t>
      </w:r>
    </w:p>
    <w:p w:rsidR="00645E5A" w:rsidRPr="00645E5A" w:rsidRDefault="00645E5A" w:rsidP="00645E5A">
      <w:pPr>
        <w:widowControl w:val="0"/>
        <w:spacing w:after="0" w:line="576" w:lineRule="exact"/>
        <w:ind w:right="1700"/>
        <w:jc w:val="center"/>
        <w:rPr>
          <w:rFonts w:ascii="Times New Roman" w:eastAsia="Times New Roman" w:hAnsi="Times New Roman" w:cs="Times New Roman"/>
        </w:rPr>
      </w:pPr>
      <w:r w:rsidRPr="00645E5A">
        <w:rPr>
          <w:rFonts w:ascii="Times New Roman" w:eastAsia="Times New Roman" w:hAnsi="Times New Roman" w:cs="Times New Roman"/>
        </w:rPr>
        <w:t xml:space="preserve">G+S = 665,74 l /m </w:t>
      </w:r>
      <w:r w:rsidRPr="00645E5A">
        <w:rPr>
          <w:rFonts w:ascii="Times New Roman" w:eastAsia="Times New Roman" w:hAnsi="Times New Roman" w:cs="Times New Roman"/>
          <w:vertAlign w:val="superscript"/>
        </w:rPr>
        <w:t>3</w:t>
      </w:r>
      <w:r w:rsidRPr="00645E5A">
        <w:rPr>
          <w:rFonts w:ascii="Times New Roman" w:eastAsia="Times New Roman" w:hAnsi="Times New Roman" w:cs="Times New Roman"/>
        </w:rPr>
        <w:t xml:space="preserve"> ;    G= 665,74 –S    S = 665, 74 /1, </w:t>
      </w:r>
      <w:r w:rsidR="00881E5A" w:rsidRPr="00645E5A">
        <w:rPr>
          <w:rFonts w:ascii="Times New Roman" w:eastAsia="Times New Roman" w:hAnsi="Times New Roman" w:cs="Times New Roman"/>
        </w:rPr>
        <w:t>9 ;</w:t>
      </w:r>
    </w:p>
    <w:p w:rsidR="00645E5A" w:rsidRPr="00645E5A" w:rsidRDefault="00645E5A" w:rsidP="00645E5A">
      <w:pPr>
        <w:widowControl w:val="0"/>
        <w:spacing w:after="0" w:line="576" w:lineRule="exact"/>
        <w:ind w:right="1700"/>
        <w:jc w:val="center"/>
        <w:rPr>
          <w:rFonts w:ascii="Times New Roman" w:eastAsia="Times New Roman" w:hAnsi="Times New Roman" w:cs="Times New Roman"/>
        </w:rPr>
      </w:pPr>
      <w:r w:rsidRPr="00645E5A">
        <w:rPr>
          <w:rFonts w:ascii="Times New Roman" w:eastAsia="Times New Roman" w:hAnsi="Times New Roman" w:cs="Times New Roman"/>
        </w:rPr>
        <w:t xml:space="preserve">S = 350, 38 l /m </w:t>
      </w:r>
      <w:r w:rsidRPr="00645E5A">
        <w:rPr>
          <w:rFonts w:ascii="Times New Roman" w:eastAsia="Times New Roman" w:hAnsi="Times New Roman" w:cs="Times New Roman"/>
          <w:vertAlign w:val="superscript"/>
        </w:rPr>
        <w:t>3</w:t>
      </w:r>
      <w:r w:rsidRPr="00645E5A">
        <w:rPr>
          <w:rFonts w:ascii="Times New Roman" w:eastAsia="Times New Roman" w:hAnsi="Times New Roman" w:cs="Times New Roman"/>
        </w:rPr>
        <w:t xml:space="preserve">                      </w:t>
      </w:r>
      <w:r w:rsidR="00881E5A" w:rsidRPr="00645E5A">
        <w:rPr>
          <w:rFonts w:ascii="Times New Roman" w:eastAsia="Times New Roman" w:hAnsi="Times New Roman" w:cs="Times New Roman"/>
        </w:rPr>
        <w:t>d’où</w:t>
      </w:r>
      <w:r w:rsidRPr="00645E5A">
        <w:rPr>
          <w:rFonts w:ascii="Times New Roman" w:eastAsia="Times New Roman" w:hAnsi="Times New Roman" w:cs="Times New Roman"/>
        </w:rPr>
        <w:t xml:space="preserve">        G= 315, 36 l/m </w:t>
      </w:r>
      <w:r w:rsidRPr="00645E5A">
        <w:rPr>
          <w:rFonts w:ascii="Times New Roman" w:eastAsia="Times New Roman" w:hAnsi="Times New Roman" w:cs="Times New Roman"/>
          <w:vertAlign w:val="superscript"/>
        </w:rPr>
        <w:t>3</w:t>
      </w:r>
      <w:r w:rsidRPr="00645E5A">
        <w:rPr>
          <w:rFonts w:ascii="Times New Roman" w:eastAsia="Times New Roman" w:hAnsi="Times New Roman" w:cs="Times New Roman"/>
        </w:rPr>
        <w:t>.</w:t>
      </w:r>
    </w:p>
    <w:p w:rsidR="00645E5A" w:rsidRPr="00645E5A" w:rsidRDefault="00645E5A" w:rsidP="00645E5A">
      <w:pPr>
        <w:widowControl w:val="0"/>
        <w:spacing w:after="0" w:line="266" w:lineRule="exact"/>
        <w:rPr>
          <w:rFonts w:ascii="Times New Roman" w:eastAsia="Times New Roman" w:hAnsi="Times New Roman" w:cs="Times New Roman"/>
        </w:rPr>
      </w:pPr>
    </w:p>
    <w:p w:rsidR="00645E5A" w:rsidRPr="00645E5A" w:rsidRDefault="00645E5A" w:rsidP="00645E5A">
      <w:pPr>
        <w:widowControl w:val="0"/>
        <w:spacing w:after="0" w:line="266" w:lineRule="exact"/>
        <w:rPr>
          <w:rFonts w:ascii="Times New Roman" w:eastAsia="Times New Roman" w:hAnsi="Times New Roman" w:cs="Times New Roman"/>
        </w:rPr>
      </w:pPr>
      <w:r w:rsidRPr="00645E5A">
        <w:rPr>
          <w:rFonts w:ascii="Times New Roman" w:eastAsia="Times New Roman" w:hAnsi="Times New Roman" w:cs="Times New Roman"/>
        </w:rPr>
        <w:t>- Le dosage en super plastifiant est 1.2% de la masse (ciment et filler).</w:t>
      </w:r>
    </w:p>
    <w:p w:rsidR="00645E5A" w:rsidRPr="00645E5A" w:rsidRDefault="00645E5A" w:rsidP="00645E5A">
      <w:pPr>
        <w:widowControl w:val="0"/>
        <w:spacing w:after="0" w:line="266" w:lineRule="exact"/>
        <w:rPr>
          <w:rFonts w:ascii="Times New Roman" w:eastAsia="Times New Roman" w:hAnsi="Times New Roman" w:cs="Times New Roman"/>
        </w:rPr>
      </w:pPr>
    </w:p>
    <w:p w:rsidR="00645E5A" w:rsidRPr="00645E5A" w:rsidRDefault="00645E5A" w:rsidP="00645E5A">
      <w:pPr>
        <w:widowControl w:val="0"/>
        <w:spacing w:after="0" w:line="274" w:lineRule="exact"/>
        <w:rPr>
          <w:rFonts w:ascii="Times New Roman" w:eastAsia="Times New Roman" w:hAnsi="Times New Roman" w:cs="Times New Roman"/>
        </w:rPr>
      </w:pPr>
      <w:r w:rsidRPr="00645E5A">
        <w:rPr>
          <w:rFonts w:ascii="Times New Roman" w:eastAsia="Times New Roman" w:hAnsi="Times New Roman" w:cs="Times New Roman"/>
        </w:rPr>
        <w:t xml:space="preserve">SP=0 ,012 (400+40)    d’où       </w:t>
      </w:r>
      <w:r w:rsidRPr="00645E5A">
        <w:rPr>
          <w:rFonts w:ascii="Times New Roman" w:eastAsia="Times New Roman" w:hAnsi="Times New Roman" w:cs="Times New Roman"/>
          <w:b/>
          <w:bCs/>
        </w:rPr>
        <w:t>SP=5,28 Kg/m</w:t>
      </w:r>
      <w:r w:rsidR="00881E5A" w:rsidRPr="00645E5A">
        <w:rPr>
          <w:rFonts w:ascii="Times New Roman" w:eastAsia="Times New Roman" w:hAnsi="Times New Roman" w:cs="Times New Roman"/>
          <w:b/>
          <w:bCs/>
          <w:vertAlign w:val="superscript"/>
        </w:rPr>
        <w:t>3</w:t>
      </w:r>
      <w:r w:rsidR="00881E5A" w:rsidRPr="00645E5A">
        <w:rPr>
          <w:rFonts w:ascii="Times New Roman" w:eastAsia="Times New Roman" w:hAnsi="Times New Roman" w:cs="Times New Roman"/>
        </w:rPr>
        <w:t>,</w:t>
      </w:r>
    </w:p>
    <w:p w:rsidR="00645E5A" w:rsidRPr="00645E5A" w:rsidRDefault="00645E5A" w:rsidP="00645E5A">
      <w:pPr>
        <w:widowControl w:val="0"/>
        <w:spacing w:after="0" w:line="274" w:lineRule="exact"/>
        <w:rPr>
          <w:rFonts w:ascii="Times New Roman" w:eastAsia="Times New Roman" w:hAnsi="Times New Roman" w:cs="Times New Roman"/>
        </w:rPr>
      </w:pPr>
      <w:r w:rsidRPr="00645E5A">
        <w:rPr>
          <w:rFonts w:ascii="Times New Roman" w:eastAsia="Times New Roman" w:hAnsi="Times New Roman" w:cs="Times New Roman"/>
        </w:rPr>
        <w:t xml:space="preserve">                                                                                                                         5.28x100 </w:t>
      </w:r>
    </w:p>
    <w:p w:rsidR="00645E5A" w:rsidRPr="00645E5A" w:rsidRDefault="004F6A2C" w:rsidP="00645E5A">
      <w:pPr>
        <w:widowControl w:val="0"/>
        <w:tabs>
          <w:tab w:val="left" w:pos="0"/>
        </w:tabs>
        <w:spacing w:after="0" w:line="418" w:lineRule="exact"/>
        <w:rPr>
          <w:rFonts w:ascii="Times New Roman" w:eastAsia="Times New Roman" w:hAnsi="Times New Roman" w:cs="Times New Roman"/>
          <w:vertAlign w:val="superscript"/>
          <w:lang w:bidi="ar-DZ"/>
        </w:rPr>
      </w:pPr>
      <w:r w:rsidRPr="004F6A2C">
        <w:rPr>
          <w:rFonts w:ascii="Times New Roman" w:eastAsia="Times New Roman" w:hAnsi="Times New Roman" w:cs="Times New Roman"/>
          <w:noProof/>
          <w:lang w:eastAsia="fr-FR"/>
        </w:rPr>
        <w:pict>
          <v:shape id="Connecteur droit avec flèche 185" o:spid="_x0000_s1039" type="#_x0000_t32" style="position:absolute;margin-left:331.65pt;margin-top:12.1pt;width:44.75pt;height:0;z-index:25180467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"/>
        </w:pict>
      </w:r>
      <w:r w:rsidR="00931638" w:rsidRPr="00645E5A">
        <w:rPr>
          <w:rFonts w:ascii="Times New Roman" w:eastAsia="Times New Roman" w:hAnsi="Times New Roman" w:cs="Times New Roman"/>
        </w:rPr>
        <w:t>Alors</w:t>
      </w:r>
      <w:r w:rsidR="00645E5A" w:rsidRPr="00645E5A">
        <w:rPr>
          <w:rFonts w:ascii="Times New Roman" w:eastAsia="Times New Roman" w:hAnsi="Times New Roman" w:cs="Times New Roman"/>
        </w:rPr>
        <w:t xml:space="preserve"> le volume </w:t>
      </w:r>
      <w:r w:rsidR="00645E5A" w:rsidRPr="00645E5A">
        <w:rPr>
          <w:rFonts w:ascii="Times New Roman" w:eastAsia="Times New Roman" w:hAnsi="Times New Roman" w:cs="Times New Roman"/>
          <w:smallCaps/>
          <w:color w:val="000000"/>
          <w:sz w:val="24"/>
          <w:szCs w:val="24"/>
          <w:shd w:val="clear" w:color="auto" w:fill="FFFFFF"/>
          <w:lang w:eastAsia="fr-FR" w:bidi="fr-FR"/>
        </w:rPr>
        <w:t>Vs</w:t>
      </w:r>
      <w:r w:rsidR="00645E5A" w:rsidRPr="00645E5A">
        <w:rPr>
          <w:rFonts w:ascii="Times New Roman" w:eastAsia="Times New Roman" w:hAnsi="Times New Roman" w:cs="Times New Roman"/>
        </w:rPr>
        <w:t xml:space="preserve"> de la matière sèche du Super plastifiant sera </w:t>
      </w:r>
      <w:r w:rsidR="00645E5A" w:rsidRPr="00645E5A">
        <w:rPr>
          <w:rFonts w:ascii="Times New Roman" w:eastAsia="Times New Roman" w:hAnsi="Times New Roman" w:cs="Times New Roman"/>
          <w:lang w:bidi="ar-DZ"/>
        </w:rPr>
        <w:t xml:space="preserve">:      </w:t>
      </w:r>
      <w:r w:rsidR="00931638" w:rsidRPr="00645E5A">
        <w:rPr>
          <w:rFonts w:ascii="Times New Roman" w:eastAsia="Times New Roman" w:hAnsi="Times New Roman" w:cs="Times New Roman"/>
          <w:b/>
          <w:bCs/>
          <w:i/>
          <w:iCs/>
          <w:color w:val="000000"/>
          <w:sz w:val="24"/>
          <w:szCs w:val="24"/>
          <w:shd w:val="clear" w:color="auto" w:fill="FFFFFF"/>
          <w:lang w:eastAsia="fr-FR" w:bidi="fr-FR"/>
        </w:rPr>
        <w:t>V</w:t>
      </w:r>
      <w:r w:rsidR="00931638" w:rsidRPr="00645E5A">
        <w:rPr>
          <w:rFonts w:ascii="Times New Roman" w:eastAsia="Times New Roman" w:hAnsi="Times New Roman" w:cs="Times New Roman"/>
          <w:b/>
          <w:bCs/>
          <w:i/>
          <w:iCs/>
          <w:color w:val="000000"/>
          <w:sz w:val="24"/>
          <w:szCs w:val="24"/>
          <w:shd w:val="clear" w:color="auto" w:fill="FFFFFF"/>
          <w:vertAlign w:val="subscript"/>
          <w:lang w:eastAsia="fr-FR" w:bidi="ar-DZ"/>
        </w:rPr>
        <w:t>S</w:t>
      </w:r>
      <w:r w:rsidR="00931638" w:rsidRPr="00645E5A">
        <w:rPr>
          <w:rFonts w:ascii="Times New Roman" w:eastAsia="Times New Roman" w:hAnsi="Times New Roman" w:cs="Times New Roman"/>
          <w:b/>
          <w:bCs/>
          <w:i/>
          <w:iCs/>
          <w:color w:val="000000"/>
          <w:sz w:val="24"/>
          <w:szCs w:val="24"/>
          <w:shd w:val="clear" w:color="auto" w:fill="FFFFFF"/>
          <w:lang w:eastAsia="fr-FR" w:bidi="ar-DZ"/>
        </w:rPr>
        <w:t xml:space="preserve"> </w:t>
      </w:r>
      <w:r w:rsidR="00931638" w:rsidRPr="00645E5A">
        <w:rPr>
          <w:rFonts w:ascii="Times New Roman" w:eastAsia="Times New Roman" w:hAnsi="Times New Roman" w:cs="Times New Roman"/>
        </w:rPr>
        <w:t>=</w:t>
      </w:r>
      <w:r w:rsidR="00645E5A" w:rsidRPr="00645E5A">
        <w:rPr>
          <w:rFonts w:ascii="Times New Roman" w:eastAsia="Times New Roman" w:hAnsi="Times New Roman" w:cs="Times New Roman"/>
        </w:rPr>
        <w:t xml:space="preserve">                  </w:t>
      </w:r>
      <w:r w:rsidR="00645E5A" w:rsidRPr="00645E5A">
        <w:rPr>
          <w:rFonts w:ascii="Times New Roman" w:eastAsia="Times New Roman" w:hAnsi="Times New Roman" w:cs="Times New Roman"/>
          <w:lang w:bidi="ar-DZ"/>
        </w:rPr>
        <w:t xml:space="preserve">   </w:t>
      </w:r>
      <w:r w:rsidR="00645E5A" w:rsidRPr="00645E5A">
        <w:rPr>
          <w:rFonts w:ascii="Times New Roman" w:eastAsia="Times New Roman" w:hAnsi="Times New Roman" w:cs="Times New Roman"/>
          <w:lang w:bidi="ar-DZ"/>
        </w:rPr>
        <w:tab/>
        <w:t>= 16.32 l/m</w:t>
      </w:r>
      <w:r w:rsidR="00645E5A" w:rsidRPr="00645E5A">
        <w:rPr>
          <w:rFonts w:ascii="Times New Roman" w:eastAsia="Times New Roman" w:hAnsi="Times New Roman" w:cs="Times New Roman"/>
          <w:vertAlign w:val="superscript"/>
          <w:lang w:bidi="ar-DZ"/>
        </w:rPr>
        <w:t>3</w:t>
      </w:r>
    </w:p>
    <w:p w:rsidR="00645E5A" w:rsidRPr="00645E5A" w:rsidRDefault="00645E5A" w:rsidP="00645E5A">
      <w:pPr>
        <w:widowControl w:val="0"/>
        <w:spacing w:after="0" w:line="240" w:lineRule="auto"/>
        <w:rPr>
          <w:rFonts w:ascii="Times New Roman" w:eastAsia="Times New Roman" w:hAnsi="Times New Roman" w:cs="Times New Roman"/>
          <w:b/>
          <w:bCs/>
        </w:rPr>
      </w:pPr>
      <w:r w:rsidRPr="00645E5A">
        <w:rPr>
          <w:rFonts w:ascii="Times New Roman" w:eastAsia="Calibri" w:hAnsi="Times New Roman" w:cs="Times New Roman"/>
          <w:color w:val="000000"/>
          <w:shd w:val="clear" w:color="auto" w:fill="FFFFFF"/>
          <w:lang w:eastAsia="fr-FR" w:bidi="fr-FR"/>
        </w:rPr>
        <w:t xml:space="preserve">                                                                                                                         30x1.078       </w:t>
      </w:r>
      <w:r w:rsidRPr="00645E5A">
        <w:rPr>
          <w:rFonts w:ascii="Times New Roman" w:eastAsia="Times New Roman" w:hAnsi="Times New Roman" w:cs="Times New Roman"/>
          <w:i/>
          <w:iCs/>
          <w:color w:val="000000"/>
          <w:shd w:val="clear" w:color="auto" w:fill="FFFFFF"/>
          <w:lang w:eastAsia="fr-FR" w:bidi="fr-FR"/>
        </w:rPr>
        <w:t xml:space="preserve">                                                                                          </w:t>
      </w:r>
    </w:p>
    <w:p w:rsidR="00645E5A" w:rsidRPr="00645E5A" w:rsidRDefault="00645E5A" w:rsidP="00931638">
      <w:pPr>
        <w:widowControl w:val="0"/>
        <w:spacing w:after="0" w:line="274" w:lineRule="exact"/>
        <w:rPr>
          <w:rFonts w:ascii="Times New Roman" w:eastAsia="Times New Roman" w:hAnsi="Times New Roman" w:cs="Times New Roman"/>
        </w:rPr>
      </w:pPr>
      <w:r w:rsidRPr="00645E5A">
        <w:rPr>
          <w:rFonts w:ascii="Times New Roman" w:eastAsia="Times New Roman" w:hAnsi="Times New Roman" w:cs="Times New Roman"/>
        </w:rPr>
        <w:t xml:space="preserve">                                                                                         </w:t>
      </w:r>
    </w:p>
    <w:p w:rsidR="00931638" w:rsidRDefault="00645E5A" w:rsidP="00931638">
      <w:pPr>
        <w:spacing w:line="360" w:lineRule="auto"/>
        <w:rPr>
          <w:rFonts w:ascii="Times New Roman" w:eastAsia="Times New Roman" w:hAnsi="Times New Roman" w:cs="Times New Roman"/>
        </w:rPr>
      </w:pPr>
      <w:r w:rsidRPr="00645E5A">
        <w:rPr>
          <w:rFonts w:ascii="Times New Roman" w:eastAsia="Times New Roman" w:hAnsi="Times New Roman" w:cs="Times New Roman"/>
        </w:rPr>
        <w:t>- Donc la quantité d’eau V</w:t>
      </w:r>
      <w:r w:rsidRPr="00645E5A">
        <w:rPr>
          <w:rFonts w:ascii="Times New Roman" w:eastAsia="Times New Roman" w:hAnsi="Times New Roman" w:cs="Times New Roman"/>
          <w:vertAlign w:val="subscript"/>
        </w:rPr>
        <w:t>liq</w:t>
      </w:r>
      <w:r w:rsidRPr="00645E5A">
        <w:rPr>
          <w:rFonts w:ascii="Times New Roman" w:eastAsia="Times New Roman" w:hAnsi="Times New Roman" w:cs="Times New Roman"/>
        </w:rPr>
        <w:t xml:space="preserve"> </w:t>
      </w:r>
      <w:r w:rsidR="00931638" w:rsidRPr="00645E5A">
        <w:rPr>
          <w:rFonts w:ascii="Times New Roman" w:eastAsia="Times New Roman" w:hAnsi="Times New Roman" w:cs="Times New Roman"/>
        </w:rPr>
        <w:t xml:space="preserve">provenant </w:t>
      </w:r>
      <w:r w:rsidR="00931638">
        <w:rPr>
          <w:rFonts w:ascii="Times New Roman" w:eastAsia="Times New Roman" w:hAnsi="Times New Roman" w:cs="Times New Roman"/>
        </w:rPr>
        <w:t xml:space="preserve">du </w:t>
      </w:r>
      <w:r w:rsidR="00931638" w:rsidRPr="00645E5A">
        <w:rPr>
          <w:rFonts w:ascii="Times New Roman" w:eastAsia="Times New Roman" w:hAnsi="Times New Roman" w:cs="Times New Roman"/>
        </w:rPr>
        <w:t>super</w:t>
      </w:r>
      <w:r w:rsidRPr="00645E5A">
        <w:rPr>
          <w:rFonts w:ascii="Times New Roman" w:eastAsia="Times New Roman" w:hAnsi="Times New Roman" w:cs="Times New Roman"/>
        </w:rPr>
        <w:t xml:space="preserve"> plastifiant sera : </w:t>
      </w:r>
    </w:p>
    <w:p w:rsidR="00931638" w:rsidRPr="00931638" w:rsidRDefault="00645E5A" w:rsidP="00931638">
      <w:pPr>
        <w:spacing w:line="360" w:lineRule="auto"/>
        <w:rPr>
          <w:rFonts w:ascii="Times New Roman" w:eastAsiaTheme="minorEastAsia" w:hAnsi="Times New Roman" w:cs="Times New Roman"/>
          <w:sz w:val="28"/>
          <w:szCs w:val="28"/>
        </w:rPr>
      </w:pPr>
      <w:r w:rsidRPr="00645E5A">
        <w:rPr>
          <w:rFonts w:ascii="Times New Roman" w:eastAsia="Times New Roman" w:hAnsi="Times New Roman" w:cs="Times New Roman"/>
        </w:rPr>
        <w:t xml:space="preserve"> </w:t>
      </w:r>
      <w:r w:rsidR="00931638" w:rsidRPr="00931638">
        <w:rPr>
          <w:rFonts w:ascii="Times New Roman" w:eastAsiaTheme="minorEastAsia" w:hAnsi="Times New Roman" w:cs="Times New Roman"/>
          <w:sz w:val="28"/>
          <w:szCs w:val="28"/>
        </w:rPr>
        <w:t xml:space="preserve">                                       </w:t>
      </w:r>
      <m:oMath>
        <m:r>
          <w:rPr>
            <w:rFonts w:ascii="Cambria Math" w:hAnsi="Times New Roman" w:cs="Times New Roman"/>
            <w:sz w:val="28"/>
            <w:szCs w:val="28"/>
          </w:rPr>
          <m:t xml:space="preserve">   </m:t>
        </m:r>
        <m:sSub>
          <m:sSubPr>
            <m:ctrlPr>
              <w:rPr>
                <w:rFonts w:ascii="Cambria Math" w:hAnsi="Times New Roman"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liquide</m:t>
            </m:r>
          </m:sub>
        </m:sSub>
        <m:r>
          <w:rPr>
            <w:rFonts w:ascii="Cambria Math" w:hAnsi="Times New Roman" w:cs="Times New Roman"/>
            <w:sz w:val="28"/>
            <w:szCs w:val="28"/>
          </w:rPr>
          <m:t>=</m:t>
        </m:r>
        <m:f>
          <m:fPr>
            <m:ctrlPr>
              <w:rPr>
                <w:rFonts w:ascii="Cambria Math" w:hAnsi="Times New Roman" w:cs="Times New Roman"/>
                <w:i/>
                <w:sz w:val="28"/>
                <w:szCs w:val="28"/>
              </w:rPr>
            </m:ctrlPr>
          </m:fPr>
          <m:num>
            <m:r>
              <w:rPr>
                <w:rFonts w:ascii="Cambria Math" w:hAnsi="Times New Roman" w:cs="Times New Roman"/>
                <w:sz w:val="28"/>
                <w:szCs w:val="28"/>
              </w:rPr>
              <m:t>16,32</m:t>
            </m:r>
            <m:r>
              <w:rPr>
                <w:rFonts w:ascii="Times New Roman" w:hAnsi="Times New Roman" w:cs="Times New Roman"/>
                <w:sz w:val="28"/>
                <w:szCs w:val="28"/>
              </w:rPr>
              <m:t>×</m:t>
            </m:r>
            <m:r>
              <w:rPr>
                <w:rFonts w:ascii="Cambria Math" w:hAnsi="Times New Roman" w:cs="Times New Roman"/>
                <w:sz w:val="28"/>
                <w:szCs w:val="28"/>
              </w:rPr>
              <m:t>70</m:t>
            </m:r>
            <m:r>
              <w:rPr>
                <w:rFonts w:ascii="Times New Roman" w:hAnsi="Times New Roman" w:cs="Times New Roman"/>
                <w:sz w:val="28"/>
                <w:szCs w:val="28"/>
              </w:rPr>
              <m:t>×</m:t>
            </m:r>
            <m:r>
              <w:rPr>
                <w:rFonts w:ascii="Cambria Math" w:hAnsi="Times New Roman" w:cs="Times New Roman"/>
                <w:sz w:val="28"/>
                <w:szCs w:val="28"/>
              </w:rPr>
              <m:t>1,078</m:t>
            </m:r>
          </m:num>
          <m:den>
            <m:r>
              <w:rPr>
                <w:rFonts w:ascii="Cambria Math" w:hAnsi="Times New Roman" w:cs="Times New Roman"/>
                <w:sz w:val="28"/>
                <w:szCs w:val="28"/>
              </w:rPr>
              <m:t>100</m:t>
            </m:r>
          </m:den>
        </m:f>
        <m:r>
          <w:rPr>
            <w:rFonts w:ascii="Cambria Math" w:hAnsi="Times New Roman" w:cs="Times New Roman"/>
            <w:sz w:val="28"/>
            <w:szCs w:val="28"/>
          </w:rPr>
          <m:t>=</m:t>
        </m:r>
        <m:r>
          <w:rPr>
            <w:rFonts w:ascii="Cambria Math" w:hAnsi="Cambria Math" w:cs="Times New Roman"/>
            <w:sz w:val="28"/>
            <w:szCs w:val="28"/>
          </w:rPr>
          <m:t>12</m:t>
        </m:r>
        <m:r>
          <w:rPr>
            <w:rFonts w:ascii="Cambria Math" w:hAnsi="Times New Roman" w:cs="Times New Roman"/>
            <w:sz w:val="28"/>
            <w:szCs w:val="28"/>
          </w:rPr>
          <m:t>,</m:t>
        </m:r>
        <m:r>
          <w:rPr>
            <w:rFonts w:ascii="Cambria Math" w:hAnsi="Cambria Math" w:cs="Times New Roman"/>
            <w:sz w:val="28"/>
            <w:szCs w:val="28"/>
          </w:rPr>
          <m:t>31 l</m:t>
        </m:r>
        <m:r>
          <w:rPr>
            <w:rFonts w:ascii="Cambria Math" w:hAnsi="Times New Roman" w:cs="Times New Roman"/>
            <w:sz w:val="28"/>
            <w:szCs w:val="28"/>
          </w:rPr>
          <m:t>/</m:t>
        </m:r>
        <m:sSup>
          <m:sSupPr>
            <m:ctrlPr>
              <w:rPr>
                <w:rFonts w:ascii="Cambria Math" w:hAnsi="Times New Roman" w:cs="Times New Roman"/>
                <w:bCs/>
                <w:i/>
                <w:sz w:val="28"/>
                <w:szCs w:val="28"/>
              </w:rPr>
            </m:ctrlPr>
          </m:sSupPr>
          <m:e>
            <m:r>
              <w:rPr>
                <w:rFonts w:ascii="Cambria Math" w:hAnsi="Cambria Math" w:cs="Times New Roman"/>
                <w:sz w:val="28"/>
                <w:szCs w:val="28"/>
              </w:rPr>
              <m:t>m</m:t>
            </m:r>
          </m:e>
          <m:sup>
            <m:r>
              <w:rPr>
                <w:rFonts w:ascii="Cambria Math" w:hAnsi="Cambria Math" w:cs="Times New Roman"/>
                <w:sz w:val="28"/>
                <w:szCs w:val="28"/>
              </w:rPr>
              <m:t>3</m:t>
            </m:r>
          </m:sup>
        </m:sSup>
      </m:oMath>
    </w:p>
    <w:p w:rsidR="00645E5A" w:rsidRPr="00645E5A" w:rsidRDefault="00645E5A" w:rsidP="00645E5A">
      <w:pPr>
        <w:widowControl w:val="0"/>
        <w:spacing w:after="340" w:line="266" w:lineRule="exact"/>
        <w:rPr>
          <w:rFonts w:ascii="Times New Roman" w:eastAsia="Times New Roman" w:hAnsi="Times New Roman" w:cs="Times New Roman"/>
        </w:rPr>
      </w:pPr>
      <w:r w:rsidRPr="00645E5A">
        <w:rPr>
          <w:rFonts w:ascii="Times New Roman" w:eastAsia="Times New Roman" w:hAnsi="Times New Roman" w:cs="Times New Roman"/>
        </w:rPr>
        <w:t xml:space="preserve">          Alors la quantité d’eau utilisée par 1m</w:t>
      </w:r>
      <w:r w:rsidRPr="00645E5A">
        <w:rPr>
          <w:rFonts w:ascii="Times New Roman" w:eastAsia="Times New Roman" w:hAnsi="Times New Roman" w:cs="Times New Roman"/>
          <w:vertAlign w:val="superscript"/>
        </w:rPr>
        <w:t>3</w:t>
      </w:r>
      <w:r w:rsidRPr="00645E5A">
        <w:rPr>
          <w:rFonts w:ascii="Times New Roman" w:eastAsia="Times New Roman" w:hAnsi="Times New Roman" w:cs="Times New Roman"/>
        </w:rPr>
        <w:t xml:space="preserve"> est de 154.89l/m</w:t>
      </w:r>
      <w:r w:rsidRPr="00645E5A">
        <w:rPr>
          <w:rFonts w:ascii="Times New Roman" w:eastAsia="Times New Roman" w:hAnsi="Times New Roman" w:cs="Times New Roman"/>
          <w:vertAlign w:val="superscript"/>
        </w:rPr>
        <w:t>3</w:t>
      </w:r>
    </w:p>
    <w:p w:rsidR="00645E5A" w:rsidRPr="00645E5A" w:rsidRDefault="00645E5A" w:rsidP="00645E5A">
      <w:pPr>
        <w:widowControl w:val="0"/>
        <w:spacing w:after="211" w:line="266" w:lineRule="exact"/>
        <w:rPr>
          <w:rFonts w:ascii="Times New Roman" w:eastAsia="Times New Roman" w:hAnsi="Times New Roman" w:cs="Times New Roman"/>
          <w:b/>
          <w:bCs/>
        </w:rPr>
      </w:pPr>
      <w:r w:rsidRPr="00645E5A">
        <w:rPr>
          <w:rFonts w:ascii="Times New Roman" w:eastAsia="Times New Roman" w:hAnsi="Times New Roman" w:cs="Times New Roman"/>
          <w:b/>
          <w:bCs/>
        </w:rPr>
        <w:t>On utilise les masses spécifiques des granulats pour déterminer leur dosage en Kg.</w:t>
      </w:r>
    </w:p>
    <w:p w:rsidR="00645E5A" w:rsidRPr="00645E5A" w:rsidRDefault="00645E5A" w:rsidP="00BA3F4D">
      <w:pPr>
        <w:widowControl w:val="0"/>
        <w:numPr>
          <w:ilvl w:val="0"/>
          <w:numId w:val="34"/>
        </w:numPr>
        <w:tabs>
          <w:tab w:val="left" w:pos="1166"/>
        </w:tabs>
        <w:spacing w:after="0" w:line="427" w:lineRule="exact"/>
        <w:ind w:left="1160"/>
        <w:rPr>
          <w:rFonts w:ascii="Times New Roman" w:eastAsia="Times New Roman" w:hAnsi="Times New Roman" w:cs="Times New Roman"/>
        </w:rPr>
      </w:pPr>
      <w:r w:rsidRPr="00645E5A">
        <w:rPr>
          <w:rFonts w:ascii="Times New Roman" w:eastAsia="Times New Roman" w:hAnsi="Times New Roman" w:cs="Times New Roman"/>
          <w:b/>
          <w:bCs/>
        </w:rPr>
        <w:t>Eau</w:t>
      </w:r>
      <w:r w:rsidRPr="00645E5A">
        <w:rPr>
          <w:rFonts w:ascii="Times New Roman" w:eastAsia="Times New Roman" w:hAnsi="Times New Roman" w:cs="Times New Roman"/>
        </w:rPr>
        <w:t xml:space="preserve"> =154,89 l/m</w:t>
      </w:r>
      <w:r w:rsidRPr="00645E5A">
        <w:rPr>
          <w:rFonts w:ascii="Times New Roman" w:eastAsia="Times New Roman" w:hAnsi="Times New Roman" w:cs="Times New Roman"/>
          <w:vertAlign w:val="superscript"/>
        </w:rPr>
        <w:t>3</w:t>
      </w:r>
      <w:r w:rsidRPr="00645E5A">
        <w:rPr>
          <w:rFonts w:ascii="Times New Roman" w:eastAsia="Times New Roman" w:hAnsi="Times New Roman" w:cs="Times New Roman"/>
        </w:rPr>
        <w:t>x 1 =</w:t>
      </w:r>
      <w:r w:rsidRPr="00645E5A">
        <w:rPr>
          <w:rFonts w:ascii="Times New Roman" w:eastAsia="Times New Roman" w:hAnsi="Times New Roman" w:cs="Times New Roman"/>
          <w:b/>
          <w:bCs/>
        </w:rPr>
        <w:t>154,89Kg/m</w:t>
      </w:r>
      <w:r w:rsidRPr="00645E5A">
        <w:rPr>
          <w:rFonts w:ascii="Times New Roman" w:eastAsia="Times New Roman" w:hAnsi="Times New Roman" w:cs="Times New Roman"/>
          <w:b/>
          <w:bCs/>
          <w:vertAlign w:val="superscript"/>
        </w:rPr>
        <w:t>3</w:t>
      </w:r>
    </w:p>
    <w:p w:rsidR="00645E5A" w:rsidRPr="00645E5A" w:rsidRDefault="00645E5A" w:rsidP="00BA3F4D">
      <w:pPr>
        <w:widowControl w:val="0"/>
        <w:numPr>
          <w:ilvl w:val="0"/>
          <w:numId w:val="34"/>
        </w:numPr>
        <w:tabs>
          <w:tab w:val="left" w:pos="1166"/>
        </w:tabs>
        <w:spacing w:after="0" w:line="427" w:lineRule="exact"/>
        <w:ind w:left="1160"/>
        <w:rPr>
          <w:rFonts w:ascii="Times New Roman" w:eastAsia="Times New Roman" w:hAnsi="Times New Roman" w:cs="Times New Roman"/>
        </w:rPr>
      </w:pPr>
      <w:r w:rsidRPr="00645E5A">
        <w:rPr>
          <w:rFonts w:ascii="Times New Roman" w:eastAsia="Times New Roman" w:hAnsi="Times New Roman" w:cs="Times New Roman"/>
          <w:b/>
          <w:bCs/>
        </w:rPr>
        <w:t>Sable</w:t>
      </w:r>
      <w:r w:rsidRPr="00645E5A">
        <w:rPr>
          <w:rFonts w:ascii="Times New Roman" w:eastAsia="Times New Roman" w:hAnsi="Times New Roman" w:cs="Times New Roman"/>
        </w:rPr>
        <w:t xml:space="preserve"> : </w:t>
      </w:r>
      <w:r w:rsidRPr="00645E5A">
        <w:rPr>
          <w:rFonts w:ascii="Times New Roman" w:eastAsia="Times New Roman" w:hAnsi="Times New Roman" w:cs="Times New Roman"/>
          <w:b/>
          <w:bCs/>
        </w:rPr>
        <w:t>53,31%</w:t>
      </w:r>
      <w:r w:rsidRPr="00645E5A">
        <w:rPr>
          <w:rFonts w:ascii="Times New Roman" w:eastAsia="Times New Roman" w:hAnsi="Times New Roman" w:cs="Times New Roman"/>
        </w:rPr>
        <w:t xml:space="preserve"> de sable </w:t>
      </w:r>
      <w:r w:rsidRPr="00645E5A">
        <w:rPr>
          <w:rFonts w:ascii="Times New Roman" w:eastAsia="Times New Roman" w:hAnsi="Times New Roman" w:cs="Times New Roman"/>
          <w:b/>
          <w:bCs/>
        </w:rPr>
        <w:t>concassée</w:t>
      </w:r>
      <w:r w:rsidRPr="00645E5A">
        <w:rPr>
          <w:rFonts w:ascii="Times New Roman" w:eastAsia="Times New Roman" w:hAnsi="Times New Roman" w:cs="Times New Roman"/>
        </w:rPr>
        <w:t xml:space="preserve"> </w:t>
      </w:r>
      <w:r w:rsidRPr="00645E5A">
        <w:rPr>
          <w:rFonts w:ascii="Times New Roman" w:eastAsia="Times New Roman" w:hAnsi="Times New Roman" w:cs="Times New Roman"/>
          <w:b/>
          <w:bCs/>
          <w:i/>
          <w:iCs/>
          <w:color w:val="000000"/>
          <w:sz w:val="24"/>
          <w:szCs w:val="24"/>
          <w:shd w:val="clear" w:color="auto" w:fill="FFFFFF"/>
          <w:lang w:eastAsia="fr-FR" w:bidi="fr-FR"/>
        </w:rPr>
        <w:t>(</w:t>
      </w:r>
      <w:r w:rsidRPr="00645E5A">
        <w:rPr>
          <w:rFonts w:ascii="CordiaUPC" w:eastAsia="CordiaUPC" w:hAnsi="CordiaUPC" w:cs="CordiaUPC"/>
          <w:b/>
          <w:bCs/>
          <w:i/>
          <w:iCs/>
          <w:color w:val="000000"/>
          <w:sz w:val="34"/>
          <w:szCs w:val="34"/>
          <w:shd w:val="clear" w:color="auto" w:fill="FFFFFF"/>
          <w:lang w:eastAsia="fr-FR" w:bidi="fr-FR"/>
        </w:rPr>
        <w:t>p</w:t>
      </w:r>
      <w:r w:rsidRPr="00645E5A">
        <w:rPr>
          <w:rFonts w:ascii="CordiaUPC" w:eastAsia="CordiaUPC" w:hAnsi="CordiaUPC" w:cs="CordiaUPC"/>
          <w:b/>
          <w:bCs/>
          <w:i/>
          <w:iCs/>
          <w:color w:val="000000"/>
          <w:sz w:val="34"/>
          <w:szCs w:val="34"/>
          <w:shd w:val="clear" w:color="auto" w:fill="FFFFFF"/>
          <w:vertAlign w:val="subscript"/>
          <w:lang w:eastAsia="fr-FR" w:bidi="fr-FR"/>
        </w:rPr>
        <w:t>abs</w:t>
      </w:r>
      <w:r w:rsidRPr="00645E5A">
        <w:rPr>
          <w:rFonts w:ascii="Times New Roman" w:eastAsia="Times New Roman" w:hAnsi="Times New Roman" w:cs="Times New Roman"/>
          <w:color w:val="000000"/>
          <w:shd w:val="clear" w:color="auto" w:fill="FFFFFF"/>
          <w:lang w:eastAsia="fr-FR" w:bidi="fr-FR"/>
        </w:rPr>
        <w:t xml:space="preserve"> </w:t>
      </w:r>
      <w:r w:rsidRPr="00645E5A">
        <w:rPr>
          <w:rFonts w:ascii="Times New Roman" w:eastAsia="Times New Roman" w:hAnsi="Times New Roman" w:cs="Times New Roman"/>
        </w:rPr>
        <w:t xml:space="preserve">= 2.64) et </w:t>
      </w:r>
      <w:r w:rsidRPr="00645E5A">
        <w:rPr>
          <w:rFonts w:ascii="Times New Roman" w:eastAsia="Times New Roman" w:hAnsi="Times New Roman" w:cs="Times New Roman"/>
          <w:b/>
          <w:bCs/>
        </w:rPr>
        <w:t>46, 49% de sable de dune</w:t>
      </w:r>
      <w:r w:rsidRPr="00645E5A">
        <w:rPr>
          <w:rFonts w:ascii="Times New Roman" w:eastAsia="Times New Roman" w:hAnsi="Times New Roman" w:cs="Times New Roman"/>
        </w:rPr>
        <w:t xml:space="preserve"> </w:t>
      </w:r>
      <w:r w:rsidRPr="00645E5A">
        <w:rPr>
          <w:rFonts w:ascii="Times New Roman" w:eastAsia="Times New Roman" w:hAnsi="Times New Roman" w:cs="Times New Roman"/>
          <w:b/>
          <w:bCs/>
          <w:i/>
          <w:iCs/>
          <w:color w:val="000000"/>
          <w:sz w:val="24"/>
          <w:szCs w:val="24"/>
          <w:shd w:val="clear" w:color="auto" w:fill="FFFFFF"/>
          <w:lang w:eastAsia="fr-FR" w:bidi="fr-FR"/>
        </w:rPr>
        <w:t>(</w:t>
      </w:r>
      <w:r w:rsidRPr="00645E5A">
        <w:rPr>
          <w:rFonts w:ascii="CordiaUPC" w:eastAsia="CordiaUPC" w:hAnsi="CordiaUPC" w:cs="CordiaUPC"/>
          <w:b/>
          <w:bCs/>
          <w:i/>
          <w:iCs/>
          <w:color w:val="000000"/>
          <w:sz w:val="34"/>
          <w:szCs w:val="34"/>
          <w:shd w:val="clear" w:color="auto" w:fill="FFFFFF"/>
          <w:lang w:eastAsia="fr-FR" w:bidi="fr-FR"/>
        </w:rPr>
        <w:t>P</w:t>
      </w:r>
      <w:r w:rsidRPr="00645E5A">
        <w:rPr>
          <w:rFonts w:ascii="CordiaUPC" w:eastAsia="CordiaUPC" w:hAnsi="CordiaUPC" w:cs="CordiaUPC"/>
          <w:b/>
          <w:bCs/>
          <w:i/>
          <w:iCs/>
          <w:color w:val="000000"/>
          <w:sz w:val="34"/>
          <w:szCs w:val="34"/>
          <w:shd w:val="clear" w:color="auto" w:fill="FFFFFF"/>
          <w:vertAlign w:val="subscript"/>
          <w:lang w:eastAsia="fr-FR" w:bidi="fr-FR"/>
        </w:rPr>
        <w:t>abs</w:t>
      </w:r>
      <w:r w:rsidRPr="00645E5A">
        <w:rPr>
          <w:rFonts w:ascii="Times New Roman" w:eastAsia="Times New Roman" w:hAnsi="Times New Roman" w:cs="Times New Roman"/>
          <w:color w:val="000000"/>
          <w:shd w:val="clear" w:color="auto" w:fill="FFFFFF"/>
          <w:vertAlign w:val="subscript"/>
          <w:lang w:eastAsia="fr-FR" w:bidi="fr-FR"/>
        </w:rPr>
        <w:t xml:space="preserve"> </w:t>
      </w:r>
      <w:r w:rsidRPr="00645E5A">
        <w:rPr>
          <w:rFonts w:ascii="Times New Roman" w:eastAsia="Times New Roman" w:hAnsi="Times New Roman" w:cs="Times New Roman"/>
        </w:rPr>
        <w:t xml:space="preserve">= </w:t>
      </w:r>
      <w:r w:rsidR="00881E5A" w:rsidRPr="00645E5A">
        <w:rPr>
          <w:rFonts w:ascii="Times New Roman" w:eastAsia="Times New Roman" w:hAnsi="Times New Roman" w:cs="Times New Roman"/>
        </w:rPr>
        <w:t>2.543)</w:t>
      </w:r>
    </w:p>
    <w:p w:rsidR="00645E5A" w:rsidRPr="00645E5A" w:rsidRDefault="00645E5A" w:rsidP="00BA3F4D">
      <w:pPr>
        <w:widowControl w:val="0"/>
        <w:numPr>
          <w:ilvl w:val="0"/>
          <w:numId w:val="34"/>
        </w:numPr>
        <w:tabs>
          <w:tab w:val="left" w:pos="1166"/>
        </w:tabs>
        <w:spacing w:after="0" w:line="413" w:lineRule="exact"/>
        <w:ind w:left="1160"/>
        <w:rPr>
          <w:rFonts w:ascii="Times New Roman" w:eastAsia="Times New Roman" w:hAnsi="Times New Roman" w:cs="Times New Roman"/>
        </w:rPr>
      </w:pPr>
      <w:r w:rsidRPr="00645E5A">
        <w:rPr>
          <w:rFonts w:ascii="Times New Roman" w:eastAsia="Times New Roman" w:hAnsi="Times New Roman" w:cs="Times New Roman"/>
        </w:rPr>
        <w:t xml:space="preserve">SC= 493,11 Kg /m </w:t>
      </w:r>
      <w:r w:rsidRPr="00645E5A">
        <w:rPr>
          <w:rFonts w:ascii="Times New Roman" w:eastAsia="Times New Roman" w:hAnsi="Times New Roman" w:cs="Times New Roman"/>
          <w:vertAlign w:val="superscript"/>
        </w:rPr>
        <w:t>3</w:t>
      </w:r>
    </w:p>
    <w:p w:rsidR="00645E5A" w:rsidRPr="00645E5A" w:rsidRDefault="00645E5A" w:rsidP="00BA3F4D">
      <w:pPr>
        <w:widowControl w:val="0"/>
        <w:numPr>
          <w:ilvl w:val="0"/>
          <w:numId w:val="34"/>
        </w:numPr>
        <w:tabs>
          <w:tab w:val="left" w:pos="1166"/>
        </w:tabs>
        <w:spacing w:after="0" w:line="413" w:lineRule="exact"/>
        <w:ind w:left="1160"/>
        <w:rPr>
          <w:rFonts w:ascii="Times New Roman" w:eastAsia="Times New Roman" w:hAnsi="Times New Roman" w:cs="Times New Roman"/>
        </w:rPr>
      </w:pPr>
      <w:r w:rsidRPr="00645E5A">
        <w:rPr>
          <w:rFonts w:ascii="Times New Roman" w:eastAsia="Times New Roman" w:hAnsi="Times New Roman" w:cs="Times New Roman"/>
        </w:rPr>
        <w:t xml:space="preserve">SD= 416,01 Kg/m </w:t>
      </w:r>
      <w:r w:rsidRPr="00645E5A">
        <w:rPr>
          <w:rFonts w:ascii="Times New Roman" w:eastAsia="Times New Roman" w:hAnsi="Times New Roman" w:cs="Times New Roman"/>
          <w:vertAlign w:val="superscript"/>
        </w:rPr>
        <w:t>3</w:t>
      </w:r>
    </w:p>
    <w:p w:rsidR="00645E5A" w:rsidRPr="00645E5A" w:rsidRDefault="00645E5A" w:rsidP="00BA3F4D">
      <w:pPr>
        <w:widowControl w:val="0"/>
        <w:numPr>
          <w:ilvl w:val="0"/>
          <w:numId w:val="34"/>
        </w:numPr>
        <w:tabs>
          <w:tab w:val="left" w:pos="1166"/>
        </w:tabs>
        <w:spacing w:after="0" w:line="413" w:lineRule="exact"/>
        <w:ind w:left="1160"/>
        <w:rPr>
          <w:rFonts w:ascii="Times New Roman" w:eastAsia="Times New Roman" w:hAnsi="Times New Roman" w:cs="Times New Roman"/>
        </w:rPr>
      </w:pPr>
      <w:r w:rsidRPr="00645E5A">
        <w:rPr>
          <w:rFonts w:ascii="Times New Roman" w:eastAsia="Times New Roman" w:hAnsi="Times New Roman" w:cs="Times New Roman"/>
        </w:rPr>
        <w:t xml:space="preserve">Gravier : </w:t>
      </w:r>
      <w:r w:rsidRPr="00645E5A">
        <w:rPr>
          <w:rFonts w:ascii="Times New Roman" w:eastAsia="Times New Roman" w:hAnsi="Times New Roman" w:cs="Times New Roman"/>
          <w:b/>
          <w:bCs/>
        </w:rPr>
        <w:t>40% de gravier 3/8</w:t>
      </w:r>
      <w:r w:rsidRPr="00645E5A">
        <w:rPr>
          <w:rFonts w:ascii="Times New Roman" w:eastAsia="Times New Roman" w:hAnsi="Times New Roman" w:cs="Times New Roman"/>
        </w:rPr>
        <w:t xml:space="preserve"> </w:t>
      </w:r>
      <w:r w:rsidRPr="00645E5A">
        <w:rPr>
          <w:rFonts w:ascii="Times New Roman" w:eastAsia="Times New Roman" w:hAnsi="Times New Roman" w:cs="Times New Roman"/>
          <w:b/>
          <w:bCs/>
          <w:i/>
          <w:iCs/>
          <w:color w:val="000000"/>
          <w:sz w:val="24"/>
          <w:szCs w:val="24"/>
          <w:shd w:val="clear" w:color="auto" w:fill="FFFFFF"/>
          <w:lang w:eastAsia="fr-FR" w:bidi="fr-FR"/>
        </w:rPr>
        <w:t>(</w:t>
      </w:r>
      <w:r w:rsidRPr="00645E5A">
        <w:rPr>
          <w:rFonts w:ascii="CordiaUPC" w:eastAsia="CordiaUPC" w:hAnsi="CordiaUPC" w:cs="CordiaUPC"/>
          <w:b/>
          <w:bCs/>
          <w:i/>
          <w:iCs/>
          <w:color w:val="000000"/>
          <w:sz w:val="34"/>
          <w:szCs w:val="34"/>
          <w:shd w:val="clear" w:color="auto" w:fill="FFFFFF"/>
          <w:lang w:eastAsia="fr-FR" w:bidi="fr-FR"/>
        </w:rPr>
        <w:t>p</w:t>
      </w:r>
      <w:r w:rsidRPr="00645E5A">
        <w:rPr>
          <w:rFonts w:ascii="CordiaUPC" w:eastAsia="CordiaUPC" w:hAnsi="CordiaUPC" w:cs="CordiaUPC"/>
          <w:b/>
          <w:bCs/>
          <w:i/>
          <w:iCs/>
          <w:color w:val="000000"/>
          <w:sz w:val="34"/>
          <w:szCs w:val="34"/>
          <w:shd w:val="clear" w:color="auto" w:fill="FFFFFF"/>
          <w:vertAlign w:val="subscript"/>
          <w:lang w:eastAsia="fr-FR" w:bidi="fr-FR"/>
        </w:rPr>
        <w:t>abs</w:t>
      </w:r>
      <w:r w:rsidRPr="00645E5A">
        <w:rPr>
          <w:rFonts w:ascii="Times New Roman" w:eastAsia="Times New Roman" w:hAnsi="Times New Roman" w:cs="Times New Roman"/>
          <w:color w:val="000000"/>
          <w:shd w:val="clear" w:color="auto" w:fill="FFFFFF"/>
          <w:vertAlign w:val="subscript"/>
          <w:lang w:eastAsia="fr-FR" w:bidi="fr-FR"/>
        </w:rPr>
        <w:t xml:space="preserve"> </w:t>
      </w:r>
      <w:r w:rsidRPr="00645E5A">
        <w:rPr>
          <w:rFonts w:ascii="Times New Roman" w:eastAsia="Times New Roman" w:hAnsi="Times New Roman" w:cs="Times New Roman"/>
        </w:rPr>
        <w:t xml:space="preserve">= 2.64) et </w:t>
      </w:r>
      <w:r w:rsidRPr="00645E5A">
        <w:rPr>
          <w:rFonts w:ascii="Times New Roman" w:eastAsia="Times New Roman" w:hAnsi="Times New Roman" w:cs="Times New Roman"/>
          <w:b/>
          <w:bCs/>
        </w:rPr>
        <w:t>60% gravier 8/16</w:t>
      </w:r>
      <w:r w:rsidRPr="00645E5A">
        <w:rPr>
          <w:rFonts w:ascii="Times New Roman" w:eastAsia="Times New Roman" w:hAnsi="Times New Roman" w:cs="Times New Roman"/>
        </w:rPr>
        <w:t xml:space="preserve"> (</w:t>
      </w:r>
      <w:r w:rsidRPr="00645E5A">
        <w:rPr>
          <w:rFonts w:ascii="CordiaUPC" w:eastAsia="CordiaUPC" w:hAnsi="CordiaUPC" w:cs="CordiaUPC"/>
          <w:b/>
          <w:bCs/>
          <w:i/>
          <w:iCs/>
          <w:color w:val="000000"/>
          <w:sz w:val="34"/>
          <w:szCs w:val="34"/>
          <w:shd w:val="clear" w:color="auto" w:fill="FFFFFF"/>
          <w:lang w:eastAsia="fr-FR" w:bidi="fr-FR"/>
        </w:rPr>
        <w:t>p</w:t>
      </w:r>
      <w:r w:rsidRPr="00645E5A">
        <w:rPr>
          <w:rFonts w:ascii="CordiaUPC" w:eastAsia="CordiaUPC" w:hAnsi="CordiaUPC" w:cs="CordiaUPC"/>
          <w:b/>
          <w:bCs/>
          <w:i/>
          <w:iCs/>
          <w:color w:val="000000"/>
          <w:sz w:val="34"/>
          <w:szCs w:val="34"/>
          <w:shd w:val="clear" w:color="auto" w:fill="FFFFFF"/>
          <w:vertAlign w:val="subscript"/>
          <w:lang w:eastAsia="fr-FR" w:bidi="fr-FR"/>
        </w:rPr>
        <w:t>abs</w:t>
      </w:r>
      <w:r w:rsidRPr="00645E5A">
        <w:rPr>
          <w:rFonts w:ascii="Times New Roman" w:eastAsia="Times New Roman" w:hAnsi="Times New Roman" w:cs="Times New Roman"/>
          <w:color w:val="000000"/>
          <w:shd w:val="clear" w:color="auto" w:fill="FFFFFF"/>
          <w:lang w:eastAsia="fr-FR" w:bidi="fr-FR"/>
        </w:rPr>
        <w:t xml:space="preserve"> </w:t>
      </w:r>
      <w:r w:rsidRPr="00645E5A">
        <w:rPr>
          <w:rFonts w:ascii="Times New Roman" w:eastAsia="Times New Roman" w:hAnsi="Times New Roman" w:cs="Times New Roman"/>
        </w:rPr>
        <w:t>= 2.67)</w:t>
      </w:r>
    </w:p>
    <w:p w:rsidR="00645E5A" w:rsidRPr="00645E5A" w:rsidRDefault="00645E5A" w:rsidP="00BA3F4D">
      <w:pPr>
        <w:widowControl w:val="0"/>
        <w:numPr>
          <w:ilvl w:val="0"/>
          <w:numId w:val="34"/>
        </w:numPr>
        <w:tabs>
          <w:tab w:val="left" w:pos="1166"/>
        </w:tabs>
        <w:spacing w:after="0" w:line="413" w:lineRule="exact"/>
        <w:ind w:left="1160"/>
        <w:rPr>
          <w:rFonts w:ascii="Times New Roman" w:eastAsia="Times New Roman" w:hAnsi="Times New Roman" w:cs="Times New Roman"/>
        </w:rPr>
      </w:pPr>
      <w:r w:rsidRPr="00645E5A">
        <w:rPr>
          <w:rFonts w:ascii="Times New Roman" w:eastAsia="Times New Roman" w:hAnsi="Times New Roman" w:cs="Times New Roman"/>
        </w:rPr>
        <w:t>M</w:t>
      </w:r>
      <w:r w:rsidRPr="00645E5A">
        <w:rPr>
          <w:rFonts w:ascii="Candara" w:eastAsia="Candara" w:hAnsi="Candara" w:cs="Candara"/>
          <w:color w:val="000000"/>
          <w:sz w:val="19"/>
          <w:szCs w:val="19"/>
          <w:shd w:val="clear" w:color="auto" w:fill="FFFFFF"/>
          <w:vertAlign w:val="subscript"/>
          <w:lang w:eastAsia="fr-FR" w:bidi="fr-FR"/>
        </w:rPr>
        <w:t>3</w:t>
      </w:r>
      <w:r w:rsidRPr="00645E5A">
        <w:rPr>
          <w:rFonts w:ascii="Times New Roman" w:eastAsia="Times New Roman" w:hAnsi="Times New Roman" w:cs="Times New Roman"/>
          <w:vertAlign w:val="subscript"/>
        </w:rPr>
        <w:t>/</w:t>
      </w:r>
      <w:r w:rsidRPr="00645E5A">
        <w:rPr>
          <w:rFonts w:ascii="Candara" w:eastAsia="Candara" w:hAnsi="Candara" w:cs="Candara"/>
          <w:color w:val="000000"/>
          <w:sz w:val="19"/>
          <w:szCs w:val="19"/>
          <w:shd w:val="clear" w:color="auto" w:fill="FFFFFF"/>
          <w:vertAlign w:val="subscript"/>
          <w:lang w:eastAsia="fr-FR" w:bidi="fr-FR"/>
        </w:rPr>
        <w:t>8</w:t>
      </w:r>
      <w:r w:rsidRPr="00645E5A">
        <w:rPr>
          <w:rFonts w:ascii="Times New Roman" w:eastAsia="Times New Roman" w:hAnsi="Times New Roman" w:cs="Times New Roman"/>
        </w:rPr>
        <w:t xml:space="preserve">= 333,01 Kg/m </w:t>
      </w:r>
      <w:r w:rsidRPr="00645E5A">
        <w:rPr>
          <w:rFonts w:ascii="Times New Roman" w:eastAsia="Times New Roman" w:hAnsi="Times New Roman" w:cs="Times New Roman"/>
          <w:vertAlign w:val="superscript"/>
        </w:rPr>
        <w:t>3</w:t>
      </w:r>
    </w:p>
    <w:p w:rsidR="00645E5A" w:rsidRPr="00645E5A" w:rsidRDefault="00645E5A" w:rsidP="00BA3F4D">
      <w:pPr>
        <w:widowControl w:val="0"/>
        <w:numPr>
          <w:ilvl w:val="0"/>
          <w:numId w:val="34"/>
        </w:numPr>
        <w:tabs>
          <w:tab w:val="left" w:pos="1166"/>
        </w:tabs>
        <w:spacing w:after="0" w:line="413" w:lineRule="exact"/>
        <w:ind w:left="1160"/>
        <w:rPr>
          <w:rFonts w:ascii="Times New Roman" w:eastAsia="Times New Roman" w:hAnsi="Times New Roman" w:cs="Times New Roman"/>
        </w:rPr>
      </w:pPr>
      <w:r w:rsidRPr="00645E5A">
        <w:rPr>
          <w:rFonts w:ascii="Times New Roman" w:eastAsia="Times New Roman" w:hAnsi="Times New Roman" w:cs="Times New Roman"/>
        </w:rPr>
        <w:t>M</w:t>
      </w:r>
      <w:r w:rsidRPr="00645E5A">
        <w:rPr>
          <w:rFonts w:ascii="Times New Roman" w:eastAsia="Times New Roman" w:hAnsi="Times New Roman" w:cs="Times New Roman"/>
          <w:vertAlign w:val="subscript"/>
        </w:rPr>
        <w:t>8/16</w:t>
      </w:r>
      <w:r w:rsidRPr="00645E5A">
        <w:rPr>
          <w:rFonts w:ascii="Times New Roman" w:eastAsia="Times New Roman" w:hAnsi="Times New Roman" w:cs="Times New Roman"/>
        </w:rPr>
        <w:t xml:space="preserve">=505,22 Kg/m </w:t>
      </w:r>
      <w:r w:rsidRPr="00645E5A">
        <w:rPr>
          <w:rFonts w:ascii="Times New Roman" w:eastAsia="Times New Roman" w:hAnsi="Times New Roman" w:cs="Times New Roman"/>
          <w:vertAlign w:val="superscript"/>
        </w:rPr>
        <w:t>3</w:t>
      </w:r>
    </w:p>
    <w:p w:rsidR="00645E5A" w:rsidRPr="00645E5A" w:rsidRDefault="00645E5A" w:rsidP="00BA3F4D">
      <w:pPr>
        <w:widowControl w:val="0"/>
        <w:numPr>
          <w:ilvl w:val="0"/>
          <w:numId w:val="34"/>
        </w:numPr>
        <w:tabs>
          <w:tab w:val="left" w:pos="1166"/>
        </w:tabs>
        <w:spacing w:after="0" w:line="266" w:lineRule="exact"/>
        <w:ind w:left="1160"/>
        <w:rPr>
          <w:rFonts w:ascii="Times New Roman" w:eastAsia="Times New Roman" w:hAnsi="Times New Roman" w:cs="Times New Roman"/>
        </w:rPr>
      </w:pPr>
      <w:r w:rsidRPr="00645E5A">
        <w:rPr>
          <w:rFonts w:ascii="Times New Roman" w:eastAsia="Times New Roman" w:hAnsi="Times New Roman" w:cs="Times New Roman"/>
          <w:b/>
          <w:bCs/>
        </w:rPr>
        <w:t>Super plastifiant</w:t>
      </w:r>
      <w:r w:rsidRPr="00645E5A">
        <w:rPr>
          <w:rFonts w:ascii="Times New Roman" w:eastAsia="Times New Roman" w:hAnsi="Times New Roman" w:cs="Times New Roman"/>
        </w:rPr>
        <w:t xml:space="preserve"> =</w:t>
      </w:r>
      <w:r w:rsidRPr="00645E5A">
        <w:rPr>
          <w:rFonts w:ascii="Times New Roman" w:eastAsia="Times New Roman" w:hAnsi="Times New Roman" w:cs="Times New Roman"/>
          <w:b/>
          <w:bCs/>
        </w:rPr>
        <w:t>16.32 L/m</w:t>
      </w:r>
      <w:r w:rsidRPr="00645E5A">
        <w:rPr>
          <w:rFonts w:ascii="Times New Roman" w:eastAsia="Times New Roman" w:hAnsi="Times New Roman" w:cs="Times New Roman"/>
          <w:b/>
          <w:bCs/>
          <w:vertAlign w:val="superscript"/>
        </w:rPr>
        <w:t>3</w:t>
      </w:r>
      <w:r w:rsidRPr="00645E5A">
        <w:rPr>
          <w:rFonts w:ascii="Times New Roman" w:eastAsia="Times New Roman" w:hAnsi="Times New Roman" w:cs="Times New Roman"/>
        </w:rPr>
        <w:br w:type="page"/>
      </w:r>
    </w:p>
    <w:p w:rsidR="00645E5A" w:rsidRPr="00645E5A" w:rsidRDefault="005A352A" w:rsidP="003478EC">
      <w:pPr>
        <w:widowControl w:val="0"/>
        <w:spacing w:after="0" w:line="266" w:lineRule="exact"/>
        <w:jc w:val="center"/>
        <w:outlineLvl w:val="0"/>
        <w:rPr>
          <w:rFonts w:ascii="Times New Roman" w:eastAsia="Times New Roman" w:hAnsi="Times New Roman" w:cs="Times New Roman"/>
          <w:b/>
          <w:bCs/>
          <w:i/>
          <w:iCs/>
        </w:rPr>
      </w:pPr>
      <w:bookmarkStart w:id="650" w:name="_Toc56520860"/>
      <w:bookmarkStart w:id="651" w:name="_Toc56535805"/>
      <w:r>
        <w:rPr>
          <w:rFonts w:ascii="Times New Roman" w:eastAsia="Times New Roman" w:hAnsi="Times New Roman" w:cs="Times New Roman"/>
          <w:b/>
          <w:bCs/>
          <w:i/>
          <w:iCs/>
        </w:rPr>
        <w:lastRenderedPageBreak/>
        <w:t>Tableau 3.18</w:t>
      </w:r>
      <w:r w:rsidR="00645E5A" w:rsidRPr="00645E5A">
        <w:rPr>
          <w:rFonts w:ascii="Times New Roman" w:eastAsia="Times New Roman" w:hAnsi="Times New Roman" w:cs="Times New Roman"/>
          <w:b/>
          <w:bCs/>
          <w:i/>
          <w:iCs/>
        </w:rPr>
        <w:t xml:space="preserve"> composition d’un mètre cube de BAP formulé par la méthode LCPC</w:t>
      </w:r>
      <w:bookmarkEnd w:id="650"/>
      <w:bookmarkEnd w:id="651"/>
      <w:r w:rsidR="00645E5A" w:rsidRPr="00645E5A">
        <w:rPr>
          <w:rFonts w:ascii="Times New Roman" w:eastAsia="Times New Roman" w:hAnsi="Times New Roman" w:cs="Times New Roman"/>
          <w:b/>
          <w:bCs/>
          <w:i/>
          <w:iCs/>
        </w:rPr>
        <w:t xml:space="preserve"> </w:t>
      </w:r>
    </w:p>
    <w:p w:rsidR="00645E5A" w:rsidRPr="00645E5A" w:rsidRDefault="00645E5A" w:rsidP="00645E5A">
      <w:pPr>
        <w:widowControl w:val="0"/>
        <w:spacing w:after="0" w:line="266" w:lineRule="exact"/>
        <w:jc w:val="center"/>
        <w:rPr>
          <w:rFonts w:ascii="Times New Roman" w:eastAsia="Times New Roman" w:hAnsi="Times New Roman" w:cs="Times New Roman"/>
          <w:b/>
          <w:bCs/>
          <w:i/>
          <w:iCs/>
        </w:rPr>
      </w:pPr>
      <w:r w:rsidRPr="00645E5A">
        <w:rPr>
          <w:rFonts w:ascii="Times New Roman" w:eastAsia="Times New Roman" w:hAnsi="Times New Roman" w:cs="Times New Roman"/>
          <w:b/>
          <w:bCs/>
          <w:i/>
          <w:iCs/>
        </w:rPr>
        <w:t xml:space="preserve"> </w:t>
      </w:r>
    </w:p>
    <w:tbl>
      <w:tblPr>
        <w:tblStyle w:val="Grilledutableau1"/>
        <w:tblW w:w="7513" w:type="dxa"/>
        <w:jc w:val="center"/>
        <w:tblLook w:val="04A0"/>
      </w:tblPr>
      <w:tblGrid>
        <w:gridCol w:w="2977"/>
        <w:gridCol w:w="2268"/>
        <w:gridCol w:w="2268"/>
      </w:tblGrid>
      <w:tr w:rsidR="00645E5A" w:rsidRPr="00645E5A" w:rsidTr="00645E5A">
        <w:trPr>
          <w:jc w:val="center"/>
        </w:trPr>
        <w:tc>
          <w:tcPr>
            <w:tcW w:w="2977"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b/>
                <w:bCs/>
                <w:color w:val="000000"/>
                <w:shd w:val="clear" w:color="auto" w:fill="FFFFFF"/>
                <w:lang w:eastAsia="fr-FR" w:bidi="fr-FR"/>
              </w:rPr>
              <w:t>Constituants</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b/>
                <w:bCs/>
                <w:color w:val="000000"/>
                <w:shd w:val="clear" w:color="auto" w:fill="FFFFFF"/>
                <w:lang w:eastAsia="fr-FR" w:bidi="fr-FR"/>
              </w:rPr>
              <w:t>Quantité</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b/>
                <w:bCs/>
                <w:color w:val="000000"/>
                <w:shd w:val="clear" w:color="auto" w:fill="FFFFFF"/>
                <w:lang w:eastAsia="fr-FR" w:bidi="fr-FR"/>
              </w:rPr>
              <w:t>Unité</w:t>
            </w:r>
          </w:p>
        </w:tc>
      </w:tr>
      <w:tr w:rsidR="00645E5A" w:rsidRPr="00645E5A" w:rsidTr="00645E5A">
        <w:trPr>
          <w:jc w:val="center"/>
        </w:trPr>
        <w:tc>
          <w:tcPr>
            <w:tcW w:w="2977"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Sable concassée</w:t>
            </w:r>
          </w:p>
        </w:tc>
        <w:tc>
          <w:tcPr>
            <w:tcW w:w="2268" w:type="dxa"/>
          </w:tcPr>
          <w:p w:rsidR="00645E5A" w:rsidRPr="00645E5A" w:rsidRDefault="00645E5A" w:rsidP="00645E5A">
            <w:pPr>
              <w:widowControl w:val="0"/>
              <w:spacing w:line="266" w:lineRule="exact"/>
              <w:jc w:val="center"/>
              <w:rPr>
                <w:rFonts w:asciiTheme="majorBidi" w:eastAsia="Times New Roman" w:hAnsiTheme="majorBidi" w:cstheme="majorBidi"/>
              </w:rPr>
            </w:pPr>
            <w:r w:rsidRPr="00645E5A">
              <w:rPr>
                <w:rFonts w:asciiTheme="majorBidi" w:eastAsia="Times New Roman" w:hAnsiTheme="majorBidi" w:cstheme="majorBidi"/>
              </w:rPr>
              <w:t>493,11</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Kg/m</w:t>
            </w:r>
            <w:r w:rsidRPr="00645E5A">
              <w:rPr>
                <w:rFonts w:asciiTheme="majorBidi" w:eastAsia="Calibri" w:hAnsiTheme="majorBidi" w:cstheme="majorBidi"/>
                <w:color w:val="000000"/>
                <w:shd w:val="clear" w:color="auto" w:fill="FFFFFF"/>
                <w:vertAlign w:val="superscript"/>
                <w:lang w:eastAsia="fr-FR" w:bidi="fr-FR"/>
              </w:rPr>
              <w:t>3</w:t>
            </w:r>
          </w:p>
        </w:tc>
      </w:tr>
      <w:tr w:rsidR="00645E5A" w:rsidRPr="00645E5A" w:rsidTr="00645E5A">
        <w:trPr>
          <w:jc w:val="center"/>
        </w:trPr>
        <w:tc>
          <w:tcPr>
            <w:tcW w:w="2977"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Sable de dune</w:t>
            </w:r>
          </w:p>
        </w:tc>
        <w:tc>
          <w:tcPr>
            <w:tcW w:w="2268" w:type="dxa"/>
          </w:tcPr>
          <w:p w:rsidR="00645E5A" w:rsidRPr="00645E5A" w:rsidRDefault="00645E5A" w:rsidP="00645E5A">
            <w:pPr>
              <w:widowControl w:val="0"/>
              <w:spacing w:line="266" w:lineRule="exact"/>
              <w:jc w:val="center"/>
              <w:rPr>
                <w:rFonts w:asciiTheme="majorBidi" w:eastAsia="Times New Roman" w:hAnsiTheme="majorBidi" w:cstheme="majorBidi"/>
              </w:rPr>
            </w:pPr>
            <w:r w:rsidRPr="00645E5A">
              <w:rPr>
                <w:rFonts w:asciiTheme="majorBidi" w:eastAsia="Times New Roman" w:hAnsiTheme="majorBidi" w:cstheme="majorBidi"/>
              </w:rPr>
              <w:t>416,01</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Kg/m</w:t>
            </w:r>
            <w:r w:rsidRPr="00645E5A">
              <w:rPr>
                <w:rFonts w:asciiTheme="majorBidi" w:eastAsia="Calibri" w:hAnsiTheme="majorBidi" w:cstheme="majorBidi"/>
                <w:color w:val="000000"/>
                <w:shd w:val="clear" w:color="auto" w:fill="FFFFFF"/>
                <w:vertAlign w:val="superscript"/>
                <w:lang w:eastAsia="fr-FR" w:bidi="fr-FR"/>
              </w:rPr>
              <w:t>3</w:t>
            </w:r>
          </w:p>
        </w:tc>
      </w:tr>
      <w:tr w:rsidR="00645E5A" w:rsidRPr="00645E5A" w:rsidTr="00645E5A">
        <w:trPr>
          <w:jc w:val="center"/>
        </w:trPr>
        <w:tc>
          <w:tcPr>
            <w:tcW w:w="2977"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Gravier 3/8</w:t>
            </w:r>
          </w:p>
        </w:tc>
        <w:tc>
          <w:tcPr>
            <w:tcW w:w="2268" w:type="dxa"/>
          </w:tcPr>
          <w:p w:rsidR="00645E5A" w:rsidRPr="00645E5A" w:rsidRDefault="00645E5A" w:rsidP="00645E5A">
            <w:pPr>
              <w:widowControl w:val="0"/>
              <w:spacing w:line="266" w:lineRule="exact"/>
              <w:jc w:val="center"/>
              <w:rPr>
                <w:rFonts w:asciiTheme="majorBidi" w:eastAsia="Times New Roman" w:hAnsiTheme="majorBidi" w:cstheme="majorBidi"/>
              </w:rPr>
            </w:pPr>
            <w:r w:rsidRPr="00645E5A">
              <w:rPr>
                <w:rFonts w:asciiTheme="majorBidi" w:eastAsia="Times New Roman" w:hAnsiTheme="majorBidi" w:cstheme="majorBidi"/>
              </w:rPr>
              <w:t>333,01</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Kg/m</w:t>
            </w:r>
            <w:r w:rsidRPr="00645E5A">
              <w:rPr>
                <w:rFonts w:asciiTheme="majorBidi" w:eastAsia="Calibri" w:hAnsiTheme="majorBidi" w:cstheme="majorBidi"/>
                <w:color w:val="000000"/>
                <w:shd w:val="clear" w:color="auto" w:fill="FFFFFF"/>
                <w:vertAlign w:val="superscript"/>
                <w:lang w:eastAsia="fr-FR" w:bidi="fr-FR"/>
              </w:rPr>
              <w:t>3</w:t>
            </w:r>
          </w:p>
        </w:tc>
      </w:tr>
      <w:tr w:rsidR="00645E5A" w:rsidRPr="00645E5A" w:rsidTr="00645E5A">
        <w:trPr>
          <w:jc w:val="center"/>
        </w:trPr>
        <w:tc>
          <w:tcPr>
            <w:tcW w:w="2977"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Gravier 8/16</w:t>
            </w:r>
          </w:p>
        </w:tc>
        <w:tc>
          <w:tcPr>
            <w:tcW w:w="2268" w:type="dxa"/>
          </w:tcPr>
          <w:p w:rsidR="00645E5A" w:rsidRPr="00645E5A" w:rsidRDefault="00645E5A" w:rsidP="00645E5A">
            <w:pPr>
              <w:widowControl w:val="0"/>
              <w:spacing w:line="266" w:lineRule="exact"/>
              <w:jc w:val="center"/>
              <w:rPr>
                <w:rFonts w:asciiTheme="majorBidi" w:eastAsia="Times New Roman" w:hAnsiTheme="majorBidi" w:cstheme="majorBidi"/>
              </w:rPr>
            </w:pPr>
            <w:r w:rsidRPr="00645E5A">
              <w:rPr>
                <w:rFonts w:asciiTheme="majorBidi" w:eastAsia="Times New Roman" w:hAnsiTheme="majorBidi" w:cstheme="majorBidi"/>
              </w:rPr>
              <w:t>505,22</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Kg/m</w:t>
            </w:r>
            <w:r w:rsidRPr="00645E5A">
              <w:rPr>
                <w:rFonts w:asciiTheme="majorBidi" w:eastAsia="Calibri" w:hAnsiTheme="majorBidi" w:cstheme="majorBidi"/>
                <w:color w:val="000000"/>
                <w:shd w:val="clear" w:color="auto" w:fill="FFFFFF"/>
                <w:vertAlign w:val="superscript"/>
                <w:lang w:eastAsia="fr-FR" w:bidi="fr-FR"/>
              </w:rPr>
              <w:t>3</w:t>
            </w:r>
          </w:p>
        </w:tc>
      </w:tr>
      <w:tr w:rsidR="00645E5A" w:rsidRPr="00645E5A" w:rsidTr="00645E5A">
        <w:trPr>
          <w:jc w:val="center"/>
        </w:trPr>
        <w:tc>
          <w:tcPr>
            <w:tcW w:w="2977"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Ciment</w:t>
            </w:r>
          </w:p>
        </w:tc>
        <w:tc>
          <w:tcPr>
            <w:tcW w:w="2268" w:type="dxa"/>
          </w:tcPr>
          <w:p w:rsidR="00645E5A" w:rsidRPr="00645E5A" w:rsidRDefault="00645E5A" w:rsidP="00645E5A">
            <w:pPr>
              <w:widowControl w:val="0"/>
              <w:spacing w:line="266" w:lineRule="exact"/>
              <w:jc w:val="center"/>
              <w:rPr>
                <w:rFonts w:asciiTheme="majorBidi" w:eastAsia="Times New Roman" w:hAnsiTheme="majorBidi" w:cstheme="majorBidi"/>
              </w:rPr>
            </w:pPr>
            <w:r w:rsidRPr="00645E5A">
              <w:rPr>
                <w:rFonts w:asciiTheme="majorBidi" w:eastAsia="Times New Roman" w:hAnsiTheme="majorBidi" w:cstheme="majorBidi"/>
              </w:rPr>
              <w:t>400</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Kg/m</w:t>
            </w:r>
            <w:r w:rsidRPr="00645E5A">
              <w:rPr>
                <w:rFonts w:asciiTheme="majorBidi" w:eastAsia="Calibri" w:hAnsiTheme="majorBidi" w:cstheme="majorBidi"/>
                <w:color w:val="000000"/>
                <w:shd w:val="clear" w:color="auto" w:fill="FFFFFF"/>
                <w:vertAlign w:val="superscript"/>
                <w:lang w:eastAsia="fr-FR" w:bidi="fr-FR"/>
              </w:rPr>
              <w:t>3</w:t>
            </w:r>
          </w:p>
        </w:tc>
      </w:tr>
      <w:tr w:rsidR="00645E5A" w:rsidRPr="00645E5A" w:rsidTr="00645E5A">
        <w:trPr>
          <w:jc w:val="center"/>
        </w:trPr>
        <w:tc>
          <w:tcPr>
            <w:tcW w:w="2977"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Eau</w:t>
            </w:r>
          </w:p>
        </w:tc>
        <w:tc>
          <w:tcPr>
            <w:tcW w:w="2268" w:type="dxa"/>
          </w:tcPr>
          <w:p w:rsidR="00645E5A" w:rsidRPr="00645E5A" w:rsidRDefault="00645E5A" w:rsidP="00645E5A">
            <w:pPr>
              <w:widowControl w:val="0"/>
              <w:spacing w:line="266" w:lineRule="exact"/>
              <w:jc w:val="center"/>
              <w:rPr>
                <w:rFonts w:asciiTheme="majorBidi" w:eastAsia="Times New Roman" w:hAnsiTheme="majorBidi" w:cstheme="majorBidi"/>
              </w:rPr>
            </w:pPr>
            <w:r w:rsidRPr="00645E5A">
              <w:rPr>
                <w:rFonts w:asciiTheme="majorBidi" w:eastAsia="Times New Roman" w:hAnsiTheme="majorBidi" w:cstheme="majorBidi"/>
              </w:rPr>
              <w:t>154,89</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Kg/m</w:t>
            </w:r>
            <w:r w:rsidRPr="00645E5A">
              <w:rPr>
                <w:rFonts w:asciiTheme="majorBidi" w:eastAsia="Calibri" w:hAnsiTheme="majorBidi" w:cstheme="majorBidi"/>
                <w:color w:val="000000"/>
                <w:shd w:val="clear" w:color="auto" w:fill="FFFFFF"/>
                <w:vertAlign w:val="superscript"/>
                <w:lang w:eastAsia="fr-FR" w:bidi="fr-FR"/>
              </w:rPr>
              <w:t>3</w:t>
            </w:r>
          </w:p>
        </w:tc>
      </w:tr>
      <w:tr w:rsidR="00645E5A" w:rsidRPr="00645E5A" w:rsidTr="00645E5A">
        <w:trPr>
          <w:jc w:val="center"/>
        </w:trPr>
        <w:tc>
          <w:tcPr>
            <w:tcW w:w="2977"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Super plastifiant</w:t>
            </w:r>
          </w:p>
        </w:tc>
        <w:tc>
          <w:tcPr>
            <w:tcW w:w="2268" w:type="dxa"/>
          </w:tcPr>
          <w:p w:rsidR="00645E5A" w:rsidRPr="00645E5A" w:rsidRDefault="00645E5A" w:rsidP="00645E5A">
            <w:pPr>
              <w:widowControl w:val="0"/>
              <w:spacing w:line="266" w:lineRule="exact"/>
              <w:jc w:val="center"/>
              <w:rPr>
                <w:rFonts w:asciiTheme="majorBidi" w:eastAsia="Times New Roman" w:hAnsiTheme="majorBidi" w:cstheme="majorBidi"/>
              </w:rPr>
            </w:pPr>
            <w:r w:rsidRPr="00645E5A">
              <w:rPr>
                <w:rFonts w:asciiTheme="majorBidi" w:eastAsia="Times New Roman" w:hAnsiTheme="majorBidi" w:cstheme="majorBidi"/>
              </w:rPr>
              <w:t>16.32</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Kg/m</w:t>
            </w:r>
            <w:r w:rsidRPr="00645E5A">
              <w:rPr>
                <w:rFonts w:asciiTheme="majorBidi" w:eastAsia="Calibri" w:hAnsiTheme="majorBidi" w:cstheme="majorBidi"/>
                <w:color w:val="000000"/>
                <w:shd w:val="clear" w:color="auto" w:fill="FFFFFF"/>
                <w:vertAlign w:val="superscript"/>
                <w:lang w:eastAsia="fr-FR" w:bidi="fr-FR"/>
              </w:rPr>
              <w:t>3</w:t>
            </w:r>
          </w:p>
        </w:tc>
      </w:tr>
      <w:tr w:rsidR="00645E5A" w:rsidRPr="00645E5A" w:rsidTr="00645E5A">
        <w:trPr>
          <w:jc w:val="center"/>
        </w:trPr>
        <w:tc>
          <w:tcPr>
            <w:tcW w:w="2977" w:type="dxa"/>
          </w:tcPr>
          <w:p w:rsidR="00645E5A" w:rsidRPr="00645E5A" w:rsidRDefault="00645E5A" w:rsidP="00645E5A">
            <w:pPr>
              <w:widowControl w:val="0"/>
              <w:spacing w:line="292" w:lineRule="exact"/>
              <w:rPr>
                <w:rFonts w:asciiTheme="majorBidi" w:eastAsia="Times New Roman" w:hAnsiTheme="majorBidi" w:cstheme="majorBidi"/>
                <w:b/>
                <w:bCs/>
              </w:rPr>
            </w:pPr>
            <w:r w:rsidRPr="00645E5A">
              <w:rPr>
                <w:rFonts w:asciiTheme="majorBidi" w:eastAsia="Calibri" w:hAnsiTheme="majorBidi" w:cstheme="majorBidi"/>
                <w:color w:val="000000"/>
                <w:shd w:val="clear" w:color="auto" w:fill="FFFFFF"/>
                <w:lang w:eastAsia="fr-FR" w:bidi="fr-FR"/>
              </w:rPr>
              <w:t>filler de calcaire 10%</w:t>
            </w:r>
          </w:p>
        </w:tc>
        <w:tc>
          <w:tcPr>
            <w:tcW w:w="2268" w:type="dxa"/>
          </w:tcPr>
          <w:p w:rsidR="00645E5A" w:rsidRPr="00645E5A" w:rsidRDefault="00645E5A" w:rsidP="00645E5A">
            <w:pPr>
              <w:widowControl w:val="0"/>
              <w:spacing w:line="266" w:lineRule="exact"/>
              <w:jc w:val="center"/>
              <w:rPr>
                <w:rFonts w:asciiTheme="majorBidi" w:eastAsia="Times New Roman" w:hAnsiTheme="majorBidi" w:cstheme="majorBidi"/>
              </w:rPr>
            </w:pPr>
            <w:r w:rsidRPr="00645E5A">
              <w:rPr>
                <w:rFonts w:asciiTheme="majorBidi" w:eastAsia="Times New Roman" w:hAnsiTheme="majorBidi" w:cstheme="majorBidi"/>
              </w:rPr>
              <w:t>40</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Kg/m</w:t>
            </w:r>
            <w:r w:rsidRPr="00645E5A">
              <w:rPr>
                <w:rFonts w:asciiTheme="majorBidi" w:eastAsia="Calibri" w:hAnsiTheme="majorBidi" w:cstheme="majorBidi"/>
                <w:color w:val="000000"/>
                <w:shd w:val="clear" w:color="auto" w:fill="FFFFFF"/>
                <w:vertAlign w:val="superscript"/>
                <w:lang w:eastAsia="fr-FR" w:bidi="fr-FR"/>
              </w:rPr>
              <w:t>3</w:t>
            </w:r>
          </w:p>
        </w:tc>
      </w:tr>
    </w:tbl>
    <w:p w:rsidR="00645E5A" w:rsidRPr="00645E5A" w:rsidRDefault="00645E5A" w:rsidP="00645E5A">
      <w:pPr>
        <w:widowControl w:val="0"/>
        <w:tabs>
          <w:tab w:val="left" w:pos="1166"/>
        </w:tabs>
        <w:spacing w:after="0" w:line="266" w:lineRule="exact"/>
        <w:rPr>
          <w:rFonts w:ascii="Times New Roman" w:eastAsia="Times New Roman" w:hAnsi="Times New Roman" w:cs="Times New Roman"/>
        </w:rPr>
      </w:pPr>
    </w:p>
    <w:p w:rsidR="00645E5A" w:rsidRPr="00645E5A" w:rsidRDefault="00645E5A" w:rsidP="00645E5A">
      <w:pPr>
        <w:widowControl w:val="0"/>
        <w:spacing w:before="107" w:after="374" w:line="408" w:lineRule="exact"/>
        <w:jc w:val="both"/>
        <w:rPr>
          <w:rFonts w:ascii="Times New Roman" w:eastAsia="Times New Roman" w:hAnsi="Times New Roman" w:cs="Times New Roman"/>
        </w:rPr>
      </w:pPr>
      <w:r w:rsidRPr="00645E5A">
        <w:rPr>
          <w:rFonts w:ascii="Times New Roman" w:eastAsia="Times New Roman" w:hAnsi="Times New Roman" w:cs="Times New Roman"/>
        </w:rPr>
        <w:t>Par la suite, on a déterminé la formulation pour chaque composition, vue que la poudre de céramique est ajoutée aux constituants de base en addition et non en substitution afin d’augmenter le volume de la pâte avec des dosages de 2%, 7%, et 14% de la masse de ciment.</w:t>
      </w:r>
    </w:p>
    <w:p w:rsidR="00645E5A" w:rsidRPr="00645E5A" w:rsidRDefault="00645E5A" w:rsidP="007D0AFE">
      <w:pPr>
        <w:widowControl w:val="0"/>
        <w:spacing w:after="367" w:line="266" w:lineRule="exact"/>
        <w:jc w:val="both"/>
        <w:rPr>
          <w:rFonts w:ascii="Times New Roman" w:eastAsia="Times New Roman" w:hAnsi="Times New Roman" w:cs="Times New Roman"/>
        </w:rPr>
      </w:pPr>
      <w:r w:rsidRPr="00645E5A">
        <w:rPr>
          <w:rFonts w:ascii="Times New Roman" w:eastAsia="Times New Roman" w:hAnsi="Times New Roman" w:cs="Times New Roman"/>
        </w:rPr>
        <w:t>Il est à noter que la formule de base contient dé</w:t>
      </w:r>
      <w:r w:rsidR="007D0AFE">
        <w:rPr>
          <w:rFonts w:ascii="Times New Roman" w:eastAsia="Times New Roman" w:hAnsi="Times New Roman" w:cs="Times New Roman"/>
        </w:rPr>
        <w:t>jà 10% de calcaire en addition.</w:t>
      </w:r>
    </w:p>
    <w:p w:rsidR="00645E5A" w:rsidRPr="00645E5A" w:rsidRDefault="005A352A" w:rsidP="003478EC">
      <w:pPr>
        <w:widowControl w:val="0"/>
        <w:spacing w:after="0" w:line="266" w:lineRule="exact"/>
        <w:jc w:val="center"/>
        <w:outlineLvl w:val="0"/>
        <w:rPr>
          <w:rFonts w:ascii="Times New Roman" w:eastAsia="Times New Roman" w:hAnsi="Times New Roman" w:cs="Times New Roman"/>
          <w:b/>
          <w:bCs/>
          <w:i/>
          <w:iCs/>
        </w:rPr>
      </w:pPr>
      <w:bookmarkStart w:id="652" w:name="_Toc56520861"/>
      <w:bookmarkStart w:id="653" w:name="_Toc56535806"/>
      <w:r>
        <w:rPr>
          <w:rFonts w:ascii="Times New Roman" w:eastAsia="Times New Roman" w:hAnsi="Times New Roman" w:cs="Times New Roman"/>
          <w:b/>
          <w:bCs/>
          <w:i/>
          <w:iCs/>
        </w:rPr>
        <w:t xml:space="preserve">Tableau 3.19 </w:t>
      </w:r>
      <w:r w:rsidR="00645E5A" w:rsidRPr="00645E5A">
        <w:rPr>
          <w:rFonts w:ascii="Times New Roman" w:eastAsia="Times New Roman" w:hAnsi="Times New Roman" w:cs="Times New Roman"/>
          <w:b/>
          <w:bCs/>
          <w:i/>
          <w:iCs/>
        </w:rPr>
        <w:t>composition d’un mètre cube de BAP 2% Céramique</w:t>
      </w:r>
      <w:bookmarkEnd w:id="652"/>
      <w:bookmarkEnd w:id="653"/>
    </w:p>
    <w:p w:rsidR="00645E5A" w:rsidRPr="00645E5A" w:rsidRDefault="00645E5A" w:rsidP="00645E5A">
      <w:pPr>
        <w:widowControl w:val="0"/>
        <w:tabs>
          <w:tab w:val="left" w:pos="1166"/>
        </w:tabs>
        <w:spacing w:after="0" w:line="266" w:lineRule="exact"/>
        <w:rPr>
          <w:rFonts w:ascii="Times New Roman" w:eastAsia="Times New Roman" w:hAnsi="Times New Roman" w:cs="Times New Roman"/>
        </w:rPr>
      </w:pPr>
    </w:p>
    <w:tbl>
      <w:tblPr>
        <w:tblStyle w:val="Grilledutableau1"/>
        <w:tblW w:w="7513" w:type="dxa"/>
        <w:jc w:val="center"/>
        <w:tblLook w:val="04A0"/>
      </w:tblPr>
      <w:tblGrid>
        <w:gridCol w:w="2977"/>
        <w:gridCol w:w="2268"/>
        <w:gridCol w:w="2268"/>
      </w:tblGrid>
      <w:tr w:rsidR="00645E5A" w:rsidRPr="00645E5A" w:rsidTr="00645E5A">
        <w:trPr>
          <w:jc w:val="center"/>
        </w:trPr>
        <w:tc>
          <w:tcPr>
            <w:tcW w:w="2977"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b/>
                <w:bCs/>
                <w:color w:val="000000"/>
                <w:shd w:val="clear" w:color="auto" w:fill="FFFFFF"/>
                <w:lang w:eastAsia="fr-FR" w:bidi="fr-FR"/>
              </w:rPr>
              <w:t>Constituants</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b/>
                <w:bCs/>
                <w:color w:val="000000"/>
                <w:shd w:val="clear" w:color="auto" w:fill="FFFFFF"/>
                <w:lang w:eastAsia="fr-FR" w:bidi="fr-FR"/>
              </w:rPr>
              <w:t>Quantité</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b/>
                <w:bCs/>
                <w:color w:val="000000"/>
                <w:shd w:val="clear" w:color="auto" w:fill="FFFFFF"/>
                <w:lang w:eastAsia="fr-FR" w:bidi="fr-FR"/>
              </w:rPr>
              <w:t>Unité</w:t>
            </w:r>
          </w:p>
        </w:tc>
      </w:tr>
      <w:tr w:rsidR="00645E5A" w:rsidRPr="00645E5A" w:rsidTr="00645E5A">
        <w:trPr>
          <w:jc w:val="center"/>
        </w:trPr>
        <w:tc>
          <w:tcPr>
            <w:tcW w:w="2977"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Sable concassée</w:t>
            </w:r>
          </w:p>
        </w:tc>
        <w:tc>
          <w:tcPr>
            <w:tcW w:w="2268" w:type="dxa"/>
          </w:tcPr>
          <w:p w:rsidR="00645E5A" w:rsidRPr="00645E5A" w:rsidRDefault="00645E5A" w:rsidP="00645E5A">
            <w:pPr>
              <w:widowControl w:val="0"/>
              <w:spacing w:line="266" w:lineRule="exact"/>
              <w:jc w:val="center"/>
              <w:rPr>
                <w:rFonts w:asciiTheme="majorBidi" w:eastAsia="Times New Roman" w:hAnsiTheme="majorBidi" w:cstheme="majorBidi"/>
              </w:rPr>
            </w:pPr>
            <w:r w:rsidRPr="00645E5A">
              <w:rPr>
                <w:rFonts w:asciiTheme="majorBidi" w:eastAsia="Times New Roman" w:hAnsiTheme="majorBidi" w:cstheme="majorBidi"/>
              </w:rPr>
              <w:t>488.7432</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Kg/m</w:t>
            </w:r>
            <w:r w:rsidRPr="00645E5A">
              <w:rPr>
                <w:rFonts w:asciiTheme="majorBidi" w:eastAsia="Calibri" w:hAnsiTheme="majorBidi" w:cstheme="majorBidi"/>
                <w:color w:val="000000"/>
                <w:shd w:val="clear" w:color="auto" w:fill="FFFFFF"/>
                <w:vertAlign w:val="superscript"/>
                <w:lang w:eastAsia="fr-FR" w:bidi="fr-FR"/>
              </w:rPr>
              <w:t>3</w:t>
            </w:r>
          </w:p>
        </w:tc>
      </w:tr>
      <w:tr w:rsidR="00645E5A" w:rsidRPr="00645E5A" w:rsidTr="00645E5A">
        <w:trPr>
          <w:jc w:val="center"/>
        </w:trPr>
        <w:tc>
          <w:tcPr>
            <w:tcW w:w="2977"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Sable de dune</w:t>
            </w:r>
          </w:p>
        </w:tc>
        <w:tc>
          <w:tcPr>
            <w:tcW w:w="2268" w:type="dxa"/>
          </w:tcPr>
          <w:p w:rsidR="00645E5A" w:rsidRPr="00645E5A" w:rsidRDefault="00645E5A" w:rsidP="00645E5A">
            <w:pPr>
              <w:widowControl w:val="0"/>
              <w:spacing w:line="266" w:lineRule="exact"/>
              <w:jc w:val="center"/>
              <w:rPr>
                <w:rFonts w:asciiTheme="majorBidi" w:eastAsia="Times New Roman" w:hAnsiTheme="majorBidi" w:cstheme="majorBidi"/>
              </w:rPr>
            </w:pPr>
            <w:r w:rsidRPr="00645E5A">
              <w:rPr>
                <w:rFonts w:asciiTheme="majorBidi" w:eastAsia="Times New Roman" w:hAnsiTheme="majorBidi" w:cstheme="majorBidi"/>
              </w:rPr>
              <w:t>412.32</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Kg/m</w:t>
            </w:r>
            <w:r w:rsidRPr="00645E5A">
              <w:rPr>
                <w:rFonts w:asciiTheme="majorBidi" w:eastAsia="Calibri" w:hAnsiTheme="majorBidi" w:cstheme="majorBidi"/>
                <w:color w:val="000000"/>
                <w:shd w:val="clear" w:color="auto" w:fill="FFFFFF"/>
                <w:vertAlign w:val="superscript"/>
                <w:lang w:eastAsia="fr-FR" w:bidi="fr-FR"/>
              </w:rPr>
              <w:t>3</w:t>
            </w:r>
          </w:p>
        </w:tc>
      </w:tr>
      <w:tr w:rsidR="00645E5A" w:rsidRPr="00645E5A" w:rsidTr="00645E5A">
        <w:trPr>
          <w:jc w:val="center"/>
        </w:trPr>
        <w:tc>
          <w:tcPr>
            <w:tcW w:w="2977"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Gravier 3/8</w:t>
            </w:r>
          </w:p>
        </w:tc>
        <w:tc>
          <w:tcPr>
            <w:tcW w:w="2268" w:type="dxa"/>
          </w:tcPr>
          <w:p w:rsidR="00645E5A" w:rsidRPr="00645E5A" w:rsidRDefault="00645E5A" w:rsidP="00645E5A">
            <w:pPr>
              <w:widowControl w:val="0"/>
              <w:spacing w:line="266" w:lineRule="exact"/>
              <w:jc w:val="center"/>
              <w:rPr>
                <w:rFonts w:asciiTheme="majorBidi" w:eastAsia="Times New Roman" w:hAnsiTheme="majorBidi" w:cstheme="majorBidi"/>
              </w:rPr>
            </w:pPr>
            <w:r w:rsidRPr="00645E5A">
              <w:rPr>
                <w:rFonts w:asciiTheme="majorBidi" w:eastAsia="Times New Roman" w:hAnsiTheme="majorBidi" w:cstheme="majorBidi"/>
              </w:rPr>
              <w:t>330.0528</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Kg/m</w:t>
            </w:r>
            <w:r w:rsidRPr="00645E5A">
              <w:rPr>
                <w:rFonts w:asciiTheme="majorBidi" w:eastAsia="Calibri" w:hAnsiTheme="majorBidi" w:cstheme="majorBidi"/>
                <w:color w:val="000000"/>
                <w:shd w:val="clear" w:color="auto" w:fill="FFFFFF"/>
                <w:vertAlign w:val="superscript"/>
                <w:lang w:eastAsia="fr-FR" w:bidi="fr-FR"/>
              </w:rPr>
              <w:t>3</w:t>
            </w:r>
          </w:p>
        </w:tc>
      </w:tr>
      <w:tr w:rsidR="00645E5A" w:rsidRPr="00645E5A" w:rsidTr="00645E5A">
        <w:trPr>
          <w:jc w:val="center"/>
        </w:trPr>
        <w:tc>
          <w:tcPr>
            <w:tcW w:w="2977"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Gravier 8/16</w:t>
            </w:r>
          </w:p>
        </w:tc>
        <w:tc>
          <w:tcPr>
            <w:tcW w:w="2268" w:type="dxa"/>
          </w:tcPr>
          <w:p w:rsidR="00645E5A" w:rsidRPr="00645E5A" w:rsidRDefault="00645E5A" w:rsidP="00645E5A">
            <w:pPr>
              <w:widowControl w:val="0"/>
              <w:spacing w:line="266" w:lineRule="exact"/>
              <w:jc w:val="center"/>
              <w:rPr>
                <w:rFonts w:asciiTheme="majorBidi" w:eastAsia="Times New Roman" w:hAnsiTheme="majorBidi" w:cstheme="majorBidi"/>
              </w:rPr>
            </w:pPr>
            <w:r w:rsidRPr="00645E5A">
              <w:rPr>
                <w:rFonts w:asciiTheme="majorBidi" w:eastAsia="Times New Roman" w:hAnsiTheme="majorBidi" w:cstheme="majorBidi"/>
              </w:rPr>
              <w:t>500.7051</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Kg/m</w:t>
            </w:r>
            <w:r w:rsidRPr="00645E5A">
              <w:rPr>
                <w:rFonts w:asciiTheme="majorBidi" w:eastAsia="Calibri" w:hAnsiTheme="majorBidi" w:cstheme="majorBidi"/>
                <w:color w:val="000000"/>
                <w:shd w:val="clear" w:color="auto" w:fill="FFFFFF"/>
                <w:vertAlign w:val="superscript"/>
                <w:lang w:eastAsia="fr-FR" w:bidi="fr-FR"/>
              </w:rPr>
              <w:t>3</w:t>
            </w:r>
          </w:p>
        </w:tc>
      </w:tr>
      <w:tr w:rsidR="00645E5A" w:rsidRPr="00645E5A" w:rsidTr="00645E5A">
        <w:trPr>
          <w:jc w:val="center"/>
        </w:trPr>
        <w:tc>
          <w:tcPr>
            <w:tcW w:w="2977"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Ciment</w:t>
            </w:r>
          </w:p>
        </w:tc>
        <w:tc>
          <w:tcPr>
            <w:tcW w:w="2268" w:type="dxa"/>
          </w:tcPr>
          <w:p w:rsidR="00645E5A" w:rsidRPr="00645E5A" w:rsidRDefault="00645E5A" w:rsidP="00645E5A">
            <w:pPr>
              <w:widowControl w:val="0"/>
              <w:spacing w:line="266" w:lineRule="exact"/>
              <w:jc w:val="center"/>
              <w:rPr>
                <w:rFonts w:asciiTheme="majorBidi" w:eastAsia="Times New Roman" w:hAnsiTheme="majorBidi" w:cstheme="majorBidi"/>
              </w:rPr>
            </w:pPr>
            <w:r w:rsidRPr="00645E5A">
              <w:rPr>
                <w:rFonts w:asciiTheme="majorBidi" w:eastAsia="Times New Roman" w:hAnsiTheme="majorBidi" w:cstheme="majorBidi"/>
              </w:rPr>
              <w:t>4010</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Kg/m</w:t>
            </w:r>
            <w:r w:rsidRPr="00645E5A">
              <w:rPr>
                <w:rFonts w:asciiTheme="majorBidi" w:eastAsia="Calibri" w:hAnsiTheme="majorBidi" w:cstheme="majorBidi"/>
                <w:color w:val="000000"/>
                <w:shd w:val="clear" w:color="auto" w:fill="FFFFFF"/>
                <w:vertAlign w:val="superscript"/>
                <w:lang w:eastAsia="fr-FR" w:bidi="fr-FR"/>
              </w:rPr>
              <w:t>3</w:t>
            </w:r>
          </w:p>
        </w:tc>
      </w:tr>
      <w:tr w:rsidR="00645E5A" w:rsidRPr="00645E5A" w:rsidTr="00645E5A">
        <w:trPr>
          <w:jc w:val="center"/>
        </w:trPr>
        <w:tc>
          <w:tcPr>
            <w:tcW w:w="2977"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Eau</w:t>
            </w:r>
          </w:p>
        </w:tc>
        <w:tc>
          <w:tcPr>
            <w:tcW w:w="2268" w:type="dxa"/>
          </w:tcPr>
          <w:p w:rsidR="00645E5A" w:rsidRPr="00645E5A" w:rsidRDefault="00645E5A" w:rsidP="00645E5A">
            <w:pPr>
              <w:widowControl w:val="0"/>
              <w:spacing w:line="266" w:lineRule="exact"/>
              <w:jc w:val="center"/>
              <w:rPr>
                <w:rFonts w:asciiTheme="majorBidi" w:eastAsia="Times New Roman" w:hAnsiTheme="majorBidi" w:cstheme="majorBidi"/>
              </w:rPr>
            </w:pPr>
            <w:r w:rsidRPr="00645E5A">
              <w:rPr>
                <w:rFonts w:asciiTheme="majorBidi" w:eastAsia="Times New Roman" w:hAnsiTheme="majorBidi" w:cstheme="majorBidi"/>
              </w:rPr>
              <w:t>157.7</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Kg/m</w:t>
            </w:r>
            <w:r w:rsidRPr="00645E5A">
              <w:rPr>
                <w:rFonts w:asciiTheme="majorBidi" w:eastAsia="Calibri" w:hAnsiTheme="majorBidi" w:cstheme="majorBidi"/>
                <w:color w:val="000000"/>
                <w:shd w:val="clear" w:color="auto" w:fill="FFFFFF"/>
                <w:vertAlign w:val="superscript"/>
                <w:lang w:eastAsia="fr-FR" w:bidi="fr-FR"/>
              </w:rPr>
              <w:t>3</w:t>
            </w:r>
          </w:p>
        </w:tc>
      </w:tr>
      <w:tr w:rsidR="00645E5A" w:rsidRPr="00645E5A" w:rsidTr="00645E5A">
        <w:trPr>
          <w:jc w:val="center"/>
        </w:trPr>
        <w:tc>
          <w:tcPr>
            <w:tcW w:w="2977"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Super plastifiant</w:t>
            </w:r>
          </w:p>
        </w:tc>
        <w:tc>
          <w:tcPr>
            <w:tcW w:w="2268" w:type="dxa"/>
          </w:tcPr>
          <w:p w:rsidR="00645E5A" w:rsidRPr="00645E5A" w:rsidRDefault="00645E5A" w:rsidP="00645E5A">
            <w:pPr>
              <w:widowControl w:val="0"/>
              <w:spacing w:line="266" w:lineRule="exact"/>
              <w:jc w:val="center"/>
              <w:rPr>
                <w:rFonts w:asciiTheme="majorBidi" w:eastAsia="Times New Roman" w:hAnsiTheme="majorBidi" w:cstheme="majorBidi"/>
              </w:rPr>
            </w:pPr>
            <w:r w:rsidRPr="00645E5A">
              <w:rPr>
                <w:rFonts w:asciiTheme="majorBidi" w:eastAsia="Times New Roman" w:hAnsiTheme="majorBidi" w:cstheme="majorBidi"/>
              </w:rPr>
              <w:t>16.62</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Kg/m</w:t>
            </w:r>
            <w:r w:rsidRPr="00645E5A">
              <w:rPr>
                <w:rFonts w:asciiTheme="majorBidi" w:eastAsia="Calibri" w:hAnsiTheme="majorBidi" w:cstheme="majorBidi"/>
                <w:color w:val="000000"/>
                <w:shd w:val="clear" w:color="auto" w:fill="FFFFFF"/>
                <w:vertAlign w:val="superscript"/>
                <w:lang w:eastAsia="fr-FR" w:bidi="fr-FR"/>
              </w:rPr>
              <w:t>3</w:t>
            </w:r>
          </w:p>
        </w:tc>
      </w:tr>
      <w:tr w:rsidR="00645E5A" w:rsidRPr="00645E5A" w:rsidTr="00645E5A">
        <w:trPr>
          <w:jc w:val="center"/>
        </w:trPr>
        <w:tc>
          <w:tcPr>
            <w:tcW w:w="2977" w:type="dxa"/>
          </w:tcPr>
          <w:p w:rsidR="00645E5A" w:rsidRPr="00645E5A" w:rsidRDefault="00645E5A" w:rsidP="00645E5A">
            <w:pPr>
              <w:widowControl w:val="0"/>
              <w:spacing w:line="292" w:lineRule="exact"/>
              <w:rPr>
                <w:rFonts w:asciiTheme="majorBidi" w:eastAsia="Times New Roman" w:hAnsiTheme="majorBidi" w:cstheme="majorBidi"/>
                <w:b/>
                <w:bCs/>
              </w:rPr>
            </w:pPr>
            <w:r w:rsidRPr="00645E5A">
              <w:rPr>
                <w:rFonts w:asciiTheme="majorBidi" w:eastAsia="Calibri" w:hAnsiTheme="majorBidi" w:cstheme="majorBidi"/>
                <w:color w:val="000000"/>
                <w:shd w:val="clear" w:color="auto" w:fill="FFFFFF"/>
                <w:lang w:eastAsia="fr-FR" w:bidi="fr-FR"/>
              </w:rPr>
              <w:t>filler de calcaire 10%</w:t>
            </w:r>
          </w:p>
        </w:tc>
        <w:tc>
          <w:tcPr>
            <w:tcW w:w="2268" w:type="dxa"/>
          </w:tcPr>
          <w:p w:rsidR="00645E5A" w:rsidRPr="00645E5A" w:rsidRDefault="00645E5A" w:rsidP="00645E5A">
            <w:pPr>
              <w:widowControl w:val="0"/>
              <w:spacing w:line="266" w:lineRule="exact"/>
              <w:jc w:val="center"/>
              <w:rPr>
                <w:rFonts w:asciiTheme="majorBidi" w:eastAsia="Times New Roman" w:hAnsiTheme="majorBidi" w:cstheme="majorBidi"/>
              </w:rPr>
            </w:pPr>
            <w:r w:rsidRPr="00645E5A">
              <w:rPr>
                <w:rFonts w:asciiTheme="majorBidi" w:eastAsia="Times New Roman" w:hAnsiTheme="majorBidi" w:cstheme="majorBidi"/>
              </w:rPr>
              <w:t>40</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Kg/m</w:t>
            </w:r>
            <w:r w:rsidRPr="00645E5A">
              <w:rPr>
                <w:rFonts w:asciiTheme="majorBidi" w:eastAsia="Calibri" w:hAnsiTheme="majorBidi" w:cstheme="majorBidi"/>
                <w:color w:val="000000"/>
                <w:shd w:val="clear" w:color="auto" w:fill="FFFFFF"/>
                <w:vertAlign w:val="superscript"/>
                <w:lang w:eastAsia="fr-FR" w:bidi="fr-FR"/>
              </w:rPr>
              <w:t>3</w:t>
            </w:r>
          </w:p>
        </w:tc>
      </w:tr>
      <w:tr w:rsidR="00645E5A" w:rsidRPr="00645E5A" w:rsidTr="00645E5A">
        <w:trPr>
          <w:jc w:val="center"/>
        </w:trPr>
        <w:tc>
          <w:tcPr>
            <w:tcW w:w="2977" w:type="dxa"/>
          </w:tcPr>
          <w:p w:rsidR="00645E5A" w:rsidRPr="00645E5A" w:rsidRDefault="00645E5A" w:rsidP="00645E5A">
            <w:pPr>
              <w:widowControl w:val="0"/>
              <w:spacing w:line="292" w:lineRule="exact"/>
              <w:rPr>
                <w:rFonts w:asciiTheme="majorBidi" w:eastAsia="Times New Roman" w:hAnsiTheme="majorBidi" w:cstheme="majorBidi"/>
                <w:b/>
                <w:bCs/>
              </w:rPr>
            </w:pPr>
            <w:r w:rsidRPr="00645E5A">
              <w:rPr>
                <w:rFonts w:asciiTheme="majorBidi" w:eastAsia="Calibri" w:hAnsiTheme="majorBidi" w:cstheme="majorBidi"/>
                <w:color w:val="000000"/>
                <w:shd w:val="clear" w:color="auto" w:fill="FFFFFF"/>
                <w:lang w:eastAsia="fr-FR" w:bidi="fr-FR"/>
              </w:rPr>
              <w:t>Céramique blanche</w:t>
            </w:r>
          </w:p>
        </w:tc>
        <w:tc>
          <w:tcPr>
            <w:tcW w:w="2268" w:type="dxa"/>
          </w:tcPr>
          <w:p w:rsidR="00645E5A" w:rsidRPr="00645E5A" w:rsidRDefault="00645E5A" w:rsidP="00645E5A">
            <w:pPr>
              <w:widowControl w:val="0"/>
              <w:spacing w:line="266" w:lineRule="exact"/>
              <w:jc w:val="center"/>
              <w:rPr>
                <w:rFonts w:asciiTheme="majorBidi" w:eastAsia="Times New Roman" w:hAnsiTheme="majorBidi" w:cstheme="majorBidi"/>
              </w:rPr>
            </w:pPr>
            <w:r w:rsidRPr="00645E5A">
              <w:rPr>
                <w:rFonts w:asciiTheme="majorBidi" w:eastAsia="Times New Roman" w:hAnsiTheme="majorBidi" w:cstheme="majorBidi"/>
              </w:rPr>
              <w:t>8</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Kg/m</w:t>
            </w:r>
            <w:r w:rsidRPr="00645E5A">
              <w:rPr>
                <w:rFonts w:asciiTheme="majorBidi" w:eastAsia="Calibri" w:hAnsiTheme="majorBidi" w:cstheme="majorBidi"/>
                <w:color w:val="000000"/>
                <w:shd w:val="clear" w:color="auto" w:fill="FFFFFF"/>
                <w:vertAlign w:val="superscript"/>
                <w:lang w:eastAsia="fr-FR" w:bidi="fr-FR"/>
              </w:rPr>
              <w:t>3</w:t>
            </w:r>
          </w:p>
        </w:tc>
      </w:tr>
    </w:tbl>
    <w:p w:rsidR="00645E5A" w:rsidRPr="00645E5A" w:rsidRDefault="00645E5A" w:rsidP="00645E5A">
      <w:pPr>
        <w:widowControl w:val="0"/>
        <w:tabs>
          <w:tab w:val="left" w:pos="1166"/>
        </w:tabs>
        <w:spacing w:after="0" w:line="240" w:lineRule="auto"/>
        <w:rPr>
          <w:rFonts w:ascii="Times New Roman" w:eastAsia="Times New Roman" w:hAnsi="Times New Roman" w:cs="Times New Roman"/>
        </w:rPr>
      </w:pPr>
    </w:p>
    <w:p w:rsidR="00645E5A" w:rsidRPr="00645E5A" w:rsidRDefault="00645E5A" w:rsidP="007C03D3">
      <w:pPr>
        <w:keepNext/>
        <w:keepLines/>
        <w:widowControl w:val="0"/>
        <w:spacing w:after="0" w:line="360" w:lineRule="auto"/>
        <w:outlineLvl w:val="0"/>
        <w:rPr>
          <w:rFonts w:ascii="Times New Roman" w:eastAsia="Times New Roman" w:hAnsi="Times New Roman" w:cs="Times New Roman"/>
          <w:b/>
          <w:bCs/>
          <w:sz w:val="24"/>
          <w:szCs w:val="24"/>
        </w:rPr>
      </w:pPr>
      <w:bookmarkStart w:id="654" w:name="bookmark107"/>
      <w:bookmarkStart w:id="655" w:name="_Toc56420702"/>
      <w:bookmarkStart w:id="656" w:name="_Toc56520862"/>
      <w:bookmarkStart w:id="657" w:name="_Toc56535807"/>
      <w:r w:rsidRPr="00645E5A">
        <w:rPr>
          <w:rFonts w:ascii="Times New Roman" w:eastAsia="Times New Roman" w:hAnsi="Times New Roman" w:cs="Times New Roman"/>
          <w:b/>
          <w:bCs/>
          <w:sz w:val="24"/>
          <w:szCs w:val="24"/>
        </w:rPr>
        <w:t>Composition de 36 l de béton formulé par la méthode LCPC:</w:t>
      </w:r>
      <w:bookmarkEnd w:id="654"/>
      <w:bookmarkEnd w:id="655"/>
      <w:bookmarkEnd w:id="656"/>
      <w:bookmarkEnd w:id="657"/>
    </w:p>
    <w:p w:rsidR="00645E5A" w:rsidRPr="00645E5A" w:rsidRDefault="00645E5A" w:rsidP="007C03D3">
      <w:pPr>
        <w:widowControl w:val="0"/>
        <w:numPr>
          <w:ilvl w:val="0"/>
          <w:numId w:val="41"/>
        </w:numPr>
        <w:spacing w:after="0" w:line="360" w:lineRule="auto"/>
        <w:ind w:left="850" w:hanging="425"/>
        <w:outlineLvl w:val="0"/>
        <w:rPr>
          <w:rFonts w:ascii="Times New Roman" w:eastAsia="Times New Roman" w:hAnsi="Times New Roman" w:cs="Times New Roman"/>
        </w:rPr>
      </w:pPr>
      <w:bookmarkStart w:id="658" w:name="_Toc56420703"/>
      <w:bookmarkStart w:id="659" w:name="_Toc56520863"/>
      <w:bookmarkStart w:id="660" w:name="_Toc56535808"/>
      <w:r w:rsidRPr="00645E5A">
        <w:rPr>
          <w:rFonts w:ascii="Times New Roman" w:eastAsia="Times New Roman" w:hAnsi="Times New Roman" w:cs="Times New Roman"/>
          <w:b/>
          <w:bCs/>
        </w:rPr>
        <w:t>Béton témoin avec 10% calcaire</w:t>
      </w:r>
      <w:r w:rsidRPr="00645E5A">
        <w:rPr>
          <w:rFonts w:ascii="Times New Roman" w:eastAsia="Times New Roman" w:hAnsi="Times New Roman" w:cs="Times New Roman"/>
        </w:rPr>
        <w:t xml:space="preserve"> : quantité nécessaire de 0.036m</w:t>
      </w:r>
      <w:r w:rsidRPr="00645E5A">
        <w:rPr>
          <w:rFonts w:ascii="Times New Roman" w:eastAsia="Times New Roman" w:hAnsi="Times New Roman" w:cs="Times New Roman"/>
          <w:vertAlign w:val="superscript"/>
        </w:rPr>
        <w:t>3</w:t>
      </w:r>
      <w:bookmarkEnd w:id="658"/>
      <w:bookmarkEnd w:id="659"/>
      <w:bookmarkEnd w:id="660"/>
    </w:p>
    <w:p w:rsidR="00645E5A" w:rsidRPr="007D0AFE" w:rsidRDefault="007D0AFE" w:rsidP="003478EC">
      <w:pPr>
        <w:widowControl w:val="0"/>
        <w:spacing w:before="240" w:after="0" w:line="360" w:lineRule="auto"/>
        <w:jc w:val="center"/>
        <w:outlineLvl w:val="0"/>
        <w:rPr>
          <w:rFonts w:ascii="Times New Roman" w:eastAsia="Times New Roman" w:hAnsi="Times New Roman" w:cs="Times New Roman"/>
          <w:b/>
          <w:bCs/>
          <w:i/>
          <w:iCs/>
        </w:rPr>
      </w:pPr>
      <w:r>
        <w:rPr>
          <w:rFonts w:ascii="Times New Roman" w:eastAsia="Times New Roman" w:hAnsi="Times New Roman" w:cs="Times New Roman"/>
        </w:rPr>
        <w:tab/>
      </w:r>
      <w:bookmarkStart w:id="661" w:name="_Toc56520864"/>
      <w:bookmarkStart w:id="662" w:name="_Toc56535809"/>
      <w:r>
        <w:rPr>
          <w:rFonts w:ascii="Times New Roman" w:eastAsia="Times New Roman" w:hAnsi="Times New Roman" w:cs="Times New Roman"/>
          <w:b/>
          <w:bCs/>
          <w:i/>
          <w:iCs/>
        </w:rPr>
        <w:t>Tableau 3.20</w:t>
      </w:r>
      <w:r w:rsidRPr="00645E5A">
        <w:rPr>
          <w:rFonts w:ascii="Times New Roman" w:eastAsia="Times New Roman" w:hAnsi="Times New Roman" w:cs="Times New Roman"/>
          <w:b/>
          <w:bCs/>
          <w:i/>
          <w:iCs/>
        </w:rPr>
        <w:t xml:space="preserve"> Composition de b</w:t>
      </w:r>
      <w:r>
        <w:rPr>
          <w:rFonts w:ascii="Times New Roman" w:eastAsia="Times New Roman" w:hAnsi="Times New Roman" w:cs="Times New Roman"/>
          <w:b/>
          <w:bCs/>
          <w:i/>
          <w:iCs/>
        </w:rPr>
        <w:t>éton témoin pour confection 361</w:t>
      </w:r>
      <w:bookmarkEnd w:id="661"/>
      <w:bookmarkEnd w:id="662"/>
    </w:p>
    <w:tbl>
      <w:tblPr>
        <w:tblStyle w:val="Grilledutableau1"/>
        <w:tblW w:w="7513" w:type="dxa"/>
        <w:jc w:val="center"/>
        <w:tblLook w:val="04A0"/>
      </w:tblPr>
      <w:tblGrid>
        <w:gridCol w:w="2977"/>
        <w:gridCol w:w="2268"/>
        <w:gridCol w:w="2268"/>
      </w:tblGrid>
      <w:tr w:rsidR="00645E5A" w:rsidRPr="00645E5A" w:rsidTr="00645E5A">
        <w:trPr>
          <w:jc w:val="center"/>
        </w:trPr>
        <w:tc>
          <w:tcPr>
            <w:tcW w:w="2977"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b/>
                <w:bCs/>
                <w:color w:val="000000"/>
                <w:shd w:val="clear" w:color="auto" w:fill="FFFFFF"/>
                <w:lang w:eastAsia="fr-FR" w:bidi="fr-FR"/>
              </w:rPr>
              <w:t>Constituants</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b/>
                <w:bCs/>
                <w:color w:val="000000"/>
                <w:shd w:val="clear" w:color="auto" w:fill="FFFFFF"/>
                <w:lang w:eastAsia="fr-FR" w:bidi="fr-FR"/>
              </w:rPr>
              <w:t>Quantité</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b/>
                <w:bCs/>
                <w:color w:val="000000"/>
                <w:shd w:val="clear" w:color="auto" w:fill="FFFFFF"/>
                <w:lang w:eastAsia="fr-FR" w:bidi="fr-FR"/>
              </w:rPr>
              <w:t>Unité</w:t>
            </w:r>
          </w:p>
        </w:tc>
      </w:tr>
      <w:tr w:rsidR="00645E5A" w:rsidRPr="00645E5A" w:rsidTr="00645E5A">
        <w:trPr>
          <w:jc w:val="center"/>
        </w:trPr>
        <w:tc>
          <w:tcPr>
            <w:tcW w:w="2977"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Sable concassée</w:t>
            </w:r>
          </w:p>
        </w:tc>
        <w:tc>
          <w:tcPr>
            <w:tcW w:w="2268"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17,75</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Kg/m</w:t>
            </w:r>
            <w:r w:rsidRPr="00645E5A">
              <w:rPr>
                <w:rFonts w:asciiTheme="majorBidi" w:eastAsia="Calibri" w:hAnsiTheme="majorBidi" w:cstheme="majorBidi"/>
                <w:color w:val="000000"/>
                <w:shd w:val="clear" w:color="auto" w:fill="FFFFFF"/>
                <w:vertAlign w:val="superscript"/>
                <w:lang w:eastAsia="fr-FR" w:bidi="fr-FR"/>
              </w:rPr>
              <w:t>3</w:t>
            </w:r>
          </w:p>
        </w:tc>
      </w:tr>
      <w:tr w:rsidR="00645E5A" w:rsidRPr="00645E5A" w:rsidTr="00645E5A">
        <w:trPr>
          <w:jc w:val="center"/>
        </w:trPr>
        <w:tc>
          <w:tcPr>
            <w:tcW w:w="2977"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Sable de dune</w:t>
            </w:r>
          </w:p>
        </w:tc>
        <w:tc>
          <w:tcPr>
            <w:tcW w:w="2268"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14,97</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Kg/m</w:t>
            </w:r>
            <w:r w:rsidRPr="00645E5A">
              <w:rPr>
                <w:rFonts w:asciiTheme="majorBidi" w:eastAsia="Calibri" w:hAnsiTheme="majorBidi" w:cstheme="majorBidi"/>
                <w:color w:val="000000"/>
                <w:shd w:val="clear" w:color="auto" w:fill="FFFFFF"/>
                <w:vertAlign w:val="superscript"/>
                <w:lang w:eastAsia="fr-FR" w:bidi="fr-FR"/>
              </w:rPr>
              <w:t>3</w:t>
            </w:r>
          </w:p>
        </w:tc>
      </w:tr>
      <w:tr w:rsidR="00645E5A" w:rsidRPr="00645E5A" w:rsidTr="00645E5A">
        <w:trPr>
          <w:jc w:val="center"/>
        </w:trPr>
        <w:tc>
          <w:tcPr>
            <w:tcW w:w="2977"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Gravier 3/8</w:t>
            </w:r>
          </w:p>
        </w:tc>
        <w:tc>
          <w:tcPr>
            <w:tcW w:w="2268"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11,98</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Kg/m</w:t>
            </w:r>
            <w:r w:rsidRPr="00645E5A">
              <w:rPr>
                <w:rFonts w:asciiTheme="majorBidi" w:eastAsia="Calibri" w:hAnsiTheme="majorBidi" w:cstheme="majorBidi"/>
                <w:color w:val="000000"/>
                <w:shd w:val="clear" w:color="auto" w:fill="FFFFFF"/>
                <w:vertAlign w:val="superscript"/>
                <w:lang w:eastAsia="fr-FR" w:bidi="fr-FR"/>
              </w:rPr>
              <w:t>3</w:t>
            </w:r>
          </w:p>
        </w:tc>
      </w:tr>
      <w:tr w:rsidR="00645E5A" w:rsidRPr="00645E5A" w:rsidTr="00645E5A">
        <w:trPr>
          <w:jc w:val="center"/>
        </w:trPr>
        <w:tc>
          <w:tcPr>
            <w:tcW w:w="2977"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Gravier 8/16</w:t>
            </w:r>
          </w:p>
        </w:tc>
        <w:tc>
          <w:tcPr>
            <w:tcW w:w="2268" w:type="dxa"/>
            <w:vAlign w:val="center"/>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18,18</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Kg/m</w:t>
            </w:r>
            <w:r w:rsidRPr="00645E5A">
              <w:rPr>
                <w:rFonts w:asciiTheme="majorBidi" w:eastAsia="Calibri" w:hAnsiTheme="majorBidi" w:cstheme="majorBidi"/>
                <w:color w:val="000000"/>
                <w:shd w:val="clear" w:color="auto" w:fill="FFFFFF"/>
                <w:vertAlign w:val="superscript"/>
                <w:lang w:eastAsia="fr-FR" w:bidi="fr-FR"/>
              </w:rPr>
              <w:t>3</w:t>
            </w:r>
          </w:p>
        </w:tc>
      </w:tr>
      <w:tr w:rsidR="00645E5A" w:rsidRPr="00645E5A" w:rsidTr="00645E5A">
        <w:trPr>
          <w:jc w:val="center"/>
        </w:trPr>
        <w:tc>
          <w:tcPr>
            <w:tcW w:w="2977"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Ciment</w:t>
            </w:r>
          </w:p>
        </w:tc>
        <w:tc>
          <w:tcPr>
            <w:tcW w:w="2268"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14,4</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Kg/m</w:t>
            </w:r>
            <w:r w:rsidRPr="00645E5A">
              <w:rPr>
                <w:rFonts w:asciiTheme="majorBidi" w:eastAsia="Calibri" w:hAnsiTheme="majorBidi" w:cstheme="majorBidi"/>
                <w:color w:val="000000"/>
                <w:shd w:val="clear" w:color="auto" w:fill="FFFFFF"/>
                <w:vertAlign w:val="superscript"/>
                <w:lang w:eastAsia="fr-FR" w:bidi="fr-FR"/>
              </w:rPr>
              <w:t>3</w:t>
            </w:r>
          </w:p>
        </w:tc>
      </w:tr>
      <w:tr w:rsidR="00645E5A" w:rsidRPr="00645E5A" w:rsidTr="00645E5A">
        <w:trPr>
          <w:jc w:val="center"/>
        </w:trPr>
        <w:tc>
          <w:tcPr>
            <w:tcW w:w="2977"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Eau</w:t>
            </w:r>
          </w:p>
        </w:tc>
        <w:tc>
          <w:tcPr>
            <w:tcW w:w="2268"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5,6772</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Kg/m</w:t>
            </w:r>
            <w:r w:rsidRPr="00645E5A">
              <w:rPr>
                <w:rFonts w:asciiTheme="majorBidi" w:eastAsia="Calibri" w:hAnsiTheme="majorBidi" w:cstheme="majorBidi"/>
                <w:color w:val="000000"/>
                <w:shd w:val="clear" w:color="auto" w:fill="FFFFFF"/>
                <w:vertAlign w:val="superscript"/>
                <w:lang w:eastAsia="fr-FR" w:bidi="fr-FR"/>
              </w:rPr>
              <w:t>3</w:t>
            </w:r>
          </w:p>
        </w:tc>
      </w:tr>
      <w:tr w:rsidR="00645E5A" w:rsidRPr="00645E5A" w:rsidTr="00645E5A">
        <w:trPr>
          <w:jc w:val="center"/>
        </w:trPr>
        <w:tc>
          <w:tcPr>
            <w:tcW w:w="2977"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Super plastifiant</w:t>
            </w:r>
          </w:p>
        </w:tc>
        <w:tc>
          <w:tcPr>
            <w:tcW w:w="2268"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0,58</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Kg/m</w:t>
            </w:r>
            <w:r w:rsidRPr="00645E5A">
              <w:rPr>
                <w:rFonts w:asciiTheme="majorBidi" w:eastAsia="Calibri" w:hAnsiTheme="majorBidi" w:cstheme="majorBidi"/>
                <w:color w:val="000000"/>
                <w:shd w:val="clear" w:color="auto" w:fill="FFFFFF"/>
                <w:vertAlign w:val="superscript"/>
                <w:lang w:eastAsia="fr-FR" w:bidi="fr-FR"/>
              </w:rPr>
              <w:t>3</w:t>
            </w:r>
          </w:p>
        </w:tc>
      </w:tr>
      <w:tr w:rsidR="00645E5A" w:rsidRPr="00645E5A" w:rsidTr="00645E5A">
        <w:trPr>
          <w:jc w:val="center"/>
        </w:trPr>
        <w:tc>
          <w:tcPr>
            <w:tcW w:w="2977" w:type="dxa"/>
          </w:tcPr>
          <w:p w:rsidR="00645E5A" w:rsidRPr="00645E5A" w:rsidRDefault="00645E5A" w:rsidP="00645E5A">
            <w:pPr>
              <w:widowControl w:val="0"/>
              <w:spacing w:line="292" w:lineRule="exact"/>
              <w:rPr>
                <w:rFonts w:asciiTheme="majorBidi" w:eastAsia="Times New Roman" w:hAnsiTheme="majorBidi" w:cstheme="majorBidi"/>
                <w:b/>
                <w:bCs/>
              </w:rPr>
            </w:pPr>
            <w:r w:rsidRPr="00645E5A">
              <w:rPr>
                <w:rFonts w:asciiTheme="majorBidi" w:eastAsia="Calibri" w:hAnsiTheme="majorBidi" w:cstheme="majorBidi"/>
                <w:color w:val="000000"/>
                <w:shd w:val="clear" w:color="auto" w:fill="FFFFFF"/>
                <w:lang w:eastAsia="fr-FR" w:bidi="fr-FR"/>
              </w:rPr>
              <w:t>filler de calcaire 10%</w:t>
            </w:r>
          </w:p>
        </w:tc>
        <w:tc>
          <w:tcPr>
            <w:tcW w:w="2268"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1,44</w:t>
            </w:r>
          </w:p>
        </w:tc>
        <w:tc>
          <w:tcPr>
            <w:tcW w:w="2268"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Kg/m</w:t>
            </w:r>
            <w:r w:rsidRPr="00645E5A">
              <w:rPr>
                <w:rFonts w:asciiTheme="majorBidi" w:eastAsia="Calibri" w:hAnsiTheme="majorBidi" w:cstheme="majorBidi"/>
                <w:color w:val="000000"/>
                <w:shd w:val="clear" w:color="auto" w:fill="FFFFFF"/>
                <w:vertAlign w:val="superscript"/>
                <w:lang w:eastAsia="fr-FR" w:bidi="fr-FR"/>
              </w:rPr>
              <w:t>3</w:t>
            </w:r>
          </w:p>
        </w:tc>
      </w:tr>
    </w:tbl>
    <w:p w:rsidR="00645E5A" w:rsidRPr="00645E5A" w:rsidRDefault="00645E5A" w:rsidP="007C03D3">
      <w:pPr>
        <w:keepNext/>
        <w:keepLines/>
        <w:widowControl w:val="0"/>
        <w:spacing w:before="249" w:after="335" w:line="310" w:lineRule="exact"/>
        <w:outlineLvl w:val="0"/>
        <w:rPr>
          <w:rFonts w:ascii="Times New Roman" w:eastAsia="Times New Roman" w:hAnsi="Times New Roman" w:cs="Times New Roman"/>
          <w:b/>
          <w:bCs/>
          <w:sz w:val="24"/>
          <w:szCs w:val="24"/>
        </w:rPr>
      </w:pPr>
      <w:bookmarkStart w:id="663" w:name="bookmark108"/>
      <w:bookmarkStart w:id="664" w:name="_Toc56420704"/>
      <w:bookmarkStart w:id="665" w:name="_Toc56520865"/>
      <w:bookmarkStart w:id="666" w:name="_Toc56535810"/>
      <w:r w:rsidRPr="00645E5A">
        <w:rPr>
          <w:rFonts w:ascii="Times New Roman" w:eastAsia="Times New Roman" w:hAnsi="Times New Roman" w:cs="Times New Roman"/>
          <w:b/>
          <w:bCs/>
          <w:sz w:val="24"/>
          <w:szCs w:val="24"/>
        </w:rPr>
        <w:lastRenderedPageBreak/>
        <w:t>Composition de 36 l de béton formulé par la méthode LCPC</w:t>
      </w:r>
      <w:bookmarkEnd w:id="663"/>
      <w:bookmarkEnd w:id="664"/>
      <w:bookmarkEnd w:id="665"/>
      <w:bookmarkEnd w:id="666"/>
    </w:p>
    <w:p w:rsidR="00645E5A" w:rsidRPr="00645E5A" w:rsidRDefault="00645E5A" w:rsidP="00645E5A">
      <w:pPr>
        <w:widowControl w:val="0"/>
        <w:spacing w:after="140" w:line="266" w:lineRule="exact"/>
        <w:rPr>
          <w:rFonts w:ascii="Times New Roman" w:eastAsia="Times New Roman" w:hAnsi="Times New Roman" w:cs="Times New Roman"/>
        </w:rPr>
      </w:pPr>
      <w:r w:rsidRPr="00645E5A">
        <w:rPr>
          <w:rFonts w:ascii="Times New Roman" w:eastAsia="Times New Roman" w:hAnsi="Times New Roman" w:cs="Times New Roman"/>
        </w:rPr>
        <w:t>La quantité nécessaire pour confection 36 l de 0.036 m</w:t>
      </w:r>
      <w:r w:rsidRPr="00645E5A">
        <w:rPr>
          <w:rFonts w:ascii="Times New Roman" w:eastAsia="Times New Roman" w:hAnsi="Times New Roman" w:cs="Times New Roman"/>
          <w:vertAlign w:val="superscript"/>
        </w:rPr>
        <w:t>3</w:t>
      </w:r>
      <w:r w:rsidRPr="00645E5A">
        <w:rPr>
          <w:rFonts w:ascii="Times New Roman" w:eastAsia="Times New Roman" w:hAnsi="Times New Roman" w:cs="Times New Roman"/>
        </w:rPr>
        <w:t xml:space="preserve"> est</w:t>
      </w:r>
    </w:p>
    <w:p w:rsidR="00645E5A" w:rsidRPr="00645E5A" w:rsidRDefault="005A352A" w:rsidP="003478EC">
      <w:pPr>
        <w:widowControl w:val="0"/>
        <w:spacing w:after="0" w:line="266" w:lineRule="exact"/>
        <w:jc w:val="center"/>
        <w:outlineLvl w:val="0"/>
        <w:rPr>
          <w:rFonts w:ascii="Times New Roman" w:eastAsia="Times New Roman" w:hAnsi="Times New Roman" w:cs="Times New Roman"/>
          <w:b/>
          <w:bCs/>
          <w:i/>
          <w:iCs/>
        </w:rPr>
      </w:pPr>
      <w:bookmarkStart w:id="667" w:name="_Toc56520866"/>
      <w:bookmarkStart w:id="668" w:name="_Toc56535811"/>
      <w:r>
        <w:rPr>
          <w:rFonts w:ascii="Times New Roman" w:eastAsia="Times New Roman" w:hAnsi="Times New Roman" w:cs="Times New Roman"/>
          <w:b/>
          <w:bCs/>
          <w:i/>
          <w:iCs/>
        </w:rPr>
        <w:t>Tableau 3.21</w:t>
      </w:r>
      <w:r w:rsidR="00645E5A" w:rsidRPr="00645E5A">
        <w:rPr>
          <w:rFonts w:ascii="Times New Roman" w:eastAsia="Times New Roman" w:hAnsi="Times New Roman" w:cs="Times New Roman"/>
          <w:b/>
          <w:bCs/>
          <w:i/>
          <w:iCs/>
        </w:rPr>
        <w:t xml:space="preserve"> Composition des différents bétons pour confection 361 en Kg</w:t>
      </w:r>
      <w:bookmarkEnd w:id="667"/>
      <w:bookmarkEnd w:id="668"/>
    </w:p>
    <w:p w:rsidR="00645E5A" w:rsidRPr="00645E5A" w:rsidRDefault="00645E5A" w:rsidP="00645E5A">
      <w:pPr>
        <w:widowControl w:val="0"/>
        <w:spacing w:after="0" w:line="266" w:lineRule="exact"/>
        <w:jc w:val="center"/>
        <w:rPr>
          <w:rFonts w:ascii="Times New Roman" w:eastAsia="Times New Roman" w:hAnsi="Times New Roman" w:cs="Times New Roman"/>
          <w:b/>
          <w:bCs/>
          <w:i/>
          <w:iCs/>
        </w:rPr>
      </w:pPr>
    </w:p>
    <w:tbl>
      <w:tblPr>
        <w:tblStyle w:val="Grilledutableau1"/>
        <w:tblW w:w="8347" w:type="dxa"/>
        <w:jc w:val="center"/>
        <w:tblLook w:val="04A0"/>
      </w:tblPr>
      <w:tblGrid>
        <w:gridCol w:w="2873"/>
        <w:gridCol w:w="1788"/>
        <w:gridCol w:w="1843"/>
        <w:gridCol w:w="1843"/>
      </w:tblGrid>
      <w:tr w:rsidR="00645E5A" w:rsidRPr="00645E5A" w:rsidTr="00645E5A">
        <w:trPr>
          <w:jc w:val="center"/>
        </w:trPr>
        <w:tc>
          <w:tcPr>
            <w:tcW w:w="2873" w:type="dxa"/>
          </w:tcPr>
          <w:p w:rsidR="00645E5A" w:rsidRPr="00645E5A" w:rsidRDefault="00645E5A" w:rsidP="00645E5A">
            <w:pPr>
              <w:widowControl w:val="0"/>
              <w:spacing w:line="292" w:lineRule="exact"/>
              <w:jc w:val="center"/>
              <w:rPr>
                <w:rFonts w:asciiTheme="majorBidi" w:eastAsia="Times New Roman" w:hAnsiTheme="majorBidi" w:cstheme="majorBidi"/>
              </w:rPr>
            </w:pPr>
            <w:r w:rsidRPr="00645E5A">
              <w:rPr>
                <w:rFonts w:asciiTheme="majorBidi" w:eastAsia="Calibri" w:hAnsiTheme="majorBidi" w:cstheme="majorBidi"/>
                <w:b/>
                <w:bCs/>
                <w:color w:val="000000"/>
                <w:shd w:val="clear" w:color="auto" w:fill="FFFFFF"/>
                <w:lang w:eastAsia="fr-FR" w:bidi="fr-FR"/>
              </w:rPr>
              <w:t>Constituants</w:t>
            </w:r>
          </w:p>
        </w:tc>
        <w:tc>
          <w:tcPr>
            <w:tcW w:w="1788" w:type="dxa"/>
          </w:tcPr>
          <w:p w:rsidR="00645E5A" w:rsidRPr="00645E5A" w:rsidRDefault="00645E5A" w:rsidP="00645E5A">
            <w:pPr>
              <w:widowControl w:val="0"/>
              <w:spacing w:line="266" w:lineRule="exact"/>
              <w:rPr>
                <w:rFonts w:ascii="Times New Roman" w:eastAsia="Times New Roman" w:hAnsi="Times New Roman" w:cs="Times New Roman"/>
                <w:b/>
                <w:bCs/>
              </w:rPr>
            </w:pPr>
            <w:r w:rsidRPr="00645E5A">
              <w:rPr>
                <w:rFonts w:ascii="Times New Roman" w:eastAsia="Times New Roman" w:hAnsi="Times New Roman" w:cs="Times New Roman"/>
                <w:b/>
                <w:bCs/>
              </w:rPr>
              <w:t>BAP (2%PC)</w:t>
            </w:r>
          </w:p>
        </w:tc>
        <w:tc>
          <w:tcPr>
            <w:tcW w:w="1843" w:type="dxa"/>
          </w:tcPr>
          <w:p w:rsidR="00645E5A" w:rsidRPr="00645E5A" w:rsidRDefault="00645E5A" w:rsidP="00645E5A">
            <w:pPr>
              <w:widowControl w:val="0"/>
              <w:spacing w:line="266" w:lineRule="exact"/>
              <w:rPr>
                <w:rFonts w:ascii="Times New Roman" w:eastAsia="Times New Roman" w:hAnsi="Times New Roman" w:cs="Times New Roman"/>
                <w:b/>
                <w:bCs/>
              </w:rPr>
            </w:pPr>
            <w:r w:rsidRPr="00645E5A">
              <w:rPr>
                <w:rFonts w:ascii="Times New Roman" w:eastAsia="Times New Roman" w:hAnsi="Times New Roman" w:cs="Times New Roman"/>
                <w:b/>
                <w:bCs/>
              </w:rPr>
              <w:t>BAP (7%PC)</w:t>
            </w:r>
          </w:p>
        </w:tc>
        <w:tc>
          <w:tcPr>
            <w:tcW w:w="1843" w:type="dxa"/>
          </w:tcPr>
          <w:p w:rsidR="00645E5A" w:rsidRPr="00645E5A" w:rsidRDefault="00645E5A" w:rsidP="00645E5A">
            <w:pPr>
              <w:widowControl w:val="0"/>
              <w:spacing w:line="266" w:lineRule="exact"/>
              <w:jc w:val="center"/>
              <w:rPr>
                <w:rFonts w:ascii="Times New Roman" w:eastAsia="Times New Roman" w:hAnsi="Times New Roman" w:cs="Times New Roman"/>
                <w:b/>
                <w:bCs/>
              </w:rPr>
            </w:pPr>
            <w:r w:rsidRPr="00645E5A">
              <w:rPr>
                <w:rFonts w:ascii="Times New Roman" w:eastAsia="Times New Roman" w:hAnsi="Times New Roman" w:cs="Times New Roman"/>
                <w:b/>
                <w:bCs/>
              </w:rPr>
              <w:t>BAP (14%PC)</w:t>
            </w:r>
          </w:p>
        </w:tc>
      </w:tr>
      <w:tr w:rsidR="00645E5A" w:rsidRPr="00645E5A" w:rsidTr="00645E5A">
        <w:trPr>
          <w:jc w:val="center"/>
        </w:trPr>
        <w:tc>
          <w:tcPr>
            <w:tcW w:w="2873"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Sable concassée</w:t>
            </w:r>
          </w:p>
        </w:tc>
        <w:tc>
          <w:tcPr>
            <w:tcW w:w="1788"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17,59</w:t>
            </w:r>
          </w:p>
        </w:tc>
        <w:tc>
          <w:tcPr>
            <w:tcW w:w="1843"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17,19</w:t>
            </w:r>
          </w:p>
        </w:tc>
        <w:tc>
          <w:tcPr>
            <w:tcW w:w="1843"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16,63</w:t>
            </w:r>
          </w:p>
        </w:tc>
      </w:tr>
      <w:tr w:rsidR="00645E5A" w:rsidRPr="00645E5A" w:rsidTr="00645E5A">
        <w:trPr>
          <w:jc w:val="center"/>
        </w:trPr>
        <w:tc>
          <w:tcPr>
            <w:tcW w:w="2873"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Sable de dune</w:t>
            </w:r>
          </w:p>
        </w:tc>
        <w:tc>
          <w:tcPr>
            <w:tcW w:w="1788"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14,84</w:t>
            </w:r>
          </w:p>
        </w:tc>
        <w:tc>
          <w:tcPr>
            <w:tcW w:w="1843"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14,50</w:t>
            </w:r>
          </w:p>
        </w:tc>
        <w:tc>
          <w:tcPr>
            <w:tcW w:w="1843"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14,03</w:t>
            </w:r>
          </w:p>
        </w:tc>
      </w:tr>
      <w:tr w:rsidR="00645E5A" w:rsidRPr="00645E5A" w:rsidTr="00645E5A">
        <w:trPr>
          <w:jc w:val="center"/>
        </w:trPr>
        <w:tc>
          <w:tcPr>
            <w:tcW w:w="2873"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Gravier 3/8</w:t>
            </w:r>
          </w:p>
        </w:tc>
        <w:tc>
          <w:tcPr>
            <w:tcW w:w="1788" w:type="dxa"/>
            <w:vAlign w:val="center"/>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11,88</w:t>
            </w:r>
          </w:p>
        </w:tc>
        <w:tc>
          <w:tcPr>
            <w:tcW w:w="1843" w:type="dxa"/>
            <w:vAlign w:val="center"/>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11,61</w:t>
            </w:r>
          </w:p>
        </w:tc>
        <w:tc>
          <w:tcPr>
            <w:tcW w:w="1843" w:type="dxa"/>
            <w:vAlign w:val="center"/>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11,23</w:t>
            </w:r>
          </w:p>
        </w:tc>
      </w:tr>
      <w:tr w:rsidR="00645E5A" w:rsidRPr="00645E5A" w:rsidTr="00645E5A">
        <w:trPr>
          <w:jc w:val="center"/>
        </w:trPr>
        <w:tc>
          <w:tcPr>
            <w:tcW w:w="2873"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Gravier 8/16</w:t>
            </w:r>
          </w:p>
        </w:tc>
        <w:tc>
          <w:tcPr>
            <w:tcW w:w="1788" w:type="dxa"/>
            <w:vAlign w:val="center"/>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18,02</w:t>
            </w:r>
          </w:p>
        </w:tc>
        <w:tc>
          <w:tcPr>
            <w:tcW w:w="1843"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17,61</w:t>
            </w:r>
          </w:p>
        </w:tc>
        <w:tc>
          <w:tcPr>
            <w:tcW w:w="1843"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17,04</w:t>
            </w:r>
          </w:p>
        </w:tc>
      </w:tr>
      <w:tr w:rsidR="00645E5A" w:rsidRPr="00645E5A" w:rsidTr="00645E5A">
        <w:trPr>
          <w:jc w:val="center"/>
        </w:trPr>
        <w:tc>
          <w:tcPr>
            <w:tcW w:w="2873"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Ciment</w:t>
            </w:r>
          </w:p>
        </w:tc>
        <w:tc>
          <w:tcPr>
            <w:tcW w:w="1788"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14,4</w:t>
            </w:r>
          </w:p>
        </w:tc>
        <w:tc>
          <w:tcPr>
            <w:tcW w:w="1843"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14,4</w:t>
            </w:r>
          </w:p>
        </w:tc>
        <w:tc>
          <w:tcPr>
            <w:tcW w:w="1843"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14,4</w:t>
            </w:r>
          </w:p>
        </w:tc>
      </w:tr>
      <w:tr w:rsidR="00645E5A" w:rsidRPr="00645E5A" w:rsidTr="00645E5A">
        <w:trPr>
          <w:jc w:val="center"/>
        </w:trPr>
        <w:tc>
          <w:tcPr>
            <w:tcW w:w="2873"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Eau</w:t>
            </w:r>
          </w:p>
        </w:tc>
        <w:tc>
          <w:tcPr>
            <w:tcW w:w="1788"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5 ,6772</w:t>
            </w:r>
          </w:p>
        </w:tc>
        <w:tc>
          <w:tcPr>
            <w:tcW w:w="1843"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5,931</w:t>
            </w:r>
          </w:p>
        </w:tc>
        <w:tc>
          <w:tcPr>
            <w:tcW w:w="1843"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6,2856</w:t>
            </w:r>
          </w:p>
        </w:tc>
      </w:tr>
      <w:tr w:rsidR="00645E5A" w:rsidRPr="00645E5A" w:rsidTr="00645E5A">
        <w:trPr>
          <w:jc w:val="center"/>
        </w:trPr>
        <w:tc>
          <w:tcPr>
            <w:tcW w:w="2873" w:type="dxa"/>
          </w:tcPr>
          <w:p w:rsidR="00645E5A" w:rsidRPr="00645E5A" w:rsidRDefault="00645E5A" w:rsidP="00645E5A">
            <w:pPr>
              <w:widowControl w:val="0"/>
              <w:spacing w:line="292" w:lineRule="exact"/>
              <w:rPr>
                <w:rFonts w:asciiTheme="majorBidi" w:eastAsia="Times New Roman" w:hAnsiTheme="majorBidi" w:cstheme="majorBidi"/>
              </w:rPr>
            </w:pPr>
            <w:r w:rsidRPr="00645E5A">
              <w:rPr>
                <w:rFonts w:asciiTheme="majorBidi" w:eastAsia="Calibri" w:hAnsiTheme="majorBidi" w:cstheme="majorBidi"/>
                <w:color w:val="000000"/>
                <w:shd w:val="clear" w:color="auto" w:fill="FFFFFF"/>
                <w:lang w:eastAsia="fr-FR" w:bidi="fr-FR"/>
              </w:rPr>
              <w:t>Super plastifiant</w:t>
            </w:r>
          </w:p>
        </w:tc>
        <w:tc>
          <w:tcPr>
            <w:tcW w:w="1788"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0,59</w:t>
            </w:r>
          </w:p>
        </w:tc>
        <w:tc>
          <w:tcPr>
            <w:tcW w:w="1843" w:type="dxa"/>
            <w:vAlign w:val="center"/>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0,62</w:t>
            </w:r>
          </w:p>
        </w:tc>
        <w:tc>
          <w:tcPr>
            <w:tcW w:w="1843"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0 ,6624</w:t>
            </w:r>
          </w:p>
        </w:tc>
      </w:tr>
      <w:tr w:rsidR="00645E5A" w:rsidRPr="00645E5A" w:rsidTr="00645E5A">
        <w:trPr>
          <w:jc w:val="center"/>
        </w:trPr>
        <w:tc>
          <w:tcPr>
            <w:tcW w:w="2873" w:type="dxa"/>
          </w:tcPr>
          <w:p w:rsidR="00645E5A" w:rsidRPr="00645E5A" w:rsidRDefault="00645E5A" w:rsidP="00645E5A">
            <w:pPr>
              <w:widowControl w:val="0"/>
              <w:spacing w:line="292" w:lineRule="exact"/>
              <w:rPr>
                <w:rFonts w:asciiTheme="majorBidi" w:eastAsia="Times New Roman" w:hAnsiTheme="majorBidi" w:cstheme="majorBidi"/>
                <w:b/>
                <w:bCs/>
              </w:rPr>
            </w:pPr>
            <w:r w:rsidRPr="00645E5A">
              <w:rPr>
                <w:rFonts w:asciiTheme="majorBidi" w:eastAsia="Calibri" w:hAnsiTheme="majorBidi" w:cstheme="majorBidi"/>
                <w:color w:val="000000"/>
                <w:shd w:val="clear" w:color="auto" w:fill="FFFFFF"/>
                <w:lang w:eastAsia="fr-FR" w:bidi="fr-FR"/>
              </w:rPr>
              <w:t>filler de calcaire 10%</w:t>
            </w:r>
          </w:p>
        </w:tc>
        <w:tc>
          <w:tcPr>
            <w:tcW w:w="1788"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1,44</w:t>
            </w:r>
          </w:p>
        </w:tc>
        <w:tc>
          <w:tcPr>
            <w:tcW w:w="1843"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1,44</w:t>
            </w:r>
          </w:p>
        </w:tc>
        <w:tc>
          <w:tcPr>
            <w:tcW w:w="1843" w:type="dxa"/>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1 ,44</w:t>
            </w:r>
          </w:p>
        </w:tc>
      </w:tr>
      <w:tr w:rsidR="00645E5A" w:rsidRPr="00645E5A" w:rsidTr="00645E5A">
        <w:trPr>
          <w:jc w:val="center"/>
        </w:trPr>
        <w:tc>
          <w:tcPr>
            <w:tcW w:w="2873" w:type="dxa"/>
          </w:tcPr>
          <w:p w:rsidR="00645E5A" w:rsidRPr="00645E5A" w:rsidRDefault="00645E5A" w:rsidP="00645E5A">
            <w:pPr>
              <w:widowControl w:val="0"/>
              <w:spacing w:line="292" w:lineRule="exact"/>
              <w:rPr>
                <w:rFonts w:asciiTheme="majorBidi" w:eastAsia="Calibri" w:hAnsiTheme="majorBidi" w:cstheme="majorBidi"/>
                <w:color w:val="000000"/>
                <w:shd w:val="clear" w:color="auto" w:fill="FFFFFF"/>
                <w:lang w:eastAsia="fr-FR" w:bidi="fr-FR"/>
              </w:rPr>
            </w:pPr>
            <w:r w:rsidRPr="00645E5A">
              <w:rPr>
                <w:rFonts w:asciiTheme="majorBidi" w:eastAsia="Calibri" w:hAnsiTheme="majorBidi" w:cstheme="majorBidi"/>
                <w:color w:val="000000"/>
                <w:shd w:val="clear" w:color="auto" w:fill="FFFFFF"/>
                <w:lang w:eastAsia="fr-FR" w:bidi="fr-FR"/>
              </w:rPr>
              <w:t>Céramique</w:t>
            </w:r>
          </w:p>
        </w:tc>
        <w:tc>
          <w:tcPr>
            <w:tcW w:w="1788" w:type="dxa"/>
            <w:vAlign w:val="center"/>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0,288</w:t>
            </w:r>
          </w:p>
        </w:tc>
        <w:tc>
          <w:tcPr>
            <w:tcW w:w="1843" w:type="dxa"/>
            <w:vAlign w:val="center"/>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1,008</w:t>
            </w:r>
          </w:p>
        </w:tc>
        <w:tc>
          <w:tcPr>
            <w:tcW w:w="1843" w:type="dxa"/>
            <w:vAlign w:val="center"/>
          </w:tcPr>
          <w:p w:rsidR="00645E5A" w:rsidRPr="00645E5A" w:rsidRDefault="00645E5A" w:rsidP="00645E5A">
            <w:pPr>
              <w:widowControl w:val="0"/>
              <w:spacing w:line="266" w:lineRule="exact"/>
              <w:jc w:val="center"/>
              <w:rPr>
                <w:rFonts w:ascii="Times New Roman" w:eastAsia="Times New Roman" w:hAnsi="Times New Roman" w:cs="Times New Roman"/>
              </w:rPr>
            </w:pPr>
            <w:r w:rsidRPr="00645E5A">
              <w:rPr>
                <w:rFonts w:ascii="Times New Roman" w:eastAsia="Times New Roman" w:hAnsi="Times New Roman" w:cs="Times New Roman"/>
              </w:rPr>
              <w:t>2,016</w:t>
            </w:r>
          </w:p>
        </w:tc>
      </w:tr>
    </w:tbl>
    <w:p w:rsidR="00645E5A" w:rsidRPr="00645E5A" w:rsidRDefault="00645E5A" w:rsidP="00645E5A">
      <w:pPr>
        <w:widowControl w:val="0"/>
        <w:spacing w:after="0" w:line="266" w:lineRule="exact"/>
        <w:jc w:val="center"/>
        <w:rPr>
          <w:rFonts w:ascii="Times New Roman" w:eastAsia="Times New Roman" w:hAnsi="Times New Roman" w:cs="Times New Roman"/>
          <w:b/>
          <w:bCs/>
          <w:i/>
          <w:iCs/>
        </w:rPr>
      </w:pPr>
    </w:p>
    <w:p w:rsidR="00645E5A" w:rsidRPr="00645E5A" w:rsidRDefault="00645E5A" w:rsidP="007C03D3">
      <w:pPr>
        <w:widowControl w:val="0"/>
        <w:numPr>
          <w:ilvl w:val="0"/>
          <w:numId w:val="41"/>
        </w:numPr>
        <w:tabs>
          <w:tab w:val="left" w:pos="766"/>
        </w:tabs>
        <w:spacing w:after="283" w:line="292" w:lineRule="exact"/>
        <w:ind w:left="1349" w:hanging="357"/>
        <w:jc w:val="both"/>
        <w:outlineLvl w:val="0"/>
        <w:rPr>
          <w:rFonts w:asciiTheme="majorBidi" w:eastAsia="Calibri" w:hAnsiTheme="majorBidi" w:cstheme="majorBidi"/>
          <w:b/>
          <w:bCs/>
          <w:sz w:val="24"/>
          <w:szCs w:val="24"/>
        </w:rPr>
      </w:pPr>
      <w:bookmarkStart w:id="669" w:name="_Toc56420705"/>
      <w:bookmarkStart w:id="670" w:name="_Toc56520867"/>
      <w:bookmarkStart w:id="671" w:name="_Toc56535812"/>
      <w:r w:rsidRPr="00645E5A">
        <w:rPr>
          <w:rFonts w:asciiTheme="majorBidi" w:eastAsia="Calibri" w:hAnsiTheme="majorBidi" w:cstheme="majorBidi"/>
          <w:b/>
          <w:bCs/>
          <w:sz w:val="24"/>
          <w:szCs w:val="24"/>
        </w:rPr>
        <w:t>Préparation du sable</w:t>
      </w:r>
      <w:bookmarkEnd w:id="669"/>
      <w:bookmarkEnd w:id="670"/>
      <w:bookmarkEnd w:id="671"/>
    </w:p>
    <w:p w:rsidR="00645E5A" w:rsidRPr="00645E5A" w:rsidRDefault="00645E5A" w:rsidP="00645E5A">
      <w:pPr>
        <w:widowControl w:val="0"/>
        <w:spacing w:after="220" w:line="413" w:lineRule="exact"/>
        <w:ind w:right="160"/>
        <w:jc w:val="both"/>
        <w:rPr>
          <w:rFonts w:ascii="Times New Roman" w:eastAsia="Times New Roman" w:hAnsi="Times New Roman" w:cs="Times New Roman"/>
        </w:rPr>
      </w:pPr>
      <w:r w:rsidRPr="00645E5A">
        <w:rPr>
          <w:rFonts w:ascii="Times New Roman" w:eastAsia="Times New Roman" w:hAnsi="Times New Roman" w:cs="Times New Roman"/>
        </w:rPr>
        <w:t xml:space="preserve">            Pour l’étude de l’influence du sable fin sur la performance d’un BAP : un dosage de sable fin concassé dont les dimensions inférieures à 0,63 mm, utilisé séparément, est ajouté ou retranché de la masse du sable mixte (concassé et sable de dunes) et le remplacé par le même pourcentage du gros sable dont le diamètre au-delà de 0,63mm. Donc le sable est préparé comme suit :</w:t>
      </w:r>
    </w:p>
    <w:p w:rsidR="00645E5A" w:rsidRPr="00645E5A" w:rsidRDefault="00645E5A" w:rsidP="00645E5A">
      <w:pPr>
        <w:widowControl w:val="0"/>
        <w:spacing w:after="338" w:line="413" w:lineRule="exact"/>
        <w:rPr>
          <w:rFonts w:ascii="Times New Roman" w:eastAsia="Times New Roman" w:hAnsi="Times New Roman" w:cs="Times New Roman"/>
        </w:rPr>
      </w:pPr>
      <w:r w:rsidRPr="00645E5A">
        <w:rPr>
          <w:rFonts w:ascii="Times New Roman" w:eastAsia="Times New Roman" w:hAnsi="Times New Roman" w:cs="Times New Roman"/>
          <w:b/>
          <w:bCs/>
        </w:rPr>
        <w:t>Sable1</w:t>
      </w:r>
      <w:r w:rsidRPr="00645E5A">
        <w:rPr>
          <w:rFonts w:ascii="Times New Roman" w:eastAsia="Times New Roman" w:hAnsi="Times New Roman" w:cs="Times New Roman"/>
        </w:rPr>
        <w:t xml:space="preserve"> : faire ajouter 5% des deux fractions composées (2% de 315 pm et 3%de 160pm), en retranchant le même dosage de gros sable mixte.</w:t>
      </w:r>
    </w:p>
    <w:p w:rsidR="00645E5A" w:rsidRPr="00645E5A" w:rsidRDefault="00645E5A" w:rsidP="00645E5A">
      <w:pPr>
        <w:widowControl w:val="0"/>
        <w:spacing w:after="263" w:line="266" w:lineRule="exact"/>
        <w:rPr>
          <w:rFonts w:ascii="Times New Roman" w:eastAsia="Times New Roman" w:hAnsi="Times New Roman" w:cs="Times New Roman"/>
        </w:rPr>
      </w:pPr>
      <w:r w:rsidRPr="00645E5A">
        <w:rPr>
          <w:rFonts w:ascii="Times New Roman" w:eastAsia="Times New Roman" w:hAnsi="Times New Roman" w:cs="Times New Roman"/>
          <w:b/>
          <w:bCs/>
        </w:rPr>
        <w:t>Sable2</w:t>
      </w:r>
      <w:r w:rsidRPr="00645E5A">
        <w:rPr>
          <w:rFonts w:ascii="Times New Roman" w:eastAsia="Times New Roman" w:hAnsi="Times New Roman" w:cs="Times New Roman"/>
        </w:rPr>
        <w:t xml:space="preserve"> : faire le même travail avec 7% (3% de 315pm et 4% de 160pm)</w:t>
      </w:r>
    </w:p>
    <w:p w:rsidR="00645E5A" w:rsidRPr="00645E5A" w:rsidRDefault="00645E5A" w:rsidP="00645E5A">
      <w:pPr>
        <w:widowControl w:val="0"/>
        <w:spacing w:after="338" w:line="413" w:lineRule="exact"/>
        <w:rPr>
          <w:rFonts w:ascii="Times New Roman" w:eastAsia="Times New Roman" w:hAnsi="Times New Roman" w:cs="Times New Roman"/>
        </w:rPr>
      </w:pPr>
      <w:r w:rsidRPr="00645E5A">
        <w:rPr>
          <w:rFonts w:ascii="Times New Roman" w:eastAsia="Times New Roman" w:hAnsi="Times New Roman" w:cs="Times New Roman"/>
          <w:b/>
          <w:bCs/>
        </w:rPr>
        <w:t>Sable3</w:t>
      </w:r>
      <w:r w:rsidRPr="00645E5A">
        <w:rPr>
          <w:rFonts w:ascii="Times New Roman" w:eastAsia="Times New Roman" w:hAnsi="Times New Roman" w:cs="Times New Roman"/>
        </w:rPr>
        <w:t xml:space="preserve"> : faire retrancher 5% des deux fractions composées (2% de 315 pm et 3%de 160pm), en le remplaçant par le même dosage de gros sable mixte</w:t>
      </w:r>
    </w:p>
    <w:p w:rsidR="00645E5A" w:rsidRPr="00645E5A" w:rsidRDefault="00645E5A" w:rsidP="00645E5A">
      <w:pPr>
        <w:widowControl w:val="0"/>
        <w:spacing w:after="380" w:line="266" w:lineRule="exact"/>
        <w:rPr>
          <w:rFonts w:ascii="Times New Roman" w:eastAsia="Times New Roman" w:hAnsi="Times New Roman" w:cs="Times New Roman"/>
        </w:rPr>
      </w:pPr>
      <w:r w:rsidRPr="00645E5A">
        <w:rPr>
          <w:rFonts w:ascii="Times New Roman" w:eastAsia="Times New Roman" w:hAnsi="Times New Roman" w:cs="Times New Roman"/>
          <w:b/>
          <w:bCs/>
        </w:rPr>
        <w:t>Sable4</w:t>
      </w:r>
      <w:r w:rsidRPr="00645E5A">
        <w:rPr>
          <w:rFonts w:ascii="Times New Roman" w:eastAsia="Times New Roman" w:hAnsi="Times New Roman" w:cs="Times New Roman"/>
        </w:rPr>
        <w:t xml:space="preserve"> : comme le sable 3 avec 7% (3% de 315pm et 4% de 160pm) du sable concassé.</w:t>
      </w:r>
    </w:p>
    <w:p w:rsidR="00645E5A" w:rsidRPr="00645E5A" w:rsidRDefault="00645E5A" w:rsidP="00645E5A">
      <w:pPr>
        <w:widowControl w:val="0"/>
        <w:spacing w:after="625" w:line="266" w:lineRule="exact"/>
        <w:jc w:val="both"/>
        <w:rPr>
          <w:rFonts w:ascii="Times New Roman" w:eastAsia="Times New Roman" w:hAnsi="Times New Roman" w:cs="Times New Roman"/>
        </w:rPr>
      </w:pPr>
      <w:r w:rsidRPr="00645E5A">
        <w:rPr>
          <w:rFonts w:ascii="Times New Roman" w:eastAsia="Times New Roman" w:hAnsi="Times New Roman" w:cs="Times New Roman"/>
        </w:rPr>
        <w:t>Dans ce qui suit, on va regrouper les différentes formulations associées pour chaque variante.</w:t>
      </w:r>
    </w:p>
    <w:p w:rsidR="00645E5A" w:rsidRPr="00645E5A" w:rsidRDefault="00645E5A" w:rsidP="007C03D3">
      <w:pPr>
        <w:keepNext/>
        <w:keepLines/>
        <w:widowControl w:val="0"/>
        <w:spacing w:after="302" w:line="310" w:lineRule="exact"/>
        <w:outlineLvl w:val="0"/>
        <w:rPr>
          <w:rFonts w:ascii="Times New Roman" w:eastAsia="Times New Roman" w:hAnsi="Times New Roman" w:cs="Times New Roman"/>
          <w:b/>
          <w:bCs/>
          <w:sz w:val="24"/>
          <w:szCs w:val="24"/>
        </w:rPr>
      </w:pPr>
      <w:bookmarkStart w:id="672" w:name="_Toc56420706"/>
      <w:bookmarkStart w:id="673" w:name="_Toc56520868"/>
      <w:bookmarkStart w:id="674" w:name="_Toc56535813"/>
      <w:bookmarkStart w:id="675" w:name="bookmark109"/>
      <w:r w:rsidRPr="00645E5A">
        <w:rPr>
          <w:rFonts w:ascii="Times New Roman" w:eastAsia="Times New Roman" w:hAnsi="Times New Roman" w:cs="Times New Roman"/>
          <w:b/>
          <w:bCs/>
          <w:sz w:val="24"/>
          <w:szCs w:val="24"/>
        </w:rPr>
        <w:t>3.11 Essais de caractérisations du béton auto plaçant à l’état frais</w:t>
      </w:r>
      <w:bookmarkEnd w:id="672"/>
      <w:bookmarkEnd w:id="673"/>
      <w:bookmarkEnd w:id="674"/>
      <w:r w:rsidRPr="00645E5A">
        <w:rPr>
          <w:rFonts w:ascii="Times New Roman" w:eastAsia="Times New Roman" w:hAnsi="Times New Roman" w:cs="Times New Roman"/>
          <w:b/>
          <w:bCs/>
          <w:sz w:val="24"/>
          <w:szCs w:val="24"/>
        </w:rPr>
        <w:t xml:space="preserve"> </w:t>
      </w:r>
      <w:bookmarkEnd w:id="675"/>
    </w:p>
    <w:p w:rsidR="00645E5A" w:rsidRPr="00645E5A" w:rsidRDefault="00645E5A" w:rsidP="00645E5A">
      <w:pPr>
        <w:widowControl w:val="0"/>
        <w:spacing w:after="216" w:line="408" w:lineRule="exact"/>
        <w:ind w:right="160"/>
        <w:jc w:val="both"/>
        <w:rPr>
          <w:rFonts w:ascii="Times New Roman" w:eastAsia="Times New Roman" w:hAnsi="Times New Roman" w:cs="Times New Roman"/>
        </w:rPr>
      </w:pPr>
      <w:r w:rsidRPr="00645E5A">
        <w:rPr>
          <w:rFonts w:ascii="Times New Roman" w:eastAsia="Times New Roman" w:hAnsi="Times New Roman" w:cs="Times New Roman"/>
        </w:rPr>
        <w:t>Les essais proposés par L’AFGC qui servent actuellement de référence à défaut d’être normalisés. Les résultats de ces essais permettent de donner une vision qualitative pour les BAP.</w:t>
      </w:r>
    </w:p>
    <w:p w:rsidR="00645E5A" w:rsidRPr="00645E5A" w:rsidRDefault="00645E5A" w:rsidP="00645E5A">
      <w:pPr>
        <w:widowControl w:val="0"/>
        <w:spacing w:after="0" w:line="413" w:lineRule="exact"/>
        <w:rPr>
          <w:rFonts w:ascii="Times New Roman" w:eastAsia="Times New Roman" w:hAnsi="Times New Roman" w:cs="Times New Roman"/>
        </w:rPr>
      </w:pPr>
      <w:r w:rsidRPr="00645E5A">
        <w:rPr>
          <w:rFonts w:ascii="Times New Roman" w:eastAsia="Times New Roman" w:hAnsi="Times New Roman" w:cs="Times New Roman"/>
        </w:rPr>
        <w:t xml:space="preserve">Trois principaux essais permettent de caractériser et de contrôler la rhéologie des BAP : -Mobilité en </w:t>
      </w:r>
      <w:r w:rsidRPr="00645E5A">
        <w:rPr>
          <w:rFonts w:ascii="Times New Roman" w:eastAsia="Times New Roman" w:hAnsi="Times New Roman" w:cs="Times New Roman"/>
        </w:rPr>
        <w:lastRenderedPageBreak/>
        <w:t>milieu non confine (décrit par l’essai d’étalement au cône d’Abrams).</w:t>
      </w:r>
    </w:p>
    <w:p w:rsidR="00645E5A" w:rsidRPr="00645E5A" w:rsidRDefault="00645E5A" w:rsidP="00645E5A">
      <w:pPr>
        <w:widowControl w:val="0"/>
        <w:spacing w:after="140" w:line="266" w:lineRule="exact"/>
        <w:rPr>
          <w:rFonts w:ascii="Times New Roman" w:eastAsia="Times New Roman" w:hAnsi="Times New Roman" w:cs="Times New Roman"/>
        </w:rPr>
      </w:pPr>
      <w:r w:rsidRPr="00645E5A">
        <w:rPr>
          <w:rFonts w:ascii="Times New Roman" w:eastAsia="Times New Roman" w:hAnsi="Times New Roman" w:cs="Times New Roman"/>
        </w:rPr>
        <w:t>-Mobilité en milieu confine (décrit par l’essai d’écoulement a la boite en L).</w:t>
      </w:r>
    </w:p>
    <w:p w:rsidR="00645E5A" w:rsidRPr="00645E5A" w:rsidRDefault="00645E5A" w:rsidP="00C23C9D">
      <w:pPr>
        <w:widowControl w:val="0"/>
        <w:spacing w:after="270" w:line="266" w:lineRule="exact"/>
        <w:rPr>
          <w:rFonts w:ascii="Times New Roman" w:eastAsia="Times New Roman" w:hAnsi="Times New Roman" w:cs="Times New Roman"/>
        </w:rPr>
      </w:pPr>
      <w:r w:rsidRPr="00645E5A">
        <w:rPr>
          <w:rFonts w:ascii="Times New Roman" w:eastAsia="Times New Roman" w:hAnsi="Times New Roman" w:cs="Times New Roman"/>
        </w:rPr>
        <w:t xml:space="preserve">-Stabilité (résistance à la ségrégation décrite par </w:t>
      </w:r>
      <w:r w:rsidR="00C23C9D">
        <w:rPr>
          <w:rFonts w:ascii="Times New Roman" w:eastAsia="Times New Roman" w:hAnsi="Times New Roman" w:cs="Times New Roman"/>
        </w:rPr>
        <w:t>l’essai de stabilité au tamis).</w:t>
      </w:r>
    </w:p>
    <w:p w:rsidR="00645E5A" w:rsidRPr="00645E5A" w:rsidRDefault="00645E5A" w:rsidP="007C03D3">
      <w:pPr>
        <w:widowControl w:val="0"/>
        <w:numPr>
          <w:ilvl w:val="0"/>
          <w:numId w:val="41"/>
        </w:numPr>
        <w:tabs>
          <w:tab w:val="left" w:pos="766"/>
        </w:tabs>
        <w:spacing w:after="0" w:line="403" w:lineRule="exact"/>
        <w:ind w:left="851" w:hanging="284"/>
        <w:outlineLvl w:val="0"/>
        <w:rPr>
          <w:rFonts w:ascii="Calibri" w:eastAsia="Calibri" w:hAnsi="Calibri" w:cs="Calibri"/>
          <w:b/>
          <w:bCs/>
          <w:sz w:val="24"/>
          <w:szCs w:val="24"/>
        </w:rPr>
      </w:pPr>
      <w:bookmarkStart w:id="676" w:name="_Toc56420707"/>
      <w:bookmarkStart w:id="677" w:name="_Toc56520869"/>
      <w:bookmarkStart w:id="678" w:name="_Toc56535814"/>
      <w:r w:rsidRPr="00645E5A">
        <w:rPr>
          <w:rFonts w:ascii="Calibri" w:eastAsia="Calibri" w:hAnsi="Calibri" w:cs="Calibri"/>
          <w:b/>
          <w:bCs/>
          <w:sz w:val="24"/>
          <w:szCs w:val="24"/>
        </w:rPr>
        <w:t>La procédure à suivre pour mettre en place un BAP est décrite comme suivant [NA EN 123906 -2]</w:t>
      </w:r>
      <w:bookmarkEnd w:id="676"/>
      <w:bookmarkEnd w:id="677"/>
      <w:bookmarkEnd w:id="678"/>
    </w:p>
    <w:p w:rsidR="00645E5A" w:rsidRPr="00645E5A" w:rsidRDefault="00645E5A" w:rsidP="00645E5A">
      <w:pPr>
        <w:widowControl w:val="0"/>
        <w:tabs>
          <w:tab w:val="left" w:pos="766"/>
        </w:tabs>
        <w:spacing w:after="0" w:line="403" w:lineRule="exact"/>
        <w:ind w:left="851"/>
        <w:rPr>
          <w:rFonts w:ascii="Calibri" w:eastAsia="Calibri" w:hAnsi="Calibri" w:cs="Calibri"/>
          <w:b/>
          <w:bCs/>
          <w:sz w:val="24"/>
          <w:szCs w:val="24"/>
        </w:rPr>
      </w:pPr>
    </w:p>
    <w:p w:rsidR="00645E5A" w:rsidRPr="00645E5A" w:rsidRDefault="00645E5A" w:rsidP="00BA3F4D">
      <w:pPr>
        <w:widowControl w:val="0"/>
        <w:numPr>
          <w:ilvl w:val="0"/>
          <w:numId w:val="42"/>
        </w:numPr>
        <w:spacing w:after="0" w:line="360" w:lineRule="auto"/>
        <w:ind w:hanging="11"/>
        <w:jc w:val="both"/>
        <w:rPr>
          <w:rFonts w:ascii="Times New Roman" w:eastAsia="Times New Roman" w:hAnsi="Times New Roman" w:cs="Times New Roman"/>
        </w:rPr>
      </w:pPr>
      <w:r w:rsidRPr="00645E5A">
        <w:rPr>
          <w:rFonts w:ascii="Times New Roman" w:eastAsia="Times New Roman" w:hAnsi="Times New Roman" w:cs="Times New Roman"/>
        </w:rPr>
        <w:t>Introduire gravier 8/16, ciment, sable 0/5 et gravier 3/8.</w:t>
      </w:r>
    </w:p>
    <w:p w:rsidR="00645E5A" w:rsidRPr="00645E5A" w:rsidRDefault="00645E5A" w:rsidP="00BA3F4D">
      <w:pPr>
        <w:widowControl w:val="0"/>
        <w:numPr>
          <w:ilvl w:val="0"/>
          <w:numId w:val="42"/>
        </w:numPr>
        <w:spacing w:after="0" w:line="360" w:lineRule="auto"/>
        <w:ind w:hanging="11"/>
        <w:jc w:val="both"/>
        <w:rPr>
          <w:rFonts w:ascii="Times New Roman" w:eastAsia="Times New Roman" w:hAnsi="Times New Roman" w:cs="Times New Roman"/>
        </w:rPr>
      </w:pPr>
      <w:r w:rsidRPr="00645E5A">
        <w:rPr>
          <w:rFonts w:ascii="Times New Roman" w:eastAsia="Times New Roman" w:hAnsi="Times New Roman" w:cs="Times New Roman"/>
        </w:rPr>
        <w:t>Malaxer pend 1 min et 30 secs.</w:t>
      </w:r>
    </w:p>
    <w:p w:rsidR="00645E5A" w:rsidRPr="00645E5A" w:rsidRDefault="00645E5A" w:rsidP="00BA3F4D">
      <w:pPr>
        <w:widowControl w:val="0"/>
        <w:numPr>
          <w:ilvl w:val="0"/>
          <w:numId w:val="42"/>
        </w:numPr>
        <w:spacing w:after="0" w:line="360" w:lineRule="auto"/>
        <w:ind w:hanging="11"/>
        <w:jc w:val="both"/>
        <w:rPr>
          <w:rFonts w:ascii="Times New Roman" w:eastAsia="Times New Roman" w:hAnsi="Times New Roman" w:cs="Times New Roman"/>
        </w:rPr>
      </w:pPr>
      <w:r w:rsidRPr="00645E5A">
        <w:rPr>
          <w:rFonts w:ascii="Times New Roman" w:eastAsia="Times New Roman" w:hAnsi="Times New Roman" w:cs="Times New Roman"/>
        </w:rPr>
        <w:t>Introduire la quantité d’eau.</w:t>
      </w:r>
    </w:p>
    <w:p w:rsidR="00645E5A" w:rsidRPr="00645E5A" w:rsidRDefault="00645E5A" w:rsidP="00BA3F4D">
      <w:pPr>
        <w:widowControl w:val="0"/>
        <w:numPr>
          <w:ilvl w:val="0"/>
          <w:numId w:val="42"/>
        </w:numPr>
        <w:spacing w:after="0" w:line="360" w:lineRule="auto"/>
        <w:ind w:hanging="11"/>
        <w:jc w:val="both"/>
        <w:rPr>
          <w:rFonts w:ascii="Times New Roman" w:eastAsia="Times New Roman" w:hAnsi="Times New Roman" w:cs="Times New Roman"/>
        </w:rPr>
      </w:pPr>
      <w:r w:rsidRPr="00645E5A">
        <w:rPr>
          <w:rFonts w:ascii="Times New Roman" w:eastAsia="Times New Roman" w:hAnsi="Times New Roman" w:cs="Times New Roman"/>
        </w:rPr>
        <w:t>Malaxer pendent 3 min et ajouter l’eau tout attentivement.</w:t>
      </w:r>
    </w:p>
    <w:p w:rsidR="00645E5A" w:rsidRPr="00645E5A" w:rsidRDefault="00645E5A" w:rsidP="00BA3F4D">
      <w:pPr>
        <w:widowControl w:val="0"/>
        <w:numPr>
          <w:ilvl w:val="0"/>
          <w:numId w:val="42"/>
        </w:numPr>
        <w:spacing w:after="0" w:line="360" w:lineRule="auto"/>
        <w:ind w:hanging="11"/>
        <w:jc w:val="both"/>
        <w:rPr>
          <w:rFonts w:ascii="Times New Roman" w:eastAsia="Times New Roman" w:hAnsi="Times New Roman" w:cs="Times New Roman"/>
        </w:rPr>
      </w:pPr>
      <w:r w:rsidRPr="00645E5A">
        <w:rPr>
          <w:rFonts w:ascii="Times New Roman" w:eastAsia="Times New Roman" w:hAnsi="Times New Roman" w:cs="Times New Roman"/>
        </w:rPr>
        <w:t xml:space="preserve">Mesurer l’étalement à chaque fois par cône d’Abrams jusqu’à la valeur désiré et visé. </w:t>
      </w:r>
    </w:p>
    <w:p w:rsidR="00645E5A" w:rsidRPr="00645E5A" w:rsidRDefault="00645E5A" w:rsidP="00645E5A">
      <w:pPr>
        <w:widowControl w:val="0"/>
        <w:spacing w:after="0" w:line="360" w:lineRule="auto"/>
        <w:ind w:left="720"/>
        <w:jc w:val="both"/>
        <w:rPr>
          <w:rFonts w:ascii="Times New Roman" w:eastAsia="Times New Roman" w:hAnsi="Times New Roman" w:cs="Times New Roman"/>
        </w:rPr>
      </w:pPr>
    </w:p>
    <w:p w:rsidR="00645E5A" w:rsidRPr="00645E5A" w:rsidRDefault="00645E5A" w:rsidP="00645E5A">
      <w:pPr>
        <w:widowControl w:val="0"/>
        <w:spacing w:after="0" w:line="360" w:lineRule="auto"/>
        <w:ind w:left="720"/>
        <w:jc w:val="both"/>
        <w:rPr>
          <w:rFonts w:ascii="Times New Roman" w:eastAsia="Times New Roman" w:hAnsi="Times New Roman" w:cs="Times New Roman"/>
        </w:rPr>
      </w:pPr>
      <w:r w:rsidRPr="00645E5A">
        <w:rPr>
          <w:rFonts w:ascii="Times New Roman" w:eastAsia="Times New Roman" w:hAnsi="Times New Roman" w:cs="Times New Roman"/>
          <w:b/>
          <w:bCs/>
        </w:rPr>
        <w:t>Donc</w:t>
      </w:r>
      <w:r w:rsidRPr="00645E5A">
        <w:rPr>
          <w:rFonts w:ascii="Times New Roman" w:eastAsia="Times New Roman" w:hAnsi="Times New Roman" w:cs="Times New Roman"/>
        </w:rPr>
        <w:t xml:space="preserve"> : le temps total de malaxage est de 4 min et 30 secs.</w:t>
      </w:r>
    </w:p>
    <w:p w:rsidR="00645E5A" w:rsidRPr="00645E5A" w:rsidRDefault="00645E5A" w:rsidP="00645E5A">
      <w:pPr>
        <w:widowControl w:val="0"/>
        <w:spacing w:after="0" w:line="266" w:lineRule="exact"/>
        <w:rPr>
          <w:rFonts w:ascii="Times New Roman" w:eastAsia="Times New Roman" w:hAnsi="Times New Roman" w:cs="Times New Roman"/>
        </w:rPr>
      </w:pPr>
    </w:p>
    <w:p w:rsidR="00645E5A" w:rsidRPr="00645E5A" w:rsidRDefault="00645E5A" w:rsidP="007C03D3">
      <w:pPr>
        <w:keepNext/>
        <w:keepLines/>
        <w:widowControl w:val="0"/>
        <w:tabs>
          <w:tab w:val="left" w:pos="1059"/>
        </w:tabs>
        <w:spacing w:after="0" w:line="485" w:lineRule="exact"/>
        <w:ind w:right="1219"/>
        <w:outlineLvl w:val="0"/>
        <w:rPr>
          <w:rFonts w:asciiTheme="majorBidi" w:eastAsia="Times New Roman" w:hAnsiTheme="majorBidi" w:cstheme="majorBidi"/>
          <w:b/>
          <w:bCs/>
          <w:sz w:val="24"/>
          <w:szCs w:val="24"/>
        </w:rPr>
      </w:pPr>
      <w:bookmarkStart w:id="679" w:name="_Toc56420708"/>
      <w:bookmarkStart w:id="680" w:name="_Toc56520870"/>
      <w:bookmarkStart w:id="681" w:name="_Toc56535815"/>
      <w:bookmarkStart w:id="682" w:name="bookmark110"/>
      <w:r w:rsidRPr="00645E5A">
        <w:rPr>
          <w:rFonts w:asciiTheme="majorBidi" w:eastAsia="Times New Roman" w:hAnsiTheme="majorBidi" w:cstheme="majorBidi"/>
          <w:b/>
          <w:bCs/>
          <w:sz w:val="24"/>
          <w:szCs w:val="24"/>
        </w:rPr>
        <w:t>3.11.1 Essai d’étalement au cône d’Abrams [NF EN 12 350-8]</w:t>
      </w:r>
      <w:bookmarkEnd w:id="679"/>
      <w:bookmarkEnd w:id="680"/>
      <w:bookmarkEnd w:id="681"/>
    </w:p>
    <w:p w:rsidR="00645E5A" w:rsidRPr="00645E5A" w:rsidRDefault="00645E5A" w:rsidP="00645E5A">
      <w:pPr>
        <w:keepNext/>
        <w:keepLines/>
        <w:widowControl w:val="0"/>
        <w:tabs>
          <w:tab w:val="left" w:pos="1059"/>
        </w:tabs>
        <w:spacing w:after="0" w:line="485" w:lineRule="exact"/>
        <w:ind w:right="1220"/>
        <w:outlineLvl w:val="4"/>
        <w:rPr>
          <w:rFonts w:asciiTheme="majorBidi" w:eastAsia="Times New Roman" w:hAnsiTheme="majorBidi" w:cstheme="majorBidi"/>
          <w:b/>
          <w:bCs/>
          <w:sz w:val="24"/>
          <w:szCs w:val="24"/>
        </w:rPr>
      </w:pPr>
      <w:r w:rsidRPr="00645E5A">
        <w:rPr>
          <w:rFonts w:asciiTheme="majorBidi" w:eastAsia="Times New Roman" w:hAnsiTheme="majorBidi" w:cstheme="majorBidi"/>
          <w:b/>
          <w:bCs/>
          <w:sz w:val="24"/>
          <w:szCs w:val="24"/>
        </w:rPr>
        <w:t xml:space="preserve"> a-Objet d’étalement (slump flow) :</w:t>
      </w:r>
      <w:bookmarkEnd w:id="682"/>
    </w:p>
    <w:p w:rsidR="00645E5A" w:rsidRPr="00645E5A" w:rsidRDefault="00645E5A" w:rsidP="00645E5A">
      <w:pPr>
        <w:widowControl w:val="0"/>
        <w:spacing w:after="0" w:line="292" w:lineRule="exact"/>
        <w:rPr>
          <w:rFonts w:asciiTheme="majorBidi" w:eastAsia="Calibri" w:hAnsiTheme="majorBidi" w:cstheme="majorBidi"/>
        </w:rPr>
      </w:pPr>
      <w:r w:rsidRPr="00645E5A">
        <w:rPr>
          <w:rFonts w:asciiTheme="majorBidi" w:eastAsia="Calibri" w:hAnsiTheme="majorBidi" w:cstheme="majorBidi"/>
        </w:rPr>
        <w:t xml:space="preserve">                       L’essai d’étalement ou slump flow est utilisé pour caractériser la fluidité du béton.</w:t>
      </w:r>
    </w:p>
    <w:p w:rsidR="00645E5A" w:rsidRPr="00645E5A" w:rsidRDefault="00645E5A" w:rsidP="00645E5A">
      <w:pPr>
        <w:widowControl w:val="0"/>
        <w:spacing w:after="0" w:line="292" w:lineRule="exact"/>
        <w:rPr>
          <w:rFonts w:asciiTheme="majorBidi" w:eastAsia="Calibri" w:hAnsiTheme="majorBidi" w:cstheme="majorBidi"/>
          <w:sz w:val="24"/>
          <w:szCs w:val="24"/>
        </w:rPr>
      </w:pPr>
    </w:p>
    <w:p w:rsidR="00645E5A" w:rsidRPr="00645E5A" w:rsidRDefault="00645E5A" w:rsidP="00645E5A">
      <w:pPr>
        <w:keepNext/>
        <w:keepLines/>
        <w:widowControl w:val="0"/>
        <w:spacing w:after="54" w:line="310" w:lineRule="exact"/>
        <w:outlineLvl w:val="4"/>
        <w:rPr>
          <w:rFonts w:asciiTheme="majorBidi" w:eastAsia="Times New Roman" w:hAnsiTheme="majorBidi" w:cstheme="majorBidi"/>
          <w:b/>
          <w:bCs/>
          <w:sz w:val="24"/>
          <w:szCs w:val="24"/>
        </w:rPr>
      </w:pPr>
      <w:bookmarkStart w:id="683" w:name="bookmark111"/>
      <w:r w:rsidRPr="00645E5A">
        <w:rPr>
          <w:rFonts w:asciiTheme="majorBidi" w:eastAsia="Times New Roman" w:hAnsiTheme="majorBidi" w:cstheme="majorBidi"/>
          <w:b/>
          <w:bCs/>
          <w:sz w:val="24"/>
          <w:szCs w:val="24"/>
        </w:rPr>
        <w:t>b-Matériel nécessaire :</w:t>
      </w:r>
      <w:bookmarkEnd w:id="683"/>
    </w:p>
    <w:p w:rsidR="00645E5A" w:rsidRPr="00645E5A" w:rsidRDefault="00645E5A" w:rsidP="00BA3F4D">
      <w:pPr>
        <w:widowControl w:val="0"/>
        <w:numPr>
          <w:ilvl w:val="0"/>
          <w:numId w:val="44"/>
        </w:numPr>
        <w:tabs>
          <w:tab w:val="left" w:pos="710"/>
        </w:tabs>
        <w:spacing w:after="0" w:line="418" w:lineRule="exact"/>
        <w:ind w:firstLine="440"/>
        <w:rPr>
          <w:rFonts w:asciiTheme="majorBidi" w:eastAsia="Calibri" w:hAnsiTheme="majorBidi" w:cstheme="majorBidi"/>
        </w:rPr>
      </w:pPr>
      <w:r w:rsidRPr="00645E5A">
        <w:rPr>
          <w:rFonts w:asciiTheme="majorBidi" w:eastAsia="Calibri" w:hAnsiTheme="majorBidi" w:cstheme="majorBidi"/>
        </w:rPr>
        <w:t>Plateau équipé en partie supérieure d’une plaque métallique plane (type table DIN) Constituant un carré d’au moins 90 cm de cote</w:t>
      </w:r>
    </w:p>
    <w:p w:rsidR="00645E5A" w:rsidRPr="00645E5A" w:rsidRDefault="00645E5A" w:rsidP="00BA3F4D">
      <w:pPr>
        <w:widowControl w:val="0"/>
        <w:numPr>
          <w:ilvl w:val="0"/>
          <w:numId w:val="44"/>
        </w:numPr>
        <w:tabs>
          <w:tab w:val="left" w:pos="811"/>
        </w:tabs>
        <w:spacing w:after="0" w:line="418" w:lineRule="exact"/>
        <w:ind w:left="820" w:hanging="380"/>
        <w:rPr>
          <w:rFonts w:asciiTheme="majorBidi" w:eastAsia="Calibri" w:hAnsiTheme="majorBidi" w:cstheme="majorBidi"/>
        </w:rPr>
      </w:pPr>
      <w:r w:rsidRPr="00645E5A">
        <w:rPr>
          <w:rFonts w:asciiTheme="majorBidi" w:eastAsia="Calibri" w:hAnsiTheme="majorBidi" w:cstheme="majorBidi"/>
        </w:rPr>
        <w:t>Cône d’Abrams disposant d’un empattement a sa basse afin qu’il puisse entre maintenu contre le plateau avec les pieds par l’opérateur.</w:t>
      </w:r>
    </w:p>
    <w:p w:rsidR="00645E5A" w:rsidRPr="00645E5A" w:rsidRDefault="00645E5A" w:rsidP="00BA3F4D">
      <w:pPr>
        <w:widowControl w:val="0"/>
        <w:numPr>
          <w:ilvl w:val="0"/>
          <w:numId w:val="44"/>
        </w:numPr>
        <w:tabs>
          <w:tab w:val="left" w:pos="811"/>
        </w:tabs>
        <w:spacing w:after="326" w:line="418" w:lineRule="exact"/>
        <w:ind w:left="820" w:hanging="380"/>
        <w:rPr>
          <w:rFonts w:asciiTheme="majorBidi" w:eastAsia="Calibri" w:hAnsiTheme="majorBidi" w:cstheme="majorBidi"/>
        </w:rPr>
      </w:pPr>
      <w:r w:rsidRPr="00645E5A">
        <w:rPr>
          <w:rFonts w:asciiTheme="majorBidi" w:eastAsia="Calibri" w:hAnsiTheme="majorBidi" w:cstheme="majorBidi"/>
        </w:rPr>
        <w:t>Mètre ou règle de 90 cm.</w:t>
      </w:r>
    </w:p>
    <w:p w:rsidR="00645E5A" w:rsidRPr="00645E5A" w:rsidRDefault="00645E5A" w:rsidP="00645E5A">
      <w:pPr>
        <w:keepNext/>
        <w:keepLines/>
        <w:widowControl w:val="0"/>
        <w:spacing w:after="46" w:line="310" w:lineRule="exact"/>
        <w:outlineLvl w:val="4"/>
        <w:rPr>
          <w:rFonts w:asciiTheme="majorBidi" w:eastAsia="Times New Roman" w:hAnsiTheme="majorBidi" w:cstheme="majorBidi"/>
          <w:b/>
          <w:bCs/>
          <w:sz w:val="24"/>
          <w:szCs w:val="24"/>
        </w:rPr>
      </w:pPr>
      <w:bookmarkStart w:id="684" w:name="bookmark112"/>
      <w:r w:rsidRPr="00645E5A">
        <w:rPr>
          <w:rFonts w:asciiTheme="majorBidi" w:eastAsia="Times New Roman" w:hAnsiTheme="majorBidi" w:cstheme="majorBidi"/>
          <w:b/>
          <w:bCs/>
          <w:sz w:val="24"/>
          <w:szCs w:val="24"/>
        </w:rPr>
        <w:t>c-Mode opératoire</w:t>
      </w:r>
      <w:bookmarkEnd w:id="684"/>
    </w:p>
    <w:p w:rsidR="00645E5A" w:rsidRPr="00645E5A" w:rsidRDefault="00645E5A" w:rsidP="00BA3F4D">
      <w:pPr>
        <w:widowControl w:val="0"/>
        <w:numPr>
          <w:ilvl w:val="0"/>
          <w:numId w:val="43"/>
        </w:numPr>
        <w:tabs>
          <w:tab w:val="left" w:pos="811"/>
        </w:tabs>
        <w:spacing w:after="0" w:line="427" w:lineRule="exact"/>
        <w:ind w:left="820" w:hanging="380"/>
        <w:rPr>
          <w:rFonts w:asciiTheme="majorBidi" w:eastAsia="Calibri" w:hAnsiTheme="majorBidi" w:cstheme="majorBidi"/>
        </w:rPr>
      </w:pPr>
      <w:r w:rsidRPr="00645E5A">
        <w:rPr>
          <w:rFonts w:asciiTheme="majorBidi" w:eastAsia="Calibri" w:hAnsiTheme="majorBidi" w:cstheme="majorBidi"/>
        </w:rPr>
        <w:t xml:space="preserve">S’assurer que le plateau est </w:t>
      </w:r>
      <w:r w:rsidR="00C23C9D" w:rsidRPr="00645E5A">
        <w:rPr>
          <w:rFonts w:asciiTheme="majorBidi" w:eastAsia="Calibri" w:hAnsiTheme="majorBidi" w:cstheme="majorBidi"/>
        </w:rPr>
        <w:t>placé</w:t>
      </w:r>
      <w:r w:rsidRPr="00645E5A">
        <w:rPr>
          <w:rFonts w:asciiTheme="majorBidi" w:eastAsia="Calibri" w:hAnsiTheme="majorBidi" w:cstheme="majorBidi"/>
        </w:rPr>
        <w:t xml:space="preserve"> sur un support stable et horizontal.</w:t>
      </w:r>
    </w:p>
    <w:p w:rsidR="00645E5A" w:rsidRPr="00645E5A" w:rsidRDefault="00645E5A" w:rsidP="00BA3F4D">
      <w:pPr>
        <w:widowControl w:val="0"/>
        <w:numPr>
          <w:ilvl w:val="0"/>
          <w:numId w:val="43"/>
        </w:numPr>
        <w:tabs>
          <w:tab w:val="left" w:pos="811"/>
        </w:tabs>
        <w:spacing w:after="0" w:line="427" w:lineRule="exact"/>
        <w:ind w:left="820" w:hanging="380"/>
        <w:rPr>
          <w:rFonts w:asciiTheme="majorBidi" w:eastAsia="Calibri" w:hAnsiTheme="majorBidi" w:cstheme="majorBidi"/>
        </w:rPr>
      </w:pPr>
      <w:r w:rsidRPr="00645E5A">
        <w:rPr>
          <w:rFonts w:asciiTheme="majorBidi" w:eastAsia="Calibri" w:hAnsiTheme="majorBidi" w:cstheme="majorBidi"/>
        </w:rPr>
        <w:t>Humidifier la surface de la plaque (éliminer l’eau en excès avec un chiffon).</w:t>
      </w:r>
    </w:p>
    <w:p w:rsidR="00645E5A" w:rsidRPr="00645E5A" w:rsidRDefault="00645E5A" w:rsidP="00BA3F4D">
      <w:pPr>
        <w:widowControl w:val="0"/>
        <w:numPr>
          <w:ilvl w:val="0"/>
          <w:numId w:val="43"/>
        </w:numPr>
        <w:tabs>
          <w:tab w:val="left" w:pos="811"/>
        </w:tabs>
        <w:spacing w:after="0" w:line="427" w:lineRule="exact"/>
        <w:ind w:left="820" w:hanging="380"/>
        <w:rPr>
          <w:rFonts w:asciiTheme="majorBidi" w:eastAsia="Calibri" w:hAnsiTheme="majorBidi" w:cstheme="majorBidi"/>
        </w:rPr>
      </w:pPr>
      <w:r w:rsidRPr="00645E5A">
        <w:rPr>
          <w:rFonts w:asciiTheme="majorBidi" w:eastAsia="Calibri" w:hAnsiTheme="majorBidi" w:cstheme="majorBidi"/>
        </w:rPr>
        <w:t>Placer et centrer le cône d’Abrams sur le plateau.</w:t>
      </w:r>
    </w:p>
    <w:p w:rsidR="00645E5A" w:rsidRPr="00645E5A" w:rsidRDefault="00645E5A" w:rsidP="00BA3F4D">
      <w:pPr>
        <w:widowControl w:val="0"/>
        <w:numPr>
          <w:ilvl w:val="0"/>
          <w:numId w:val="43"/>
        </w:numPr>
        <w:tabs>
          <w:tab w:val="left" w:pos="811"/>
        </w:tabs>
        <w:spacing w:after="0" w:line="427" w:lineRule="exact"/>
        <w:ind w:left="820" w:hanging="380"/>
        <w:rPr>
          <w:rFonts w:asciiTheme="majorBidi" w:eastAsia="Calibri" w:hAnsiTheme="majorBidi" w:cstheme="majorBidi"/>
        </w:rPr>
      </w:pPr>
      <w:r w:rsidRPr="00645E5A">
        <w:rPr>
          <w:rFonts w:asciiTheme="majorBidi" w:eastAsia="Calibri" w:hAnsiTheme="majorBidi" w:cstheme="majorBidi"/>
        </w:rPr>
        <w:t>Prélever un échantillon de béton représentatif.</w:t>
      </w:r>
    </w:p>
    <w:p w:rsidR="00645E5A" w:rsidRPr="00645E5A" w:rsidRDefault="00645E5A" w:rsidP="00BA3F4D">
      <w:pPr>
        <w:widowControl w:val="0"/>
        <w:numPr>
          <w:ilvl w:val="0"/>
          <w:numId w:val="43"/>
        </w:numPr>
        <w:tabs>
          <w:tab w:val="left" w:pos="811"/>
        </w:tabs>
        <w:spacing w:after="0" w:line="427" w:lineRule="exact"/>
        <w:ind w:left="820" w:hanging="380"/>
        <w:rPr>
          <w:rFonts w:asciiTheme="majorBidi" w:eastAsia="Calibri" w:hAnsiTheme="majorBidi" w:cstheme="majorBidi"/>
        </w:rPr>
      </w:pPr>
      <w:r w:rsidRPr="00645E5A">
        <w:rPr>
          <w:rFonts w:asciiTheme="majorBidi" w:eastAsia="Calibri" w:hAnsiTheme="majorBidi" w:cstheme="majorBidi"/>
        </w:rPr>
        <w:t>Equiper la partie supérieure du cône d’un entonnoir.</w:t>
      </w:r>
    </w:p>
    <w:p w:rsidR="00645E5A" w:rsidRPr="00645E5A" w:rsidRDefault="00645E5A" w:rsidP="00BA3F4D">
      <w:pPr>
        <w:widowControl w:val="0"/>
        <w:numPr>
          <w:ilvl w:val="0"/>
          <w:numId w:val="43"/>
        </w:numPr>
        <w:tabs>
          <w:tab w:val="left" w:pos="811"/>
        </w:tabs>
        <w:spacing w:after="0" w:line="427" w:lineRule="exact"/>
        <w:ind w:left="820" w:hanging="380"/>
        <w:rPr>
          <w:rFonts w:asciiTheme="majorBidi" w:eastAsia="Calibri" w:hAnsiTheme="majorBidi" w:cstheme="majorBidi"/>
        </w:rPr>
      </w:pPr>
      <w:r w:rsidRPr="00645E5A">
        <w:rPr>
          <w:rFonts w:asciiTheme="majorBidi" w:eastAsia="Calibri" w:hAnsiTheme="majorBidi" w:cstheme="majorBidi"/>
        </w:rPr>
        <w:t>Remplir le cône en manière continue, jusqu’à l’arase supérieure du cône</w:t>
      </w:r>
    </w:p>
    <w:p w:rsidR="00645E5A" w:rsidRPr="00645E5A" w:rsidRDefault="00645E5A" w:rsidP="00BA3F4D">
      <w:pPr>
        <w:widowControl w:val="0"/>
        <w:numPr>
          <w:ilvl w:val="0"/>
          <w:numId w:val="43"/>
        </w:numPr>
        <w:tabs>
          <w:tab w:val="left" w:pos="811"/>
        </w:tabs>
        <w:spacing w:after="0" w:line="408" w:lineRule="exact"/>
        <w:ind w:left="820" w:hanging="380"/>
        <w:rPr>
          <w:rFonts w:asciiTheme="majorBidi" w:eastAsia="Calibri" w:hAnsiTheme="majorBidi" w:cstheme="majorBidi"/>
        </w:rPr>
      </w:pPr>
      <w:r w:rsidRPr="00645E5A">
        <w:rPr>
          <w:rFonts w:asciiTheme="majorBidi" w:eastAsia="Calibri" w:hAnsiTheme="majorBidi" w:cstheme="majorBidi"/>
        </w:rPr>
        <w:t>Retirer l’entonnoir, araser si nécessaire à l’aide d’une truelle et nettoyer la plaque si nécessaire avec un chiffon humide.</w:t>
      </w:r>
    </w:p>
    <w:p w:rsidR="00645E5A" w:rsidRPr="00645E5A" w:rsidRDefault="00645E5A" w:rsidP="00BA3F4D">
      <w:pPr>
        <w:widowControl w:val="0"/>
        <w:numPr>
          <w:ilvl w:val="0"/>
          <w:numId w:val="43"/>
        </w:numPr>
        <w:tabs>
          <w:tab w:val="left" w:pos="811"/>
        </w:tabs>
        <w:spacing w:after="43" w:line="292" w:lineRule="exact"/>
        <w:ind w:left="820" w:hanging="380"/>
        <w:rPr>
          <w:rFonts w:asciiTheme="majorBidi" w:eastAsia="Calibri" w:hAnsiTheme="majorBidi" w:cstheme="majorBidi"/>
        </w:rPr>
      </w:pPr>
      <w:r w:rsidRPr="00645E5A">
        <w:rPr>
          <w:rFonts w:asciiTheme="majorBidi" w:eastAsia="Calibri" w:hAnsiTheme="majorBidi" w:cstheme="majorBidi"/>
        </w:rPr>
        <w:t>Soulever le cône verticalement à l’aide des deux poignées.</w:t>
      </w:r>
    </w:p>
    <w:p w:rsidR="00645E5A" w:rsidRPr="00645E5A" w:rsidRDefault="00645E5A" w:rsidP="00BA3F4D">
      <w:pPr>
        <w:widowControl w:val="0"/>
        <w:numPr>
          <w:ilvl w:val="0"/>
          <w:numId w:val="43"/>
        </w:numPr>
        <w:tabs>
          <w:tab w:val="left" w:pos="811"/>
        </w:tabs>
        <w:spacing w:after="0" w:line="413" w:lineRule="exact"/>
        <w:ind w:left="820" w:hanging="380"/>
        <w:rPr>
          <w:rFonts w:asciiTheme="majorBidi" w:eastAsia="Calibri" w:hAnsiTheme="majorBidi" w:cstheme="majorBidi"/>
        </w:rPr>
      </w:pPr>
      <w:r w:rsidRPr="00645E5A">
        <w:rPr>
          <w:rFonts w:asciiTheme="majorBidi" w:eastAsia="Calibri" w:hAnsiTheme="majorBidi" w:cstheme="majorBidi"/>
        </w:rPr>
        <w:lastRenderedPageBreak/>
        <w:t>Une fois que le béton s’est étale sur la table, mesure (au centimètre le plus proche) le diamètre final (D final) sur deux cotés perpendiculaires.</w:t>
      </w:r>
    </w:p>
    <w:p w:rsidR="00645E5A" w:rsidRPr="00645E5A" w:rsidRDefault="00645E5A" w:rsidP="00BA3F4D">
      <w:pPr>
        <w:widowControl w:val="0"/>
        <w:numPr>
          <w:ilvl w:val="0"/>
          <w:numId w:val="43"/>
        </w:numPr>
        <w:tabs>
          <w:tab w:val="left" w:pos="811"/>
        </w:tabs>
        <w:spacing w:after="0" w:line="413" w:lineRule="exact"/>
        <w:ind w:left="820" w:hanging="380"/>
        <w:rPr>
          <w:rFonts w:asciiTheme="majorBidi" w:eastAsia="Calibri" w:hAnsiTheme="majorBidi" w:cstheme="majorBidi"/>
        </w:rPr>
      </w:pPr>
      <w:r w:rsidRPr="00645E5A">
        <w:rPr>
          <w:rFonts w:asciiTheme="majorBidi" w:eastAsia="Calibri" w:hAnsiTheme="majorBidi" w:cstheme="majorBidi"/>
        </w:rPr>
        <w:t>de plus de 5 cm, l’essai doit être invalide et reconduit.</w:t>
      </w:r>
    </w:p>
    <w:p w:rsidR="00645E5A" w:rsidRPr="002E50EF" w:rsidRDefault="00645E5A" w:rsidP="002E50EF">
      <w:pPr>
        <w:widowControl w:val="0"/>
        <w:numPr>
          <w:ilvl w:val="0"/>
          <w:numId w:val="43"/>
        </w:numPr>
        <w:tabs>
          <w:tab w:val="left" w:pos="811"/>
        </w:tabs>
        <w:spacing w:after="0" w:line="403" w:lineRule="exact"/>
        <w:ind w:left="820" w:hanging="380"/>
        <w:rPr>
          <w:rFonts w:asciiTheme="majorBidi" w:eastAsia="Calibri" w:hAnsiTheme="majorBidi" w:cstheme="majorBidi"/>
        </w:rPr>
      </w:pPr>
      <w:r w:rsidRPr="00645E5A">
        <w:rPr>
          <w:rFonts w:asciiTheme="majorBidi" w:eastAsia="Calibri" w:hAnsiTheme="majorBidi" w:cstheme="majorBidi"/>
        </w:rPr>
        <w:t>Exprimer le résultat final en termes de moyenne des deux valeurs obtenue, en arrondissant au centimètre supérieur. [45]</w:t>
      </w:r>
    </w:p>
    <w:p w:rsidR="00645E5A" w:rsidRPr="00645E5A" w:rsidRDefault="00645E5A" w:rsidP="00300AC9">
      <w:pPr>
        <w:widowControl w:val="0"/>
        <w:spacing w:before="215" w:after="225" w:line="266" w:lineRule="exact"/>
        <w:ind w:right="40"/>
        <w:jc w:val="center"/>
        <w:outlineLvl w:val="0"/>
        <w:rPr>
          <w:rFonts w:ascii="Times New Roman" w:eastAsia="Times New Roman" w:hAnsi="Times New Roman" w:cs="Times New Roman"/>
          <w:b/>
          <w:bCs/>
          <w:i/>
          <w:iCs/>
        </w:rPr>
      </w:pPr>
      <w:bookmarkStart w:id="685" w:name="_Toc56535816"/>
      <w:r w:rsidRPr="00645E5A">
        <w:rPr>
          <w:rFonts w:ascii="Times New Roman" w:eastAsia="Times New Roman" w:hAnsi="Times New Roman" w:cs="Times New Roman"/>
          <w:b/>
          <w:bCs/>
          <w:i/>
          <w:iCs/>
        </w:rPr>
        <w:t>Figure 3.10 Essai d’étalement</w:t>
      </w:r>
      <w:bookmarkEnd w:id="685"/>
    </w:p>
    <w:p w:rsidR="00645E5A" w:rsidRPr="00645E5A" w:rsidRDefault="00645E5A" w:rsidP="00645E5A">
      <w:pPr>
        <w:widowControl w:val="0"/>
        <w:tabs>
          <w:tab w:val="left" w:pos="811"/>
        </w:tabs>
        <w:spacing w:after="0" w:line="403" w:lineRule="exact"/>
        <w:jc w:val="center"/>
        <w:rPr>
          <w:rFonts w:ascii="Calibri" w:eastAsia="Calibri" w:hAnsi="Calibri" w:cs="Calibri"/>
          <w:sz w:val="24"/>
          <w:szCs w:val="24"/>
        </w:rPr>
      </w:pPr>
    </w:p>
    <w:p w:rsidR="00645E5A" w:rsidRPr="00645E5A" w:rsidRDefault="00645E5A" w:rsidP="00645E5A">
      <w:pPr>
        <w:framePr w:h="3758" w:wrap="notBeside" w:vAnchor="text" w:hAnchor="text" w:xAlign="center" w:y="1"/>
        <w:jc w:val="center"/>
        <w:rPr>
          <w:sz w:val="2"/>
          <w:szCs w:val="2"/>
        </w:rPr>
      </w:pPr>
      <w:r w:rsidRPr="00645E5A">
        <w:rPr>
          <w:noProof/>
          <w:lang w:eastAsia="fr-FR"/>
        </w:rPr>
        <w:drawing>
          <wp:inline distT="0" distB="0" distL="0" distR="0">
            <wp:extent cx="3350260" cy="2392045"/>
            <wp:effectExtent l="19050" t="0" r="2540" b="0"/>
            <wp:docPr id="173" name="Image 173" descr="G:\..\Okba54\AppData\Local\Temp\ABBYY\PDFTransformer\12.00\media\image6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kba54\AppData\Local\Temp\ABBYY\PDFTransformer\12.00\media\image60.jpeg"/>
                    <pic:cNvPicPr>
                      <a:picLocks noChangeAspect="1" noChangeArrowheads="1"/>
                    </pic:cNvPicPr>
                  </pic:nvPicPr>
                  <pic:blipFill>
                    <a:blip r:embed="rId77" cstate="print"/>
                    <a:srcRect/>
                    <a:stretch>
                      <a:fillRect/>
                    </a:stretch>
                  </pic:blipFill>
                  <pic:spPr bwMode="auto">
                    <a:xfrm>
                      <a:off x="0" y="0"/>
                      <a:ext cx="3350260" cy="2392045"/>
                    </a:xfrm>
                    <a:prstGeom prst="rect">
                      <a:avLst/>
                    </a:prstGeom>
                    <a:noFill/>
                    <a:ln w="9525">
                      <a:noFill/>
                      <a:miter lim="800000"/>
                      <a:headEnd/>
                      <a:tailEnd/>
                    </a:ln>
                  </pic:spPr>
                </pic:pic>
              </a:graphicData>
            </a:graphic>
          </wp:inline>
        </w:drawing>
      </w:r>
    </w:p>
    <w:p w:rsidR="00645E5A" w:rsidRPr="00645E5A" w:rsidRDefault="00645E5A" w:rsidP="00645E5A">
      <w:pPr>
        <w:widowControl w:val="0"/>
        <w:spacing w:after="0" w:line="266" w:lineRule="exact"/>
        <w:jc w:val="center"/>
        <w:rPr>
          <w:rFonts w:ascii="Times New Roman" w:eastAsia="Times New Roman" w:hAnsi="Times New Roman" w:cs="Times New Roman"/>
          <w:b/>
          <w:bCs/>
          <w:i/>
          <w:iCs/>
        </w:rPr>
      </w:pPr>
    </w:p>
    <w:p w:rsidR="00645E5A" w:rsidRPr="00645E5A" w:rsidRDefault="00645E5A" w:rsidP="007C03D3">
      <w:pPr>
        <w:keepNext/>
        <w:keepLines/>
        <w:widowControl w:val="0"/>
        <w:spacing w:after="0" w:line="360" w:lineRule="auto"/>
        <w:outlineLvl w:val="0"/>
        <w:rPr>
          <w:rFonts w:ascii="Times New Roman" w:eastAsia="Times New Roman" w:hAnsi="Times New Roman" w:cs="Times New Roman"/>
          <w:b/>
          <w:bCs/>
          <w:sz w:val="24"/>
          <w:szCs w:val="24"/>
        </w:rPr>
      </w:pPr>
      <w:bookmarkStart w:id="686" w:name="_Toc56420709"/>
      <w:bookmarkStart w:id="687" w:name="_Toc56520871"/>
      <w:bookmarkStart w:id="688" w:name="_Toc56535817"/>
      <w:r w:rsidRPr="00645E5A">
        <w:rPr>
          <w:rFonts w:ascii="Times New Roman" w:eastAsia="Times New Roman" w:hAnsi="Times New Roman" w:cs="Times New Roman"/>
          <w:b/>
          <w:bCs/>
          <w:sz w:val="24"/>
          <w:szCs w:val="24"/>
        </w:rPr>
        <w:t>3.11. 2 Essai de stabilité au tamis [ NF EN 12 350-11]</w:t>
      </w:r>
      <w:bookmarkEnd w:id="686"/>
      <w:bookmarkEnd w:id="687"/>
      <w:bookmarkEnd w:id="688"/>
    </w:p>
    <w:p w:rsidR="00645E5A" w:rsidRPr="00645E5A" w:rsidRDefault="00645E5A" w:rsidP="00645E5A">
      <w:pPr>
        <w:keepNext/>
        <w:keepLines/>
        <w:widowControl w:val="0"/>
        <w:spacing w:after="0" w:line="360" w:lineRule="auto"/>
        <w:outlineLvl w:val="4"/>
        <w:rPr>
          <w:rFonts w:ascii="Times New Roman" w:eastAsia="Times New Roman" w:hAnsi="Times New Roman" w:cs="Times New Roman"/>
          <w:b/>
          <w:bCs/>
          <w:sz w:val="24"/>
          <w:szCs w:val="24"/>
        </w:rPr>
      </w:pPr>
      <w:bookmarkStart w:id="689" w:name="bookmark114"/>
      <w:r w:rsidRPr="00645E5A">
        <w:rPr>
          <w:rFonts w:ascii="Times New Roman" w:eastAsia="Times New Roman" w:hAnsi="Times New Roman" w:cs="Times New Roman"/>
          <w:b/>
          <w:bCs/>
          <w:sz w:val="24"/>
          <w:szCs w:val="24"/>
        </w:rPr>
        <w:t>a-Objet de l’essai :</w:t>
      </w:r>
      <w:bookmarkEnd w:id="689"/>
    </w:p>
    <w:p w:rsidR="00645E5A" w:rsidRPr="00645E5A" w:rsidRDefault="00645E5A" w:rsidP="00645E5A">
      <w:pPr>
        <w:widowControl w:val="0"/>
        <w:spacing w:after="0" w:line="413" w:lineRule="exact"/>
        <w:rPr>
          <w:rFonts w:ascii="Times New Roman" w:eastAsia="Times New Roman" w:hAnsi="Times New Roman" w:cs="Times New Roman"/>
        </w:rPr>
      </w:pPr>
      <w:r w:rsidRPr="00645E5A">
        <w:rPr>
          <w:rFonts w:ascii="Times New Roman" w:eastAsia="Times New Roman" w:hAnsi="Times New Roman" w:cs="Times New Roman"/>
        </w:rPr>
        <w:t xml:space="preserve">               L’essai de stabilité au tamis (figure 19) vise à qualifier les bétons vis-à-vis du risque de ségrégation.</w:t>
      </w:r>
    </w:p>
    <w:p w:rsidR="00645E5A" w:rsidRPr="00645E5A" w:rsidRDefault="00645E5A" w:rsidP="00645E5A">
      <w:pPr>
        <w:widowControl w:val="0"/>
        <w:spacing w:after="0" w:line="240" w:lineRule="auto"/>
        <w:rPr>
          <w:rFonts w:ascii="Times New Roman" w:eastAsia="Times New Roman" w:hAnsi="Times New Roman" w:cs="Times New Roman"/>
        </w:rPr>
      </w:pPr>
    </w:p>
    <w:p w:rsidR="00645E5A" w:rsidRPr="00645E5A" w:rsidRDefault="00645E5A" w:rsidP="00645E5A">
      <w:pPr>
        <w:keepNext/>
        <w:keepLines/>
        <w:widowControl w:val="0"/>
        <w:spacing w:after="38" w:line="310" w:lineRule="exact"/>
        <w:outlineLvl w:val="4"/>
        <w:rPr>
          <w:rFonts w:ascii="Times New Roman" w:eastAsia="Times New Roman" w:hAnsi="Times New Roman" w:cs="Times New Roman"/>
          <w:b/>
          <w:bCs/>
          <w:sz w:val="24"/>
          <w:szCs w:val="24"/>
        </w:rPr>
      </w:pPr>
      <w:bookmarkStart w:id="690" w:name="bookmark115"/>
      <w:r w:rsidRPr="00645E5A">
        <w:rPr>
          <w:rFonts w:ascii="Times New Roman" w:eastAsia="Times New Roman" w:hAnsi="Times New Roman" w:cs="Times New Roman"/>
          <w:b/>
          <w:bCs/>
          <w:sz w:val="24"/>
          <w:szCs w:val="24"/>
        </w:rPr>
        <w:t>b-Matériel nécessaire :</w:t>
      </w:r>
      <w:bookmarkEnd w:id="690"/>
    </w:p>
    <w:p w:rsidR="00645E5A" w:rsidRPr="00645E5A" w:rsidRDefault="00645E5A" w:rsidP="00BA3F4D">
      <w:pPr>
        <w:widowControl w:val="0"/>
        <w:numPr>
          <w:ilvl w:val="0"/>
          <w:numId w:val="34"/>
        </w:numPr>
        <w:tabs>
          <w:tab w:val="left" w:pos="1186"/>
        </w:tabs>
        <w:spacing w:after="0" w:line="413" w:lineRule="exact"/>
        <w:ind w:left="800"/>
        <w:rPr>
          <w:rFonts w:ascii="Times New Roman" w:eastAsia="Times New Roman" w:hAnsi="Times New Roman" w:cs="Times New Roman"/>
        </w:rPr>
      </w:pPr>
      <w:r w:rsidRPr="00645E5A">
        <w:rPr>
          <w:rFonts w:ascii="Times New Roman" w:eastAsia="Times New Roman" w:hAnsi="Times New Roman" w:cs="Times New Roman"/>
        </w:rPr>
        <w:t>Seau de 10 L + couvercle</w:t>
      </w:r>
    </w:p>
    <w:p w:rsidR="00645E5A" w:rsidRPr="00645E5A" w:rsidRDefault="00645E5A" w:rsidP="00BA3F4D">
      <w:pPr>
        <w:widowControl w:val="0"/>
        <w:numPr>
          <w:ilvl w:val="0"/>
          <w:numId w:val="34"/>
        </w:numPr>
        <w:tabs>
          <w:tab w:val="left" w:pos="1186"/>
        </w:tabs>
        <w:spacing w:after="0" w:line="413" w:lineRule="exact"/>
        <w:ind w:left="800"/>
        <w:rPr>
          <w:rFonts w:ascii="Times New Roman" w:eastAsia="Times New Roman" w:hAnsi="Times New Roman" w:cs="Times New Roman"/>
        </w:rPr>
      </w:pPr>
      <w:r w:rsidRPr="00645E5A">
        <w:rPr>
          <w:rFonts w:ascii="Times New Roman" w:eastAsia="Times New Roman" w:hAnsi="Times New Roman" w:cs="Times New Roman"/>
        </w:rPr>
        <w:t>Tamis 5 mm diamètre 315 mm + fond</w:t>
      </w:r>
    </w:p>
    <w:p w:rsidR="00645E5A" w:rsidRPr="00645E5A" w:rsidRDefault="00645E5A" w:rsidP="00BA3F4D">
      <w:pPr>
        <w:widowControl w:val="0"/>
        <w:numPr>
          <w:ilvl w:val="0"/>
          <w:numId w:val="34"/>
        </w:numPr>
        <w:tabs>
          <w:tab w:val="left" w:pos="1186"/>
        </w:tabs>
        <w:spacing w:after="342" w:line="413" w:lineRule="exact"/>
        <w:ind w:left="800"/>
        <w:rPr>
          <w:rFonts w:ascii="Times New Roman" w:eastAsia="Times New Roman" w:hAnsi="Times New Roman" w:cs="Times New Roman"/>
        </w:rPr>
      </w:pPr>
      <w:r w:rsidRPr="00645E5A">
        <w:rPr>
          <w:rFonts w:ascii="Times New Roman" w:eastAsia="Times New Roman" w:hAnsi="Times New Roman" w:cs="Times New Roman"/>
        </w:rPr>
        <w:t>Bascule : précision minimale 20 g, portée minimale 20kg</w:t>
      </w:r>
    </w:p>
    <w:p w:rsidR="00645E5A" w:rsidRPr="00645E5A" w:rsidRDefault="00645E5A" w:rsidP="00645E5A">
      <w:pPr>
        <w:keepNext/>
        <w:keepLines/>
        <w:widowControl w:val="0"/>
        <w:spacing w:after="38" w:line="310" w:lineRule="exact"/>
        <w:outlineLvl w:val="4"/>
        <w:rPr>
          <w:rFonts w:ascii="Times New Roman" w:eastAsia="Times New Roman" w:hAnsi="Times New Roman" w:cs="Times New Roman"/>
          <w:b/>
          <w:bCs/>
          <w:sz w:val="24"/>
          <w:szCs w:val="24"/>
        </w:rPr>
      </w:pPr>
      <w:bookmarkStart w:id="691" w:name="bookmark116"/>
      <w:r w:rsidRPr="00645E5A">
        <w:rPr>
          <w:rFonts w:ascii="Times New Roman" w:eastAsia="Times New Roman" w:hAnsi="Times New Roman" w:cs="Times New Roman"/>
          <w:b/>
          <w:bCs/>
          <w:sz w:val="24"/>
          <w:szCs w:val="24"/>
        </w:rPr>
        <w:t>c-Mode opératoire :</w:t>
      </w:r>
      <w:bookmarkEnd w:id="691"/>
    </w:p>
    <w:p w:rsidR="00645E5A" w:rsidRPr="00645E5A" w:rsidRDefault="00645E5A" w:rsidP="00BA3F4D">
      <w:pPr>
        <w:widowControl w:val="0"/>
        <w:numPr>
          <w:ilvl w:val="0"/>
          <w:numId w:val="34"/>
        </w:numPr>
        <w:tabs>
          <w:tab w:val="left" w:pos="793"/>
        </w:tabs>
        <w:spacing w:after="0" w:line="413" w:lineRule="exact"/>
        <w:ind w:left="800" w:hanging="340"/>
        <w:rPr>
          <w:rFonts w:ascii="Times New Roman" w:eastAsia="Times New Roman" w:hAnsi="Times New Roman" w:cs="Times New Roman"/>
        </w:rPr>
      </w:pPr>
      <w:r w:rsidRPr="00645E5A">
        <w:rPr>
          <w:rFonts w:ascii="Times New Roman" w:eastAsia="Times New Roman" w:hAnsi="Times New Roman" w:cs="Times New Roman"/>
        </w:rPr>
        <w:t>Echantillonnage :</w:t>
      </w:r>
    </w:p>
    <w:p w:rsidR="00645E5A" w:rsidRPr="00645E5A" w:rsidRDefault="00645E5A" w:rsidP="00BA3F4D">
      <w:pPr>
        <w:widowControl w:val="0"/>
        <w:numPr>
          <w:ilvl w:val="0"/>
          <w:numId w:val="34"/>
        </w:numPr>
        <w:tabs>
          <w:tab w:val="left" w:pos="793"/>
        </w:tabs>
        <w:spacing w:after="0" w:line="413" w:lineRule="exact"/>
        <w:ind w:left="800" w:hanging="340"/>
        <w:rPr>
          <w:rFonts w:ascii="Times New Roman" w:eastAsia="Times New Roman" w:hAnsi="Times New Roman" w:cs="Times New Roman"/>
        </w:rPr>
      </w:pPr>
      <w:r w:rsidRPr="00645E5A">
        <w:rPr>
          <w:rFonts w:ascii="Times New Roman" w:eastAsia="Times New Roman" w:hAnsi="Times New Roman" w:cs="Times New Roman"/>
        </w:rPr>
        <w:t>En laboratoire : Malaxer, verser directement 10 litres de béton dans le seau.</w:t>
      </w:r>
    </w:p>
    <w:p w:rsidR="00645E5A" w:rsidRPr="00645E5A" w:rsidRDefault="00645E5A" w:rsidP="00BA3F4D">
      <w:pPr>
        <w:widowControl w:val="0"/>
        <w:numPr>
          <w:ilvl w:val="0"/>
          <w:numId w:val="34"/>
        </w:numPr>
        <w:tabs>
          <w:tab w:val="left" w:pos="793"/>
        </w:tabs>
        <w:spacing w:after="0" w:line="413" w:lineRule="exact"/>
        <w:ind w:left="800" w:hanging="340"/>
        <w:rPr>
          <w:rFonts w:ascii="Times New Roman" w:eastAsia="Times New Roman" w:hAnsi="Times New Roman" w:cs="Times New Roman"/>
        </w:rPr>
      </w:pPr>
      <w:r w:rsidRPr="00645E5A">
        <w:rPr>
          <w:rFonts w:ascii="Times New Roman" w:eastAsia="Times New Roman" w:hAnsi="Times New Roman" w:cs="Times New Roman"/>
        </w:rPr>
        <w:t>Temps d’attente entre l’arrêt du malaxeur et le prélèvement &lt;30s.</w:t>
      </w:r>
    </w:p>
    <w:p w:rsidR="00645E5A" w:rsidRPr="00645E5A" w:rsidRDefault="00645E5A" w:rsidP="00BA3F4D">
      <w:pPr>
        <w:widowControl w:val="0"/>
        <w:numPr>
          <w:ilvl w:val="0"/>
          <w:numId w:val="34"/>
        </w:numPr>
        <w:tabs>
          <w:tab w:val="left" w:pos="793"/>
        </w:tabs>
        <w:spacing w:after="0" w:line="413" w:lineRule="exact"/>
        <w:ind w:left="800" w:hanging="340"/>
        <w:rPr>
          <w:rFonts w:ascii="Times New Roman" w:eastAsia="Times New Roman" w:hAnsi="Times New Roman" w:cs="Times New Roman"/>
        </w:rPr>
      </w:pPr>
      <w:r w:rsidRPr="00645E5A">
        <w:rPr>
          <w:rFonts w:ascii="Times New Roman" w:eastAsia="Times New Roman" w:hAnsi="Times New Roman" w:cs="Times New Roman"/>
        </w:rPr>
        <w:t xml:space="preserve">Sur chantier, BPE amené par camion malaxeur : Malaxer à grande vitesse pendant </w:t>
      </w:r>
      <w:r w:rsidRPr="00645E5A">
        <w:rPr>
          <w:rFonts w:ascii="Candara" w:eastAsia="Candara" w:hAnsi="Candara" w:cs="Candara"/>
          <w:color w:val="000000"/>
          <w:sz w:val="19"/>
          <w:szCs w:val="19"/>
          <w:shd w:val="clear" w:color="auto" w:fill="FFFFFF"/>
          <w:lang w:eastAsia="fr-FR" w:bidi="fr-FR"/>
        </w:rPr>
        <w:t>1</w:t>
      </w:r>
      <w:r w:rsidRPr="00645E5A">
        <w:rPr>
          <w:rFonts w:ascii="Times New Roman" w:eastAsia="Times New Roman" w:hAnsi="Times New Roman" w:cs="Times New Roman"/>
        </w:rPr>
        <w:t>minute.</w:t>
      </w:r>
    </w:p>
    <w:p w:rsidR="00645E5A" w:rsidRPr="00645E5A" w:rsidRDefault="00645E5A" w:rsidP="00BA3F4D">
      <w:pPr>
        <w:widowControl w:val="0"/>
        <w:numPr>
          <w:ilvl w:val="0"/>
          <w:numId w:val="34"/>
        </w:numPr>
        <w:tabs>
          <w:tab w:val="left" w:pos="793"/>
        </w:tabs>
        <w:spacing w:after="0" w:line="413" w:lineRule="exact"/>
        <w:ind w:left="800" w:hanging="340"/>
        <w:rPr>
          <w:rFonts w:ascii="Times New Roman" w:eastAsia="Times New Roman" w:hAnsi="Times New Roman" w:cs="Times New Roman"/>
        </w:rPr>
      </w:pPr>
      <w:r w:rsidRPr="00645E5A">
        <w:rPr>
          <w:rFonts w:ascii="Times New Roman" w:eastAsia="Times New Roman" w:hAnsi="Times New Roman" w:cs="Times New Roman"/>
        </w:rPr>
        <w:t>Remplir le seau avec 10 litres de béton directement depuis la goulotte du camion.</w:t>
      </w:r>
    </w:p>
    <w:p w:rsidR="00645E5A" w:rsidRPr="00645E5A" w:rsidRDefault="00645E5A" w:rsidP="00BA3F4D">
      <w:pPr>
        <w:widowControl w:val="0"/>
        <w:numPr>
          <w:ilvl w:val="0"/>
          <w:numId w:val="34"/>
        </w:numPr>
        <w:tabs>
          <w:tab w:val="left" w:pos="793"/>
        </w:tabs>
        <w:spacing w:after="0" w:line="413" w:lineRule="exact"/>
        <w:ind w:left="800" w:hanging="340"/>
        <w:rPr>
          <w:rFonts w:ascii="Times New Roman" w:eastAsia="Times New Roman" w:hAnsi="Times New Roman" w:cs="Times New Roman"/>
        </w:rPr>
      </w:pPr>
      <w:r w:rsidRPr="00645E5A">
        <w:rPr>
          <w:rFonts w:ascii="Times New Roman" w:eastAsia="Times New Roman" w:hAnsi="Times New Roman" w:cs="Times New Roman"/>
        </w:rPr>
        <w:lastRenderedPageBreak/>
        <w:t>Sur chantier avec centrale, mise en œuvre à la benne : Prélever 10 L de béton en tête de benne à la main écope pour remplir le seau.</w:t>
      </w:r>
    </w:p>
    <w:p w:rsidR="00645E5A" w:rsidRPr="00645E5A" w:rsidRDefault="00645E5A" w:rsidP="00645E5A">
      <w:pPr>
        <w:widowControl w:val="0"/>
        <w:spacing w:after="0" w:line="413" w:lineRule="exact"/>
        <w:rPr>
          <w:rFonts w:ascii="Times New Roman" w:eastAsia="Times New Roman" w:hAnsi="Times New Roman" w:cs="Times New Roman"/>
        </w:rPr>
      </w:pPr>
      <w:r w:rsidRPr="00645E5A">
        <w:rPr>
          <w:rFonts w:ascii="Times New Roman" w:eastAsia="Times New Roman" w:hAnsi="Times New Roman" w:cs="Times New Roman"/>
        </w:rPr>
        <w:t>Couvrir le seau pour protéger le béton de la dessiccation.</w:t>
      </w:r>
    </w:p>
    <w:p w:rsidR="00645E5A" w:rsidRPr="00645E5A" w:rsidRDefault="00645E5A" w:rsidP="00BA3F4D">
      <w:pPr>
        <w:widowControl w:val="0"/>
        <w:numPr>
          <w:ilvl w:val="0"/>
          <w:numId w:val="34"/>
        </w:numPr>
        <w:tabs>
          <w:tab w:val="left" w:pos="793"/>
        </w:tabs>
        <w:spacing w:after="0" w:line="413" w:lineRule="exact"/>
        <w:ind w:left="800" w:hanging="340"/>
        <w:rPr>
          <w:rFonts w:ascii="Times New Roman" w:eastAsia="Times New Roman" w:hAnsi="Times New Roman" w:cs="Times New Roman"/>
        </w:rPr>
      </w:pPr>
      <w:r w:rsidRPr="00645E5A">
        <w:rPr>
          <w:rFonts w:ascii="Times New Roman" w:eastAsia="Times New Roman" w:hAnsi="Times New Roman" w:cs="Times New Roman"/>
        </w:rPr>
        <w:t>Attendre 15 mn.</w:t>
      </w:r>
    </w:p>
    <w:p w:rsidR="00645E5A" w:rsidRPr="00645E5A" w:rsidRDefault="00645E5A" w:rsidP="00BA3F4D">
      <w:pPr>
        <w:widowControl w:val="0"/>
        <w:numPr>
          <w:ilvl w:val="0"/>
          <w:numId w:val="34"/>
        </w:numPr>
        <w:tabs>
          <w:tab w:val="left" w:pos="793"/>
        </w:tabs>
        <w:spacing w:after="0" w:line="413" w:lineRule="exact"/>
        <w:ind w:left="800" w:hanging="340"/>
        <w:rPr>
          <w:rFonts w:ascii="Times New Roman" w:eastAsia="Times New Roman" w:hAnsi="Times New Roman" w:cs="Times New Roman"/>
        </w:rPr>
      </w:pPr>
      <w:r w:rsidRPr="00645E5A">
        <w:rPr>
          <w:rFonts w:ascii="Times New Roman" w:eastAsia="Times New Roman" w:hAnsi="Times New Roman" w:cs="Times New Roman"/>
        </w:rPr>
        <w:t>Peser le fond et le tamis à vide.</w:t>
      </w:r>
    </w:p>
    <w:p w:rsidR="00645E5A" w:rsidRPr="00645E5A" w:rsidRDefault="00645E5A" w:rsidP="00BA3F4D">
      <w:pPr>
        <w:widowControl w:val="0"/>
        <w:numPr>
          <w:ilvl w:val="0"/>
          <w:numId w:val="34"/>
        </w:numPr>
        <w:tabs>
          <w:tab w:val="left" w:pos="793"/>
        </w:tabs>
        <w:spacing w:after="0" w:line="413" w:lineRule="exact"/>
        <w:ind w:left="800" w:hanging="340"/>
        <w:rPr>
          <w:rFonts w:ascii="Times New Roman" w:eastAsia="Times New Roman" w:hAnsi="Times New Roman" w:cs="Times New Roman"/>
        </w:rPr>
      </w:pPr>
      <w:r w:rsidRPr="00645E5A">
        <w:rPr>
          <w:rFonts w:ascii="Times New Roman" w:eastAsia="Times New Roman" w:hAnsi="Times New Roman" w:cs="Times New Roman"/>
        </w:rPr>
        <w:t>Peser le fond seul.</w:t>
      </w:r>
    </w:p>
    <w:p w:rsidR="00645E5A" w:rsidRPr="00645E5A" w:rsidRDefault="00645E5A" w:rsidP="00BA3F4D">
      <w:pPr>
        <w:widowControl w:val="0"/>
        <w:numPr>
          <w:ilvl w:val="0"/>
          <w:numId w:val="34"/>
        </w:numPr>
        <w:tabs>
          <w:tab w:val="left" w:pos="799"/>
        </w:tabs>
        <w:spacing w:after="0" w:line="413" w:lineRule="exact"/>
        <w:ind w:left="820" w:hanging="340"/>
        <w:rPr>
          <w:rFonts w:ascii="Times New Roman" w:eastAsia="Times New Roman" w:hAnsi="Times New Roman" w:cs="Times New Roman"/>
        </w:rPr>
      </w:pPr>
      <w:r w:rsidRPr="00645E5A">
        <w:rPr>
          <w:rFonts w:ascii="Times New Roman" w:eastAsia="Times New Roman" w:hAnsi="Times New Roman" w:cs="Times New Roman"/>
        </w:rPr>
        <w:t>Poser tamis+fond sur la bascule.</w:t>
      </w:r>
    </w:p>
    <w:p w:rsidR="00645E5A" w:rsidRPr="00645E5A" w:rsidRDefault="00645E5A" w:rsidP="00BA3F4D">
      <w:pPr>
        <w:widowControl w:val="0"/>
        <w:numPr>
          <w:ilvl w:val="0"/>
          <w:numId w:val="34"/>
        </w:numPr>
        <w:tabs>
          <w:tab w:val="left" w:pos="799"/>
        </w:tabs>
        <w:spacing w:after="0" w:line="413" w:lineRule="exact"/>
        <w:ind w:left="820" w:hanging="340"/>
        <w:rPr>
          <w:rFonts w:ascii="Times New Roman" w:eastAsia="Times New Roman" w:hAnsi="Times New Roman" w:cs="Times New Roman"/>
        </w:rPr>
      </w:pPr>
      <w:r w:rsidRPr="00645E5A">
        <w:rPr>
          <w:rFonts w:ascii="Times New Roman" w:eastAsia="Times New Roman" w:hAnsi="Times New Roman" w:cs="Times New Roman"/>
        </w:rPr>
        <w:t>Faire la tare.</w:t>
      </w:r>
    </w:p>
    <w:p w:rsidR="00645E5A" w:rsidRPr="00645E5A" w:rsidRDefault="00645E5A" w:rsidP="00BA3F4D">
      <w:pPr>
        <w:widowControl w:val="0"/>
        <w:numPr>
          <w:ilvl w:val="0"/>
          <w:numId w:val="34"/>
        </w:numPr>
        <w:tabs>
          <w:tab w:val="left" w:pos="799"/>
        </w:tabs>
        <w:spacing w:after="0" w:line="413" w:lineRule="exact"/>
        <w:ind w:left="820" w:hanging="340"/>
        <w:rPr>
          <w:rFonts w:ascii="Times New Roman" w:eastAsia="Times New Roman" w:hAnsi="Times New Roman" w:cs="Times New Roman"/>
        </w:rPr>
      </w:pPr>
      <w:r w:rsidRPr="00645E5A">
        <w:rPr>
          <w:rFonts w:ascii="Times New Roman" w:eastAsia="Times New Roman" w:hAnsi="Times New Roman" w:cs="Times New Roman"/>
        </w:rPr>
        <w:t>Observer et noter l’éventuelle présence d’eau claire de ressuage a la surface du seau après les 15mn.</w:t>
      </w:r>
    </w:p>
    <w:p w:rsidR="00645E5A" w:rsidRPr="00645E5A" w:rsidRDefault="00645E5A" w:rsidP="00BA3F4D">
      <w:pPr>
        <w:widowControl w:val="0"/>
        <w:numPr>
          <w:ilvl w:val="0"/>
          <w:numId w:val="34"/>
        </w:numPr>
        <w:tabs>
          <w:tab w:val="left" w:pos="799"/>
        </w:tabs>
        <w:spacing w:after="0" w:line="413" w:lineRule="exact"/>
        <w:ind w:left="820" w:hanging="340"/>
        <w:rPr>
          <w:rFonts w:ascii="Times New Roman" w:eastAsia="Times New Roman" w:hAnsi="Times New Roman" w:cs="Times New Roman"/>
        </w:rPr>
      </w:pPr>
      <w:r w:rsidRPr="00645E5A">
        <w:rPr>
          <w:rFonts w:ascii="Times New Roman" w:eastAsia="Times New Roman" w:hAnsi="Times New Roman" w:cs="Times New Roman"/>
        </w:rPr>
        <w:t>Verser sur le tamis un poids de béton égal à 4,8 kg - tolérance ± 0.2 kg ; verser ce béton au centre du tamis : hauteur de chute du béton de 50 cm ± 5 cm.</w:t>
      </w:r>
    </w:p>
    <w:p w:rsidR="00645E5A" w:rsidRPr="00645E5A" w:rsidRDefault="00645E5A" w:rsidP="00BA3F4D">
      <w:pPr>
        <w:widowControl w:val="0"/>
        <w:numPr>
          <w:ilvl w:val="0"/>
          <w:numId w:val="34"/>
        </w:numPr>
        <w:tabs>
          <w:tab w:val="left" w:pos="799"/>
        </w:tabs>
        <w:spacing w:after="0" w:line="413" w:lineRule="exact"/>
        <w:ind w:left="820" w:hanging="340"/>
        <w:rPr>
          <w:rFonts w:ascii="Times New Roman" w:eastAsia="Times New Roman" w:hAnsi="Times New Roman" w:cs="Times New Roman"/>
        </w:rPr>
      </w:pPr>
      <w:r w:rsidRPr="00645E5A">
        <w:rPr>
          <w:rFonts w:ascii="Times New Roman" w:eastAsia="Times New Roman" w:hAnsi="Times New Roman" w:cs="Times New Roman"/>
        </w:rPr>
        <w:t>Noter le poids réel lu de l’échantillon.</w:t>
      </w:r>
    </w:p>
    <w:p w:rsidR="00645E5A" w:rsidRPr="00645E5A" w:rsidRDefault="00645E5A" w:rsidP="00BA3F4D">
      <w:pPr>
        <w:widowControl w:val="0"/>
        <w:numPr>
          <w:ilvl w:val="0"/>
          <w:numId w:val="34"/>
        </w:numPr>
        <w:tabs>
          <w:tab w:val="left" w:pos="799"/>
        </w:tabs>
        <w:spacing w:after="0" w:line="408" w:lineRule="exact"/>
        <w:ind w:left="820" w:hanging="340"/>
        <w:rPr>
          <w:rFonts w:ascii="Times New Roman" w:eastAsia="Times New Roman" w:hAnsi="Times New Roman" w:cs="Times New Roman"/>
        </w:rPr>
      </w:pPr>
      <w:r w:rsidRPr="00645E5A">
        <w:rPr>
          <w:rFonts w:ascii="Times New Roman" w:eastAsia="Times New Roman" w:hAnsi="Times New Roman" w:cs="Times New Roman"/>
        </w:rPr>
        <w:t xml:space="preserve">Attendre </w:t>
      </w:r>
      <w:r w:rsidRPr="00645E5A">
        <w:rPr>
          <w:rFonts w:ascii="Candara" w:eastAsia="Candara" w:hAnsi="Candara" w:cs="Candara"/>
          <w:color w:val="000000"/>
          <w:sz w:val="19"/>
          <w:szCs w:val="19"/>
          <w:shd w:val="clear" w:color="auto" w:fill="FFFFFF"/>
          <w:lang w:eastAsia="fr-FR" w:bidi="fr-FR"/>
        </w:rPr>
        <w:t>2</w:t>
      </w:r>
      <w:r w:rsidRPr="00645E5A">
        <w:rPr>
          <w:rFonts w:ascii="Times New Roman" w:eastAsia="Times New Roman" w:hAnsi="Times New Roman" w:cs="Times New Roman"/>
        </w:rPr>
        <w:t xml:space="preserve"> mn.</w:t>
      </w:r>
    </w:p>
    <w:p w:rsidR="00645E5A" w:rsidRPr="00645E5A" w:rsidRDefault="00645E5A" w:rsidP="00BA3F4D">
      <w:pPr>
        <w:widowControl w:val="0"/>
        <w:numPr>
          <w:ilvl w:val="0"/>
          <w:numId w:val="34"/>
        </w:numPr>
        <w:tabs>
          <w:tab w:val="left" w:pos="799"/>
        </w:tabs>
        <w:spacing w:after="0" w:line="408" w:lineRule="exact"/>
        <w:ind w:left="820" w:hanging="340"/>
        <w:rPr>
          <w:rFonts w:ascii="Times New Roman" w:eastAsia="Times New Roman" w:hAnsi="Times New Roman" w:cs="Times New Roman"/>
        </w:rPr>
      </w:pPr>
      <w:r w:rsidRPr="00645E5A">
        <w:rPr>
          <w:rFonts w:ascii="Times New Roman" w:eastAsia="Times New Roman" w:hAnsi="Times New Roman" w:cs="Times New Roman"/>
        </w:rPr>
        <w:t>Faire la tare.</w:t>
      </w:r>
    </w:p>
    <w:p w:rsidR="00645E5A" w:rsidRPr="00645E5A" w:rsidRDefault="00645E5A" w:rsidP="00645E5A">
      <w:pPr>
        <w:widowControl w:val="0"/>
        <w:tabs>
          <w:tab w:val="left" w:pos="799"/>
        </w:tabs>
        <w:spacing w:after="0" w:line="240" w:lineRule="auto"/>
        <w:ind w:left="820"/>
        <w:rPr>
          <w:rFonts w:ascii="Times New Roman" w:eastAsia="Times New Roman" w:hAnsi="Times New Roman" w:cs="Times New Roman"/>
        </w:rPr>
      </w:pPr>
    </w:p>
    <w:p w:rsidR="00645E5A" w:rsidRPr="00645E5A" w:rsidRDefault="00645E5A" w:rsidP="00645E5A">
      <w:pPr>
        <w:widowControl w:val="0"/>
        <w:spacing w:after="0" w:line="360" w:lineRule="auto"/>
        <w:jc w:val="both"/>
        <w:rPr>
          <w:rFonts w:asciiTheme="majorBidi" w:eastAsia="Calibri" w:hAnsiTheme="majorBidi" w:cstheme="majorBidi"/>
          <w:b/>
          <w:bCs/>
        </w:rPr>
      </w:pPr>
      <w:r w:rsidRPr="00645E5A">
        <w:rPr>
          <w:rFonts w:asciiTheme="majorBidi" w:eastAsia="Calibri" w:hAnsiTheme="majorBidi" w:cstheme="majorBidi"/>
          <w:b/>
          <w:bCs/>
        </w:rPr>
        <w:t>Peser le fond avec la laitance :</w:t>
      </w:r>
    </w:p>
    <w:p w:rsidR="00645E5A" w:rsidRPr="00645E5A" w:rsidRDefault="00645E5A" w:rsidP="00BA3F4D">
      <w:pPr>
        <w:widowControl w:val="0"/>
        <w:numPr>
          <w:ilvl w:val="0"/>
          <w:numId w:val="34"/>
        </w:numPr>
        <w:tabs>
          <w:tab w:val="left" w:pos="799"/>
        </w:tabs>
        <w:spacing w:after="0" w:line="360" w:lineRule="auto"/>
        <w:ind w:left="820" w:hanging="340"/>
        <w:rPr>
          <w:rFonts w:ascii="Times New Roman" w:eastAsia="Times New Roman" w:hAnsi="Times New Roman" w:cs="Times New Roman"/>
        </w:rPr>
      </w:pPr>
      <w:r w:rsidRPr="00645E5A">
        <w:rPr>
          <w:rFonts w:ascii="Times New Roman" w:eastAsia="Times New Roman" w:hAnsi="Times New Roman" w:cs="Times New Roman"/>
        </w:rPr>
        <w:t>On a : P laitances — P fond + laitance -P fond</w:t>
      </w:r>
    </w:p>
    <w:p w:rsidR="00645E5A" w:rsidRPr="00645E5A" w:rsidRDefault="00645E5A" w:rsidP="00BA3F4D">
      <w:pPr>
        <w:widowControl w:val="0"/>
        <w:numPr>
          <w:ilvl w:val="0"/>
          <w:numId w:val="34"/>
        </w:numPr>
        <w:tabs>
          <w:tab w:val="left" w:pos="799"/>
        </w:tabs>
        <w:spacing w:after="0" w:line="360" w:lineRule="auto"/>
        <w:ind w:left="820" w:hanging="340"/>
        <w:rPr>
          <w:rFonts w:ascii="Times New Roman" w:eastAsia="Times New Roman" w:hAnsi="Times New Roman" w:cs="Times New Roman"/>
        </w:rPr>
      </w:pPr>
      <w:r w:rsidRPr="00645E5A">
        <w:rPr>
          <w:rFonts w:ascii="Times New Roman" w:eastAsia="Times New Roman" w:hAnsi="Times New Roman" w:cs="Times New Roman"/>
        </w:rPr>
        <w:t>Calculer le pourcentage en poids de laitance par rapport au poids de l’échantillon.</w:t>
      </w:r>
    </w:p>
    <w:p w:rsidR="00645E5A" w:rsidRPr="00D045DF" w:rsidRDefault="009A311E" w:rsidP="00D045DF">
      <w:pPr>
        <w:widowControl w:val="0"/>
        <w:numPr>
          <w:ilvl w:val="0"/>
          <w:numId w:val="34"/>
        </w:numPr>
        <w:tabs>
          <w:tab w:val="left" w:pos="799"/>
        </w:tabs>
        <w:spacing w:after="0" w:line="360" w:lineRule="auto"/>
        <w:ind w:left="820" w:hanging="340"/>
        <w:rPr>
          <w:rFonts w:ascii="Times New Roman" w:eastAsia="Times New Roman" w:hAnsi="Times New Roman" w:cs="Times New Roman"/>
        </w:rPr>
      </w:pPr>
      <w:r w:rsidRPr="00645E5A">
        <w:rPr>
          <w:rFonts w:ascii="Times New Roman" w:eastAsia="Times New Roman" w:hAnsi="Times New Roman" w:cs="Times New Roman"/>
        </w:rPr>
        <w:t>Stabilité (</w:t>
      </w:r>
      <w:r w:rsidR="00645E5A" w:rsidRPr="00645E5A">
        <w:rPr>
          <w:rFonts w:ascii="Times New Roman" w:eastAsia="Times New Roman" w:hAnsi="Times New Roman" w:cs="Times New Roman"/>
        </w:rPr>
        <w:t xml:space="preserve">%) — (P </w:t>
      </w:r>
      <w:r w:rsidR="00645E5A" w:rsidRPr="00645E5A">
        <w:rPr>
          <w:rFonts w:ascii="Times New Roman" w:eastAsia="Times New Roman" w:hAnsi="Times New Roman" w:cs="Times New Roman"/>
          <w:vertAlign w:val="subscript"/>
        </w:rPr>
        <w:t>laitance</w:t>
      </w:r>
      <w:r w:rsidR="00645E5A" w:rsidRPr="00645E5A">
        <w:rPr>
          <w:rFonts w:ascii="Times New Roman" w:eastAsia="Times New Roman" w:hAnsi="Times New Roman" w:cs="Times New Roman"/>
        </w:rPr>
        <w:t>/P</w:t>
      </w:r>
      <w:r w:rsidR="00645E5A" w:rsidRPr="00645E5A">
        <w:rPr>
          <w:rFonts w:ascii="Times New Roman" w:eastAsia="Times New Roman" w:hAnsi="Times New Roman" w:cs="Times New Roman"/>
          <w:vertAlign w:val="subscript"/>
        </w:rPr>
        <w:t xml:space="preserve"> </w:t>
      </w:r>
      <w:r w:rsidRPr="00645E5A">
        <w:rPr>
          <w:rFonts w:ascii="Times New Roman" w:eastAsia="Times New Roman" w:hAnsi="Times New Roman" w:cs="Times New Roman"/>
          <w:vertAlign w:val="subscript"/>
        </w:rPr>
        <w:t>échantillon</w:t>
      </w:r>
      <w:r w:rsidRPr="00645E5A">
        <w:rPr>
          <w:rFonts w:ascii="Times New Roman" w:eastAsia="Times New Roman" w:hAnsi="Times New Roman" w:cs="Times New Roman"/>
        </w:rPr>
        <w:t>) *</w:t>
      </w:r>
      <w:r w:rsidR="00645E5A" w:rsidRPr="00645E5A">
        <w:rPr>
          <w:rFonts w:ascii="Times New Roman" w:eastAsia="Times New Roman" w:hAnsi="Times New Roman" w:cs="Times New Roman"/>
        </w:rPr>
        <w:t>100</w:t>
      </w:r>
    </w:p>
    <w:p w:rsidR="00645E5A" w:rsidRPr="00645E5A" w:rsidRDefault="00645E5A" w:rsidP="009A311E">
      <w:pPr>
        <w:keepNext/>
        <w:keepLines/>
        <w:widowControl w:val="0"/>
        <w:spacing w:before="240" w:after="0" w:line="310" w:lineRule="exact"/>
        <w:jc w:val="both"/>
        <w:outlineLvl w:val="4"/>
        <w:rPr>
          <w:rFonts w:ascii="Times New Roman" w:eastAsia="Times New Roman" w:hAnsi="Times New Roman" w:cs="Times New Roman"/>
          <w:b/>
          <w:bCs/>
          <w:sz w:val="24"/>
          <w:szCs w:val="24"/>
        </w:rPr>
      </w:pPr>
      <w:bookmarkStart w:id="692" w:name="bookmark117"/>
      <w:r w:rsidRPr="00645E5A">
        <w:rPr>
          <w:rFonts w:ascii="Times New Roman" w:eastAsia="Times New Roman" w:hAnsi="Times New Roman" w:cs="Times New Roman"/>
          <w:b/>
          <w:bCs/>
          <w:sz w:val="24"/>
          <w:szCs w:val="24"/>
        </w:rPr>
        <w:t>d-Critères d’acceptabilité :</w:t>
      </w:r>
      <w:bookmarkEnd w:id="692"/>
    </w:p>
    <w:p w:rsidR="00645E5A" w:rsidRPr="00645E5A" w:rsidRDefault="00645E5A" w:rsidP="00645E5A">
      <w:pPr>
        <w:widowControl w:val="0"/>
        <w:spacing w:after="0" w:line="413" w:lineRule="exact"/>
        <w:jc w:val="both"/>
        <w:rPr>
          <w:rFonts w:ascii="Times New Roman" w:eastAsia="Times New Roman" w:hAnsi="Times New Roman" w:cs="Times New Roman"/>
        </w:rPr>
      </w:pPr>
      <w:r w:rsidRPr="00645E5A">
        <w:rPr>
          <w:rFonts w:ascii="Times New Roman" w:eastAsia="Times New Roman" w:hAnsi="Times New Roman" w:cs="Times New Roman"/>
        </w:rPr>
        <w:t>Les critères qui suivent sont particulièrement adaptés aux applications de béton auto plaçant en éléments verticaux. La mesure de pourcentage de laitance conduit è classer les formules de béton auto plaçant de la façon :</w:t>
      </w:r>
    </w:p>
    <w:p w:rsidR="00645E5A" w:rsidRPr="00645E5A" w:rsidRDefault="00645E5A" w:rsidP="00BA3F4D">
      <w:pPr>
        <w:widowControl w:val="0"/>
        <w:numPr>
          <w:ilvl w:val="0"/>
          <w:numId w:val="34"/>
        </w:numPr>
        <w:tabs>
          <w:tab w:val="left" w:pos="1166"/>
        </w:tabs>
        <w:spacing w:after="0" w:line="413" w:lineRule="exact"/>
        <w:ind w:firstLine="820"/>
        <w:rPr>
          <w:rFonts w:asciiTheme="majorBidi" w:eastAsia="Times New Roman" w:hAnsiTheme="majorBidi" w:cstheme="majorBidi"/>
        </w:rPr>
      </w:pPr>
      <w:r w:rsidRPr="00645E5A">
        <w:rPr>
          <w:rFonts w:asciiTheme="majorBidi" w:eastAsia="Times New Roman" w:hAnsiTheme="majorBidi" w:cstheme="majorBidi"/>
        </w:rPr>
        <w:t xml:space="preserve">0% &lt; %P laitance &lt; 15% </w:t>
      </w:r>
      <w:r w:rsidRPr="00645E5A">
        <w:rPr>
          <w:rFonts w:asciiTheme="majorBidi" w:eastAsia="Calibri" w:hAnsiTheme="majorBidi" w:cstheme="majorBidi"/>
          <w:b/>
          <w:bCs/>
          <w:color w:val="000000"/>
          <w:sz w:val="24"/>
          <w:szCs w:val="24"/>
          <w:shd w:val="clear" w:color="auto" w:fill="FFFFFF"/>
          <w:lang w:eastAsia="fr-FR" w:bidi="fr-FR"/>
        </w:rPr>
        <w:t>stabilité satisfaisante.</w:t>
      </w:r>
    </w:p>
    <w:p w:rsidR="00645E5A" w:rsidRPr="00645E5A" w:rsidRDefault="00645E5A" w:rsidP="00BA3F4D">
      <w:pPr>
        <w:widowControl w:val="0"/>
        <w:numPr>
          <w:ilvl w:val="0"/>
          <w:numId w:val="34"/>
        </w:numPr>
        <w:tabs>
          <w:tab w:val="left" w:pos="1166"/>
        </w:tabs>
        <w:spacing w:after="0" w:line="413" w:lineRule="exact"/>
        <w:ind w:firstLine="820"/>
        <w:rPr>
          <w:rFonts w:asciiTheme="majorBidi" w:eastAsia="Times New Roman" w:hAnsiTheme="majorBidi" w:cstheme="majorBidi"/>
        </w:rPr>
      </w:pPr>
      <w:r w:rsidRPr="00645E5A">
        <w:rPr>
          <w:rFonts w:asciiTheme="majorBidi" w:eastAsia="Times New Roman" w:hAnsiTheme="majorBidi" w:cstheme="majorBidi"/>
        </w:rPr>
        <w:t xml:space="preserve">15% &lt; % P laitance &lt; 30% </w:t>
      </w:r>
      <w:r w:rsidRPr="00645E5A">
        <w:rPr>
          <w:rFonts w:asciiTheme="majorBidi" w:eastAsia="Calibri" w:hAnsiTheme="majorBidi" w:cstheme="majorBidi"/>
          <w:b/>
          <w:bCs/>
          <w:color w:val="000000"/>
          <w:sz w:val="24"/>
          <w:szCs w:val="24"/>
          <w:shd w:val="clear" w:color="auto" w:fill="FFFFFF"/>
          <w:lang w:eastAsia="fr-FR" w:bidi="fr-FR"/>
        </w:rPr>
        <w:t xml:space="preserve">stabilité critique </w:t>
      </w:r>
      <w:r w:rsidRPr="00645E5A">
        <w:rPr>
          <w:rFonts w:asciiTheme="majorBidi" w:eastAsia="Times New Roman" w:hAnsiTheme="majorBidi" w:cstheme="majorBidi"/>
        </w:rPr>
        <w:t>(essai de ségrégation à réaliser in situ).</w:t>
      </w:r>
    </w:p>
    <w:p w:rsidR="00645E5A" w:rsidRPr="00645E5A" w:rsidRDefault="00645E5A" w:rsidP="00BA3F4D">
      <w:pPr>
        <w:widowControl w:val="0"/>
        <w:numPr>
          <w:ilvl w:val="0"/>
          <w:numId w:val="34"/>
        </w:numPr>
        <w:tabs>
          <w:tab w:val="left" w:pos="1166"/>
        </w:tabs>
        <w:spacing w:after="0" w:line="413" w:lineRule="exact"/>
        <w:ind w:firstLine="820"/>
        <w:rPr>
          <w:rFonts w:asciiTheme="majorBidi" w:eastAsia="Times New Roman" w:hAnsiTheme="majorBidi" w:cstheme="majorBidi"/>
        </w:rPr>
      </w:pPr>
      <w:r w:rsidRPr="00645E5A">
        <w:rPr>
          <w:rFonts w:asciiTheme="majorBidi" w:eastAsia="Times New Roman" w:hAnsiTheme="majorBidi" w:cstheme="majorBidi"/>
        </w:rPr>
        <w:t xml:space="preserve">% P laitance &gt; 30 </w:t>
      </w:r>
      <w:r w:rsidRPr="00645E5A">
        <w:rPr>
          <w:rFonts w:asciiTheme="majorBidi" w:eastAsia="Calibri" w:hAnsiTheme="majorBidi" w:cstheme="majorBidi"/>
          <w:b/>
          <w:bCs/>
          <w:color w:val="000000"/>
          <w:sz w:val="24"/>
          <w:szCs w:val="24"/>
          <w:shd w:val="clear" w:color="auto" w:fill="FFFFFF"/>
          <w:lang w:eastAsia="fr-FR" w:bidi="fr-FR"/>
        </w:rPr>
        <w:t xml:space="preserve">stabilité très mauvaise </w:t>
      </w:r>
      <w:r w:rsidRPr="00645E5A">
        <w:rPr>
          <w:rFonts w:asciiTheme="majorBidi" w:eastAsia="Times New Roman" w:hAnsiTheme="majorBidi" w:cstheme="majorBidi"/>
        </w:rPr>
        <w:t>(ségrégation systématiquement, béton Inutilisable</w:t>
      </w:r>
      <w:r w:rsidR="009A311E" w:rsidRPr="00645E5A">
        <w:rPr>
          <w:rFonts w:asciiTheme="majorBidi" w:eastAsia="Times New Roman" w:hAnsiTheme="majorBidi" w:cstheme="majorBidi"/>
        </w:rPr>
        <w:t>). Par</w:t>
      </w:r>
      <w:r w:rsidRPr="00645E5A">
        <w:rPr>
          <w:rFonts w:asciiTheme="majorBidi" w:eastAsia="Times New Roman" w:hAnsiTheme="majorBidi" w:cstheme="majorBidi"/>
        </w:rPr>
        <w:t xml:space="preserve"> ailleurs, la détection d’eau de ressuage lors de l’essai n’est pas acceptable. Cela induit des risques de tassement, de délavage du parement et d’altération de la permutabilité.</w:t>
      </w:r>
    </w:p>
    <w:p w:rsidR="00645E5A" w:rsidRPr="00645E5A" w:rsidRDefault="00645E5A" w:rsidP="00645E5A">
      <w:pPr>
        <w:widowControl w:val="0"/>
        <w:tabs>
          <w:tab w:val="left" w:pos="1166"/>
        </w:tabs>
        <w:spacing w:after="0" w:line="413" w:lineRule="exact"/>
        <w:rPr>
          <w:rFonts w:ascii="Times New Roman" w:eastAsia="Times New Roman" w:hAnsi="Times New Roman" w:cs="Times New Roman"/>
        </w:rPr>
      </w:pPr>
    </w:p>
    <w:p w:rsidR="00D045DF" w:rsidRDefault="00D045DF" w:rsidP="00645E5A">
      <w:pPr>
        <w:widowControl w:val="0"/>
        <w:spacing w:after="0" w:line="266" w:lineRule="exact"/>
        <w:jc w:val="center"/>
        <w:rPr>
          <w:rFonts w:ascii="Times New Roman" w:eastAsia="Times New Roman" w:hAnsi="Times New Roman" w:cs="Times New Roman"/>
          <w:b/>
          <w:bCs/>
          <w:i/>
          <w:iCs/>
        </w:rPr>
      </w:pPr>
    </w:p>
    <w:p w:rsidR="00D045DF" w:rsidRDefault="00D045DF" w:rsidP="00645E5A">
      <w:pPr>
        <w:widowControl w:val="0"/>
        <w:spacing w:after="0" w:line="266" w:lineRule="exact"/>
        <w:jc w:val="center"/>
        <w:rPr>
          <w:rFonts w:ascii="Times New Roman" w:eastAsia="Times New Roman" w:hAnsi="Times New Roman" w:cs="Times New Roman"/>
          <w:b/>
          <w:bCs/>
          <w:i/>
          <w:iCs/>
        </w:rPr>
      </w:pPr>
    </w:p>
    <w:p w:rsidR="00D045DF" w:rsidRDefault="00D045DF" w:rsidP="00645E5A">
      <w:pPr>
        <w:widowControl w:val="0"/>
        <w:spacing w:after="0" w:line="266" w:lineRule="exact"/>
        <w:jc w:val="center"/>
        <w:rPr>
          <w:rFonts w:ascii="Times New Roman" w:eastAsia="Times New Roman" w:hAnsi="Times New Roman" w:cs="Times New Roman"/>
          <w:b/>
          <w:bCs/>
          <w:i/>
          <w:iCs/>
        </w:rPr>
      </w:pPr>
    </w:p>
    <w:p w:rsidR="00D045DF" w:rsidRDefault="00D045DF" w:rsidP="00645E5A">
      <w:pPr>
        <w:widowControl w:val="0"/>
        <w:spacing w:after="0" w:line="266" w:lineRule="exact"/>
        <w:jc w:val="center"/>
        <w:rPr>
          <w:rFonts w:ascii="Times New Roman" w:eastAsia="Times New Roman" w:hAnsi="Times New Roman" w:cs="Times New Roman"/>
          <w:b/>
          <w:bCs/>
          <w:i/>
          <w:iCs/>
        </w:rPr>
      </w:pPr>
    </w:p>
    <w:p w:rsidR="00D045DF" w:rsidRDefault="00D045DF" w:rsidP="00645E5A">
      <w:pPr>
        <w:widowControl w:val="0"/>
        <w:spacing w:after="0" w:line="266" w:lineRule="exact"/>
        <w:jc w:val="center"/>
        <w:rPr>
          <w:rFonts w:ascii="Times New Roman" w:eastAsia="Times New Roman" w:hAnsi="Times New Roman" w:cs="Times New Roman"/>
          <w:b/>
          <w:bCs/>
          <w:i/>
          <w:iCs/>
        </w:rPr>
      </w:pPr>
    </w:p>
    <w:p w:rsidR="009A311E" w:rsidRDefault="009A311E" w:rsidP="009A311E">
      <w:pPr>
        <w:widowControl w:val="0"/>
        <w:spacing w:after="0" w:line="266" w:lineRule="exact"/>
        <w:rPr>
          <w:rFonts w:ascii="Times New Roman" w:eastAsia="Times New Roman" w:hAnsi="Times New Roman" w:cs="Times New Roman"/>
          <w:b/>
          <w:bCs/>
          <w:i/>
          <w:iCs/>
        </w:rPr>
      </w:pPr>
    </w:p>
    <w:p w:rsidR="00881E5A" w:rsidRDefault="00881E5A" w:rsidP="00300AC9">
      <w:pPr>
        <w:widowControl w:val="0"/>
        <w:spacing w:after="0" w:line="266" w:lineRule="exact"/>
        <w:jc w:val="center"/>
        <w:outlineLvl w:val="0"/>
        <w:rPr>
          <w:rFonts w:ascii="Times New Roman" w:eastAsia="Times New Roman" w:hAnsi="Times New Roman" w:cs="Times New Roman"/>
          <w:b/>
          <w:bCs/>
          <w:i/>
          <w:iCs/>
        </w:rPr>
      </w:pPr>
      <w:bookmarkStart w:id="693" w:name="_Toc56535818"/>
      <w:r w:rsidRPr="00645E5A">
        <w:rPr>
          <w:noProof/>
          <w:lang w:eastAsia="fr-FR"/>
        </w:rPr>
        <w:lastRenderedPageBreak/>
        <w:drawing>
          <wp:anchor distT="0" distB="0" distL="114300" distR="114300" simplePos="0" relativeHeight="251827200" behindDoc="1" locked="0" layoutInCell="1" allowOverlap="1">
            <wp:simplePos x="0" y="0"/>
            <wp:positionH relativeFrom="column">
              <wp:posOffset>1840865</wp:posOffset>
            </wp:positionH>
            <wp:positionV relativeFrom="paragraph">
              <wp:posOffset>90805</wp:posOffset>
            </wp:positionV>
            <wp:extent cx="2823845" cy="1799590"/>
            <wp:effectExtent l="95250" t="95250" r="90805" b="86360"/>
            <wp:wrapNone/>
            <wp:docPr id="174" name="Image 3" descr="G:\..\Okba54\AppData\Local\Temp\ABBYY\PDFTransformer\12.00\media\image6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Okba54\AppData\Local\Temp\ABBYY\PDFTransformer\12.00\media\image61.jpeg"/>
                    <pic:cNvPicPr>
                      <a:picLocks noChangeAspect="1" noChangeArrowheads="1"/>
                    </pic:cNvPicPr>
                  </pic:nvPicPr>
                  <pic:blipFill>
                    <a:blip r:embed="rId78"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23845" cy="1799590"/>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p>
    <w:p w:rsidR="00881E5A" w:rsidRDefault="00881E5A" w:rsidP="00300AC9">
      <w:pPr>
        <w:widowControl w:val="0"/>
        <w:spacing w:after="0" w:line="266" w:lineRule="exact"/>
        <w:jc w:val="center"/>
        <w:outlineLvl w:val="0"/>
        <w:rPr>
          <w:rFonts w:ascii="Times New Roman" w:eastAsia="Times New Roman" w:hAnsi="Times New Roman" w:cs="Times New Roman"/>
          <w:b/>
          <w:bCs/>
          <w:i/>
          <w:iCs/>
        </w:rPr>
      </w:pPr>
    </w:p>
    <w:p w:rsidR="00881E5A" w:rsidRDefault="00881E5A" w:rsidP="00300AC9">
      <w:pPr>
        <w:widowControl w:val="0"/>
        <w:spacing w:after="0" w:line="266" w:lineRule="exact"/>
        <w:jc w:val="center"/>
        <w:outlineLvl w:val="0"/>
        <w:rPr>
          <w:rFonts w:ascii="Times New Roman" w:eastAsia="Times New Roman" w:hAnsi="Times New Roman" w:cs="Times New Roman"/>
          <w:b/>
          <w:bCs/>
          <w:i/>
          <w:iCs/>
        </w:rPr>
      </w:pPr>
    </w:p>
    <w:p w:rsidR="00881E5A" w:rsidRDefault="00881E5A" w:rsidP="00300AC9">
      <w:pPr>
        <w:widowControl w:val="0"/>
        <w:spacing w:after="0" w:line="266" w:lineRule="exact"/>
        <w:jc w:val="center"/>
        <w:outlineLvl w:val="0"/>
        <w:rPr>
          <w:rFonts w:ascii="Times New Roman" w:eastAsia="Times New Roman" w:hAnsi="Times New Roman" w:cs="Times New Roman"/>
          <w:b/>
          <w:bCs/>
          <w:i/>
          <w:iCs/>
        </w:rPr>
      </w:pPr>
    </w:p>
    <w:p w:rsidR="00881E5A" w:rsidRDefault="00881E5A" w:rsidP="00300AC9">
      <w:pPr>
        <w:widowControl w:val="0"/>
        <w:spacing w:after="0" w:line="266" w:lineRule="exact"/>
        <w:jc w:val="center"/>
        <w:outlineLvl w:val="0"/>
        <w:rPr>
          <w:rFonts w:ascii="Times New Roman" w:eastAsia="Times New Roman" w:hAnsi="Times New Roman" w:cs="Times New Roman"/>
          <w:b/>
          <w:bCs/>
          <w:i/>
          <w:iCs/>
        </w:rPr>
      </w:pPr>
    </w:p>
    <w:p w:rsidR="00881E5A" w:rsidRDefault="00881E5A" w:rsidP="00300AC9">
      <w:pPr>
        <w:widowControl w:val="0"/>
        <w:spacing w:after="0" w:line="266" w:lineRule="exact"/>
        <w:jc w:val="center"/>
        <w:outlineLvl w:val="0"/>
        <w:rPr>
          <w:rFonts w:ascii="Times New Roman" w:eastAsia="Times New Roman" w:hAnsi="Times New Roman" w:cs="Times New Roman"/>
          <w:b/>
          <w:bCs/>
          <w:i/>
          <w:iCs/>
        </w:rPr>
      </w:pPr>
    </w:p>
    <w:p w:rsidR="00881E5A" w:rsidRDefault="00881E5A" w:rsidP="00300AC9">
      <w:pPr>
        <w:widowControl w:val="0"/>
        <w:spacing w:after="0" w:line="266" w:lineRule="exact"/>
        <w:jc w:val="center"/>
        <w:outlineLvl w:val="0"/>
        <w:rPr>
          <w:rFonts w:ascii="Times New Roman" w:eastAsia="Times New Roman" w:hAnsi="Times New Roman" w:cs="Times New Roman"/>
          <w:b/>
          <w:bCs/>
          <w:i/>
          <w:iCs/>
        </w:rPr>
      </w:pPr>
    </w:p>
    <w:p w:rsidR="00881E5A" w:rsidRDefault="00881E5A" w:rsidP="00300AC9">
      <w:pPr>
        <w:widowControl w:val="0"/>
        <w:spacing w:after="0" w:line="266" w:lineRule="exact"/>
        <w:jc w:val="center"/>
        <w:outlineLvl w:val="0"/>
        <w:rPr>
          <w:rFonts w:ascii="Times New Roman" w:eastAsia="Times New Roman" w:hAnsi="Times New Roman" w:cs="Times New Roman"/>
          <w:b/>
          <w:bCs/>
          <w:i/>
          <w:iCs/>
        </w:rPr>
      </w:pPr>
    </w:p>
    <w:p w:rsidR="00881E5A" w:rsidRDefault="00881E5A" w:rsidP="00300AC9">
      <w:pPr>
        <w:widowControl w:val="0"/>
        <w:spacing w:after="0" w:line="266" w:lineRule="exact"/>
        <w:jc w:val="center"/>
        <w:outlineLvl w:val="0"/>
        <w:rPr>
          <w:rFonts w:ascii="Times New Roman" w:eastAsia="Times New Roman" w:hAnsi="Times New Roman" w:cs="Times New Roman"/>
          <w:b/>
          <w:bCs/>
          <w:i/>
          <w:iCs/>
        </w:rPr>
      </w:pPr>
    </w:p>
    <w:p w:rsidR="00881E5A" w:rsidRDefault="00881E5A" w:rsidP="00300AC9">
      <w:pPr>
        <w:widowControl w:val="0"/>
        <w:spacing w:after="0" w:line="266" w:lineRule="exact"/>
        <w:jc w:val="center"/>
        <w:outlineLvl w:val="0"/>
        <w:rPr>
          <w:rFonts w:ascii="Times New Roman" w:eastAsia="Times New Roman" w:hAnsi="Times New Roman" w:cs="Times New Roman"/>
          <w:b/>
          <w:bCs/>
          <w:i/>
          <w:iCs/>
        </w:rPr>
      </w:pPr>
    </w:p>
    <w:p w:rsidR="00881E5A" w:rsidRDefault="00881E5A" w:rsidP="00300AC9">
      <w:pPr>
        <w:widowControl w:val="0"/>
        <w:spacing w:after="0" w:line="266" w:lineRule="exact"/>
        <w:jc w:val="center"/>
        <w:outlineLvl w:val="0"/>
        <w:rPr>
          <w:rFonts w:ascii="Times New Roman" w:eastAsia="Times New Roman" w:hAnsi="Times New Roman" w:cs="Times New Roman"/>
          <w:b/>
          <w:bCs/>
          <w:i/>
          <w:iCs/>
        </w:rPr>
      </w:pPr>
    </w:p>
    <w:p w:rsidR="00881E5A" w:rsidRDefault="00881E5A" w:rsidP="00300AC9">
      <w:pPr>
        <w:widowControl w:val="0"/>
        <w:spacing w:after="0" w:line="266" w:lineRule="exact"/>
        <w:jc w:val="center"/>
        <w:outlineLvl w:val="0"/>
        <w:rPr>
          <w:rFonts w:ascii="Times New Roman" w:eastAsia="Times New Roman" w:hAnsi="Times New Roman" w:cs="Times New Roman"/>
          <w:b/>
          <w:bCs/>
          <w:i/>
          <w:iCs/>
        </w:rPr>
      </w:pPr>
    </w:p>
    <w:p w:rsidR="00645E5A" w:rsidRPr="00645E5A" w:rsidRDefault="00645E5A" w:rsidP="00300AC9">
      <w:pPr>
        <w:widowControl w:val="0"/>
        <w:spacing w:after="0" w:line="266" w:lineRule="exact"/>
        <w:jc w:val="center"/>
        <w:outlineLvl w:val="0"/>
        <w:rPr>
          <w:rFonts w:ascii="Times New Roman" w:eastAsia="Times New Roman" w:hAnsi="Times New Roman" w:cs="Times New Roman"/>
          <w:b/>
          <w:bCs/>
          <w:i/>
          <w:iCs/>
        </w:rPr>
      </w:pPr>
      <w:r w:rsidRPr="00645E5A">
        <w:rPr>
          <w:rFonts w:ascii="Times New Roman" w:eastAsia="Times New Roman" w:hAnsi="Times New Roman" w:cs="Times New Roman"/>
          <w:b/>
          <w:bCs/>
          <w:i/>
          <w:iCs/>
        </w:rPr>
        <w:t>Figure 3. 11- Stabilité au tamis</w:t>
      </w:r>
      <w:bookmarkEnd w:id="693"/>
    </w:p>
    <w:p w:rsidR="00645E5A" w:rsidRPr="00645E5A" w:rsidRDefault="00645E5A" w:rsidP="00645E5A">
      <w:pPr>
        <w:widowControl w:val="0"/>
        <w:spacing w:after="0" w:line="266" w:lineRule="exact"/>
        <w:jc w:val="center"/>
        <w:rPr>
          <w:rFonts w:ascii="Times New Roman" w:eastAsia="Times New Roman" w:hAnsi="Times New Roman" w:cs="Times New Roman"/>
          <w:b/>
          <w:bCs/>
          <w:i/>
          <w:iCs/>
        </w:rPr>
      </w:pPr>
    </w:p>
    <w:p w:rsidR="00645E5A" w:rsidRPr="00645E5A" w:rsidRDefault="00645E5A" w:rsidP="007C03D3">
      <w:pPr>
        <w:keepNext/>
        <w:keepLines/>
        <w:widowControl w:val="0"/>
        <w:tabs>
          <w:tab w:val="left" w:pos="1063"/>
        </w:tabs>
        <w:spacing w:after="360" w:line="310" w:lineRule="exact"/>
        <w:outlineLvl w:val="0"/>
        <w:rPr>
          <w:rFonts w:ascii="Times New Roman" w:eastAsia="Times New Roman" w:hAnsi="Times New Roman" w:cs="Times New Roman"/>
          <w:b/>
          <w:bCs/>
          <w:sz w:val="24"/>
          <w:szCs w:val="24"/>
        </w:rPr>
      </w:pPr>
      <w:bookmarkStart w:id="694" w:name="bookmark118"/>
      <w:bookmarkStart w:id="695" w:name="_Toc56420710"/>
      <w:bookmarkStart w:id="696" w:name="_Toc56520872"/>
      <w:bookmarkStart w:id="697" w:name="_Toc56535819"/>
      <w:r w:rsidRPr="00645E5A">
        <w:rPr>
          <w:rFonts w:ascii="Times New Roman" w:eastAsia="Times New Roman" w:hAnsi="Times New Roman" w:cs="Times New Roman"/>
          <w:b/>
          <w:bCs/>
          <w:sz w:val="24"/>
          <w:szCs w:val="24"/>
        </w:rPr>
        <w:t>3.11.3 Essai de la boîte en [L NF EN 12 350-10]</w:t>
      </w:r>
      <w:bookmarkEnd w:id="694"/>
      <w:bookmarkEnd w:id="695"/>
      <w:bookmarkEnd w:id="696"/>
      <w:bookmarkEnd w:id="697"/>
    </w:p>
    <w:p w:rsidR="00645E5A" w:rsidRPr="00645E5A" w:rsidRDefault="00645E5A" w:rsidP="00645E5A">
      <w:pPr>
        <w:keepNext/>
        <w:keepLines/>
        <w:widowControl w:val="0"/>
        <w:spacing w:after="54" w:line="310" w:lineRule="exact"/>
        <w:outlineLvl w:val="4"/>
        <w:rPr>
          <w:rFonts w:ascii="Times New Roman" w:eastAsia="Times New Roman" w:hAnsi="Times New Roman" w:cs="Times New Roman"/>
          <w:b/>
          <w:bCs/>
          <w:sz w:val="24"/>
          <w:szCs w:val="24"/>
        </w:rPr>
      </w:pPr>
      <w:bookmarkStart w:id="698" w:name="bookmark119"/>
      <w:r w:rsidRPr="00645E5A">
        <w:rPr>
          <w:rFonts w:ascii="Times New Roman" w:eastAsia="Times New Roman" w:hAnsi="Times New Roman" w:cs="Times New Roman"/>
          <w:b/>
          <w:bCs/>
          <w:sz w:val="24"/>
          <w:szCs w:val="24"/>
        </w:rPr>
        <w:t>a-Objet de boite en L :</w:t>
      </w:r>
      <w:bookmarkEnd w:id="698"/>
    </w:p>
    <w:p w:rsidR="00645E5A" w:rsidRPr="00645E5A" w:rsidRDefault="00645E5A" w:rsidP="00645E5A">
      <w:pPr>
        <w:widowControl w:val="0"/>
        <w:spacing w:after="0" w:line="418" w:lineRule="exact"/>
        <w:rPr>
          <w:rFonts w:ascii="Times New Roman" w:eastAsia="Times New Roman" w:hAnsi="Times New Roman" w:cs="Times New Roman"/>
        </w:rPr>
      </w:pPr>
      <w:r w:rsidRPr="00645E5A">
        <w:rPr>
          <w:rFonts w:ascii="Times New Roman" w:eastAsia="Times New Roman" w:hAnsi="Times New Roman" w:cs="Times New Roman"/>
        </w:rPr>
        <w:t xml:space="preserve">            La boite en L permet de tester la mobilité de béton en milieu confiné et de vérifier sue la mise en place du béton ne sera pas contrariée par des phénomènes de blocage inacceptables.</w:t>
      </w:r>
    </w:p>
    <w:p w:rsidR="00645E5A" w:rsidRPr="00645E5A" w:rsidRDefault="00645E5A" w:rsidP="00645E5A">
      <w:pPr>
        <w:widowControl w:val="0"/>
        <w:spacing w:after="0" w:line="418" w:lineRule="exact"/>
        <w:rPr>
          <w:rFonts w:ascii="Times New Roman" w:eastAsia="Times New Roman" w:hAnsi="Times New Roman" w:cs="Times New Roman"/>
        </w:rPr>
      </w:pPr>
    </w:p>
    <w:p w:rsidR="00645E5A" w:rsidRPr="00645E5A" w:rsidRDefault="00645E5A" w:rsidP="00645E5A">
      <w:pPr>
        <w:keepNext/>
        <w:keepLines/>
        <w:widowControl w:val="0"/>
        <w:spacing w:after="175" w:line="310" w:lineRule="exact"/>
        <w:outlineLvl w:val="4"/>
        <w:rPr>
          <w:rFonts w:ascii="Times New Roman" w:eastAsia="Times New Roman" w:hAnsi="Times New Roman" w:cs="Times New Roman"/>
          <w:b/>
          <w:bCs/>
          <w:sz w:val="24"/>
          <w:szCs w:val="24"/>
        </w:rPr>
      </w:pPr>
      <w:bookmarkStart w:id="699" w:name="bookmark120"/>
      <w:r w:rsidRPr="00645E5A">
        <w:rPr>
          <w:rFonts w:ascii="Times New Roman" w:eastAsia="Times New Roman" w:hAnsi="Times New Roman" w:cs="Times New Roman"/>
          <w:b/>
          <w:bCs/>
          <w:sz w:val="24"/>
          <w:szCs w:val="24"/>
        </w:rPr>
        <w:t>b-Matériel nécessaire :</w:t>
      </w:r>
      <w:bookmarkEnd w:id="699"/>
    </w:p>
    <w:p w:rsidR="00645E5A" w:rsidRPr="00645E5A" w:rsidRDefault="00645E5A" w:rsidP="00BA3F4D">
      <w:pPr>
        <w:widowControl w:val="0"/>
        <w:numPr>
          <w:ilvl w:val="0"/>
          <w:numId w:val="34"/>
        </w:numPr>
        <w:tabs>
          <w:tab w:val="left" w:pos="1063"/>
        </w:tabs>
        <w:spacing w:after="140" w:line="266" w:lineRule="exact"/>
        <w:ind w:left="760"/>
        <w:rPr>
          <w:rFonts w:ascii="Times New Roman" w:eastAsia="Times New Roman" w:hAnsi="Times New Roman" w:cs="Times New Roman"/>
        </w:rPr>
      </w:pPr>
      <w:r w:rsidRPr="00645E5A">
        <w:rPr>
          <w:rFonts w:ascii="Times New Roman" w:eastAsia="Times New Roman" w:hAnsi="Times New Roman" w:cs="Times New Roman"/>
        </w:rPr>
        <w:t>La boite en L</w:t>
      </w:r>
    </w:p>
    <w:p w:rsidR="00645E5A" w:rsidRPr="00645E5A" w:rsidRDefault="00645E5A" w:rsidP="00BA3F4D">
      <w:pPr>
        <w:widowControl w:val="0"/>
        <w:numPr>
          <w:ilvl w:val="0"/>
          <w:numId w:val="34"/>
        </w:numPr>
        <w:tabs>
          <w:tab w:val="left" w:pos="1063"/>
        </w:tabs>
        <w:spacing w:after="105" w:line="266" w:lineRule="exact"/>
        <w:ind w:left="760"/>
        <w:rPr>
          <w:rFonts w:ascii="Times New Roman" w:eastAsia="Times New Roman" w:hAnsi="Times New Roman" w:cs="Times New Roman"/>
        </w:rPr>
      </w:pPr>
      <w:r w:rsidRPr="00645E5A">
        <w:rPr>
          <w:rFonts w:ascii="Times New Roman" w:eastAsia="Times New Roman" w:hAnsi="Times New Roman" w:cs="Times New Roman"/>
        </w:rPr>
        <w:t>Mètre</w:t>
      </w:r>
    </w:p>
    <w:p w:rsidR="00645E5A" w:rsidRPr="00645E5A" w:rsidRDefault="00645E5A" w:rsidP="00645E5A">
      <w:pPr>
        <w:keepNext/>
        <w:keepLines/>
        <w:widowControl w:val="0"/>
        <w:spacing w:after="58" w:line="310" w:lineRule="exact"/>
        <w:outlineLvl w:val="4"/>
        <w:rPr>
          <w:rFonts w:ascii="Times New Roman" w:eastAsia="Times New Roman" w:hAnsi="Times New Roman" w:cs="Times New Roman"/>
          <w:b/>
          <w:bCs/>
          <w:sz w:val="24"/>
          <w:szCs w:val="24"/>
        </w:rPr>
      </w:pPr>
      <w:bookmarkStart w:id="700" w:name="bookmark121"/>
      <w:r w:rsidRPr="00645E5A">
        <w:rPr>
          <w:rFonts w:ascii="Times New Roman" w:eastAsia="Times New Roman" w:hAnsi="Times New Roman" w:cs="Times New Roman"/>
          <w:b/>
          <w:bCs/>
          <w:sz w:val="24"/>
          <w:szCs w:val="24"/>
        </w:rPr>
        <w:t>C- Mode opératoire :</w:t>
      </w:r>
      <w:bookmarkEnd w:id="700"/>
    </w:p>
    <w:p w:rsidR="00645E5A" w:rsidRPr="00645E5A" w:rsidRDefault="00645E5A" w:rsidP="00645E5A">
      <w:pPr>
        <w:widowControl w:val="0"/>
        <w:spacing w:after="0" w:line="413" w:lineRule="exact"/>
        <w:rPr>
          <w:rFonts w:ascii="Times New Roman" w:eastAsia="Times New Roman" w:hAnsi="Times New Roman" w:cs="Times New Roman"/>
        </w:rPr>
      </w:pPr>
      <w:r w:rsidRPr="00645E5A">
        <w:rPr>
          <w:rFonts w:ascii="Times New Roman" w:eastAsia="Times New Roman" w:hAnsi="Times New Roman" w:cs="Times New Roman"/>
        </w:rPr>
        <w:t>La parie verticale de la boite est entièrement remplie de béton (le volume nécessaire est d’environ 13 litres). Apres arasement, on laisse le béton reposer pendant une minute. Puis on Lève la trappe et on laisse le béton s’écouler dans la partie horizontale de la boite en L à travers le ferraillage. La distance libre entre les barres est de 39 mm. Quand le béton ne s’écoule plus, on mesure les hauteurs H</w:t>
      </w:r>
      <w:r w:rsidRPr="00645E5A">
        <w:rPr>
          <w:rFonts w:ascii="Candara" w:eastAsia="Candara" w:hAnsi="Candara" w:cs="Candara"/>
          <w:color w:val="000000"/>
          <w:sz w:val="19"/>
          <w:szCs w:val="19"/>
          <w:shd w:val="clear" w:color="auto" w:fill="FFFFFF"/>
          <w:lang w:eastAsia="fr-FR" w:bidi="fr-FR"/>
        </w:rPr>
        <w:t>1</w:t>
      </w:r>
      <w:r w:rsidRPr="00645E5A">
        <w:rPr>
          <w:rFonts w:ascii="Times New Roman" w:eastAsia="Times New Roman" w:hAnsi="Times New Roman" w:cs="Times New Roman"/>
        </w:rPr>
        <w:t xml:space="preserve"> et H</w:t>
      </w:r>
      <w:r w:rsidRPr="00645E5A">
        <w:rPr>
          <w:rFonts w:ascii="Candara" w:eastAsia="Candara" w:hAnsi="Candara" w:cs="Candara"/>
          <w:color w:val="000000"/>
          <w:sz w:val="19"/>
          <w:szCs w:val="19"/>
          <w:shd w:val="clear" w:color="auto" w:fill="FFFFFF"/>
          <w:lang w:eastAsia="fr-FR" w:bidi="fr-FR"/>
        </w:rPr>
        <w:t>2</w:t>
      </w:r>
      <w:r w:rsidRPr="00645E5A">
        <w:rPr>
          <w:rFonts w:ascii="Times New Roman" w:eastAsia="Times New Roman" w:hAnsi="Times New Roman" w:cs="Times New Roman"/>
        </w:rPr>
        <w:t xml:space="preserve"> et on exprime le résultat en terme de taux de remplissage H</w:t>
      </w:r>
      <w:r w:rsidRPr="00645E5A">
        <w:rPr>
          <w:rFonts w:ascii="Candara" w:eastAsia="Candara" w:hAnsi="Candara" w:cs="Candara"/>
          <w:color w:val="000000"/>
          <w:sz w:val="19"/>
          <w:szCs w:val="19"/>
          <w:shd w:val="clear" w:color="auto" w:fill="FFFFFF"/>
          <w:lang w:eastAsia="fr-FR" w:bidi="fr-FR"/>
        </w:rPr>
        <w:t>2</w:t>
      </w:r>
      <w:r w:rsidRPr="00645E5A">
        <w:rPr>
          <w:rFonts w:ascii="Times New Roman" w:eastAsia="Times New Roman" w:hAnsi="Times New Roman" w:cs="Times New Roman"/>
        </w:rPr>
        <w:t>/H</w:t>
      </w:r>
      <w:r w:rsidRPr="00645E5A">
        <w:rPr>
          <w:rFonts w:ascii="Candara" w:eastAsia="Candara" w:hAnsi="Candara" w:cs="Candara"/>
          <w:color w:val="000000"/>
          <w:sz w:val="19"/>
          <w:szCs w:val="19"/>
          <w:shd w:val="clear" w:color="auto" w:fill="FFFFFF"/>
          <w:lang w:eastAsia="fr-FR" w:bidi="fr-FR"/>
        </w:rPr>
        <w:t>1</w:t>
      </w:r>
      <w:r w:rsidRPr="00645E5A">
        <w:rPr>
          <w:rFonts w:ascii="Times New Roman" w:eastAsia="Times New Roman" w:hAnsi="Times New Roman" w:cs="Times New Roman"/>
        </w:rPr>
        <w:t>. Lorsque le béton s’écoule mal à travers le ferraillage et qu’il se produit un amoncellement de granulat en aval de la grille, c’est le signe d’un problème de blocage ou de ségrégation.</w:t>
      </w:r>
    </w:p>
    <w:p w:rsidR="00645E5A" w:rsidRPr="00645E5A" w:rsidRDefault="00645E5A" w:rsidP="00645E5A">
      <w:pPr>
        <w:widowControl w:val="0"/>
        <w:spacing w:after="378" w:line="413" w:lineRule="exact"/>
        <w:jc w:val="both"/>
        <w:rPr>
          <w:rFonts w:ascii="Calibri" w:eastAsia="Calibri" w:hAnsi="Calibri" w:cs="Calibri"/>
          <w:b/>
          <w:bCs/>
          <w:color w:val="000000"/>
          <w:sz w:val="24"/>
          <w:szCs w:val="24"/>
          <w:shd w:val="clear" w:color="auto" w:fill="FFFFFF"/>
          <w:lang w:eastAsia="fr-FR" w:bidi="fr-FR"/>
        </w:rPr>
      </w:pPr>
      <w:r w:rsidRPr="00645E5A">
        <w:rPr>
          <w:rFonts w:ascii="Times New Roman" w:eastAsia="Times New Roman" w:hAnsi="Times New Roman" w:cs="Times New Roman"/>
        </w:rPr>
        <w:t>A noter que les temps nécessaires pour des écoulements horizontaux respectifs de 20 cm et 40 cm (à matérialiser sur le fond de la boite en L) peuvent être mesurés pour estimer la viscosité du béton</w:t>
      </w:r>
      <w:r w:rsidRPr="00645E5A">
        <w:rPr>
          <w:rFonts w:ascii="Times New Roman" w:eastAsia="Times New Roman" w:hAnsi="Times New Roman" w:cs="Times New Roman"/>
          <w:b/>
          <w:bCs/>
        </w:rPr>
        <w:t xml:space="preserve">. </w:t>
      </w:r>
      <w:r w:rsidRPr="00645E5A">
        <w:rPr>
          <w:rFonts w:ascii="Calibri" w:eastAsia="Calibri" w:hAnsi="Calibri" w:cs="Calibri"/>
          <w:sz w:val="24"/>
          <w:szCs w:val="24"/>
          <w:shd w:val="clear" w:color="auto" w:fill="FFFFFF"/>
          <w:lang w:eastAsia="fr-FR" w:bidi="fr-FR"/>
        </w:rPr>
        <w:t>[08]</w:t>
      </w:r>
    </w:p>
    <w:p w:rsidR="009A311E" w:rsidRDefault="00FB0041" w:rsidP="009A311E">
      <w:pPr>
        <w:widowControl w:val="0"/>
        <w:spacing w:after="0" w:line="266" w:lineRule="exact"/>
        <w:rPr>
          <w:rFonts w:ascii="Times New Roman" w:eastAsia="Times New Roman" w:hAnsi="Times New Roman" w:cs="Times New Roman"/>
          <w:b/>
          <w:bCs/>
          <w:i/>
          <w:iCs/>
        </w:rPr>
      </w:pPr>
      <w:r w:rsidRPr="00645E5A">
        <w:rPr>
          <w:noProof/>
          <w:lang w:eastAsia="fr-FR"/>
        </w:rPr>
        <w:drawing>
          <wp:anchor distT="0" distB="0" distL="114300" distR="114300" simplePos="0" relativeHeight="251823104" behindDoc="0" locked="0" layoutInCell="1" allowOverlap="1">
            <wp:simplePos x="0" y="0"/>
            <wp:positionH relativeFrom="margin">
              <wp:align>center</wp:align>
            </wp:positionH>
            <wp:positionV relativeFrom="paragraph">
              <wp:posOffset>31115</wp:posOffset>
            </wp:positionV>
            <wp:extent cx="2333625" cy="1001985"/>
            <wp:effectExtent l="95250" t="95250" r="85725" b="103505"/>
            <wp:wrapNone/>
            <wp:docPr id="175" name="Image 6" descr="G:\..\Okba54\AppData\Local\Temp\ABBYY\PDFTransformer\12.00\media\image6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Okba54\AppData\Local\Temp\ABBYY\PDFTransformer\12.00\media\image62.jpeg"/>
                    <pic:cNvPicPr>
                      <a:picLocks noChangeAspect="1" noChangeArrowheads="1"/>
                    </pic:cNvPicPr>
                  </pic:nvPicPr>
                  <pic:blipFill>
                    <a:blip r:embed="rId79"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33625" cy="1001985"/>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r w:rsidR="009A311E">
        <w:rPr>
          <w:rFonts w:ascii="Times New Roman" w:eastAsia="Times New Roman" w:hAnsi="Times New Roman" w:cs="Times New Roman"/>
          <w:b/>
          <w:bCs/>
          <w:i/>
          <w:iCs/>
        </w:rPr>
        <w:t xml:space="preserve">       </w:t>
      </w:r>
    </w:p>
    <w:p w:rsidR="009A311E" w:rsidRDefault="009A311E" w:rsidP="009A311E">
      <w:pPr>
        <w:widowControl w:val="0"/>
        <w:spacing w:after="0" w:line="266" w:lineRule="exact"/>
        <w:rPr>
          <w:rFonts w:ascii="Times New Roman" w:eastAsia="Times New Roman" w:hAnsi="Times New Roman" w:cs="Times New Roman"/>
          <w:b/>
          <w:bCs/>
          <w:i/>
          <w:iCs/>
        </w:rPr>
      </w:pPr>
    </w:p>
    <w:p w:rsidR="00FB0041" w:rsidRDefault="00FB0041" w:rsidP="009A311E">
      <w:pPr>
        <w:widowControl w:val="0"/>
        <w:spacing w:after="0" w:line="266" w:lineRule="exact"/>
        <w:rPr>
          <w:rFonts w:ascii="Times New Roman" w:eastAsia="Times New Roman" w:hAnsi="Times New Roman" w:cs="Times New Roman"/>
          <w:b/>
          <w:bCs/>
          <w:i/>
          <w:iCs/>
        </w:rPr>
      </w:pPr>
    </w:p>
    <w:p w:rsidR="00FB0041" w:rsidRDefault="00FB0041" w:rsidP="009A311E">
      <w:pPr>
        <w:widowControl w:val="0"/>
        <w:spacing w:after="0" w:line="266" w:lineRule="exact"/>
        <w:rPr>
          <w:rFonts w:ascii="Times New Roman" w:eastAsia="Times New Roman" w:hAnsi="Times New Roman" w:cs="Times New Roman"/>
          <w:b/>
          <w:bCs/>
          <w:i/>
          <w:iCs/>
        </w:rPr>
      </w:pPr>
    </w:p>
    <w:p w:rsidR="00FB0041" w:rsidRDefault="00FB0041" w:rsidP="009A311E">
      <w:pPr>
        <w:widowControl w:val="0"/>
        <w:spacing w:after="0" w:line="266" w:lineRule="exact"/>
        <w:rPr>
          <w:rFonts w:ascii="Times New Roman" w:eastAsia="Times New Roman" w:hAnsi="Times New Roman" w:cs="Times New Roman"/>
          <w:b/>
          <w:bCs/>
          <w:i/>
          <w:iCs/>
        </w:rPr>
      </w:pPr>
    </w:p>
    <w:p w:rsidR="00FB0041" w:rsidRDefault="00FB0041" w:rsidP="009A311E">
      <w:pPr>
        <w:widowControl w:val="0"/>
        <w:spacing w:after="0" w:line="266" w:lineRule="exact"/>
        <w:rPr>
          <w:rFonts w:ascii="Times New Roman" w:eastAsia="Times New Roman" w:hAnsi="Times New Roman" w:cs="Times New Roman"/>
          <w:b/>
          <w:bCs/>
          <w:i/>
          <w:iCs/>
        </w:rPr>
      </w:pPr>
    </w:p>
    <w:p w:rsidR="00FB0041" w:rsidRDefault="00FB0041" w:rsidP="00FB0041">
      <w:pPr>
        <w:widowControl w:val="0"/>
        <w:spacing w:after="0" w:line="266" w:lineRule="exact"/>
        <w:jc w:val="center"/>
        <w:rPr>
          <w:rFonts w:ascii="Times New Roman" w:eastAsia="Times New Roman" w:hAnsi="Times New Roman" w:cs="Times New Roman"/>
          <w:b/>
          <w:bCs/>
          <w:i/>
          <w:iCs/>
        </w:rPr>
      </w:pPr>
    </w:p>
    <w:p w:rsidR="00645E5A" w:rsidRPr="00645E5A" w:rsidRDefault="00645E5A" w:rsidP="00FB0041">
      <w:pPr>
        <w:widowControl w:val="0"/>
        <w:spacing w:after="0" w:line="266" w:lineRule="exact"/>
        <w:jc w:val="center"/>
        <w:outlineLvl w:val="0"/>
        <w:rPr>
          <w:rFonts w:ascii="Times New Roman" w:eastAsia="Times New Roman" w:hAnsi="Times New Roman" w:cs="Times New Roman"/>
          <w:b/>
          <w:bCs/>
          <w:i/>
          <w:iCs/>
        </w:rPr>
      </w:pPr>
      <w:bookmarkStart w:id="701" w:name="_Toc56535820"/>
      <w:r w:rsidRPr="00645E5A">
        <w:rPr>
          <w:rFonts w:ascii="Times New Roman" w:eastAsia="Times New Roman" w:hAnsi="Times New Roman" w:cs="Times New Roman"/>
          <w:b/>
          <w:bCs/>
          <w:i/>
          <w:iCs/>
        </w:rPr>
        <w:t>Figure 3.12 : Essai capacité de remplissage</w:t>
      </w:r>
      <w:bookmarkEnd w:id="701"/>
    </w:p>
    <w:p w:rsidR="00645E5A" w:rsidRPr="00645E5A" w:rsidRDefault="00645E5A" w:rsidP="007C03D3">
      <w:pPr>
        <w:keepNext/>
        <w:keepLines/>
        <w:widowControl w:val="0"/>
        <w:spacing w:before="309" w:after="0" w:line="360" w:lineRule="auto"/>
        <w:outlineLvl w:val="0"/>
        <w:rPr>
          <w:rFonts w:ascii="Times New Roman" w:eastAsia="Times New Roman" w:hAnsi="Times New Roman" w:cs="Times New Roman"/>
          <w:b/>
          <w:bCs/>
          <w:sz w:val="28"/>
          <w:szCs w:val="28"/>
        </w:rPr>
      </w:pPr>
      <w:bookmarkStart w:id="702" w:name="bookmark122"/>
      <w:bookmarkStart w:id="703" w:name="_Toc56420711"/>
      <w:bookmarkStart w:id="704" w:name="_Toc56520873"/>
      <w:bookmarkStart w:id="705" w:name="_Toc56535821"/>
      <w:r w:rsidRPr="0007775C">
        <w:rPr>
          <w:rFonts w:ascii="Times New Roman" w:eastAsia="Times New Roman" w:hAnsi="Times New Roman" w:cs="Times New Roman"/>
          <w:b/>
          <w:bCs/>
          <w:i/>
          <w:iCs/>
          <w:sz w:val="28"/>
          <w:szCs w:val="28"/>
        </w:rPr>
        <w:lastRenderedPageBreak/>
        <w:t>3.12 Essai</w:t>
      </w:r>
      <w:r w:rsidRPr="00645E5A">
        <w:rPr>
          <w:rFonts w:ascii="Times New Roman" w:eastAsia="Times New Roman" w:hAnsi="Times New Roman" w:cs="Times New Roman"/>
          <w:b/>
          <w:bCs/>
          <w:sz w:val="28"/>
          <w:szCs w:val="28"/>
        </w:rPr>
        <w:t xml:space="preserve"> Rhéomètre</w:t>
      </w:r>
      <w:bookmarkEnd w:id="702"/>
      <w:bookmarkEnd w:id="703"/>
      <w:bookmarkEnd w:id="704"/>
      <w:bookmarkEnd w:id="705"/>
    </w:p>
    <w:p w:rsidR="00645E5A" w:rsidRPr="00645E5A" w:rsidRDefault="00645E5A" w:rsidP="0007775C">
      <w:pPr>
        <w:widowControl w:val="0"/>
        <w:spacing w:after="0" w:line="413" w:lineRule="exact"/>
        <w:ind w:firstLine="708"/>
        <w:jc w:val="both"/>
        <w:rPr>
          <w:rFonts w:ascii="Times New Roman" w:eastAsia="Times New Roman" w:hAnsi="Times New Roman" w:cs="Times New Roman"/>
        </w:rPr>
      </w:pPr>
      <w:r w:rsidRPr="00645E5A">
        <w:rPr>
          <w:rFonts w:ascii="Times New Roman" w:eastAsia="Times New Roman" w:hAnsi="Times New Roman" w:cs="Times New Roman"/>
        </w:rPr>
        <w:t>Le rhéomètre est un appareil conçu spécialement pour mesurer les propriétés rhéologiques des fluides, Ils permettent une caractérisation plus complète en termes de viscosité, de plasticité (seuil d’écoulement) et d’élasticité.</w:t>
      </w:r>
    </w:p>
    <w:p w:rsidR="00645E5A" w:rsidRPr="00645E5A" w:rsidRDefault="00645E5A" w:rsidP="00645E5A">
      <w:pPr>
        <w:widowControl w:val="0"/>
        <w:spacing w:after="0" w:line="413" w:lineRule="exact"/>
        <w:jc w:val="both"/>
        <w:rPr>
          <w:rFonts w:ascii="Times New Roman" w:eastAsia="Times New Roman" w:hAnsi="Times New Roman" w:cs="Times New Roman"/>
        </w:rPr>
      </w:pPr>
    </w:p>
    <w:p w:rsidR="00645E5A" w:rsidRPr="00645E5A" w:rsidRDefault="00645E5A" w:rsidP="00300AC9">
      <w:pPr>
        <w:widowControl w:val="0"/>
        <w:spacing w:after="0" w:line="266" w:lineRule="exact"/>
        <w:jc w:val="center"/>
        <w:outlineLvl w:val="0"/>
        <w:rPr>
          <w:rFonts w:ascii="Times New Roman" w:eastAsia="Times New Roman" w:hAnsi="Times New Roman" w:cs="Times New Roman"/>
          <w:b/>
          <w:bCs/>
          <w:i/>
          <w:iCs/>
        </w:rPr>
      </w:pPr>
      <w:bookmarkStart w:id="706" w:name="_Toc56535822"/>
      <w:r w:rsidRPr="00645E5A">
        <w:rPr>
          <w:rFonts w:ascii="Times New Roman" w:eastAsia="Times New Roman" w:hAnsi="Times New Roman" w:cs="Times New Roman"/>
          <w:b/>
          <w:bCs/>
          <w:i/>
          <w:iCs/>
        </w:rPr>
        <w:t>Figure 3.13 : Essais rhéomètre</w:t>
      </w:r>
      <w:bookmarkEnd w:id="706"/>
    </w:p>
    <w:p w:rsidR="00645E5A" w:rsidRPr="00645E5A" w:rsidRDefault="00645E5A" w:rsidP="00645E5A">
      <w:pPr>
        <w:widowControl w:val="0"/>
        <w:spacing w:after="0" w:line="413" w:lineRule="exact"/>
        <w:jc w:val="center"/>
        <w:rPr>
          <w:rFonts w:ascii="Times New Roman" w:eastAsia="Times New Roman" w:hAnsi="Times New Roman" w:cs="Times New Roman"/>
        </w:rPr>
      </w:pPr>
    </w:p>
    <w:p w:rsidR="00645E5A" w:rsidRPr="00645E5A" w:rsidRDefault="00645E5A" w:rsidP="00645E5A">
      <w:pPr>
        <w:framePr w:h="2846" w:wrap="notBeside" w:vAnchor="text" w:hAnchor="text" w:xAlign="center" w:y="1"/>
        <w:jc w:val="center"/>
        <w:rPr>
          <w:sz w:val="2"/>
          <w:szCs w:val="2"/>
        </w:rPr>
      </w:pPr>
      <w:r w:rsidRPr="00645E5A">
        <w:rPr>
          <w:noProof/>
          <w:lang w:eastAsia="fr-FR"/>
        </w:rPr>
        <w:drawing>
          <wp:inline distT="0" distB="0" distL="0" distR="0">
            <wp:extent cx="4337685" cy="1799590"/>
            <wp:effectExtent l="19050" t="0" r="5715" b="0"/>
            <wp:docPr id="176" name="Image 8" descr="G:\..\Okba54\AppData\Local\Temp\ABBYY\PDFTransformer\12.00\media\image6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Okba54\AppData\Local\Temp\ABBYY\PDFTransformer\12.00\media\image63.jpeg"/>
                    <pic:cNvPicPr>
                      <a:picLocks noChangeAspect="1" noChangeArrowheads="1"/>
                    </pic:cNvPicPr>
                  </pic:nvPicPr>
                  <pic:blipFill>
                    <a:blip r:embed="rId80" cstate="print"/>
                    <a:srcRect/>
                    <a:stretch>
                      <a:fillRect/>
                    </a:stretch>
                  </pic:blipFill>
                  <pic:spPr bwMode="auto">
                    <a:xfrm>
                      <a:off x="0" y="0"/>
                      <a:ext cx="4337685" cy="1799590"/>
                    </a:xfrm>
                    <a:prstGeom prst="rect">
                      <a:avLst/>
                    </a:prstGeom>
                    <a:noFill/>
                    <a:ln w="9525">
                      <a:noFill/>
                      <a:miter lim="800000"/>
                      <a:headEnd/>
                      <a:tailEnd/>
                    </a:ln>
                  </pic:spPr>
                </pic:pic>
              </a:graphicData>
            </a:graphic>
          </wp:inline>
        </w:drawing>
      </w:r>
    </w:p>
    <w:p w:rsidR="00645E5A" w:rsidRPr="00645E5A" w:rsidRDefault="00645E5A" w:rsidP="007C03D3">
      <w:pPr>
        <w:keepNext/>
        <w:keepLines/>
        <w:widowControl w:val="0"/>
        <w:spacing w:after="180" w:line="310" w:lineRule="exact"/>
        <w:outlineLvl w:val="0"/>
        <w:rPr>
          <w:rFonts w:ascii="Times New Roman" w:eastAsia="Times New Roman" w:hAnsi="Times New Roman" w:cs="Times New Roman"/>
          <w:b/>
          <w:bCs/>
          <w:sz w:val="24"/>
          <w:szCs w:val="24"/>
        </w:rPr>
      </w:pPr>
      <w:bookmarkStart w:id="707" w:name="_Toc56420712"/>
      <w:bookmarkStart w:id="708" w:name="_Toc56520874"/>
      <w:bookmarkStart w:id="709" w:name="_Toc56535823"/>
      <w:bookmarkStart w:id="710" w:name="bookmark123"/>
      <w:r w:rsidRPr="00645E5A">
        <w:rPr>
          <w:rFonts w:ascii="Times New Roman" w:eastAsia="Times New Roman" w:hAnsi="Times New Roman" w:cs="Times New Roman"/>
          <w:b/>
          <w:bCs/>
          <w:sz w:val="24"/>
          <w:szCs w:val="24"/>
        </w:rPr>
        <w:t>3.13</w:t>
      </w:r>
      <w:r w:rsidR="007D0AFE">
        <w:rPr>
          <w:rFonts w:ascii="Times New Roman" w:eastAsia="Times New Roman" w:hAnsi="Times New Roman" w:cs="Times New Roman"/>
          <w:b/>
          <w:bCs/>
          <w:sz w:val="24"/>
          <w:szCs w:val="24"/>
        </w:rPr>
        <w:t xml:space="preserve"> </w:t>
      </w:r>
      <w:r w:rsidRPr="00645E5A">
        <w:rPr>
          <w:rFonts w:ascii="Times New Roman" w:eastAsia="Times New Roman" w:hAnsi="Times New Roman" w:cs="Times New Roman"/>
          <w:b/>
          <w:bCs/>
          <w:sz w:val="24"/>
          <w:szCs w:val="24"/>
        </w:rPr>
        <w:t>Confection des éprouvettes</w:t>
      </w:r>
      <w:bookmarkEnd w:id="707"/>
      <w:bookmarkEnd w:id="708"/>
      <w:bookmarkEnd w:id="709"/>
      <w:r w:rsidRPr="00645E5A">
        <w:rPr>
          <w:rFonts w:ascii="Times New Roman" w:eastAsia="Times New Roman" w:hAnsi="Times New Roman" w:cs="Times New Roman"/>
          <w:b/>
          <w:bCs/>
          <w:sz w:val="24"/>
          <w:szCs w:val="24"/>
        </w:rPr>
        <w:t xml:space="preserve"> </w:t>
      </w:r>
      <w:bookmarkEnd w:id="710"/>
    </w:p>
    <w:p w:rsidR="00645E5A" w:rsidRPr="00645E5A" w:rsidRDefault="00645E5A" w:rsidP="007C03D3">
      <w:pPr>
        <w:keepNext/>
        <w:keepLines/>
        <w:widowControl w:val="0"/>
        <w:tabs>
          <w:tab w:val="left" w:pos="1059"/>
        </w:tabs>
        <w:spacing w:after="375" w:line="310" w:lineRule="exact"/>
        <w:outlineLvl w:val="0"/>
        <w:rPr>
          <w:rFonts w:ascii="Times New Roman" w:eastAsia="Times New Roman" w:hAnsi="Times New Roman" w:cs="Times New Roman"/>
          <w:b/>
          <w:bCs/>
          <w:sz w:val="24"/>
          <w:szCs w:val="24"/>
        </w:rPr>
      </w:pPr>
      <w:bookmarkStart w:id="711" w:name="_Toc56420713"/>
      <w:bookmarkStart w:id="712" w:name="_Toc56520875"/>
      <w:bookmarkStart w:id="713" w:name="_Toc56535824"/>
      <w:bookmarkStart w:id="714" w:name="bookmark124"/>
      <w:r w:rsidRPr="00645E5A">
        <w:rPr>
          <w:rFonts w:ascii="Times New Roman" w:eastAsia="Times New Roman" w:hAnsi="Times New Roman" w:cs="Times New Roman"/>
          <w:b/>
          <w:bCs/>
          <w:sz w:val="24"/>
          <w:szCs w:val="24"/>
        </w:rPr>
        <w:t>3.13.1 Type et tailles des moules</w:t>
      </w:r>
      <w:bookmarkEnd w:id="711"/>
      <w:bookmarkEnd w:id="712"/>
      <w:bookmarkEnd w:id="713"/>
      <w:r w:rsidRPr="00645E5A">
        <w:rPr>
          <w:rFonts w:ascii="Times New Roman" w:eastAsia="Times New Roman" w:hAnsi="Times New Roman" w:cs="Times New Roman"/>
          <w:b/>
          <w:bCs/>
          <w:sz w:val="24"/>
          <w:szCs w:val="24"/>
        </w:rPr>
        <w:t xml:space="preserve"> </w:t>
      </w:r>
      <w:bookmarkEnd w:id="714"/>
    </w:p>
    <w:p w:rsidR="00645E5A" w:rsidRPr="00645E5A" w:rsidRDefault="00645E5A" w:rsidP="00645E5A">
      <w:pPr>
        <w:widowControl w:val="0"/>
        <w:spacing w:after="340" w:line="266" w:lineRule="exact"/>
        <w:jc w:val="both"/>
        <w:rPr>
          <w:rFonts w:ascii="Times New Roman" w:eastAsia="Times New Roman" w:hAnsi="Times New Roman" w:cs="Times New Roman"/>
        </w:rPr>
      </w:pPr>
      <w:r w:rsidRPr="00645E5A">
        <w:rPr>
          <w:rFonts w:ascii="Times New Roman" w:eastAsia="Times New Roman" w:hAnsi="Times New Roman" w:cs="Times New Roman"/>
        </w:rPr>
        <w:t xml:space="preserve">                     Les moules utilisés pour la confection des éprouvettes sont des moules en acier de forme :</w:t>
      </w:r>
    </w:p>
    <w:p w:rsidR="00645E5A" w:rsidRPr="00645E5A" w:rsidRDefault="00645E5A" w:rsidP="00BA3F4D">
      <w:pPr>
        <w:widowControl w:val="0"/>
        <w:numPr>
          <w:ilvl w:val="0"/>
          <w:numId w:val="45"/>
        </w:numPr>
        <w:spacing w:after="0" w:line="360" w:lineRule="auto"/>
        <w:rPr>
          <w:rFonts w:ascii="Times New Roman" w:eastAsia="Times New Roman" w:hAnsi="Times New Roman" w:cs="Times New Roman"/>
        </w:rPr>
      </w:pPr>
      <w:r w:rsidRPr="00645E5A">
        <w:rPr>
          <w:rFonts w:ascii="Times New Roman" w:eastAsia="Times New Roman" w:hAnsi="Times New Roman" w:cs="Times New Roman"/>
        </w:rPr>
        <w:t>Cubique (10x10x10 cm).</w:t>
      </w:r>
    </w:p>
    <w:p w:rsidR="00645E5A" w:rsidRPr="00645E5A" w:rsidRDefault="00645E5A" w:rsidP="00BA3F4D">
      <w:pPr>
        <w:widowControl w:val="0"/>
        <w:numPr>
          <w:ilvl w:val="0"/>
          <w:numId w:val="45"/>
        </w:numPr>
        <w:spacing w:after="0" w:line="360" w:lineRule="auto"/>
        <w:rPr>
          <w:rFonts w:ascii="Times New Roman" w:eastAsia="Times New Roman" w:hAnsi="Times New Roman" w:cs="Times New Roman"/>
        </w:rPr>
      </w:pPr>
      <w:r w:rsidRPr="00645E5A">
        <w:rPr>
          <w:rFonts w:ascii="Times New Roman" w:eastAsia="Times New Roman" w:hAnsi="Times New Roman" w:cs="Times New Roman"/>
        </w:rPr>
        <w:t>Cylindrique (16x32cm).</w:t>
      </w:r>
    </w:p>
    <w:p w:rsidR="00645E5A" w:rsidRPr="00645E5A" w:rsidRDefault="00645E5A" w:rsidP="007C03D3">
      <w:pPr>
        <w:keepNext/>
        <w:keepLines/>
        <w:widowControl w:val="0"/>
        <w:spacing w:after="0" w:line="310" w:lineRule="exact"/>
        <w:outlineLvl w:val="0"/>
        <w:rPr>
          <w:rFonts w:ascii="Times New Roman" w:eastAsia="Times New Roman" w:hAnsi="Times New Roman" w:cs="Times New Roman"/>
          <w:b/>
          <w:bCs/>
          <w:sz w:val="28"/>
          <w:szCs w:val="28"/>
        </w:rPr>
      </w:pPr>
      <w:bookmarkStart w:id="715" w:name="_Toc56420714"/>
      <w:bookmarkStart w:id="716" w:name="_Toc56520876"/>
      <w:bookmarkStart w:id="717" w:name="_Toc56535825"/>
      <w:bookmarkStart w:id="718" w:name="bookmark125"/>
      <w:r w:rsidRPr="00645E5A">
        <w:rPr>
          <w:rFonts w:ascii="Times New Roman" w:eastAsia="Times New Roman" w:hAnsi="Times New Roman" w:cs="Times New Roman"/>
          <w:b/>
          <w:bCs/>
          <w:sz w:val="28"/>
          <w:szCs w:val="28"/>
        </w:rPr>
        <w:t>3.13.2Conservation des éprouvettes</w:t>
      </w:r>
      <w:bookmarkEnd w:id="715"/>
      <w:bookmarkEnd w:id="716"/>
      <w:bookmarkEnd w:id="717"/>
      <w:r w:rsidRPr="00645E5A">
        <w:rPr>
          <w:rFonts w:ascii="Times New Roman" w:eastAsia="Times New Roman" w:hAnsi="Times New Roman" w:cs="Times New Roman"/>
          <w:b/>
          <w:bCs/>
          <w:sz w:val="28"/>
          <w:szCs w:val="28"/>
        </w:rPr>
        <w:t xml:space="preserve"> </w:t>
      </w:r>
      <w:bookmarkEnd w:id="718"/>
    </w:p>
    <w:p w:rsidR="00645E5A" w:rsidRPr="00645E5A" w:rsidRDefault="00645E5A" w:rsidP="00645E5A">
      <w:pPr>
        <w:widowControl w:val="0"/>
        <w:spacing w:after="0" w:line="427" w:lineRule="exact"/>
        <w:rPr>
          <w:rFonts w:ascii="Times New Roman" w:eastAsia="Times New Roman" w:hAnsi="Times New Roman" w:cs="Times New Roman"/>
          <w:rtl/>
          <w:lang w:bidi="ar-DZ"/>
        </w:rPr>
      </w:pPr>
      <w:r w:rsidRPr="00645E5A">
        <w:rPr>
          <w:rFonts w:ascii="Times New Roman" w:eastAsia="Times New Roman" w:hAnsi="Times New Roman" w:cs="Times New Roman"/>
        </w:rPr>
        <w:t xml:space="preserve">Le démoulage de toutes les éprouvettes a été effectué 24h après le coulage puis conservées sous l'eau à une température de </w:t>
      </w:r>
      <w:r w:rsidRPr="00645E5A">
        <w:rPr>
          <w:rFonts w:ascii="Candara" w:eastAsia="Candara" w:hAnsi="Candara" w:cs="Candara"/>
          <w:color w:val="000000"/>
          <w:sz w:val="19"/>
          <w:szCs w:val="19"/>
          <w:shd w:val="clear" w:color="auto" w:fill="FFFFFF"/>
          <w:lang w:eastAsia="fr-FR" w:bidi="fr-FR"/>
        </w:rPr>
        <w:t>20</w:t>
      </w:r>
      <w:r w:rsidRPr="00645E5A">
        <w:rPr>
          <w:rFonts w:ascii="Times New Roman" w:eastAsia="Times New Roman" w:hAnsi="Times New Roman" w:cs="Times New Roman"/>
        </w:rPr>
        <w:t xml:space="preserve">+ </w:t>
      </w:r>
      <w:r w:rsidRPr="00645E5A">
        <w:rPr>
          <w:rFonts w:ascii="Candara" w:eastAsia="Candara" w:hAnsi="Candara" w:cs="Candara"/>
          <w:color w:val="000000"/>
          <w:sz w:val="19"/>
          <w:szCs w:val="19"/>
          <w:shd w:val="clear" w:color="auto" w:fill="FFFFFF"/>
          <w:lang w:eastAsia="fr-FR" w:bidi="fr-FR"/>
        </w:rPr>
        <w:t>2</w:t>
      </w:r>
      <w:r w:rsidRPr="00645E5A">
        <w:rPr>
          <w:rFonts w:ascii="Times New Roman" w:eastAsia="Times New Roman" w:hAnsi="Times New Roman" w:cs="Times New Roman"/>
        </w:rPr>
        <w:t>°c.</w:t>
      </w:r>
    </w:p>
    <w:p w:rsidR="00645E5A" w:rsidRPr="00645E5A" w:rsidRDefault="00645E5A" w:rsidP="00645E5A">
      <w:pPr>
        <w:framePr w:h="3902" w:wrap="notBeside" w:vAnchor="text" w:hAnchor="text" w:xAlign="center" w:y="1"/>
        <w:jc w:val="center"/>
        <w:rPr>
          <w:sz w:val="2"/>
          <w:szCs w:val="2"/>
        </w:rPr>
      </w:pPr>
      <w:r w:rsidRPr="00645E5A">
        <w:rPr>
          <w:noProof/>
          <w:lang w:eastAsia="fr-FR"/>
        </w:rPr>
        <w:drawing>
          <wp:inline distT="0" distB="0" distL="0" distR="0">
            <wp:extent cx="3714750" cy="2141598"/>
            <wp:effectExtent l="95250" t="95250" r="95250" b="87630"/>
            <wp:docPr id="177" name="Image 10" descr="G:\..\Okba54\AppData\Local\Temp\ABBYY\PDFTransformer\12.00\media\image6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Okba54\AppData\Local\Temp\ABBYY\PDFTransformer\12.00\media\image64.jpeg"/>
                    <pic:cNvPicPr>
                      <a:picLocks noChangeAspect="1" noChangeArrowheads="1"/>
                    </pic:cNvPicPr>
                  </pic:nvPicPr>
                  <pic:blipFill>
                    <a:blip r:embed="rId81" cstate="print"/>
                    <a:srcRect/>
                    <a:stretch>
                      <a:fillRect/>
                    </a:stretch>
                  </pic:blipFill>
                  <pic:spPr bwMode="auto">
                    <a:xfrm>
                      <a:off x="0" y="0"/>
                      <a:ext cx="3714750" cy="2141598"/>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645E5A" w:rsidRPr="00ED6D43" w:rsidRDefault="0007775C" w:rsidP="00300AC9">
      <w:pPr>
        <w:widowControl w:val="0"/>
        <w:spacing w:after="0" w:line="266" w:lineRule="exact"/>
        <w:jc w:val="center"/>
        <w:outlineLvl w:val="0"/>
        <w:rPr>
          <w:rFonts w:ascii="Times New Roman" w:eastAsia="Times New Roman" w:hAnsi="Times New Roman" w:cs="Times New Roman"/>
          <w:b/>
          <w:bCs/>
          <w:i/>
          <w:iCs/>
        </w:rPr>
      </w:pPr>
      <w:bookmarkStart w:id="719" w:name="_Toc56535826"/>
      <w:r w:rsidRPr="00645E5A">
        <w:rPr>
          <w:rFonts w:ascii="Times New Roman" w:eastAsia="Times New Roman" w:hAnsi="Times New Roman" w:cs="Times New Roman"/>
          <w:b/>
          <w:bCs/>
          <w:i/>
          <w:iCs/>
        </w:rPr>
        <w:t>Figure 3.14 Conservation des éprouvettes</w:t>
      </w:r>
      <w:bookmarkEnd w:id="719"/>
    </w:p>
    <w:p w:rsidR="00645E5A" w:rsidRPr="00645E5A" w:rsidRDefault="00645E5A" w:rsidP="007C03D3">
      <w:pPr>
        <w:keepNext/>
        <w:keepLines/>
        <w:widowControl w:val="0"/>
        <w:spacing w:after="0" w:line="480" w:lineRule="exact"/>
        <w:outlineLvl w:val="0"/>
        <w:rPr>
          <w:rFonts w:ascii="Times New Roman" w:eastAsia="Times New Roman" w:hAnsi="Times New Roman" w:cs="Times New Roman"/>
          <w:b/>
          <w:bCs/>
          <w:sz w:val="24"/>
          <w:szCs w:val="24"/>
        </w:rPr>
      </w:pPr>
      <w:bookmarkStart w:id="720" w:name="_Toc56420715"/>
      <w:bookmarkStart w:id="721" w:name="_Toc56520877"/>
      <w:bookmarkStart w:id="722" w:name="_Toc56535827"/>
      <w:bookmarkStart w:id="723" w:name="bookmark126"/>
      <w:r w:rsidRPr="00645E5A">
        <w:rPr>
          <w:rFonts w:ascii="Times New Roman" w:eastAsia="Times New Roman" w:hAnsi="Times New Roman" w:cs="Times New Roman"/>
          <w:b/>
          <w:bCs/>
          <w:sz w:val="24"/>
          <w:szCs w:val="24"/>
        </w:rPr>
        <w:lastRenderedPageBreak/>
        <w:t>3.14 Essais de caractérisations du béton auto plaçant à l’état durci (DT, NDT)</w:t>
      </w:r>
      <w:bookmarkEnd w:id="720"/>
      <w:bookmarkEnd w:id="721"/>
      <w:bookmarkEnd w:id="722"/>
      <w:r w:rsidRPr="00645E5A">
        <w:rPr>
          <w:rFonts w:ascii="Times New Roman" w:eastAsia="Times New Roman" w:hAnsi="Times New Roman" w:cs="Times New Roman"/>
          <w:b/>
          <w:bCs/>
          <w:sz w:val="24"/>
          <w:szCs w:val="24"/>
        </w:rPr>
        <w:t xml:space="preserve"> </w:t>
      </w:r>
      <w:bookmarkEnd w:id="723"/>
    </w:p>
    <w:p w:rsidR="00645E5A" w:rsidRPr="00645E5A" w:rsidRDefault="00645E5A" w:rsidP="00645E5A">
      <w:pPr>
        <w:keepNext/>
        <w:keepLines/>
        <w:widowControl w:val="0"/>
        <w:spacing w:after="0" w:line="480" w:lineRule="exact"/>
        <w:outlineLvl w:val="4"/>
        <w:rPr>
          <w:rFonts w:ascii="Times New Roman" w:eastAsia="Times New Roman" w:hAnsi="Times New Roman" w:cs="Times New Roman"/>
          <w:b/>
          <w:bCs/>
          <w:sz w:val="24"/>
          <w:szCs w:val="24"/>
        </w:rPr>
      </w:pPr>
      <w:bookmarkStart w:id="724" w:name="bookmark127"/>
      <w:r w:rsidRPr="00645E5A">
        <w:rPr>
          <w:rFonts w:ascii="Times New Roman" w:eastAsia="Times New Roman" w:hAnsi="Times New Roman" w:cs="Times New Roman"/>
          <w:b/>
          <w:bCs/>
          <w:sz w:val="24"/>
          <w:szCs w:val="24"/>
        </w:rPr>
        <w:t>a) LES ESSAIS DESTRUCTIFS :</w:t>
      </w:r>
      <w:bookmarkEnd w:id="724"/>
    </w:p>
    <w:p w:rsidR="00645E5A" w:rsidRPr="00645E5A" w:rsidRDefault="00645E5A" w:rsidP="007C03D3">
      <w:pPr>
        <w:keepNext/>
        <w:keepLines/>
        <w:widowControl w:val="0"/>
        <w:spacing w:after="0" w:line="480" w:lineRule="exact"/>
        <w:outlineLvl w:val="0"/>
        <w:rPr>
          <w:rFonts w:ascii="Times New Roman" w:eastAsia="Times New Roman" w:hAnsi="Times New Roman" w:cs="Times New Roman"/>
          <w:b/>
          <w:bCs/>
          <w:sz w:val="24"/>
          <w:szCs w:val="24"/>
        </w:rPr>
      </w:pPr>
      <w:bookmarkStart w:id="725" w:name="bookmark128"/>
      <w:bookmarkStart w:id="726" w:name="_Toc56420716"/>
      <w:bookmarkStart w:id="727" w:name="_Toc56520878"/>
      <w:bookmarkStart w:id="728" w:name="_Toc56535828"/>
      <w:r w:rsidRPr="00645E5A">
        <w:rPr>
          <w:rFonts w:ascii="Times New Roman" w:eastAsia="Times New Roman" w:hAnsi="Times New Roman" w:cs="Times New Roman"/>
          <w:b/>
          <w:bCs/>
          <w:sz w:val="24"/>
          <w:szCs w:val="24"/>
        </w:rPr>
        <w:t>3.14.1Essai compression [NF EN206-1]</w:t>
      </w:r>
      <w:bookmarkEnd w:id="725"/>
      <w:bookmarkEnd w:id="726"/>
      <w:bookmarkEnd w:id="727"/>
      <w:bookmarkEnd w:id="728"/>
    </w:p>
    <w:p w:rsidR="00645E5A" w:rsidRPr="00645E5A" w:rsidRDefault="00645E5A" w:rsidP="00645E5A">
      <w:pPr>
        <w:widowControl w:val="0"/>
        <w:spacing w:after="120" w:line="266" w:lineRule="exact"/>
        <w:rPr>
          <w:rFonts w:ascii="Times New Roman" w:eastAsia="Times New Roman" w:hAnsi="Times New Roman" w:cs="Times New Roman"/>
        </w:rPr>
      </w:pPr>
      <w:r w:rsidRPr="00645E5A">
        <w:rPr>
          <w:rFonts w:ascii="Times New Roman" w:eastAsia="Times New Roman" w:hAnsi="Times New Roman" w:cs="Times New Roman"/>
        </w:rPr>
        <w:t>Le but est de déterminer la résistance à la compression du béton.</w:t>
      </w:r>
    </w:p>
    <w:p w:rsidR="00645E5A" w:rsidRPr="00645E5A" w:rsidRDefault="00645E5A" w:rsidP="00BA3F4D">
      <w:pPr>
        <w:widowControl w:val="0"/>
        <w:numPr>
          <w:ilvl w:val="0"/>
          <w:numId w:val="46"/>
        </w:numPr>
        <w:tabs>
          <w:tab w:val="left" w:pos="1199"/>
        </w:tabs>
        <w:spacing w:after="0" w:line="360" w:lineRule="auto"/>
        <w:rPr>
          <w:rFonts w:ascii="Times New Roman" w:eastAsia="Times New Roman" w:hAnsi="Times New Roman" w:cs="Times New Roman"/>
        </w:rPr>
      </w:pPr>
      <w:r w:rsidRPr="00645E5A">
        <w:rPr>
          <w:rFonts w:ascii="Times New Roman" w:eastAsia="Times New Roman" w:hAnsi="Times New Roman" w:cs="Times New Roman"/>
        </w:rPr>
        <w:t>L’essai se fait sur une éprouvette cubique 10x10x10 CmF</w:t>
      </w:r>
    </w:p>
    <w:p w:rsidR="00645E5A" w:rsidRPr="00645E5A" w:rsidRDefault="00645E5A" w:rsidP="00BA3F4D">
      <w:pPr>
        <w:widowControl w:val="0"/>
        <w:numPr>
          <w:ilvl w:val="0"/>
          <w:numId w:val="46"/>
        </w:numPr>
        <w:tabs>
          <w:tab w:val="left" w:pos="1199"/>
        </w:tabs>
        <w:spacing w:after="0" w:line="360" w:lineRule="auto"/>
        <w:rPr>
          <w:rFonts w:ascii="Times New Roman" w:eastAsia="Times New Roman" w:hAnsi="Times New Roman" w:cs="Times New Roman"/>
        </w:rPr>
      </w:pPr>
      <w:r w:rsidRPr="00645E5A">
        <w:rPr>
          <w:rFonts w:ascii="Times New Roman" w:eastAsia="Times New Roman" w:hAnsi="Times New Roman" w:cs="Times New Roman"/>
        </w:rPr>
        <w:t>La résistance est déterminée à 28 jours par la formule : Rc= _5</w:t>
      </w:r>
    </w:p>
    <w:p w:rsidR="00645E5A" w:rsidRPr="00645E5A" w:rsidRDefault="00645E5A" w:rsidP="00BA3F4D">
      <w:pPr>
        <w:widowControl w:val="0"/>
        <w:numPr>
          <w:ilvl w:val="0"/>
          <w:numId w:val="46"/>
        </w:numPr>
        <w:tabs>
          <w:tab w:val="left" w:pos="1199"/>
        </w:tabs>
        <w:spacing w:after="0" w:line="360" w:lineRule="auto"/>
        <w:rPr>
          <w:rFonts w:ascii="Times New Roman" w:eastAsia="Times New Roman" w:hAnsi="Times New Roman" w:cs="Times New Roman"/>
        </w:rPr>
      </w:pPr>
      <w:r w:rsidRPr="00645E5A">
        <w:rPr>
          <w:rFonts w:ascii="Times New Roman" w:eastAsia="Times New Roman" w:hAnsi="Times New Roman" w:cs="Times New Roman"/>
        </w:rPr>
        <w:t>S : section de l’éprouvette : 100 cm2.</w:t>
      </w:r>
    </w:p>
    <w:p w:rsidR="00645E5A" w:rsidRPr="00645E5A" w:rsidRDefault="00ED6D43" w:rsidP="00BA3F4D">
      <w:pPr>
        <w:widowControl w:val="0"/>
        <w:numPr>
          <w:ilvl w:val="0"/>
          <w:numId w:val="46"/>
        </w:numPr>
        <w:tabs>
          <w:tab w:val="left" w:pos="1199"/>
        </w:tabs>
        <w:spacing w:after="0" w:line="360" w:lineRule="auto"/>
        <w:rPr>
          <w:rFonts w:ascii="Times New Roman" w:eastAsia="Times New Roman" w:hAnsi="Times New Roman" w:cs="Times New Roman"/>
        </w:rPr>
      </w:pPr>
      <w:r w:rsidRPr="00645E5A">
        <w:rPr>
          <w:rFonts w:ascii="Times New Roman" w:eastAsia="Times New Roman" w:hAnsi="Times New Roman" w:cs="Times New Roman"/>
          <w:b/>
          <w:bCs/>
          <w:i/>
          <w:iCs/>
          <w:noProof/>
          <w:lang w:eastAsia="fr-FR"/>
        </w:rPr>
        <w:drawing>
          <wp:anchor distT="0" distB="0" distL="1752600" distR="1813560" simplePos="0" relativeHeight="251805696" behindDoc="1" locked="0" layoutInCell="1" allowOverlap="1">
            <wp:simplePos x="0" y="0"/>
            <wp:positionH relativeFrom="margin">
              <wp:posOffset>1803400</wp:posOffset>
            </wp:positionH>
            <wp:positionV relativeFrom="paragraph">
              <wp:posOffset>377190</wp:posOffset>
            </wp:positionV>
            <wp:extent cx="2799080" cy="2513330"/>
            <wp:effectExtent l="95250" t="95250" r="96520" b="96520"/>
            <wp:wrapTopAndBottom/>
            <wp:docPr id="178" name="Image 51" descr="image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image65"/>
                    <pic:cNvPicPr>
                      <a:picLocks noChangeAspect="1" noChangeArrowheads="1"/>
                    </pic:cNvPicPr>
                  </pic:nvPicPr>
                  <pic:blipFill>
                    <a:blip r:embed="rId82" cstate="print"/>
                    <a:srcRect/>
                    <a:stretch>
                      <a:fillRect/>
                    </a:stretch>
                  </pic:blipFill>
                  <pic:spPr bwMode="auto">
                    <a:xfrm>
                      <a:off x="0" y="0"/>
                      <a:ext cx="2799080" cy="2513330"/>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r w:rsidR="00645E5A" w:rsidRPr="00645E5A">
        <w:rPr>
          <w:rFonts w:ascii="Times New Roman" w:eastAsia="Times New Roman" w:hAnsi="Times New Roman" w:cs="Times New Roman"/>
        </w:rPr>
        <w:t>F : force au moment de la rupture</w:t>
      </w:r>
    </w:p>
    <w:p w:rsidR="00645E5A" w:rsidRPr="00645E5A" w:rsidRDefault="00ED6D43" w:rsidP="00300AC9">
      <w:pPr>
        <w:widowControl w:val="0"/>
        <w:spacing w:after="265" w:line="266" w:lineRule="exact"/>
        <w:ind w:left="357"/>
        <w:jc w:val="center"/>
        <w:outlineLvl w:val="0"/>
        <w:rPr>
          <w:rFonts w:ascii="Times New Roman" w:eastAsia="Times New Roman" w:hAnsi="Times New Roman" w:cs="Times New Roman"/>
          <w:b/>
          <w:bCs/>
          <w:i/>
          <w:iCs/>
        </w:rPr>
      </w:pPr>
      <w:r>
        <w:rPr>
          <w:rFonts w:ascii="Times New Roman" w:eastAsia="Times New Roman" w:hAnsi="Times New Roman" w:cs="Times New Roman"/>
          <w:b/>
          <w:bCs/>
          <w:i/>
          <w:iCs/>
        </w:rPr>
        <w:t xml:space="preserve">                                                                                                                                                                                                               </w:t>
      </w:r>
      <w:bookmarkStart w:id="729" w:name="_Toc56535829"/>
      <w:r w:rsidR="00645E5A" w:rsidRPr="00645E5A">
        <w:rPr>
          <w:rFonts w:ascii="Times New Roman" w:eastAsia="Times New Roman" w:hAnsi="Times New Roman" w:cs="Times New Roman"/>
          <w:b/>
          <w:bCs/>
          <w:i/>
          <w:iCs/>
        </w:rPr>
        <w:t>Figure 3.15 Essai compressio</w:t>
      </w:r>
      <w:r>
        <w:rPr>
          <w:rFonts w:ascii="Times New Roman" w:eastAsia="Times New Roman" w:hAnsi="Times New Roman" w:cs="Times New Roman"/>
          <w:b/>
          <w:bCs/>
          <w:i/>
          <w:iCs/>
        </w:rPr>
        <w:t>n</w:t>
      </w:r>
      <w:bookmarkEnd w:id="729"/>
    </w:p>
    <w:p w:rsidR="00645E5A" w:rsidRPr="00645E5A" w:rsidRDefault="00645E5A" w:rsidP="007C03D3">
      <w:pPr>
        <w:widowControl w:val="0"/>
        <w:spacing w:after="0" w:line="266" w:lineRule="exact"/>
        <w:jc w:val="both"/>
        <w:outlineLvl w:val="0"/>
        <w:rPr>
          <w:rFonts w:ascii="Times New Roman" w:eastAsia="Times New Roman" w:hAnsi="Times New Roman" w:cs="Times New Roman"/>
          <w:b/>
          <w:bCs/>
          <w:sz w:val="24"/>
          <w:szCs w:val="24"/>
          <w:rtl/>
          <w:lang w:bidi="ar-DZ"/>
        </w:rPr>
      </w:pPr>
      <w:bookmarkStart w:id="730" w:name="_Toc56420717"/>
      <w:bookmarkStart w:id="731" w:name="_Toc56520879"/>
      <w:bookmarkStart w:id="732" w:name="_Toc56535830"/>
      <w:r w:rsidRPr="00645E5A">
        <w:rPr>
          <w:rFonts w:ascii="Times New Roman" w:eastAsia="Times New Roman" w:hAnsi="Times New Roman" w:cs="Times New Roman"/>
          <w:b/>
          <w:bCs/>
          <w:sz w:val="24"/>
          <w:szCs w:val="24"/>
        </w:rPr>
        <w:t xml:space="preserve">3.5 </w:t>
      </w:r>
      <w:r w:rsidR="005A352A">
        <w:rPr>
          <w:rFonts w:ascii="Times New Roman" w:eastAsia="Times New Roman" w:hAnsi="Times New Roman" w:cs="Times New Roman"/>
          <w:b/>
          <w:bCs/>
          <w:sz w:val="24"/>
          <w:szCs w:val="24"/>
        </w:rPr>
        <w:t>Conclusion</w:t>
      </w:r>
      <w:bookmarkEnd w:id="730"/>
      <w:bookmarkEnd w:id="731"/>
      <w:bookmarkEnd w:id="732"/>
    </w:p>
    <w:p w:rsidR="00645E5A" w:rsidRPr="00645E5A" w:rsidRDefault="00645E5A" w:rsidP="00ED6D43">
      <w:pPr>
        <w:widowControl w:val="0"/>
        <w:spacing w:after="204" w:line="413" w:lineRule="exact"/>
        <w:jc w:val="both"/>
        <w:rPr>
          <w:rFonts w:ascii="Times New Roman" w:eastAsia="Times New Roman" w:hAnsi="Times New Roman" w:cs="Times New Roman"/>
          <w:rtl/>
        </w:rPr>
      </w:pPr>
      <w:r w:rsidRPr="00645E5A">
        <w:rPr>
          <w:rFonts w:ascii="Times New Roman" w:eastAsia="Times New Roman" w:hAnsi="Times New Roman" w:cs="Times New Roman" w:hint="cs"/>
          <w:rtl/>
        </w:rPr>
        <w:t xml:space="preserve">            </w:t>
      </w:r>
      <w:r w:rsidRPr="00645E5A">
        <w:rPr>
          <w:rFonts w:ascii="Times New Roman" w:eastAsia="Times New Roman" w:hAnsi="Times New Roman" w:cs="Times New Roman"/>
        </w:rPr>
        <w:t xml:space="preserve">Dans ce chapitre on a présenté </w:t>
      </w:r>
      <w:r w:rsidR="00ED6D43">
        <w:rPr>
          <w:rFonts w:ascii="Times New Roman" w:eastAsia="Times New Roman" w:hAnsi="Times New Roman" w:cs="Times New Roman"/>
        </w:rPr>
        <w:t>le</w:t>
      </w:r>
      <w:r w:rsidRPr="00645E5A">
        <w:rPr>
          <w:rFonts w:ascii="Times New Roman" w:eastAsia="Times New Roman" w:hAnsi="Times New Roman" w:cs="Times New Roman"/>
        </w:rPr>
        <w:t xml:space="preserve"> programme expérimental pour une caractérisation des matériaux utilisés pour la préparation du béton auto plaçant à base de deux additions minérales (calcaire et céramique blanche) en faisant changer la granulométrie du sable combiné de sable concassé et sable de dune.</w:t>
      </w:r>
      <w:r w:rsidRPr="00645E5A">
        <w:rPr>
          <w:rFonts w:ascii="Times New Roman" w:eastAsia="Times New Roman" w:hAnsi="Times New Roman" w:cs="Times New Roman" w:hint="cs"/>
          <w:rtl/>
        </w:rPr>
        <w:t xml:space="preserve"> </w:t>
      </w:r>
    </w:p>
    <w:p w:rsidR="00645E5A" w:rsidRPr="00645E5A" w:rsidRDefault="00645E5A" w:rsidP="00645E5A">
      <w:pPr>
        <w:widowControl w:val="0"/>
        <w:spacing w:after="204" w:line="413" w:lineRule="exact"/>
        <w:jc w:val="both"/>
        <w:rPr>
          <w:rFonts w:ascii="Times New Roman" w:eastAsia="Times New Roman" w:hAnsi="Times New Roman" w:cs="Times New Roman"/>
          <w:rtl/>
        </w:rPr>
      </w:pPr>
      <w:r w:rsidRPr="00645E5A">
        <w:rPr>
          <w:rFonts w:ascii="Times New Roman" w:eastAsia="Times New Roman" w:hAnsi="Times New Roman" w:cs="Times New Roman"/>
        </w:rPr>
        <w:t>Les essais ont été exécutés au laboratoire de génie civil à l’université de Mohamad EL Bachir Elibrahimi.et, où on a détaillé les essais caractérisant un béton auto plaçant soit à l’état durci ou frais, une description sur le protocole de conception de ce type de béton ainsi que les formules de calcul et les critères fondamentaux de chaque essai sont décrits aussi</w:t>
      </w:r>
      <w:r w:rsidRPr="00645E5A">
        <w:rPr>
          <w:rFonts w:ascii="Times New Roman" w:eastAsia="Times New Roman" w:hAnsi="Times New Roman" w:cs="Times New Roman" w:hint="cs"/>
          <w:rtl/>
        </w:rPr>
        <w:t>.</w:t>
      </w: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D3B14" w:rsidRDefault="006D3B14" w:rsidP="00BE20E0">
      <w:pPr>
        <w:autoSpaceDE w:val="0"/>
        <w:autoSpaceDN w:val="0"/>
        <w:adjustRightInd w:val="0"/>
        <w:spacing w:after="0"/>
        <w:rPr>
          <w:rFonts w:asciiTheme="majorBidi" w:hAnsiTheme="majorBidi" w:cstheme="majorBidi"/>
          <w:b/>
          <w:bCs/>
          <w:sz w:val="24"/>
          <w:szCs w:val="24"/>
        </w:rPr>
        <w:sectPr w:rsidR="006D3B14" w:rsidSect="004769C1">
          <w:headerReference w:type="default" r:id="rId83"/>
          <w:footnotePr>
            <w:numRestart w:val="eachPage"/>
          </w:footnotePr>
          <w:type w:val="continuous"/>
          <w:pgSz w:w="11910" w:h="16840"/>
          <w:pgMar w:top="1418" w:right="1021" w:bottom="1418" w:left="1418" w:header="567" w:footer="397" w:gutter="0"/>
          <w:cols w:space="720"/>
          <w:docGrid w:linePitch="299"/>
        </w:sect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4F6A2C" w:rsidP="00BE20E0">
      <w:pPr>
        <w:autoSpaceDE w:val="0"/>
        <w:autoSpaceDN w:val="0"/>
        <w:adjustRightInd w:val="0"/>
        <w:spacing w:after="0"/>
        <w:rPr>
          <w:rFonts w:asciiTheme="majorBidi" w:hAnsiTheme="majorBidi" w:cstheme="majorBidi"/>
          <w:b/>
          <w:bCs/>
          <w:sz w:val="24"/>
          <w:szCs w:val="24"/>
        </w:rPr>
      </w:pPr>
      <w:r w:rsidRPr="004F6A2C">
        <w:rPr>
          <w:rFonts w:asciiTheme="majorBidi" w:hAnsiTheme="majorBidi" w:cstheme="majorBidi"/>
          <w:noProof/>
          <w:lang w:eastAsia="fr-FR"/>
        </w:rPr>
        <w:pict>
          <v:shape id="Parchemin horizontal 33" o:spid="_x0000_s1036" type="#_x0000_t98" style="position:absolute;margin-left:52.5pt;margin-top:9.85pt;width:403.75pt;height:254.25pt;z-index:251825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" strokecolor="#d99694" strokeweight="1pt">
            <v:fill color2="#e6b9b8" focus="100%" type="gradient"/>
            <v:shadow on="t" color="#632523" opacity=".5" offset="1pt"/>
            <v:textbox>
              <w:txbxContent>
                <w:p w:rsidR="0026660C" w:rsidRDefault="0026660C" w:rsidP="006D3B14">
                  <w:pPr>
                    <w:jc w:val="center"/>
                    <w:rPr>
                      <w:lang w:val="en-CA"/>
                    </w:rPr>
                  </w:pPr>
                </w:p>
                <w:p w:rsidR="0026660C" w:rsidRPr="00912CAF" w:rsidRDefault="0026660C" w:rsidP="006D3B14">
                  <w:pPr>
                    <w:jc w:val="center"/>
                    <w:rPr>
                      <w:rFonts w:asciiTheme="majorBidi" w:hAnsiTheme="majorBidi" w:cstheme="majorBidi"/>
                      <w:color w:val="403152" w:themeColor="accent4" w:themeShade="80"/>
                      <w:sz w:val="52"/>
                      <w:szCs w:val="52"/>
                    </w:rPr>
                  </w:pPr>
                  <w:r w:rsidRPr="00912CAF">
                    <w:rPr>
                      <w:rFonts w:asciiTheme="majorBidi" w:hAnsiTheme="majorBidi" w:cstheme="majorBidi"/>
                      <w:color w:val="403152" w:themeColor="accent4" w:themeShade="80"/>
                      <w:sz w:val="52"/>
                      <w:szCs w:val="52"/>
                    </w:rPr>
                    <w:t xml:space="preserve">CHAPITRE </w:t>
                  </w:r>
                  <w:r>
                    <w:rPr>
                      <w:rFonts w:asciiTheme="majorBidi" w:hAnsiTheme="majorBidi" w:cstheme="majorBidi"/>
                      <w:color w:val="403152" w:themeColor="accent4" w:themeShade="80"/>
                      <w:sz w:val="52"/>
                      <w:szCs w:val="52"/>
                    </w:rPr>
                    <w:t>IV</w:t>
                  </w:r>
                </w:p>
                <w:p w:rsidR="0026660C" w:rsidRPr="00912CAF" w:rsidRDefault="0026660C" w:rsidP="006D3B14">
                  <w:pPr>
                    <w:jc w:val="center"/>
                    <w:rPr>
                      <w:rFonts w:asciiTheme="majorBidi" w:hAnsiTheme="majorBidi" w:cstheme="majorBidi"/>
                      <w:color w:val="403152" w:themeColor="accent4" w:themeShade="80"/>
                      <w:sz w:val="52"/>
                      <w:szCs w:val="52"/>
                    </w:rPr>
                  </w:pPr>
                  <w:r>
                    <w:rPr>
                      <w:rFonts w:asciiTheme="majorBidi" w:hAnsiTheme="majorBidi" w:cstheme="majorBidi"/>
                      <w:color w:val="403152" w:themeColor="accent4" w:themeShade="80"/>
                      <w:sz w:val="52"/>
                      <w:szCs w:val="52"/>
                    </w:rPr>
                    <w:t>EXPLOITATION ET MODELISATION DES RESULTATS</w:t>
                  </w:r>
                  <w:r w:rsidRPr="00912CAF">
                    <w:rPr>
                      <w:rFonts w:asciiTheme="majorBidi" w:hAnsiTheme="majorBidi" w:cstheme="majorBidi"/>
                      <w:color w:val="403152" w:themeColor="accent4" w:themeShade="80"/>
                      <w:sz w:val="52"/>
                      <w:szCs w:val="52"/>
                    </w:rPr>
                    <w:t xml:space="preserve"> </w:t>
                  </w:r>
                </w:p>
              </w:txbxContent>
            </v:textbox>
          </v:shape>
        </w:pict>
      </w: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6D3B14">
      <w:pPr>
        <w:autoSpaceDE w:val="0"/>
        <w:autoSpaceDN w:val="0"/>
        <w:adjustRightInd w:val="0"/>
        <w:spacing w:after="0"/>
        <w:jc w:val="center"/>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645E5A" w:rsidRDefault="00645E5A" w:rsidP="00BE20E0">
      <w:pPr>
        <w:autoSpaceDE w:val="0"/>
        <w:autoSpaceDN w:val="0"/>
        <w:adjustRightInd w:val="0"/>
        <w:spacing w:after="0"/>
        <w:rPr>
          <w:rFonts w:asciiTheme="majorBidi" w:hAnsiTheme="majorBidi" w:cstheme="majorBidi"/>
          <w:b/>
          <w:bCs/>
          <w:sz w:val="24"/>
          <w:szCs w:val="24"/>
        </w:rPr>
      </w:pPr>
    </w:p>
    <w:p w:rsidR="002F4836" w:rsidRDefault="002F4836" w:rsidP="00BE20E0">
      <w:pPr>
        <w:autoSpaceDE w:val="0"/>
        <w:autoSpaceDN w:val="0"/>
        <w:adjustRightInd w:val="0"/>
        <w:spacing w:after="0"/>
        <w:rPr>
          <w:rFonts w:asciiTheme="majorBidi" w:hAnsiTheme="majorBidi" w:cstheme="majorBidi"/>
          <w:b/>
          <w:bCs/>
          <w:sz w:val="24"/>
          <w:szCs w:val="24"/>
        </w:rPr>
      </w:pPr>
    </w:p>
    <w:p w:rsidR="002F4836" w:rsidRDefault="002F4836" w:rsidP="00BE20E0">
      <w:pPr>
        <w:autoSpaceDE w:val="0"/>
        <w:autoSpaceDN w:val="0"/>
        <w:adjustRightInd w:val="0"/>
        <w:spacing w:after="0"/>
        <w:rPr>
          <w:rFonts w:asciiTheme="majorBidi" w:hAnsiTheme="majorBidi" w:cstheme="majorBidi"/>
          <w:b/>
          <w:bCs/>
          <w:sz w:val="24"/>
          <w:szCs w:val="24"/>
        </w:rPr>
      </w:pPr>
    </w:p>
    <w:p w:rsidR="002F4836" w:rsidRDefault="002F4836" w:rsidP="00BE20E0">
      <w:pPr>
        <w:autoSpaceDE w:val="0"/>
        <w:autoSpaceDN w:val="0"/>
        <w:adjustRightInd w:val="0"/>
        <w:spacing w:after="0"/>
        <w:rPr>
          <w:rFonts w:asciiTheme="majorBidi" w:hAnsiTheme="majorBidi" w:cstheme="majorBidi"/>
          <w:b/>
          <w:bCs/>
          <w:sz w:val="24"/>
          <w:szCs w:val="24"/>
        </w:rPr>
      </w:pPr>
    </w:p>
    <w:p w:rsidR="002F4836" w:rsidRDefault="002F4836" w:rsidP="00BE20E0">
      <w:pPr>
        <w:autoSpaceDE w:val="0"/>
        <w:autoSpaceDN w:val="0"/>
        <w:adjustRightInd w:val="0"/>
        <w:spacing w:after="0"/>
        <w:rPr>
          <w:rFonts w:asciiTheme="majorBidi" w:hAnsiTheme="majorBidi" w:cstheme="majorBidi"/>
          <w:b/>
          <w:bCs/>
          <w:sz w:val="24"/>
          <w:szCs w:val="24"/>
        </w:rPr>
      </w:pPr>
    </w:p>
    <w:p w:rsidR="002F4836" w:rsidRDefault="002F4836" w:rsidP="00BE20E0">
      <w:pPr>
        <w:autoSpaceDE w:val="0"/>
        <w:autoSpaceDN w:val="0"/>
        <w:adjustRightInd w:val="0"/>
        <w:spacing w:after="0"/>
        <w:rPr>
          <w:rFonts w:asciiTheme="majorBidi" w:hAnsiTheme="majorBidi" w:cstheme="majorBidi"/>
          <w:b/>
          <w:bCs/>
          <w:sz w:val="24"/>
          <w:szCs w:val="24"/>
        </w:rPr>
      </w:pPr>
    </w:p>
    <w:p w:rsidR="002F4836" w:rsidRDefault="002F4836" w:rsidP="00BE20E0">
      <w:pPr>
        <w:autoSpaceDE w:val="0"/>
        <w:autoSpaceDN w:val="0"/>
        <w:adjustRightInd w:val="0"/>
        <w:spacing w:after="0"/>
        <w:rPr>
          <w:rFonts w:asciiTheme="majorBidi" w:hAnsiTheme="majorBidi" w:cstheme="majorBidi"/>
          <w:b/>
          <w:bCs/>
          <w:sz w:val="24"/>
          <w:szCs w:val="24"/>
        </w:rPr>
      </w:pPr>
    </w:p>
    <w:p w:rsidR="002F4836" w:rsidRDefault="002F4836" w:rsidP="00BE20E0">
      <w:pPr>
        <w:autoSpaceDE w:val="0"/>
        <w:autoSpaceDN w:val="0"/>
        <w:adjustRightInd w:val="0"/>
        <w:spacing w:after="0"/>
        <w:rPr>
          <w:rFonts w:asciiTheme="majorBidi" w:hAnsiTheme="majorBidi" w:cstheme="majorBidi"/>
          <w:b/>
          <w:bCs/>
          <w:sz w:val="24"/>
          <w:szCs w:val="24"/>
        </w:rPr>
      </w:pPr>
    </w:p>
    <w:p w:rsidR="002F4836" w:rsidRDefault="002F4836" w:rsidP="00BE20E0">
      <w:pPr>
        <w:autoSpaceDE w:val="0"/>
        <w:autoSpaceDN w:val="0"/>
        <w:adjustRightInd w:val="0"/>
        <w:spacing w:after="0"/>
        <w:rPr>
          <w:rFonts w:asciiTheme="majorBidi" w:hAnsiTheme="majorBidi" w:cstheme="majorBidi"/>
          <w:b/>
          <w:bCs/>
          <w:sz w:val="24"/>
          <w:szCs w:val="24"/>
        </w:rPr>
      </w:pPr>
    </w:p>
    <w:p w:rsidR="002F4836" w:rsidRDefault="002F4836" w:rsidP="00BE20E0">
      <w:pPr>
        <w:autoSpaceDE w:val="0"/>
        <w:autoSpaceDN w:val="0"/>
        <w:adjustRightInd w:val="0"/>
        <w:spacing w:after="0"/>
        <w:rPr>
          <w:rFonts w:asciiTheme="majorBidi" w:hAnsiTheme="majorBidi" w:cstheme="majorBidi"/>
          <w:b/>
          <w:bCs/>
          <w:sz w:val="24"/>
          <w:szCs w:val="24"/>
        </w:rPr>
      </w:pPr>
    </w:p>
    <w:p w:rsidR="002F4836" w:rsidRDefault="002F4836" w:rsidP="00BE20E0">
      <w:pPr>
        <w:autoSpaceDE w:val="0"/>
        <w:autoSpaceDN w:val="0"/>
        <w:adjustRightInd w:val="0"/>
        <w:spacing w:after="0"/>
        <w:rPr>
          <w:rFonts w:asciiTheme="majorBidi" w:hAnsiTheme="majorBidi" w:cstheme="majorBidi"/>
          <w:b/>
          <w:bCs/>
          <w:sz w:val="24"/>
          <w:szCs w:val="24"/>
        </w:rPr>
      </w:pPr>
    </w:p>
    <w:p w:rsidR="002F4836" w:rsidRDefault="002F4836" w:rsidP="00BE20E0">
      <w:pPr>
        <w:autoSpaceDE w:val="0"/>
        <w:autoSpaceDN w:val="0"/>
        <w:adjustRightInd w:val="0"/>
        <w:spacing w:after="0"/>
        <w:rPr>
          <w:rFonts w:asciiTheme="majorBidi" w:hAnsiTheme="majorBidi" w:cstheme="majorBidi"/>
          <w:b/>
          <w:bCs/>
          <w:sz w:val="24"/>
          <w:szCs w:val="24"/>
        </w:rPr>
      </w:pPr>
    </w:p>
    <w:p w:rsidR="002F4836" w:rsidRDefault="002F4836" w:rsidP="00BE20E0">
      <w:pPr>
        <w:autoSpaceDE w:val="0"/>
        <w:autoSpaceDN w:val="0"/>
        <w:adjustRightInd w:val="0"/>
        <w:spacing w:after="0"/>
        <w:rPr>
          <w:rFonts w:asciiTheme="majorBidi" w:hAnsiTheme="majorBidi" w:cstheme="majorBidi"/>
          <w:b/>
          <w:bCs/>
          <w:sz w:val="24"/>
          <w:szCs w:val="24"/>
        </w:rPr>
      </w:pPr>
    </w:p>
    <w:p w:rsidR="002F4836" w:rsidRDefault="002F4836" w:rsidP="00BE20E0">
      <w:pPr>
        <w:autoSpaceDE w:val="0"/>
        <w:autoSpaceDN w:val="0"/>
        <w:adjustRightInd w:val="0"/>
        <w:spacing w:after="0"/>
        <w:rPr>
          <w:rFonts w:asciiTheme="majorBidi" w:hAnsiTheme="majorBidi" w:cstheme="majorBidi"/>
          <w:b/>
          <w:bCs/>
          <w:sz w:val="24"/>
          <w:szCs w:val="24"/>
        </w:rPr>
      </w:pPr>
    </w:p>
    <w:p w:rsidR="002F4836" w:rsidRPr="002F4836" w:rsidRDefault="002F4836" w:rsidP="007C03D3">
      <w:pPr>
        <w:spacing w:line="360" w:lineRule="auto"/>
        <w:jc w:val="center"/>
        <w:outlineLvl w:val="0"/>
        <w:rPr>
          <w:rFonts w:ascii="Times New Roman" w:eastAsia="Century Gothic" w:hAnsi="Times New Roman" w:cs="Times New Roman"/>
          <w:b/>
          <w:bCs/>
          <w:sz w:val="28"/>
          <w:szCs w:val="28"/>
          <w:lang w:eastAsia="fr-FR"/>
        </w:rPr>
      </w:pPr>
      <w:bookmarkStart w:id="733" w:name="_Toc56420718"/>
      <w:bookmarkStart w:id="734" w:name="_Toc56520880"/>
      <w:bookmarkStart w:id="735" w:name="_Toc56535831"/>
      <w:r w:rsidRPr="002F4836">
        <w:rPr>
          <w:rFonts w:ascii="Times New Roman" w:eastAsia="Century Gothic" w:hAnsi="Times New Roman" w:cs="Times New Roman"/>
          <w:b/>
          <w:bCs/>
          <w:sz w:val="28"/>
          <w:szCs w:val="28"/>
          <w:lang w:eastAsia="fr-FR"/>
        </w:rPr>
        <w:lastRenderedPageBreak/>
        <w:t>CHAPITRE IV</w:t>
      </w:r>
      <w:bookmarkEnd w:id="733"/>
      <w:bookmarkEnd w:id="734"/>
      <w:bookmarkEnd w:id="735"/>
    </w:p>
    <w:p w:rsidR="002F4836" w:rsidRPr="002F4836" w:rsidRDefault="002F4836" w:rsidP="007C03D3">
      <w:pPr>
        <w:spacing w:line="360" w:lineRule="auto"/>
        <w:jc w:val="center"/>
        <w:outlineLvl w:val="0"/>
        <w:rPr>
          <w:rFonts w:ascii="Times New Roman" w:eastAsia="Century Gothic" w:hAnsi="Times New Roman" w:cs="Times New Roman"/>
          <w:b/>
          <w:bCs/>
          <w:sz w:val="28"/>
          <w:szCs w:val="28"/>
          <w:lang w:eastAsia="fr-FR"/>
        </w:rPr>
      </w:pPr>
      <w:bookmarkStart w:id="736" w:name="_Toc56420719"/>
      <w:bookmarkStart w:id="737" w:name="_Toc56520881"/>
      <w:bookmarkStart w:id="738" w:name="_Toc56535832"/>
      <w:r w:rsidRPr="002F4836">
        <w:rPr>
          <w:rFonts w:ascii="Times New Roman" w:eastAsia="Century Gothic" w:hAnsi="Times New Roman" w:cs="Times New Roman"/>
          <w:b/>
          <w:bCs/>
          <w:sz w:val="28"/>
          <w:szCs w:val="28"/>
          <w:lang w:eastAsia="fr-FR"/>
        </w:rPr>
        <w:t>EXPLOITATION ET MODELISATION DES RESULTATS</w:t>
      </w:r>
      <w:bookmarkEnd w:id="736"/>
      <w:bookmarkEnd w:id="737"/>
      <w:bookmarkEnd w:id="738"/>
    </w:p>
    <w:p w:rsidR="002F4836" w:rsidRPr="002F4836" w:rsidRDefault="00FC2C48" w:rsidP="007C03D3">
      <w:pPr>
        <w:spacing w:after="0" w:line="360" w:lineRule="auto"/>
        <w:outlineLvl w:val="0"/>
        <w:rPr>
          <w:rFonts w:ascii="Times New Roman" w:eastAsia="Calibri" w:hAnsi="Times New Roman" w:cs="Times New Roman"/>
          <w:b/>
          <w:bCs/>
          <w:i/>
          <w:iCs/>
          <w:sz w:val="28"/>
          <w:szCs w:val="28"/>
        </w:rPr>
      </w:pPr>
      <w:bookmarkStart w:id="739" w:name="_Toc56420720"/>
      <w:bookmarkStart w:id="740" w:name="_Toc56520882"/>
      <w:bookmarkStart w:id="741" w:name="_Toc56535833"/>
      <w:r>
        <w:rPr>
          <w:rFonts w:ascii="Times New Roman" w:eastAsia="Calibri" w:hAnsi="Times New Roman" w:cs="Times New Roman"/>
          <w:b/>
          <w:bCs/>
          <w:i/>
          <w:iCs/>
          <w:sz w:val="28"/>
          <w:szCs w:val="28"/>
        </w:rPr>
        <w:t>4</w:t>
      </w:r>
      <w:r w:rsidR="002F4836" w:rsidRPr="002F4836">
        <w:rPr>
          <w:rFonts w:ascii="Times New Roman" w:eastAsia="Calibri" w:hAnsi="Times New Roman" w:cs="Times New Roman"/>
          <w:b/>
          <w:bCs/>
          <w:i/>
          <w:iCs/>
          <w:sz w:val="28"/>
          <w:szCs w:val="28"/>
        </w:rPr>
        <w:t>.1. Introduction</w:t>
      </w:r>
      <w:bookmarkEnd w:id="739"/>
      <w:bookmarkEnd w:id="740"/>
      <w:bookmarkEnd w:id="741"/>
      <w:r w:rsidR="002F4836" w:rsidRPr="002F4836">
        <w:rPr>
          <w:rFonts w:ascii="Times New Roman" w:eastAsia="Calibri" w:hAnsi="Times New Roman" w:cs="Times New Roman"/>
          <w:b/>
          <w:bCs/>
          <w:i/>
          <w:iCs/>
          <w:sz w:val="28"/>
          <w:szCs w:val="28"/>
        </w:rPr>
        <w:t xml:space="preserve"> </w:t>
      </w:r>
    </w:p>
    <w:p w:rsidR="002F4836" w:rsidRPr="002F4836" w:rsidRDefault="002F4836" w:rsidP="00894F5F">
      <w:pPr>
        <w:spacing w:after="160" w:line="360" w:lineRule="auto"/>
        <w:jc w:val="both"/>
        <w:rPr>
          <w:rFonts w:ascii="Times New Roman" w:eastAsia="Calibri" w:hAnsi="Times New Roman" w:cs="Times New Roman"/>
          <w:sz w:val="24"/>
          <w:szCs w:val="24"/>
        </w:rPr>
      </w:pPr>
      <w:r w:rsidRPr="002F4836">
        <w:rPr>
          <w:rFonts w:ascii="Times New Roman" w:eastAsia="Calibri" w:hAnsi="Times New Roman" w:cs="Times New Roman"/>
          <w:b/>
          <w:bCs/>
          <w:sz w:val="24"/>
          <w:szCs w:val="24"/>
        </w:rPr>
        <w:tab/>
      </w:r>
      <w:r w:rsidRPr="002F4836">
        <w:rPr>
          <w:rFonts w:ascii="Times New Roman" w:eastAsia="Calibri" w:hAnsi="Times New Roman" w:cs="Times New Roman"/>
          <w:sz w:val="24"/>
          <w:szCs w:val="24"/>
        </w:rPr>
        <w:t xml:space="preserve">Dans ce chapitre, </w:t>
      </w:r>
      <w:r w:rsidR="008E23D2">
        <w:rPr>
          <w:rFonts w:ascii="Times New Roman" w:eastAsia="Calibri" w:hAnsi="Times New Roman" w:cs="Times New Roman"/>
          <w:sz w:val="24"/>
          <w:szCs w:val="24"/>
        </w:rPr>
        <w:t>on va présenter</w:t>
      </w:r>
      <w:r w:rsidRPr="002F4836">
        <w:rPr>
          <w:rFonts w:ascii="Times New Roman" w:eastAsia="Calibri" w:hAnsi="Times New Roman" w:cs="Times New Roman"/>
          <w:sz w:val="24"/>
          <w:szCs w:val="24"/>
        </w:rPr>
        <w:t xml:space="preserve"> les résultats obtenus à partir des essais expérimentaux et l’analyse de chaque modification apportée par les différents ajouts utilisés en fonction de leurs taux d’addition. Afin de bien valoriser les ajouts utilisés, </w:t>
      </w:r>
      <w:r w:rsidR="00894F5F">
        <w:rPr>
          <w:rFonts w:ascii="Times New Roman" w:eastAsia="Calibri" w:hAnsi="Times New Roman" w:cs="Times New Roman"/>
          <w:sz w:val="24"/>
          <w:szCs w:val="24"/>
        </w:rPr>
        <w:t>on a</w:t>
      </w:r>
      <w:r w:rsidRPr="002F4836">
        <w:rPr>
          <w:rFonts w:ascii="Times New Roman" w:eastAsia="Calibri" w:hAnsi="Times New Roman" w:cs="Times New Roman"/>
          <w:sz w:val="24"/>
          <w:szCs w:val="24"/>
        </w:rPr>
        <w:t xml:space="preserve"> procédé à la quantification de leurs effets sur la rhéologie, la résistance à la flexion et la résistance à la compression. </w:t>
      </w:r>
    </w:p>
    <w:p w:rsidR="002F4836" w:rsidRPr="002F4836" w:rsidRDefault="002F4836" w:rsidP="00101F2B">
      <w:pPr>
        <w:spacing w:after="160" w:line="360" w:lineRule="auto"/>
        <w:jc w:val="both"/>
        <w:rPr>
          <w:rFonts w:ascii="Times New Roman" w:eastAsia="Calibri" w:hAnsi="Times New Roman" w:cs="Times New Roman"/>
          <w:sz w:val="24"/>
          <w:szCs w:val="24"/>
        </w:rPr>
      </w:pPr>
      <w:r w:rsidRPr="002F4836">
        <w:rPr>
          <w:rFonts w:ascii="Times New Roman" w:eastAsia="Calibri" w:hAnsi="Times New Roman" w:cs="Times New Roman"/>
          <w:sz w:val="24"/>
          <w:szCs w:val="24"/>
        </w:rPr>
        <w:t xml:space="preserve">Par ailleurs, et pour mener à bien la composition du mélange étudié, </w:t>
      </w:r>
      <w:r w:rsidR="00101F2B">
        <w:rPr>
          <w:rFonts w:ascii="Times New Roman" w:eastAsia="Calibri" w:hAnsi="Times New Roman" w:cs="Times New Roman"/>
          <w:sz w:val="24"/>
          <w:szCs w:val="24"/>
        </w:rPr>
        <w:t>on a</w:t>
      </w:r>
      <w:r w:rsidRPr="002F4836">
        <w:rPr>
          <w:rFonts w:ascii="Times New Roman" w:eastAsia="Calibri" w:hAnsi="Times New Roman" w:cs="Times New Roman"/>
          <w:sz w:val="24"/>
          <w:szCs w:val="24"/>
        </w:rPr>
        <w:t xml:space="preserve"> utilisé la nouvelle technique de "plan d'expérience".</w:t>
      </w:r>
    </w:p>
    <w:p w:rsidR="002F4836" w:rsidRPr="002F4836" w:rsidRDefault="00FC2C48" w:rsidP="007C03D3">
      <w:pPr>
        <w:spacing w:before="240" w:after="0" w:line="360" w:lineRule="auto"/>
        <w:jc w:val="both"/>
        <w:outlineLvl w:val="0"/>
        <w:rPr>
          <w:rFonts w:ascii="Times New Roman" w:eastAsia="Calibri" w:hAnsi="Times New Roman" w:cs="Times New Roman"/>
          <w:i/>
          <w:iCs/>
          <w:sz w:val="28"/>
          <w:szCs w:val="28"/>
        </w:rPr>
      </w:pPr>
      <w:bookmarkStart w:id="742" w:name="_Toc56420721"/>
      <w:bookmarkStart w:id="743" w:name="_Toc56520883"/>
      <w:bookmarkStart w:id="744" w:name="_Toc56535834"/>
      <w:r>
        <w:rPr>
          <w:rFonts w:ascii="Times New Roman" w:eastAsia="Century Gothic" w:hAnsi="Times New Roman" w:cs="Times New Roman"/>
          <w:b/>
          <w:bCs/>
          <w:i/>
          <w:iCs/>
          <w:sz w:val="28"/>
          <w:szCs w:val="28"/>
          <w:lang w:bidi="ar-DZ"/>
        </w:rPr>
        <w:t>4</w:t>
      </w:r>
      <w:r w:rsidR="002F4836" w:rsidRPr="002F4836">
        <w:rPr>
          <w:rFonts w:ascii="Times New Roman" w:eastAsia="Century Gothic" w:hAnsi="Times New Roman" w:cs="Times New Roman"/>
          <w:b/>
          <w:bCs/>
          <w:i/>
          <w:iCs/>
          <w:sz w:val="28"/>
          <w:szCs w:val="28"/>
          <w:lang w:bidi="ar-DZ"/>
        </w:rPr>
        <w:t>.2. Mise en application des plans d’expériences</w:t>
      </w:r>
      <w:bookmarkEnd w:id="742"/>
      <w:bookmarkEnd w:id="743"/>
      <w:bookmarkEnd w:id="744"/>
      <w:r w:rsidR="002F4836" w:rsidRPr="002F4836">
        <w:rPr>
          <w:rFonts w:ascii="Times New Roman" w:eastAsia="Century Gothic" w:hAnsi="Times New Roman" w:cs="Times New Roman"/>
          <w:b/>
          <w:bCs/>
          <w:i/>
          <w:iCs/>
          <w:sz w:val="28"/>
          <w:szCs w:val="28"/>
          <w:lang w:bidi="ar-DZ"/>
        </w:rPr>
        <w:t xml:space="preserve"> </w:t>
      </w:r>
    </w:p>
    <w:p w:rsidR="002F4836" w:rsidRPr="002F4836" w:rsidRDefault="002F4836" w:rsidP="002F4836">
      <w:pPr>
        <w:spacing w:after="0" w:line="360" w:lineRule="auto"/>
        <w:jc w:val="both"/>
        <w:rPr>
          <w:rFonts w:ascii="Times New Roman" w:eastAsia="Century Gothic" w:hAnsi="Times New Roman" w:cs="Times New Roman"/>
        </w:rPr>
      </w:pPr>
      <w:r w:rsidRPr="002F4836">
        <w:rPr>
          <w:rFonts w:ascii="Times New Roman" w:eastAsia="Calibri" w:hAnsi="Times New Roman" w:cs="Times New Roman"/>
        </w:rPr>
        <w:tab/>
        <w:t xml:space="preserve">D’abord, Il est à noter que toutes les formulations préparées sont modélisées par le logiciel JMP. </w:t>
      </w:r>
      <w:r w:rsidRPr="002F4836">
        <w:rPr>
          <w:rFonts w:ascii="Times New Roman" w:eastAsia="Century Gothic" w:hAnsi="Times New Roman" w:cs="Times New Roman"/>
        </w:rPr>
        <w:t>Des représentations graphiques simples sont aussi présentées, expliquées et interprétées de façon à déduire l'influence de chaque des constituants suivants sur la performance des BAP traités :</w:t>
      </w:r>
    </w:p>
    <w:p w:rsidR="002F4836" w:rsidRPr="002F4836" w:rsidRDefault="002F4836" w:rsidP="002F4836">
      <w:pPr>
        <w:autoSpaceDE w:val="0"/>
        <w:autoSpaceDN w:val="0"/>
        <w:adjustRightInd w:val="0"/>
        <w:spacing w:after="0" w:line="360" w:lineRule="auto"/>
        <w:jc w:val="both"/>
        <w:rPr>
          <w:rFonts w:ascii="Times New Roman" w:eastAsia="Century Gothic" w:hAnsi="Times New Roman" w:cs="Times New Roman"/>
        </w:rPr>
      </w:pPr>
      <w:r w:rsidRPr="002F4836">
        <w:rPr>
          <w:rFonts w:ascii="Times New Roman" w:eastAsia="Century Gothic" w:hAnsi="Times New Roman" w:cs="Times New Roman"/>
        </w:rPr>
        <w:t xml:space="preserve"> Sable fin (SF), 5 et 7% </w:t>
      </w:r>
      <w:r w:rsidRPr="002F4836">
        <w:rPr>
          <w:rFonts w:ascii="Times New Roman" w:eastAsia="Times New Roman" w:hAnsi="Times New Roman" w:cs="Times New Roman"/>
          <w:sz w:val="24"/>
          <w:szCs w:val="24"/>
          <w:lang w:eastAsia="fr-FR"/>
        </w:rPr>
        <w:t>à additionner ou à retrancher</w:t>
      </w:r>
      <w:r w:rsidRPr="002F4836">
        <w:rPr>
          <w:rFonts w:ascii="Times New Roman" w:eastAsia="Century Gothic" w:hAnsi="Times New Roman" w:cs="Times New Roman"/>
        </w:rPr>
        <w:t>, et poudre de céramique (PC), 7 et 14%.</w:t>
      </w:r>
    </w:p>
    <w:p w:rsidR="002F4836" w:rsidRPr="002F4836" w:rsidRDefault="002F4836" w:rsidP="002F4836">
      <w:pPr>
        <w:autoSpaceDE w:val="0"/>
        <w:autoSpaceDN w:val="0"/>
        <w:adjustRightInd w:val="0"/>
        <w:spacing w:after="100" w:afterAutospacing="1" w:line="360" w:lineRule="auto"/>
        <w:jc w:val="both"/>
        <w:rPr>
          <w:rFonts w:ascii="Times New Roman" w:eastAsia="Times New Roman" w:hAnsi="Times New Roman" w:cs="Times New Roman"/>
          <w:sz w:val="24"/>
          <w:szCs w:val="24"/>
          <w:lang w:eastAsia="fr-FR"/>
        </w:rPr>
      </w:pPr>
      <w:r w:rsidRPr="002F4836">
        <w:rPr>
          <w:rFonts w:ascii="Times New Roman" w:eastAsia="Century Gothic" w:hAnsi="Times New Roman" w:cs="Times New Roman"/>
        </w:rPr>
        <w:t>(Voir la procédure au chapitre III).</w:t>
      </w:r>
    </w:p>
    <w:p w:rsidR="002F4836" w:rsidRPr="002F4836" w:rsidRDefault="00FC2C48" w:rsidP="007C03D3">
      <w:pPr>
        <w:spacing w:after="0" w:line="360" w:lineRule="auto"/>
        <w:jc w:val="both"/>
        <w:outlineLvl w:val="0"/>
        <w:rPr>
          <w:rFonts w:ascii="Times New Roman" w:eastAsia="Times New Roman" w:hAnsi="Times New Roman" w:cs="Times New Roman"/>
          <w:b/>
          <w:bCs/>
          <w:i/>
          <w:iCs/>
          <w:color w:val="2F2F2F"/>
          <w:sz w:val="28"/>
          <w:szCs w:val="28"/>
          <w:shd w:val="clear" w:color="auto" w:fill="FFFFFF"/>
          <w:lang w:eastAsia="fr-FR"/>
        </w:rPr>
      </w:pPr>
      <w:bookmarkStart w:id="745" w:name="_Toc56420722"/>
      <w:bookmarkStart w:id="746" w:name="_Toc56520884"/>
      <w:bookmarkStart w:id="747" w:name="_Toc56535835"/>
      <w:r>
        <w:rPr>
          <w:rFonts w:ascii="Times New Roman" w:eastAsia="Times New Roman" w:hAnsi="Times New Roman" w:cs="Times New Roman"/>
          <w:b/>
          <w:bCs/>
          <w:i/>
          <w:iCs/>
          <w:sz w:val="28"/>
          <w:szCs w:val="28"/>
          <w:lang w:eastAsia="fr-FR"/>
        </w:rPr>
        <w:t>4</w:t>
      </w:r>
      <w:r w:rsidR="002F4836" w:rsidRPr="002F4836">
        <w:rPr>
          <w:rFonts w:ascii="Times New Roman" w:eastAsia="Times New Roman" w:hAnsi="Times New Roman" w:cs="Times New Roman"/>
          <w:b/>
          <w:bCs/>
          <w:i/>
          <w:iCs/>
          <w:sz w:val="28"/>
          <w:szCs w:val="28"/>
          <w:lang w:eastAsia="fr-FR"/>
        </w:rPr>
        <w:t>.2.1. Mise en application du logiciel « JMP</w:t>
      </w:r>
      <w:r w:rsidR="002F4836" w:rsidRPr="002F4836">
        <w:rPr>
          <w:rFonts w:ascii="Times New Roman" w:eastAsia="Times New Roman" w:hAnsi="Times New Roman" w:cs="Times New Roman"/>
          <w:b/>
          <w:bCs/>
          <w:i/>
          <w:iCs/>
          <w:color w:val="2F2F2F"/>
          <w:sz w:val="28"/>
          <w:szCs w:val="28"/>
          <w:shd w:val="clear" w:color="auto" w:fill="FFFFFF"/>
          <w:lang w:eastAsia="fr-FR"/>
        </w:rPr>
        <w:t xml:space="preserve"> »</w:t>
      </w:r>
      <w:bookmarkEnd w:id="745"/>
      <w:bookmarkEnd w:id="746"/>
      <w:bookmarkEnd w:id="747"/>
    </w:p>
    <w:p w:rsidR="002F4836" w:rsidRPr="002F4836" w:rsidRDefault="002F4836" w:rsidP="002F4836">
      <w:pPr>
        <w:spacing w:after="0" w:line="360" w:lineRule="auto"/>
        <w:ind w:firstLine="708"/>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Les plans de mélange sont des plans d’expériences que l’on utilise lorsque l’on étudie des produits composés de plusieurs constituants. L’objectif est de trouver la loi qui régit une ou plusieurs réponses en fonction de la composition du mélange.</w:t>
      </w:r>
    </w:p>
    <w:p w:rsidR="002F4836" w:rsidRPr="002F4836" w:rsidRDefault="002F4836" w:rsidP="002F4836">
      <w:pPr>
        <w:autoSpaceDE w:val="0"/>
        <w:autoSpaceDN w:val="0"/>
        <w:adjustRightInd w:val="0"/>
        <w:spacing w:before="240" w:line="360" w:lineRule="auto"/>
        <w:ind w:firstLine="708"/>
        <w:jc w:val="both"/>
        <w:rPr>
          <w:rFonts w:ascii="Times New Roman" w:eastAsia="Times New Roman" w:hAnsi="Times New Roman" w:cs="Times New Roman"/>
          <w:color w:val="000000"/>
          <w:sz w:val="24"/>
          <w:szCs w:val="24"/>
          <w:lang w:eastAsia="fr-FR"/>
        </w:rPr>
      </w:pPr>
      <w:r w:rsidRPr="002F4836">
        <w:rPr>
          <w:rFonts w:ascii="Times New Roman" w:eastAsia="Times New Roman" w:hAnsi="Times New Roman" w:cs="Times New Roman"/>
          <w:color w:val="000000"/>
          <w:sz w:val="24"/>
          <w:szCs w:val="24"/>
          <w:lang w:eastAsia="fr-FR"/>
        </w:rPr>
        <w:t xml:space="preserve">Nous aurons à traiter un plan de mélange à 2 facteurs : sable fin (SF) et la poudre de céramique (PC), dont la somme est égale à l'unité </w:t>
      </w:r>
    </w:p>
    <w:p w:rsidR="002F4836" w:rsidRPr="002F4836" w:rsidRDefault="002F4836" w:rsidP="002F4836">
      <w:pPr>
        <w:autoSpaceDE w:val="0"/>
        <w:autoSpaceDN w:val="0"/>
        <w:adjustRightInd w:val="0"/>
        <w:spacing w:before="100" w:beforeAutospacing="1" w:after="100" w:afterAutospacing="1"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 xml:space="preserve">    Avec deux facteurs et quatre niveaux, le plan de mélange comprenant 8 mélanges pour évaluer l'influence de ces facteurs sur les caractéristiques du </w:t>
      </w:r>
      <w:r w:rsidR="00101F2B" w:rsidRPr="002F4836">
        <w:rPr>
          <w:rFonts w:ascii="Times New Roman" w:eastAsia="Times New Roman" w:hAnsi="Times New Roman" w:cs="Times New Roman"/>
          <w:sz w:val="24"/>
          <w:szCs w:val="24"/>
          <w:lang w:eastAsia="fr-FR"/>
        </w:rPr>
        <w:t>BAP.</w:t>
      </w:r>
      <w:r w:rsidRPr="002F4836">
        <w:rPr>
          <w:rFonts w:ascii="Times New Roman" w:eastAsia="Times New Roman" w:hAnsi="Times New Roman" w:cs="Times New Roman"/>
          <w:sz w:val="24"/>
          <w:szCs w:val="24"/>
          <w:lang w:eastAsia="fr-FR"/>
        </w:rPr>
        <w:t xml:space="preserve"> </w:t>
      </w:r>
    </w:p>
    <w:p w:rsidR="002F4836" w:rsidRDefault="002F4836" w:rsidP="0008336A">
      <w:pPr>
        <w:autoSpaceDE w:val="0"/>
        <w:autoSpaceDN w:val="0"/>
        <w:adjustRightInd w:val="0"/>
        <w:spacing w:before="100" w:beforeAutospacing="1" w:after="100" w:afterAutospacing="1"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Les formulations choisi pour en faire la modélisation sont celles de 7% et 14% de PC (valeurs optimales). Le tableau IV.1 récapitule une description des 8 mélanges saisis.</w:t>
      </w:r>
    </w:p>
    <w:p w:rsidR="00601DBF" w:rsidRDefault="00601DBF" w:rsidP="0008336A">
      <w:pPr>
        <w:autoSpaceDE w:val="0"/>
        <w:autoSpaceDN w:val="0"/>
        <w:adjustRightInd w:val="0"/>
        <w:spacing w:before="100" w:beforeAutospacing="1" w:after="100" w:afterAutospacing="1" w:line="360" w:lineRule="auto"/>
        <w:jc w:val="both"/>
        <w:rPr>
          <w:rFonts w:ascii="Times New Roman" w:eastAsia="Times New Roman" w:hAnsi="Times New Roman" w:cs="Times New Roman"/>
          <w:sz w:val="24"/>
          <w:szCs w:val="24"/>
          <w:lang w:eastAsia="fr-FR"/>
        </w:rPr>
      </w:pPr>
      <w:bookmarkStart w:id="748" w:name="_GoBack"/>
      <w:bookmarkEnd w:id="748"/>
    </w:p>
    <w:p w:rsidR="004E34CC" w:rsidRPr="002F4836" w:rsidRDefault="004E34CC" w:rsidP="0008336A">
      <w:pPr>
        <w:autoSpaceDE w:val="0"/>
        <w:autoSpaceDN w:val="0"/>
        <w:adjustRightInd w:val="0"/>
        <w:spacing w:before="100" w:beforeAutospacing="1" w:after="100" w:afterAutospacing="1" w:line="360" w:lineRule="auto"/>
        <w:jc w:val="both"/>
        <w:rPr>
          <w:rFonts w:ascii="Times New Roman" w:eastAsia="Times New Roman" w:hAnsi="Times New Roman" w:cs="Times New Roman"/>
          <w:sz w:val="24"/>
          <w:szCs w:val="24"/>
          <w:lang w:eastAsia="fr-FR"/>
        </w:rPr>
      </w:pPr>
    </w:p>
    <w:tbl>
      <w:tblPr>
        <w:tblStyle w:val="Grilledutableau31"/>
        <w:tblpPr w:leftFromText="141" w:rightFromText="141" w:vertAnchor="text" w:horzAnchor="margin" w:tblpXSpec="center" w:tblpY="549"/>
        <w:tblW w:w="8760" w:type="dxa"/>
        <w:tblLayout w:type="fixed"/>
        <w:tblLook w:val="04A0"/>
      </w:tblPr>
      <w:tblGrid>
        <w:gridCol w:w="2095"/>
        <w:gridCol w:w="2127"/>
        <w:gridCol w:w="2269"/>
        <w:gridCol w:w="2269"/>
      </w:tblGrid>
      <w:tr w:rsidR="002F4836" w:rsidRPr="002F4836" w:rsidTr="00894F5F">
        <w:trPr>
          <w:trHeight w:val="210"/>
        </w:trPr>
        <w:tc>
          <w:tcPr>
            <w:tcW w:w="8755" w:type="dxa"/>
            <w:gridSpan w:val="4"/>
            <w:tcBorders>
              <w:top w:val="single" w:sz="4" w:space="0" w:color="auto"/>
              <w:left w:val="single" w:sz="4" w:space="0" w:color="auto"/>
              <w:bottom w:val="single" w:sz="4" w:space="0" w:color="auto"/>
              <w:right w:val="single" w:sz="4" w:space="0" w:color="auto"/>
            </w:tcBorders>
            <w:hideMark/>
          </w:tcPr>
          <w:p w:rsidR="002F4836" w:rsidRPr="002F4836" w:rsidRDefault="002F4836" w:rsidP="002F4836">
            <w:pPr>
              <w:spacing w:line="360" w:lineRule="auto"/>
              <w:jc w:val="center"/>
              <w:rPr>
                <w:rFonts w:ascii="Times New Roman" w:hAnsi="Times New Roman" w:cs="Times New Roman"/>
                <w:sz w:val="24"/>
                <w:szCs w:val="24"/>
              </w:rPr>
            </w:pPr>
            <w:r w:rsidRPr="002F4836">
              <w:rPr>
                <w:rFonts w:ascii="Times New Roman" w:hAnsi="Times New Roman" w:cs="Times New Roman"/>
                <w:b/>
                <w:sz w:val="24"/>
                <w:szCs w:val="24"/>
              </w:rPr>
              <w:lastRenderedPageBreak/>
              <w:t>Type de béton</w:t>
            </w:r>
          </w:p>
        </w:tc>
      </w:tr>
      <w:tr w:rsidR="002F4836" w:rsidRPr="002F4836" w:rsidTr="00894F5F">
        <w:trPr>
          <w:trHeight w:val="465"/>
        </w:trPr>
        <w:tc>
          <w:tcPr>
            <w:tcW w:w="4219" w:type="dxa"/>
            <w:gridSpan w:val="2"/>
            <w:tcBorders>
              <w:top w:val="single" w:sz="4" w:space="0" w:color="auto"/>
              <w:left w:val="single" w:sz="4" w:space="0" w:color="auto"/>
              <w:bottom w:val="single" w:sz="4" w:space="0" w:color="auto"/>
              <w:right w:val="single" w:sz="4" w:space="0" w:color="auto"/>
            </w:tcBorders>
            <w:hideMark/>
          </w:tcPr>
          <w:p w:rsidR="002F4836" w:rsidRPr="002F4836" w:rsidRDefault="002F4836" w:rsidP="002F4836">
            <w:pPr>
              <w:spacing w:line="360" w:lineRule="auto"/>
              <w:jc w:val="center"/>
              <w:rPr>
                <w:rFonts w:ascii="Times New Roman" w:hAnsi="Times New Roman" w:cs="Times New Roman"/>
                <w:b/>
                <w:sz w:val="24"/>
                <w:szCs w:val="24"/>
              </w:rPr>
            </w:pPr>
            <w:r w:rsidRPr="002F4836">
              <w:rPr>
                <w:rFonts w:ascii="Times New Roman" w:hAnsi="Times New Roman" w:cs="Times New Roman"/>
                <w:b/>
                <w:sz w:val="24"/>
                <w:szCs w:val="24"/>
              </w:rPr>
              <w:t>Avec 7% (PC)</w:t>
            </w:r>
          </w:p>
        </w:tc>
        <w:tc>
          <w:tcPr>
            <w:tcW w:w="4536" w:type="dxa"/>
            <w:gridSpan w:val="2"/>
            <w:tcBorders>
              <w:top w:val="single" w:sz="4" w:space="0" w:color="auto"/>
              <w:left w:val="single" w:sz="4" w:space="0" w:color="auto"/>
              <w:bottom w:val="single" w:sz="4" w:space="0" w:color="auto"/>
              <w:right w:val="single" w:sz="4" w:space="0" w:color="auto"/>
            </w:tcBorders>
            <w:hideMark/>
          </w:tcPr>
          <w:p w:rsidR="002F4836" w:rsidRPr="002F4836" w:rsidRDefault="002F4836" w:rsidP="002F4836">
            <w:pPr>
              <w:spacing w:line="360" w:lineRule="auto"/>
              <w:jc w:val="center"/>
              <w:rPr>
                <w:rFonts w:ascii="Times New Roman" w:hAnsi="Times New Roman" w:cs="Times New Roman"/>
                <w:b/>
                <w:sz w:val="24"/>
                <w:szCs w:val="24"/>
              </w:rPr>
            </w:pPr>
            <w:r w:rsidRPr="002F4836">
              <w:rPr>
                <w:rFonts w:ascii="Times New Roman" w:hAnsi="Times New Roman" w:cs="Times New Roman"/>
                <w:b/>
                <w:sz w:val="24"/>
                <w:szCs w:val="24"/>
              </w:rPr>
              <w:t>Avec 14% (PC)</w:t>
            </w:r>
          </w:p>
        </w:tc>
      </w:tr>
      <w:tr w:rsidR="002F4836" w:rsidRPr="002F4836" w:rsidTr="00894F5F">
        <w:trPr>
          <w:trHeight w:val="348"/>
        </w:trPr>
        <w:tc>
          <w:tcPr>
            <w:tcW w:w="2093" w:type="dxa"/>
            <w:tcBorders>
              <w:top w:val="single" w:sz="4" w:space="0" w:color="auto"/>
              <w:left w:val="single" w:sz="4" w:space="0" w:color="auto"/>
              <w:bottom w:val="single" w:sz="4" w:space="0" w:color="auto"/>
              <w:right w:val="single" w:sz="4" w:space="0" w:color="auto"/>
            </w:tcBorders>
            <w:hideMark/>
          </w:tcPr>
          <w:p w:rsidR="002F4836" w:rsidRPr="002F4836" w:rsidRDefault="002F4836" w:rsidP="002F4836">
            <w:pPr>
              <w:spacing w:line="360" w:lineRule="auto"/>
              <w:jc w:val="center"/>
              <w:rPr>
                <w:rFonts w:ascii="Times New Roman" w:hAnsi="Times New Roman" w:cs="Times New Roman"/>
                <w:b/>
                <w:sz w:val="24"/>
                <w:szCs w:val="24"/>
              </w:rPr>
            </w:pPr>
            <w:r w:rsidRPr="002F4836">
              <w:rPr>
                <w:rFonts w:ascii="Times New Roman" w:hAnsi="Times New Roman" w:cs="Times New Roman"/>
                <w:b/>
                <w:sz w:val="24"/>
                <w:szCs w:val="24"/>
              </w:rPr>
              <w:t>5% (SF)</w:t>
            </w:r>
          </w:p>
        </w:tc>
        <w:tc>
          <w:tcPr>
            <w:tcW w:w="2126" w:type="dxa"/>
            <w:tcBorders>
              <w:top w:val="single" w:sz="4" w:space="0" w:color="auto"/>
              <w:left w:val="single" w:sz="4" w:space="0" w:color="auto"/>
              <w:bottom w:val="single" w:sz="4" w:space="0" w:color="auto"/>
              <w:right w:val="single" w:sz="4" w:space="0" w:color="auto"/>
            </w:tcBorders>
            <w:hideMark/>
          </w:tcPr>
          <w:p w:rsidR="002F4836" w:rsidRPr="002F4836" w:rsidRDefault="002F4836" w:rsidP="002F4836">
            <w:pPr>
              <w:spacing w:line="360" w:lineRule="auto"/>
              <w:jc w:val="center"/>
              <w:rPr>
                <w:rFonts w:ascii="Times New Roman" w:hAnsi="Times New Roman" w:cs="Times New Roman"/>
                <w:b/>
                <w:sz w:val="24"/>
                <w:szCs w:val="24"/>
              </w:rPr>
            </w:pPr>
            <w:r w:rsidRPr="002F4836">
              <w:rPr>
                <w:rFonts w:ascii="Times New Roman" w:hAnsi="Times New Roman" w:cs="Times New Roman"/>
                <w:b/>
                <w:sz w:val="24"/>
                <w:szCs w:val="24"/>
              </w:rPr>
              <w:t>7% (SF)</w:t>
            </w:r>
          </w:p>
        </w:tc>
        <w:tc>
          <w:tcPr>
            <w:tcW w:w="2268" w:type="dxa"/>
            <w:tcBorders>
              <w:top w:val="single" w:sz="4" w:space="0" w:color="auto"/>
              <w:left w:val="single" w:sz="4" w:space="0" w:color="auto"/>
              <w:bottom w:val="single" w:sz="4" w:space="0" w:color="auto"/>
              <w:right w:val="single" w:sz="4" w:space="0" w:color="auto"/>
            </w:tcBorders>
            <w:hideMark/>
          </w:tcPr>
          <w:p w:rsidR="002F4836" w:rsidRPr="002F4836" w:rsidRDefault="002F4836" w:rsidP="002F4836">
            <w:pPr>
              <w:spacing w:line="360" w:lineRule="auto"/>
              <w:jc w:val="center"/>
              <w:rPr>
                <w:rFonts w:ascii="Times New Roman" w:hAnsi="Times New Roman" w:cs="Times New Roman"/>
                <w:b/>
                <w:sz w:val="24"/>
                <w:szCs w:val="24"/>
              </w:rPr>
            </w:pPr>
            <w:r w:rsidRPr="002F4836">
              <w:rPr>
                <w:rFonts w:ascii="Times New Roman" w:hAnsi="Times New Roman" w:cs="Times New Roman"/>
                <w:b/>
                <w:sz w:val="24"/>
                <w:szCs w:val="24"/>
              </w:rPr>
              <w:t>5% (SF)</w:t>
            </w:r>
          </w:p>
        </w:tc>
        <w:tc>
          <w:tcPr>
            <w:tcW w:w="2268" w:type="dxa"/>
            <w:tcBorders>
              <w:top w:val="single" w:sz="4" w:space="0" w:color="auto"/>
              <w:left w:val="single" w:sz="4" w:space="0" w:color="auto"/>
              <w:bottom w:val="single" w:sz="4" w:space="0" w:color="auto"/>
              <w:right w:val="single" w:sz="4" w:space="0" w:color="auto"/>
            </w:tcBorders>
            <w:hideMark/>
          </w:tcPr>
          <w:p w:rsidR="002F4836" w:rsidRPr="002F4836" w:rsidRDefault="002F4836" w:rsidP="002F4836">
            <w:pPr>
              <w:spacing w:line="360" w:lineRule="auto"/>
              <w:jc w:val="center"/>
              <w:rPr>
                <w:rFonts w:ascii="Times New Roman" w:hAnsi="Times New Roman" w:cs="Times New Roman"/>
                <w:b/>
                <w:sz w:val="24"/>
                <w:szCs w:val="24"/>
              </w:rPr>
            </w:pPr>
            <w:r w:rsidRPr="002F4836">
              <w:rPr>
                <w:rFonts w:ascii="Times New Roman" w:hAnsi="Times New Roman" w:cs="Times New Roman"/>
                <w:b/>
                <w:sz w:val="24"/>
                <w:szCs w:val="24"/>
              </w:rPr>
              <w:t>7% (SF)</w:t>
            </w:r>
          </w:p>
        </w:tc>
      </w:tr>
      <w:tr w:rsidR="002F4836" w:rsidRPr="002F4836" w:rsidTr="00894F5F">
        <w:trPr>
          <w:trHeight w:val="239"/>
        </w:trPr>
        <w:tc>
          <w:tcPr>
            <w:tcW w:w="2093" w:type="dxa"/>
            <w:tcBorders>
              <w:top w:val="single" w:sz="4" w:space="0" w:color="auto"/>
              <w:left w:val="single" w:sz="4" w:space="0" w:color="auto"/>
              <w:bottom w:val="single" w:sz="4" w:space="0" w:color="auto"/>
              <w:right w:val="single" w:sz="4" w:space="0" w:color="auto"/>
            </w:tcBorders>
            <w:hideMark/>
          </w:tcPr>
          <w:p w:rsidR="002F4836" w:rsidRPr="002F4836" w:rsidRDefault="002F4836" w:rsidP="002F4836">
            <w:pPr>
              <w:spacing w:line="360" w:lineRule="auto"/>
              <w:jc w:val="center"/>
              <w:rPr>
                <w:rFonts w:ascii="Times New Roman" w:hAnsi="Times New Roman" w:cs="Times New Roman"/>
                <w:sz w:val="24"/>
                <w:szCs w:val="24"/>
              </w:rPr>
            </w:pPr>
            <w:r w:rsidRPr="002F4836">
              <w:rPr>
                <w:rFonts w:ascii="Times New Roman" w:hAnsi="Times New Roman" w:cs="Times New Roman"/>
                <w:sz w:val="24"/>
                <w:szCs w:val="24"/>
              </w:rPr>
              <w:t>BAP7%PC+5</w:t>
            </w:r>
            <w:r w:rsidRPr="002F4836">
              <w:rPr>
                <w:rFonts w:ascii="Times New Roman" w:hAnsi="Times New Roman" w:cs="Times New Roman"/>
                <w:b/>
                <w:sz w:val="24"/>
                <w:szCs w:val="24"/>
              </w:rPr>
              <w:t>%SF</w:t>
            </w:r>
          </w:p>
        </w:tc>
        <w:tc>
          <w:tcPr>
            <w:tcW w:w="2126" w:type="dxa"/>
            <w:tcBorders>
              <w:top w:val="single" w:sz="4" w:space="0" w:color="auto"/>
              <w:left w:val="single" w:sz="4" w:space="0" w:color="auto"/>
              <w:bottom w:val="single" w:sz="4" w:space="0" w:color="auto"/>
              <w:right w:val="single" w:sz="4" w:space="0" w:color="auto"/>
            </w:tcBorders>
            <w:hideMark/>
          </w:tcPr>
          <w:p w:rsidR="002F4836" w:rsidRPr="002F4836" w:rsidRDefault="002F4836" w:rsidP="002F4836">
            <w:pPr>
              <w:spacing w:line="360" w:lineRule="auto"/>
              <w:jc w:val="center"/>
              <w:rPr>
                <w:rFonts w:ascii="Times New Roman" w:hAnsi="Times New Roman" w:cs="Times New Roman"/>
                <w:sz w:val="24"/>
                <w:szCs w:val="24"/>
              </w:rPr>
            </w:pPr>
            <w:r w:rsidRPr="002F4836">
              <w:rPr>
                <w:rFonts w:ascii="Times New Roman" w:hAnsi="Times New Roman" w:cs="Times New Roman"/>
                <w:sz w:val="24"/>
                <w:szCs w:val="24"/>
              </w:rPr>
              <w:t>BAP7%PC+7%SF</w:t>
            </w:r>
          </w:p>
        </w:tc>
        <w:tc>
          <w:tcPr>
            <w:tcW w:w="2268" w:type="dxa"/>
            <w:tcBorders>
              <w:top w:val="single" w:sz="4" w:space="0" w:color="auto"/>
              <w:left w:val="single" w:sz="4" w:space="0" w:color="auto"/>
              <w:bottom w:val="single" w:sz="4" w:space="0" w:color="auto"/>
              <w:right w:val="single" w:sz="4" w:space="0" w:color="auto"/>
            </w:tcBorders>
            <w:hideMark/>
          </w:tcPr>
          <w:p w:rsidR="002F4836" w:rsidRPr="002F4836" w:rsidRDefault="002F4836" w:rsidP="002F4836">
            <w:pPr>
              <w:spacing w:line="360" w:lineRule="auto"/>
              <w:jc w:val="center"/>
              <w:rPr>
                <w:rFonts w:ascii="Times New Roman" w:hAnsi="Times New Roman" w:cs="Times New Roman"/>
                <w:sz w:val="24"/>
                <w:szCs w:val="24"/>
              </w:rPr>
            </w:pPr>
            <w:r w:rsidRPr="002F4836">
              <w:rPr>
                <w:rFonts w:ascii="Times New Roman" w:hAnsi="Times New Roman" w:cs="Times New Roman"/>
                <w:sz w:val="24"/>
                <w:szCs w:val="24"/>
              </w:rPr>
              <w:t>BAP14%PC+5</w:t>
            </w:r>
            <w:r w:rsidRPr="002F4836">
              <w:rPr>
                <w:rFonts w:ascii="Times New Roman" w:hAnsi="Times New Roman" w:cs="Times New Roman"/>
                <w:b/>
                <w:sz w:val="24"/>
                <w:szCs w:val="24"/>
              </w:rPr>
              <w:t>%SF</w:t>
            </w:r>
          </w:p>
        </w:tc>
        <w:tc>
          <w:tcPr>
            <w:tcW w:w="2268" w:type="dxa"/>
            <w:tcBorders>
              <w:top w:val="single" w:sz="4" w:space="0" w:color="auto"/>
              <w:left w:val="single" w:sz="4" w:space="0" w:color="auto"/>
              <w:bottom w:val="single" w:sz="4" w:space="0" w:color="auto"/>
              <w:right w:val="single" w:sz="4" w:space="0" w:color="auto"/>
            </w:tcBorders>
            <w:hideMark/>
          </w:tcPr>
          <w:p w:rsidR="002F4836" w:rsidRPr="002F4836" w:rsidRDefault="002F4836" w:rsidP="002F4836">
            <w:pPr>
              <w:spacing w:line="360" w:lineRule="auto"/>
              <w:jc w:val="center"/>
              <w:rPr>
                <w:rFonts w:ascii="Times New Roman" w:hAnsi="Times New Roman" w:cs="Times New Roman"/>
                <w:sz w:val="24"/>
                <w:szCs w:val="24"/>
              </w:rPr>
            </w:pPr>
            <w:r w:rsidRPr="002F4836">
              <w:rPr>
                <w:rFonts w:ascii="Times New Roman" w:hAnsi="Times New Roman" w:cs="Times New Roman"/>
                <w:sz w:val="24"/>
                <w:szCs w:val="24"/>
              </w:rPr>
              <w:t>BAP14%PC+7%SF</w:t>
            </w:r>
          </w:p>
        </w:tc>
      </w:tr>
      <w:tr w:rsidR="002F4836" w:rsidRPr="002F4836" w:rsidTr="00894F5F">
        <w:trPr>
          <w:trHeight w:val="229"/>
        </w:trPr>
        <w:tc>
          <w:tcPr>
            <w:tcW w:w="2093" w:type="dxa"/>
            <w:tcBorders>
              <w:top w:val="single" w:sz="4" w:space="0" w:color="auto"/>
              <w:left w:val="single" w:sz="4" w:space="0" w:color="auto"/>
              <w:bottom w:val="single" w:sz="4" w:space="0" w:color="auto"/>
              <w:right w:val="single" w:sz="4" w:space="0" w:color="auto"/>
            </w:tcBorders>
            <w:hideMark/>
          </w:tcPr>
          <w:p w:rsidR="002F4836" w:rsidRPr="002F4836" w:rsidRDefault="002F4836" w:rsidP="002F4836">
            <w:pPr>
              <w:spacing w:line="360" w:lineRule="auto"/>
              <w:jc w:val="center"/>
              <w:rPr>
                <w:rFonts w:ascii="Times New Roman" w:hAnsi="Times New Roman" w:cs="Times New Roman"/>
                <w:sz w:val="24"/>
                <w:szCs w:val="24"/>
              </w:rPr>
            </w:pPr>
            <w:r w:rsidRPr="002F4836">
              <w:rPr>
                <w:rFonts w:ascii="Times New Roman" w:hAnsi="Times New Roman" w:cs="Times New Roman"/>
                <w:sz w:val="24"/>
                <w:szCs w:val="24"/>
              </w:rPr>
              <w:t>BAP7%PC-5%S</w:t>
            </w:r>
          </w:p>
        </w:tc>
        <w:tc>
          <w:tcPr>
            <w:tcW w:w="2126" w:type="dxa"/>
            <w:tcBorders>
              <w:top w:val="single" w:sz="4" w:space="0" w:color="auto"/>
              <w:left w:val="single" w:sz="4" w:space="0" w:color="auto"/>
              <w:bottom w:val="single" w:sz="4" w:space="0" w:color="auto"/>
              <w:right w:val="single" w:sz="4" w:space="0" w:color="auto"/>
            </w:tcBorders>
            <w:hideMark/>
          </w:tcPr>
          <w:p w:rsidR="002F4836" w:rsidRPr="002F4836" w:rsidRDefault="002F4836" w:rsidP="002F4836">
            <w:pPr>
              <w:spacing w:line="360" w:lineRule="auto"/>
              <w:jc w:val="center"/>
              <w:rPr>
                <w:rFonts w:ascii="Times New Roman" w:hAnsi="Times New Roman" w:cs="Times New Roman"/>
                <w:sz w:val="24"/>
                <w:szCs w:val="24"/>
              </w:rPr>
            </w:pPr>
            <w:r w:rsidRPr="002F4836">
              <w:rPr>
                <w:rFonts w:ascii="Times New Roman" w:hAnsi="Times New Roman" w:cs="Times New Roman"/>
                <w:sz w:val="24"/>
                <w:szCs w:val="24"/>
              </w:rPr>
              <w:t>BAP7%PC-7%S</w:t>
            </w:r>
          </w:p>
        </w:tc>
        <w:tc>
          <w:tcPr>
            <w:tcW w:w="2268" w:type="dxa"/>
            <w:tcBorders>
              <w:top w:val="single" w:sz="4" w:space="0" w:color="auto"/>
              <w:left w:val="single" w:sz="4" w:space="0" w:color="auto"/>
              <w:bottom w:val="single" w:sz="4" w:space="0" w:color="auto"/>
              <w:right w:val="single" w:sz="4" w:space="0" w:color="auto"/>
            </w:tcBorders>
            <w:hideMark/>
          </w:tcPr>
          <w:p w:rsidR="002F4836" w:rsidRPr="002F4836" w:rsidRDefault="002F4836" w:rsidP="002F4836">
            <w:pPr>
              <w:spacing w:line="360" w:lineRule="auto"/>
              <w:jc w:val="center"/>
              <w:rPr>
                <w:rFonts w:ascii="Times New Roman" w:hAnsi="Times New Roman" w:cs="Times New Roman"/>
                <w:sz w:val="24"/>
                <w:szCs w:val="24"/>
              </w:rPr>
            </w:pPr>
            <w:r w:rsidRPr="002F4836">
              <w:rPr>
                <w:rFonts w:ascii="Times New Roman" w:hAnsi="Times New Roman" w:cs="Times New Roman"/>
                <w:sz w:val="24"/>
                <w:szCs w:val="24"/>
              </w:rPr>
              <w:t>BAP14%PC-5%S</w:t>
            </w:r>
          </w:p>
        </w:tc>
        <w:tc>
          <w:tcPr>
            <w:tcW w:w="2268" w:type="dxa"/>
            <w:tcBorders>
              <w:top w:val="single" w:sz="4" w:space="0" w:color="auto"/>
              <w:left w:val="single" w:sz="4" w:space="0" w:color="auto"/>
              <w:bottom w:val="single" w:sz="4" w:space="0" w:color="auto"/>
              <w:right w:val="single" w:sz="4" w:space="0" w:color="auto"/>
            </w:tcBorders>
            <w:hideMark/>
          </w:tcPr>
          <w:p w:rsidR="002F4836" w:rsidRPr="002F4836" w:rsidRDefault="002F4836" w:rsidP="002F4836">
            <w:pPr>
              <w:spacing w:line="360" w:lineRule="auto"/>
              <w:jc w:val="center"/>
              <w:rPr>
                <w:rFonts w:ascii="Times New Roman" w:hAnsi="Times New Roman" w:cs="Times New Roman"/>
                <w:sz w:val="24"/>
                <w:szCs w:val="24"/>
              </w:rPr>
            </w:pPr>
            <w:r w:rsidRPr="002F4836">
              <w:rPr>
                <w:rFonts w:ascii="Times New Roman" w:hAnsi="Times New Roman" w:cs="Times New Roman"/>
                <w:sz w:val="24"/>
                <w:szCs w:val="24"/>
              </w:rPr>
              <w:t>BAP14%PC-7%S</w:t>
            </w:r>
          </w:p>
        </w:tc>
      </w:tr>
    </w:tbl>
    <w:p w:rsidR="002F4836" w:rsidRPr="002F4836" w:rsidRDefault="00101F2B" w:rsidP="003478EC">
      <w:pPr>
        <w:autoSpaceDE w:val="0"/>
        <w:autoSpaceDN w:val="0"/>
        <w:adjustRightInd w:val="0"/>
        <w:spacing w:before="100" w:beforeAutospacing="1" w:after="0" w:line="360" w:lineRule="auto"/>
        <w:jc w:val="center"/>
        <w:outlineLvl w:val="0"/>
        <w:rPr>
          <w:rFonts w:ascii="Times New Roman" w:eastAsia="Times New Roman" w:hAnsi="Times New Roman" w:cs="Times New Roman"/>
          <w:b/>
          <w:bCs/>
          <w:i/>
          <w:iCs/>
          <w:sz w:val="24"/>
          <w:szCs w:val="24"/>
          <w:lang w:eastAsia="fr-FR"/>
        </w:rPr>
      </w:pPr>
      <w:bookmarkStart w:id="749" w:name="_Toc56520885"/>
      <w:bookmarkStart w:id="750" w:name="_Toc56535836"/>
      <w:r>
        <w:rPr>
          <w:rFonts w:ascii="Times New Roman" w:eastAsia="Times New Roman" w:hAnsi="Times New Roman" w:cs="Times New Roman"/>
          <w:b/>
          <w:bCs/>
          <w:i/>
          <w:iCs/>
          <w:sz w:val="24"/>
          <w:szCs w:val="24"/>
          <w:lang w:eastAsia="fr-FR"/>
        </w:rPr>
        <w:t>Tableau 4</w:t>
      </w:r>
      <w:r w:rsidR="002F4836" w:rsidRPr="002F4836">
        <w:rPr>
          <w:rFonts w:ascii="Times New Roman" w:eastAsia="Times New Roman" w:hAnsi="Times New Roman" w:cs="Times New Roman"/>
          <w:b/>
          <w:bCs/>
          <w:i/>
          <w:iCs/>
          <w:sz w:val="24"/>
          <w:szCs w:val="24"/>
          <w:lang w:eastAsia="fr-FR"/>
        </w:rPr>
        <w:t>. 1 différents mélanges à analyser</w:t>
      </w:r>
      <w:bookmarkEnd w:id="749"/>
      <w:bookmarkEnd w:id="750"/>
    </w:p>
    <w:p w:rsidR="002F4836" w:rsidRPr="002F4836" w:rsidRDefault="00FC2C48" w:rsidP="007C03D3">
      <w:pPr>
        <w:autoSpaceDE w:val="0"/>
        <w:autoSpaceDN w:val="0"/>
        <w:adjustRightInd w:val="0"/>
        <w:spacing w:before="100" w:beforeAutospacing="1" w:after="100" w:afterAutospacing="1" w:line="360" w:lineRule="auto"/>
        <w:jc w:val="both"/>
        <w:outlineLvl w:val="0"/>
        <w:rPr>
          <w:rFonts w:ascii="Times New Roman" w:eastAsia="Times New Roman" w:hAnsi="Times New Roman" w:cs="Times New Roman"/>
          <w:b/>
          <w:bCs/>
          <w:i/>
          <w:iCs/>
          <w:sz w:val="28"/>
          <w:szCs w:val="28"/>
          <w:lang w:eastAsia="fr-FR"/>
        </w:rPr>
      </w:pPr>
      <w:bookmarkStart w:id="751" w:name="_Toc56420723"/>
      <w:bookmarkStart w:id="752" w:name="_Toc56520886"/>
      <w:bookmarkStart w:id="753" w:name="_Toc56535837"/>
      <w:r>
        <w:rPr>
          <w:rFonts w:ascii="Times New Roman" w:eastAsia="Times New Roman" w:hAnsi="Times New Roman" w:cs="Times New Roman"/>
          <w:b/>
          <w:bCs/>
          <w:i/>
          <w:iCs/>
          <w:sz w:val="28"/>
          <w:szCs w:val="28"/>
          <w:lang w:eastAsia="fr-FR"/>
        </w:rPr>
        <w:t>4</w:t>
      </w:r>
      <w:r w:rsidR="002F4836" w:rsidRPr="002F4836">
        <w:rPr>
          <w:rFonts w:ascii="Times New Roman" w:eastAsia="Times New Roman" w:hAnsi="Times New Roman" w:cs="Times New Roman"/>
          <w:b/>
          <w:bCs/>
          <w:i/>
          <w:iCs/>
          <w:sz w:val="28"/>
          <w:szCs w:val="28"/>
          <w:lang w:eastAsia="fr-FR"/>
        </w:rPr>
        <w:t>.2.2. Représentation graphique des mélanges à 2 constituants</w:t>
      </w:r>
      <w:bookmarkEnd w:id="751"/>
      <w:bookmarkEnd w:id="752"/>
      <w:bookmarkEnd w:id="753"/>
    </w:p>
    <w:p w:rsidR="002F4836" w:rsidRPr="002F4836" w:rsidRDefault="002F4836" w:rsidP="002F4836">
      <w:pPr>
        <w:autoSpaceDE w:val="0"/>
        <w:autoSpaceDN w:val="0"/>
        <w:adjustRightInd w:val="0"/>
        <w:spacing w:before="100" w:beforeAutospacing="1" w:after="100" w:afterAutospacing="1" w:line="360" w:lineRule="auto"/>
        <w:ind w:firstLine="708"/>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Un mélange à k constituants est représenté par un point :</w:t>
      </w:r>
    </w:p>
    <w:p w:rsidR="002F4836" w:rsidRPr="002F4836" w:rsidRDefault="002F4836" w:rsidP="002F4836">
      <w:pPr>
        <w:autoSpaceDE w:val="0"/>
        <w:autoSpaceDN w:val="0"/>
        <w:adjustRightInd w:val="0"/>
        <w:spacing w:before="100" w:beforeAutospacing="1" w:after="100" w:afterAutospacing="1"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 Avec 2 constituants, k=2 : mélange binaire •X1+X2=1 où X1 est la poudre de céramique (PC) et X2 est le pourcentage du sable fin à additionner ou à retrancher.</w:t>
      </w:r>
    </w:p>
    <w:p w:rsidR="002F4836" w:rsidRPr="002F4836" w:rsidRDefault="002F4836" w:rsidP="002F4836">
      <w:pPr>
        <w:autoSpaceDE w:val="0"/>
        <w:autoSpaceDN w:val="0"/>
        <w:adjustRightInd w:val="0"/>
        <w:spacing w:before="100" w:beforeAutospacing="1" w:after="100" w:afterAutospacing="1" w:line="360" w:lineRule="auto"/>
        <w:jc w:val="both"/>
        <w:rPr>
          <w:rFonts w:ascii="Calibri" w:eastAsia="Calibri" w:hAnsi="Calibri" w:cs="Arial"/>
          <w:noProof/>
          <w:lang w:eastAsia="fr-FR"/>
        </w:rPr>
      </w:pPr>
      <w:r w:rsidRPr="002F4836">
        <w:rPr>
          <w:rFonts w:ascii="Times New Roman" w:eastAsia="Times New Roman" w:hAnsi="Times New Roman" w:cs="Times New Roman"/>
          <w:sz w:val="24"/>
          <w:szCs w:val="24"/>
          <w:lang w:eastAsia="fr-FR"/>
        </w:rPr>
        <w:t>Variations de la composition du mélange :</w:t>
      </w:r>
      <w:r w:rsidRPr="002F4836">
        <w:rPr>
          <w:rFonts w:ascii="Calibri" w:eastAsia="Calibri" w:hAnsi="Calibri" w:cs="Arial"/>
          <w:noProof/>
          <w:lang w:eastAsia="fr-FR"/>
        </w:rPr>
        <w:t xml:space="preserve"> </w:t>
      </w:r>
    </w:p>
    <w:p w:rsidR="002F4836" w:rsidRPr="002F4836" w:rsidRDefault="002F4836" w:rsidP="002F4836">
      <w:pPr>
        <w:autoSpaceDE w:val="0"/>
        <w:autoSpaceDN w:val="0"/>
        <w:adjustRightInd w:val="0"/>
        <w:spacing w:before="100" w:beforeAutospacing="1" w:after="100" w:afterAutospacing="1" w:line="360" w:lineRule="auto"/>
        <w:jc w:val="center"/>
        <w:rPr>
          <w:rFonts w:ascii="Times New Roman" w:eastAsia="Times New Roman" w:hAnsi="Times New Roman" w:cs="Times New Roman"/>
          <w:sz w:val="24"/>
          <w:szCs w:val="24"/>
          <w:lang w:eastAsia="fr-FR"/>
        </w:rPr>
      </w:pPr>
      <w:r w:rsidRPr="002F4836">
        <w:rPr>
          <w:rFonts w:ascii="Calibri" w:eastAsia="Calibri" w:hAnsi="Calibri" w:cs="Arial"/>
          <w:noProof/>
          <w:lang w:eastAsia="fr-FR"/>
        </w:rPr>
        <w:drawing>
          <wp:inline distT="0" distB="0" distL="0" distR="0">
            <wp:extent cx="4981575" cy="1724025"/>
            <wp:effectExtent l="0" t="0" r="9525" b="9525"/>
            <wp:docPr id="3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4"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81575" cy="1724025"/>
                    </a:xfrm>
                    <a:prstGeom prst="rect">
                      <a:avLst/>
                    </a:prstGeom>
                    <a:noFill/>
                    <a:ln>
                      <a:noFill/>
                    </a:ln>
                  </pic:spPr>
                </pic:pic>
              </a:graphicData>
            </a:graphic>
          </wp:inline>
        </w:drawing>
      </w:r>
    </w:p>
    <w:p w:rsidR="002F4836" w:rsidRPr="002F4836" w:rsidRDefault="002F4836" w:rsidP="002F4836">
      <w:pPr>
        <w:autoSpaceDE w:val="0"/>
        <w:autoSpaceDN w:val="0"/>
        <w:adjustRightInd w:val="0"/>
        <w:spacing w:before="100" w:beforeAutospacing="1" w:after="100" w:afterAutospacing="1" w:line="360" w:lineRule="auto"/>
        <w:ind w:firstLine="708"/>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 xml:space="preserve">Le modèle polynomial d’ordre deux a été utilisé à deux variables non indépendants (dosage de sable fin et poudre de céramique) et quatre niveaux. Le modèle est exprimé comme suit : </w:t>
      </w:r>
    </w:p>
    <w:p w:rsidR="002F4836" w:rsidRPr="002F4836" w:rsidRDefault="002F4836" w:rsidP="002F4836">
      <w:pPr>
        <w:autoSpaceDE w:val="0"/>
        <w:autoSpaceDN w:val="0"/>
        <w:adjustRightInd w:val="0"/>
        <w:spacing w:before="100" w:beforeAutospacing="1" w:after="100" w:afterAutospacing="1" w:line="360" w:lineRule="auto"/>
        <w:jc w:val="center"/>
        <w:rPr>
          <w:rFonts w:ascii="Times New Roman" w:eastAsia="Times New Roman" w:hAnsi="Times New Roman" w:cs="Times New Roman"/>
          <w:b/>
          <w:bCs/>
          <w:i/>
          <w:iCs/>
          <w:sz w:val="28"/>
          <w:szCs w:val="28"/>
          <w:lang w:eastAsia="fr-FR"/>
        </w:rPr>
      </w:pPr>
      <w:r w:rsidRPr="002F4836">
        <w:rPr>
          <w:rFonts w:ascii="Calibri Light" w:eastAsia="Times New Roman" w:hAnsi="Calibri Light" w:cs="Times New Roman"/>
          <w:position w:val="-12"/>
          <w:sz w:val="24"/>
          <w:szCs w:val="24"/>
          <w:lang w:eastAsia="fr-FR"/>
        </w:rPr>
        <w:object w:dxaOrig="3945"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97.25pt;height:18pt" o:ole="">
            <v:imagedata r:id="rId85" o:title=""/>
          </v:shape>
          <o:OLEObject Type="Embed" ProgID="Equation.3" ShapeID="_x0000_i1028" DrawAspect="Content" ObjectID="_1675670670" r:id="rId86"/>
        </w:object>
      </w:r>
    </w:p>
    <w:p w:rsidR="002F4836" w:rsidRPr="002F4836" w:rsidRDefault="002F4836" w:rsidP="002F4836">
      <w:pPr>
        <w:spacing w:after="0"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 xml:space="preserve">  Avec : Y est la réponse et </w:t>
      </w:r>
      <w:r w:rsidRPr="002F4836">
        <w:rPr>
          <w:rFonts w:ascii="Times New Roman" w:eastAsia="Times New Roman" w:hAnsi="Times New Roman" w:cs="Times New Roman"/>
          <w:position w:val="-12"/>
          <w:sz w:val="24"/>
          <w:szCs w:val="24"/>
          <w:lang w:eastAsia="fr-FR"/>
        </w:rPr>
        <w:object w:dxaOrig="1410" w:dyaOrig="360">
          <v:shape id="_x0000_i1029" type="#_x0000_t75" style="width:70.5pt;height:18pt" o:ole="">
            <v:imagedata r:id="rId87" o:title=""/>
          </v:shape>
          <o:OLEObject Type="Embed" ProgID="Equation.3" ShapeID="_x0000_i1029" DrawAspect="Content" ObjectID="_1675670671" r:id="rId88"/>
        </w:object>
      </w:r>
      <w:r w:rsidRPr="002F4836">
        <w:rPr>
          <w:rFonts w:ascii="Times New Roman" w:eastAsia="Times New Roman" w:hAnsi="Times New Roman" w:cs="Times New Roman"/>
          <w:sz w:val="24"/>
          <w:szCs w:val="24"/>
          <w:lang w:eastAsia="fr-FR"/>
        </w:rPr>
        <w:t xml:space="preserve">sont les coefficients du modèle qu’il faut identifier et expriment l’effet de la réponse à chaque facteur et à chaque interaction.   </w:t>
      </w:r>
    </w:p>
    <w:p w:rsidR="002F4836" w:rsidRPr="002F4836" w:rsidRDefault="002F4836" w:rsidP="002F4836">
      <w:pPr>
        <w:spacing w:after="0"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 xml:space="preserve">La représentation graphique à deux facteurs sera comme </w:t>
      </w:r>
      <w:r w:rsidR="004B519F" w:rsidRPr="002F4836">
        <w:rPr>
          <w:rFonts w:ascii="Times New Roman" w:eastAsia="Times New Roman" w:hAnsi="Times New Roman" w:cs="Times New Roman"/>
          <w:sz w:val="24"/>
          <w:szCs w:val="24"/>
          <w:lang w:eastAsia="fr-FR"/>
        </w:rPr>
        <w:t>suivie</w:t>
      </w:r>
      <w:r w:rsidRPr="002F4836">
        <w:rPr>
          <w:rFonts w:ascii="Times New Roman" w:eastAsia="Times New Roman" w:hAnsi="Times New Roman" w:cs="Times New Roman"/>
          <w:sz w:val="24"/>
          <w:szCs w:val="24"/>
          <w:lang w:eastAsia="fr-FR"/>
        </w:rPr>
        <w:t xml:space="preserve"> :       </w:t>
      </w:r>
    </w:p>
    <w:p w:rsidR="002F4836" w:rsidRPr="002F4836" w:rsidRDefault="002F4836" w:rsidP="002F4836">
      <w:pPr>
        <w:spacing w:after="0" w:line="360" w:lineRule="auto"/>
        <w:jc w:val="center"/>
        <w:rPr>
          <w:rFonts w:ascii="Times New Roman" w:eastAsia="Times New Roman" w:hAnsi="Times New Roman" w:cs="Times New Roman"/>
          <w:sz w:val="24"/>
          <w:szCs w:val="24"/>
          <w:lang w:eastAsia="fr-FR"/>
        </w:rPr>
      </w:pPr>
      <w:r w:rsidRPr="002F4836">
        <w:rPr>
          <w:rFonts w:ascii="Calibri" w:eastAsia="Calibri" w:hAnsi="Calibri" w:cs="Arial"/>
          <w:noProof/>
          <w:lang w:eastAsia="fr-FR"/>
        </w:rPr>
        <w:lastRenderedPageBreak/>
        <w:drawing>
          <wp:inline distT="0" distB="0" distL="0" distR="0">
            <wp:extent cx="4095750" cy="2438400"/>
            <wp:effectExtent l="0" t="0" r="0" b="0"/>
            <wp:docPr id="36" name="Image 6" descr="https://www.jmp.com/fr_fr/applications/design-of-experiments/_jcr_content/par/styledcontainer_8631/par/callout_5030.img.jpg/15928469522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https://www.jmp.com/fr_fr/applications/design-of-experiments/_jcr_content/par/styledcontainer_8631/par/callout_5030.img.jpg/1592846952291.jpg"/>
                    <pic:cNvPicPr>
                      <a:picLocks noChangeAspect="1" noChangeArrowheads="1"/>
                    </pic:cNvPicPr>
                  </pic:nvPicPr>
                  <pic:blipFill>
                    <a:blip r:embed="rId89"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95750" cy="2438400"/>
                    </a:xfrm>
                    <a:prstGeom prst="rect">
                      <a:avLst/>
                    </a:prstGeom>
                    <a:noFill/>
                    <a:ln>
                      <a:noFill/>
                    </a:ln>
                  </pic:spPr>
                </pic:pic>
              </a:graphicData>
            </a:graphic>
          </wp:inline>
        </w:drawing>
      </w:r>
    </w:p>
    <w:p w:rsidR="002F4836" w:rsidRPr="002F4836" w:rsidRDefault="002F4836" w:rsidP="002F4836">
      <w:pPr>
        <w:spacing w:after="0"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 xml:space="preserve">   </w:t>
      </w:r>
    </w:p>
    <w:p w:rsidR="002F4836" w:rsidRPr="002F4836" w:rsidRDefault="00F56FD1" w:rsidP="00300AC9">
      <w:pPr>
        <w:spacing w:after="160" w:line="360" w:lineRule="auto"/>
        <w:jc w:val="center"/>
        <w:outlineLvl w:val="0"/>
        <w:rPr>
          <w:rFonts w:ascii="Times New Roman" w:eastAsia="Calibri" w:hAnsi="Times New Roman" w:cs="Times New Roman"/>
          <w:b/>
          <w:bCs/>
          <w:i/>
          <w:iCs/>
          <w:sz w:val="24"/>
          <w:szCs w:val="24"/>
        </w:rPr>
      </w:pPr>
      <w:bookmarkStart w:id="754" w:name="_Toc56535838"/>
      <w:r>
        <w:rPr>
          <w:rFonts w:ascii="Times New Roman" w:eastAsia="Calibri" w:hAnsi="Times New Roman" w:cs="Times New Roman"/>
          <w:b/>
          <w:bCs/>
          <w:i/>
          <w:iCs/>
          <w:sz w:val="24"/>
          <w:szCs w:val="24"/>
        </w:rPr>
        <w:t>Figure 4</w:t>
      </w:r>
      <w:r w:rsidR="002F4836" w:rsidRPr="002F4836">
        <w:rPr>
          <w:rFonts w:ascii="Times New Roman" w:eastAsia="Calibri" w:hAnsi="Times New Roman" w:cs="Times New Roman"/>
          <w:b/>
          <w:bCs/>
          <w:i/>
          <w:iCs/>
          <w:sz w:val="24"/>
          <w:szCs w:val="24"/>
        </w:rPr>
        <w:t>.1. Représentation graphique des mélanges à 2 facteurs</w:t>
      </w:r>
      <w:bookmarkEnd w:id="754"/>
    </w:p>
    <w:p w:rsidR="002F4836" w:rsidRPr="002F4836" w:rsidRDefault="00FC2C48" w:rsidP="007C03D3">
      <w:pPr>
        <w:autoSpaceDE w:val="0"/>
        <w:autoSpaceDN w:val="0"/>
        <w:adjustRightInd w:val="0"/>
        <w:spacing w:after="100" w:afterAutospacing="1" w:line="240" w:lineRule="auto"/>
        <w:outlineLvl w:val="0"/>
        <w:rPr>
          <w:rFonts w:ascii="Times New Roman" w:eastAsia="Times New Roman" w:hAnsi="Times New Roman" w:cs="Times New Roman"/>
          <w:b/>
          <w:bCs/>
          <w:i/>
          <w:iCs/>
          <w:sz w:val="28"/>
          <w:szCs w:val="28"/>
          <w:lang w:eastAsia="fr-FR"/>
        </w:rPr>
      </w:pPr>
      <w:bookmarkStart w:id="755" w:name="_Toc56420724"/>
      <w:bookmarkStart w:id="756" w:name="_Toc56520887"/>
      <w:bookmarkStart w:id="757" w:name="_Toc56535839"/>
      <w:r>
        <w:rPr>
          <w:rFonts w:ascii="Times New Roman" w:eastAsia="Times New Roman" w:hAnsi="Times New Roman" w:cs="Times New Roman"/>
          <w:b/>
          <w:bCs/>
          <w:i/>
          <w:iCs/>
          <w:sz w:val="28"/>
          <w:szCs w:val="28"/>
        </w:rPr>
        <w:t>4</w:t>
      </w:r>
      <w:r w:rsidR="002F4836" w:rsidRPr="002F4836">
        <w:rPr>
          <w:rFonts w:ascii="Times New Roman" w:eastAsia="Times New Roman" w:hAnsi="Times New Roman" w:cs="Times New Roman"/>
          <w:b/>
          <w:bCs/>
          <w:i/>
          <w:iCs/>
          <w:sz w:val="28"/>
          <w:szCs w:val="28"/>
        </w:rPr>
        <w:t xml:space="preserve">.3. </w:t>
      </w:r>
      <w:r w:rsidR="002F4836" w:rsidRPr="002F4836">
        <w:rPr>
          <w:rFonts w:ascii="Times New Roman" w:eastAsia="Times New Roman" w:hAnsi="Times New Roman" w:cs="Times New Roman"/>
          <w:b/>
          <w:bCs/>
          <w:i/>
          <w:iCs/>
          <w:sz w:val="28"/>
          <w:szCs w:val="28"/>
          <w:lang w:eastAsia="fr-FR"/>
        </w:rPr>
        <w:t>Résultats des essais</w:t>
      </w:r>
      <w:bookmarkEnd w:id="755"/>
      <w:bookmarkEnd w:id="756"/>
      <w:bookmarkEnd w:id="757"/>
      <w:r w:rsidR="002F4836" w:rsidRPr="002F4836">
        <w:rPr>
          <w:rFonts w:ascii="Times New Roman" w:eastAsia="Times New Roman" w:hAnsi="Times New Roman" w:cs="Times New Roman"/>
          <w:b/>
          <w:bCs/>
          <w:i/>
          <w:iCs/>
          <w:sz w:val="28"/>
          <w:szCs w:val="28"/>
          <w:lang w:eastAsia="fr-FR"/>
        </w:rPr>
        <w:t> </w:t>
      </w:r>
    </w:p>
    <w:p w:rsidR="002F4836" w:rsidRPr="002F4836" w:rsidRDefault="00FC2C48" w:rsidP="007C03D3">
      <w:pPr>
        <w:autoSpaceDE w:val="0"/>
        <w:autoSpaceDN w:val="0"/>
        <w:adjustRightInd w:val="0"/>
        <w:spacing w:after="100" w:afterAutospacing="1" w:line="240" w:lineRule="auto"/>
        <w:outlineLvl w:val="0"/>
        <w:rPr>
          <w:rFonts w:ascii="Times New Roman" w:eastAsia="Times New Roman" w:hAnsi="Times New Roman" w:cs="Times New Roman"/>
          <w:b/>
          <w:bCs/>
          <w:i/>
          <w:iCs/>
          <w:sz w:val="28"/>
          <w:szCs w:val="28"/>
          <w:lang w:eastAsia="fr-FR"/>
        </w:rPr>
      </w:pPr>
      <w:bookmarkStart w:id="758" w:name="_Toc56420725"/>
      <w:bookmarkStart w:id="759" w:name="_Toc56520888"/>
      <w:bookmarkStart w:id="760" w:name="_Toc56535840"/>
      <w:r>
        <w:rPr>
          <w:rFonts w:ascii="Times New Roman" w:eastAsia="Times New Roman" w:hAnsi="Times New Roman" w:cs="Times New Roman"/>
          <w:b/>
          <w:bCs/>
          <w:i/>
          <w:iCs/>
          <w:sz w:val="28"/>
          <w:szCs w:val="28"/>
        </w:rPr>
        <w:t>4</w:t>
      </w:r>
      <w:r w:rsidR="002F4836" w:rsidRPr="002F4836">
        <w:rPr>
          <w:rFonts w:ascii="Times New Roman" w:eastAsia="Times New Roman" w:hAnsi="Times New Roman" w:cs="Times New Roman"/>
          <w:b/>
          <w:bCs/>
          <w:i/>
          <w:iCs/>
          <w:sz w:val="28"/>
          <w:szCs w:val="28"/>
        </w:rPr>
        <w:t xml:space="preserve">.3.1. </w:t>
      </w:r>
      <w:r w:rsidR="002F4836" w:rsidRPr="002F4836">
        <w:rPr>
          <w:rFonts w:ascii="Times New Roman" w:eastAsia="Times New Roman" w:hAnsi="Times New Roman" w:cs="Times New Roman"/>
          <w:b/>
          <w:bCs/>
          <w:i/>
          <w:iCs/>
          <w:sz w:val="28"/>
          <w:szCs w:val="28"/>
          <w:lang w:eastAsia="fr-FR"/>
        </w:rPr>
        <w:t>Résultats des essais à l’</w:t>
      </w:r>
      <w:r w:rsidR="002F4836" w:rsidRPr="002F4836">
        <w:rPr>
          <w:rFonts w:ascii="Times New Roman" w:eastAsia="Calibri" w:hAnsi="Times New Roman" w:cs="Times New Roman"/>
          <w:b/>
          <w:bCs/>
          <w:i/>
          <w:iCs/>
          <w:sz w:val="28"/>
          <w:szCs w:val="28"/>
        </w:rPr>
        <w:t>état frais</w:t>
      </w:r>
      <w:bookmarkEnd w:id="758"/>
      <w:bookmarkEnd w:id="759"/>
      <w:bookmarkEnd w:id="760"/>
      <w:r w:rsidR="002F4836" w:rsidRPr="002F4836">
        <w:rPr>
          <w:rFonts w:ascii="Times New Roman" w:eastAsia="Calibri" w:hAnsi="Times New Roman" w:cs="Times New Roman"/>
          <w:b/>
          <w:bCs/>
          <w:sz w:val="24"/>
          <w:szCs w:val="24"/>
        </w:rPr>
        <w:tab/>
      </w:r>
    </w:p>
    <w:p w:rsidR="002F4836" w:rsidRPr="002F4836" w:rsidRDefault="002F4836" w:rsidP="007C03D3">
      <w:pPr>
        <w:numPr>
          <w:ilvl w:val="0"/>
          <w:numId w:val="48"/>
        </w:numPr>
        <w:spacing w:after="0" w:line="360" w:lineRule="auto"/>
        <w:ind w:left="714" w:hanging="357"/>
        <w:contextualSpacing/>
        <w:jc w:val="both"/>
        <w:outlineLvl w:val="0"/>
        <w:rPr>
          <w:rFonts w:ascii="Times New Roman" w:eastAsia="Calibri" w:hAnsi="Times New Roman" w:cs="Times New Roman"/>
          <w:b/>
          <w:bCs/>
          <w:sz w:val="24"/>
          <w:szCs w:val="24"/>
          <w:lang w:eastAsia="fr-FR"/>
        </w:rPr>
      </w:pPr>
      <w:bookmarkStart w:id="761" w:name="_Toc50906409"/>
      <w:bookmarkStart w:id="762" w:name="_Toc56420726"/>
      <w:bookmarkStart w:id="763" w:name="_Toc56520889"/>
      <w:bookmarkStart w:id="764" w:name="_Toc56535841"/>
      <w:r w:rsidRPr="002F4836">
        <w:rPr>
          <w:rFonts w:ascii="Times New Roman" w:eastAsia="Calibri" w:hAnsi="Times New Roman" w:cs="Times New Roman"/>
          <w:b/>
          <w:bCs/>
          <w:sz w:val="24"/>
          <w:szCs w:val="24"/>
          <w:lang w:eastAsia="fr-FR"/>
        </w:rPr>
        <w:t>Les essais de l’étalement</w:t>
      </w:r>
      <w:bookmarkEnd w:id="761"/>
      <w:bookmarkEnd w:id="762"/>
      <w:bookmarkEnd w:id="763"/>
      <w:bookmarkEnd w:id="764"/>
    </w:p>
    <w:p w:rsidR="002F4836" w:rsidRPr="002F4836" w:rsidRDefault="002F4836" w:rsidP="002F4836">
      <w:pPr>
        <w:spacing w:after="160" w:line="360" w:lineRule="auto"/>
        <w:ind w:left="432" w:hanging="432"/>
        <w:jc w:val="both"/>
        <w:rPr>
          <w:rFonts w:ascii="Times New Roman" w:eastAsia="Calibri" w:hAnsi="Times New Roman" w:cs="Times New Roman"/>
          <w:sz w:val="24"/>
          <w:szCs w:val="24"/>
        </w:rPr>
      </w:pPr>
      <w:r w:rsidRPr="002F4836">
        <w:rPr>
          <w:rFonts w:ascii="Times New Roman" w:eastAsia="Calibri" w:hAnsi="Times New Roman" w:cs="Times New Roman"/>
          <w:sz w:val="24"/>
          <w:szCs w:val="24"/>
          <w:lang w:eastAsia="fr-FR"/>
        </w:rPr>
        <w:t xml:space="preserve">La figure présente les résultats expérimentaux du diamètre d’étalement </w:t>
      </w:r>
      <w:r w:rsidR="00D274DD" w:rsidRPr="002F4836">
        <w:rPr>
          <w:rFonts w:ascii="Times New Roman" w:eastAsia="Calibri" w:hAnsi="Times New Roman" w:cs="Times New Roman"/>
          <w:sz w:val="24"/>
          <w:szCs w:val="24"/>
          <w:lang w:eastAsia="fr-FR"/>
        </w:rPr>
        <w:t>D</w:t>
      </w:r>
      <w:r w:rsidR="00D274DD" w:rsidRPr="002F4836">
        <w:rPr>
          <w:rFonts w:ascii="Times New Roman" w:eastAsia="Calibri" w:hAnsi="Times New Roman" w:cs="Times New Roman"/>
          <w:sz w:val="24"/>
          <w:szCs w:val="24"/>
          <w:vertAlign w:val="subscript"/>
          <w:lang w:eastAsia="fr-FR"/>
        </w:rPr>
        <w:t>E</w:t>
      </w:r>
      <w:r w:rsidR="00D274DD" w:rsidRPr="002F4836">
        <w:rPr>
          <w:rFonts w:ascii="Times New Roman" w:eastAsia="Calibri" w:hAnsi="Times New Roman" w:cs="Times New Roman"/>
          <w:sz w:val="24"/>
          <w:szCs w:val="24"/>
          <w:lang w:eastAsia="fr-FR"/>
        </w:rPr>
        <w:t xml:space="preserve"> [</w:t>
      </w:r>
      <w:r w:rsidRPr="002F4836">
        <w:rPr>
          <w:rFonts w:ascii="Times New Roman" w:eastAsia="Calibri" w:hAnsi="Times New Roman" w:cs="Times New Roman"/>
          <w:sz w:val="24"/>
          <w:szCs w:val="24"/>
          <w:lang w:eastAsia="fr-FR"/>
        </w:rPr>
        <w:t>1]</w:t>
      </w:r>
    </w:p>
    <w:p w:rsidR="002F4836" w:rsidRPr="002F4836" w:rsidRDefault="002F4836" w:rsidP="003478EC">
      <w:pPr>
        <w:keepNext/>
        <w:keepLines/>
        <w:spacing w:before="40" w:after="0" w:line="360" w:lineRule="auto"/>
        <w:ind w:left="11" w:right="6"/>
        <w:jc w:val="center"/>
        <w:outlineLvl w:val="0"/>
        <w:rPr>
          <w:rFonts w:ascii="Times New Roman" w:eastAsia="Times New Roman" w:hAnsi="Times New Roman" w:cs="Times New Roman"/>
          <w:b/>
          <w:bCs/>
          <w:sz w:val="24"/>
          <w:szCs w:val="24"/>
        </w:rPr>
      </w:pPr>
      <w:bookmarkStart w:id="765" w:name="_Toc56520890"/>
      <w:bookmarkStart w:id="766" w:name="_Toc56535842"/>
      <w:bookmarkStart w:id="767" w:name="_Hlk51081836"/>
      <w:r w:rsidRPr="002F4836">
        <w:rPr>
          <w:rFonts w:ascii="Times New Roman" w:eastAsia="Times New Roman" w:hAnsi="Times New Roman" w:cs="Times New Roman"/>
          <w:b/>
          <w:bCs/>
          <w:i/>
          <w:sz w:val="24"/>
          <w:szCs w:val="24"/>
        </w:rPr>
        <w:t xml:space="preserve">Tableau </w:t>
      </w:r>
      <w:r w:rsidRPr="002F4836">
        <w:rPr>
          <w:rFonts w:ascii="Times New Roman" w:eastAsia="Times New Roman" w:hAnsi="Times New Roman" w:cs="Times New Roman"/>
          <w:b/>
          <w:bCs/>
          <w:i/>
          <w:iCs/>
          <w:sz w:val="24"/>
          <w:szCs w:val="24"/>
          <w:lang w:eastAsia="fr-FR"/>
        </w:rPr>
        <w:t xml:space="preserve">IV. 2 </w:t>
      </w:r>
      <w:r w:rsidRPr="002F4836">
        <w:rPr>
          <w:rFonts w:ascii="Times New Roman" w:eastAsia="Times New Roman" w:hAnsi="Times New Roman" w:cs="Times New Roman"/>
          <w:b/>
          <w:bCs/>
          <w:i/>
          <w:sz w:val="24"/>
          <w:szCs w:val="24"/>
        </w:rPr>
        <w:t>Résultats de l’essai d’étalement</w:t>
      </w:r>
      <w:bookmarkEnd w:id="765"/>
      <w:bookmarkEnd w:id="766"/>
    </w:p>
    <w:tbl>
      <w:tblPr>
        <w:tblStyle w:val="TableauGrille4-Accentuation51"/>
        <w:tblW w:w="0" w:type="auto"/>
        <w:tblLook w:val="04A0"/>
      </w:tblPr>
      <w:tblGrid>
        <w:gridCol w:w="4223"/>
        <w:gridCol w:w="4223"/>
      </w:tblGrid>
      <w:tr w:rsidR="002F4836" w:rsidRPr="002F4836" w:rsidTr="002F4836">
        <w:trPr>
          <w:cnfStyle w:val="100000000000"/>
          <w:trHeight w:val="412"/>
        </w:trPr>
        <w:tc>
          <w:tcPr>
            <w:cnfStyle w:val="001000000000"/>
            <w:tcW w:w="4223" w:type="dxa"/>
          </w:tcPr>
          <w:p w:rsidR="002F4836" w:rsidRPr="002F4836" w:rsidRDefault="002F4836" w:rsidP="002F4836">
            <w:pPr>
              <w:keepNext/>
              <w:keepLines/>
              <w:spacing w:before="40" w:line="360" w:lineRule="auto"/>
              <w:ind w:right="4"/>
              <w:jc w:val="center"/>
              <w:outlineLvl w:val="5"/>
              <w:rPr>
                <w:rFonts w:ascii="Times New Roman" w:eastAsia="Times New Roman" w:hAnsi="Times New Roman" w:cs="Times New Roman"/>
                <w:iCs/>
                <w:sz w:val="24"/>
                <w:szCs w:val="24"/>
              </w:rPr>
            </w:pPr>
            <w:r w:rsidRPr="002F4836">
              <w:rPr>
                <w:rFonts w:ascii="Times New Roman" w:eastAsia="Times New Roman" w:hAnsi="Times New Roman" w:cs="Times New Roman"/>
                <w:sz w:val="24"/>
                <w:szCs w:val="24"/>
              </w:rPr>
              <w:t>Type de béton</w:t>
            </w:r>
          </w:p>
        </w:tc>
        <w:tc>
          <w:tcPr>
            <w:tcW w:w="4223" w:type="dxa"/>
          </w:tcPr>
          <w:p w:rsidR="002F4836" w:rsidRPr="002F4836" w:rsidRDefault="002F4836" w:rsidP="002F4836">
            <w:pPr>
              <w:keepNext/>
              <w:keepLines/>
              <w:spacing w:before="40" w:line="360" w:lineRule="auto"/>
              <w:ind w:right="4"/>
              <w:jc w:val="center"/>
              <w:outlineLvl w:val="5"/>
              <w:cnfStyle w:val="100000000000"/>
              <w:rPr>
                <w:rFonts w:ascii="Times New Roman" w:eastAsia="Times New Roman" w:hAnsi="Times New Roman" w:cs="Times New Roman"/>
                <w:iCs/>
                <w:sz w:val="24"/>
                <w:szCs w:val="24"/>
              </w:rPr>
            </w:pPr>
            <w:r w:rsidRPr="002F4836">
              <w:rPr>
                <w:rFonts w:ascii="Times New Roman" w:eastAsia="Times New Roman" w:hAnsi="Times New Roman" w:cs="Times New Roman"/>
                <w:sz w:val="24"/>
                <w:szCs w:val="24"/>
              </w:rPr>
              <w:t>Diamètre de l’étalement (cm)</w:t>
            </w:r>
          </w:p>
        </w:tc>
      </w:tr>
      <w:tr w:rsidR="002F4836" w:rsidRPr="002F4836" w:rsidTr="002F4836">
        <w:trPr>
          <w:cnfStyle w:val="000000100000"/>
          <w:trHeight w:val="385"/>
        </w:trPr>
        <w:tc>
          <w:tcPr>
            <w:cnfStyle w:val="001000000000"/>
            <w:tcW w:w="4223" w:type="dxa"/>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BAP7%PC+5%SF</w:t>
            </w:r>
          </w:p>
        </w:tc>
        <w:tc>
          <w:tcPr>
            <w:tcW w:w="4223" w:type="dxa"/>
          </w:tcPr>
          <w:p w:rsidR="002F4836" w:rsidRPr="002F4836" w:rsidRDefault="002F4836" w:rsidP="002F4836">
            <w:pPr>
              <w:spacing w:line="360" w:lineRule="auto"/>
              <w:jc w:val="center"/>
              <w:cnfStyle w:val="000000100000"/>
              <w:rPr>
                <w:rFonts w:ascii="Times New Roman" w:eastAsia="Calibri" w:hAnsi="Times New Roman" w:cs="Times New Roman"/>
                <w:sz w:val="24"/>
                <w:szCs w:val="24"/>
              </w:rPr>
            </w:pPr>
            <w:r w:rsidRPr="002F4836">
              <w:rPr>
                <w:rFonts w:ascii="Times New Roman" w:eastAsia="Calibri" w:hAnsi="Times New Roman" w:cs="Times New Roman"/>
                <w:b/>
                <w:sz w:val="24"/>
                <w:szCs w:val="24"/>
              </w:rPr>
              <w:t>74</w:t>
            </w:r>
          </w:p>
        </w:tc>
      </w:tr>
      <w:tr w:rsidR="002F4836" w:rsidRPr="002F4836" w:rsidTr="00894F5F">
        <w:trPr>
          <w:trHeight w:val="385"/>
        </w:trPr>
        <w:tc>
          <w:tcPr>
            <w:cnfStyle w:val="001000000000"/>
            <w:tcW w:w="4223" w:type="dxa"/>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BAP7%PC-5%SF</w:t>
            </w:r>
          </w:p>
        </w:tc>
        <w:tc>
          <w:tcPr>
            <w:tcW w:w="4223" w:type="dxa"/>
          </w:tcPr>
          <w:p w:rsidR="002F4836" w:rsidRPr="002F4836" w:rsidRDefault="002F4836" w:rsidP="002F4836">
            <w:pPr>
              <w:spacing w:line="360" w:lineRule="auto"/>
              <w:jc w:val="center"/>
              <w:cnfStyle w:val="000000000000"/>
              <w:rPr>
                <w:rFonts w:ascii="Times New Roman" w:eastAsia="Calibri" w:hAnsi="Times New Roman" w:cs="Times New Roman"/>
                <w:sz w:val="24"/>
                <w:szCs w:val="24"/>
              </w:rPr>
            </w:pPr>
            <w:r w:rsidRPr="002F4836">
              <w:rPr>
                <w:rFonts w:ascii="Times New Roman" w:eastAsia="Calibri" w:hAnsi="Times New Roman" w:cs="Times New Roman"/>
                <w:b/>
                <w:sz w:val="24"/>
                <w:szCs w:val="24"/>
              </w:rPr>
              <w:t>71,5</w:t>
            </w:r>
          </w:p>
        </w:tc>
      </w:tr>
      <w:tr w:rsidR="002F4836" w:rsidRPr="002F4836" w:rsidTr="002F4836">
        <w:trPr>
          <w:cnfStyle w:val="000000100000"/>
          <w:trHeight w:val="385"/>
        </w:trPr>
        <w:tc>
          <w:tcPr>
            <w:cnfStyle w:val="001000000000"/>
            <w:tcW w:w="4223" w:type="dxa"/>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BAP7%PC+7%SF</w:t>
            </w:r>
          </w:p>
        </w:tc>
        <w:tc>
          <w:tcPr>
            <w:tcW w:w="4223" w:type="dxa"/>
          </w:tcPr>
          <w:p w:rsidR="002F4836" w:rsidRPr="002F4836" w:rsidRDefault="002F4836" w:rsidP="002F4836">
            <w:pPr>
              <w:spacing w:line="360" w:lineRule="auto"/>
              <w:jc w:val="center"/>
              <w:cnfStyle w:val="000000100000"/>
              <w:rPr>
                <w:rFonts w:ascii="Times New Roman" w:eastAsia="Calibri" w:hAnsi="Times New Roman" w:cs="Times New Roman"/>
                <w:sz w:val="24"/>
                <w:szCs w:val="24"/>
              </w:rPr>
            </w:pPr>
            <w:r w:rsidRPr="002F4836">
              <w:rPr>
                <w:rFonts w:ascii="Times New Roman" w:eastAsia="Calibri" w:hAnsi="Times New Roman" w:cs="Times New Roman"/>
                <w:b/>
                <w:sz w:val="24"/>
                <w:szCs w:val="24"/>
              </w:rPr>
              <w:t>73</w:t>
            </w:r>
          </w:p>
        </w:tc>
      </w:tr>
      <w:tr w:rsidR="002F4836" w:rsidRPr="002F4836" w:rsidTr="00894F5F">
        <w:trPr>
          <w:trHeight w:val="385"/>
        </w:trPr>
        <w:tc>
          <w:tcPr>
            <w:cnfStyle w:val="001000000000"/>
            <w:tcW w:w="4223" w:type="dxa"/>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BAP7%PC-7%SF</w:t>
            </w:r>
          </w:p>
        </w:tc>
        <w:tc>
          <w:tcPr>
            <w:tcW w:w="4223" w:type="dxa"/>
          </w:tcPr>
          <w:p w:rsidR="002F4836" w:rsidRPr="002F4836" w:rsidRDefault="002F4836" w:rsidP="002F4836">
            <w:pPr>
              <w:spacing w:line="360" w:lineRule="auto"/>
              <w:jc w:val="center"/>
              <w:cnfStyle w:val="000000000000"/>
              <w:rPr>
                <w:rFonts w:ascii="Times New Roman" w:eastAsia="Calibri" w:hAnsi="Times New Roman" w:cs="Times New Roman"/>
                <w:sz w:val="24"/>
                <w:szCs w:val="24"/>
              </w:rPr>
            </w:pPr>
            <w:r w:rsidRPr="002F4836">
              <w:rPr>
                <w:rFonts w:ascii="Times New Roman" w:eastAsia="Calibri" w:hAnsi="Times New Roman" w:cs="Times New Roman"/>
                <w:b/>
                <w:sz w:val="24"/>
                <w:szCs w:val="24"/>
              </w:rPr>
              <w:t>71</w:t>
            </w:r>
          </w:p>
        </w:tc>
      </w:tr>
      <w:tr w:rsidR="002F4836" w:rsidRPr="002F4836" w:rsidTr="002F4836">
        <w:trPr>
          <w:cnfStyle w:val="000000100000"/>
          <w:trHeight w:val="385"/>
        </w:trPr>
        <w:tc>
          <w:tcPr>
            <w:cnfStyle w:val="001000000000"/>
            <w:tcW w:w="4223" w:type="dxa"/>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BAP14%PC+5%SF</w:t>
            </w:r>
          </w:p>
        </w:tc>
        <w:tc>
          <w:tcPr>
            <w:tcW w:w="4223" w:type="dxa"/>
          </w:tcPr>
          <w:p w:rsidR="002F4836" w:rsidRPr="002F4836" w:rsidRDefault="002F4836" w:rsidP="002F4836">
            <w:pPr>
              <w:spacing w:line="360" w:lineRule="auto"/>
              <w:jc w:val="center"/>
              <w:cnfStyle w:val="000000100000"/>
              <w:rPr>
                <w:rFonts w:ascii="Times New Roman" w:eastAsia="Calibri" w:hAnsi="Times New Roman" w:cs="Times New Roman"/>
                <w:b/>
                <w:sz w:val="24"/>
                <w:szCs w:val="24"/>
              </w:rPr>
            </w:pPr>
            <w:r w:rsidRPr="002F4836">
              <w:rPr>
                <w:rFonts w:ascii="Times New Roman" w:eastAsia="Calibri" w:hAnsi="Times New Roman" w:cs="Times New Roman"/>
                <w:b/>
                <w:sz w:val="24"/>
                <w:szCs w:val="24"/>
              </w:rPr>
              <w:t>73</w:t>
            </w:r>
          </w:p>
        </w:tc>
      </w:tr>
      <w:tr w:rsidR="002F4836" w:rsidRPr="002F4836" w:rsidTr="00894F5F">
        <w:trPr>
          <w:trHeight w:val="385"/>
        </w:trPr>
        <w:tc>
          <w:tcPr>
            <w:cnfStyle w:val="001000000000"/>
            <w:tcW w:w="4223" w:type="dxa"/>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BAP14%PC-5%SF</w:t>
            </w:r>
          </w:p>
        </w:tc>
        <w:tc>
          <w:tcPr>
            <w:tcW w:w="4223" w:type="dxa"/>
          </w:tcPr>
          <w:p w:rsidR="002F4836" w:rsidRPr="002F4836" w:rsidRDefault="002F4836" w:rsidP="002F4836">
            <w:pPr>
              <w:spacing w:line="360" w:lineRule="auto"/>
              <w:jc w:val="center"/>
              <w:cnfStyle w:val="000000000000"/>
              <w:rPr>
                <w:rFonts w:ascii="Times New Roman" w:eastAsia="Calibri" w:hAnsi="Times New Roman" w:cs="Times New Roman"/>
                <w:b/>
                <w:sz w:val="24"/>
                <w:szCs w:val="24"/>
              </w:rPr>
            </w:pPr>
            <w:r w:rsidRPr="002F4836">
              <w:rPr>
                <w:rFonts w:ascii="Times New Roman" w:eastAsia="Calibri" w:hAnsi="Times New Roman" w:cs="Times New Roman"/>
                <w:b/>
                <w:sz w:val="24"/>
                <w:szCs w:val="24"/>
              </w:rPr>
              <w:t>75</w:t>
            </w:r>
          </w:p>
        </w:tc>
      </w:tr>
      <w:tr w:rsidR="002F4836" w:rsidRPr="002F4836" w:rsidTr="002F4836">
        <w:trPr>
          <w:cnfStyle w:val="000000100000"/>
          <w:trHeight w:val="371"/>
        </w:trPr>
        <w:tc>
          <w:tcPr>
            <w:cnfStyle w:val="001000000000"/>
            <w:tcW w:w="4223" w:type="dxa"/>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BAP14%PC+7%SF</w:t>
            </w:r>
          </w:p>
        </w:tc>
        <w:tc>
          <w:tcPr>
            <w:tcW w:w="4223" w:type="dxa"/>
          </w:tcPr>
          <w:p w:rsidR="002F4836" w:rsidRPr="002F4836" w:rsidRDefault="002F4836" w:rsidP="002F4836">
            <w:pPr>
              <w:spacing w:line="360" w:lineRule="auto"/>
              <w:jc w:val="center"/>
              <w:cnfStyle w:val="000000100000"/>
              <w:rPr>
                <w:rFonts w:ascii="Times New Roman" w:eastAsia="Calibri" w:hAnsi="Times New Roman" w:cs="Times New Roman"/>
                <w:b/>
                <w:sz w:val="24"/>
                <w:szCs w:val="24"/>
              </w:rPr>
            </w:pPr>
            <w:r w:rsidRPr="002F4836">
              <w:rPr>
                <w:rFonts w:ascii="Times New Roman" w:eastAsia="Calibri" w:hAnsi="Times New Roman" w:cs="Times New Roman"/>
                <w:b/>
                <w:sz w:val="24"/>
                <w:szCs w:val="24"/>
              </w:rPr>
              <w:t>77</w:t>
            </w:r>
          </w:p>
        </w:tc>
      </w:tr>
      <w:tr w:rsidR="002F4836" w:rsidRPr="002F4836" w:rsidTr="00894F5F">
        <w:trPr>
          <w:trHeight w:val="399"/>
        </w:trPr>
        <w:tc>
          <w:tcPr>
            <w:cnfStyle w:val="001000000000"/>
            <w:tcW w:w="4223" w:type="dxa"/>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BAP14%PC-7%SF</w:t>
            </w:r>
          </w:p>
        </w:tc>
        <w:tc>
          <w:tcPr>
            <w:tcW w:w="4223" w:type="dxa"/>
          </w:tcPr>
          <w:p w:rsidR="002F4836" w:rsidRPr="002F4836" w:rsidRDefault="002F4836" w:rsidP="002F4836">
            <w:pPr>
              <w:spacing w:line="360" w:lineRule="auto"/>
              <w:jc w:val="center"/>
              <w:cnfStyle w:val="000000000000"/>
              <w:rPr>
                <w:rFonts w:ascii="Times New Roman" w:eastAsia="Calibri" w:hAnsi="Times New Roman" w:cs="Times New Roman"/>
                <w:b/>
                <w:sz w:val="24"/>
                <w:szCs w:val="24"/>
              </w:rPr>
            </w:pPr>
            <w:r w:rsidRPr="002F4836">
              <w:rPr>
                <w:rFonts w:ascii="Times New Roman" w:eastAsia="Calibri" w:hAnsi="Times New Roman" w:cs="Times New Roman"/>
                <w:b/>
                <w:sz w:val="24"/>
                <w:szCs w:val="24"/>
              </w:rPr>
              <w:t>74</w:t>
            </w:r>
          </w:p>
        </w:tc>
      </w:tr>
    </w:tbl>
    <w:bookmarkEnd w:id="767"/>
    <w:p w:rsidR="002F4836" w:rsidRPr="002F4836" w:rsidRDefault="002F4836" w:rsidP="002F4836">
      <w:pPr>
        <w:keepNext/>
        <w:autoSpaceDE w:val="0"/>
        <w:autoSpaceDN w:val="0"/>
        <w:adjustRightInd w:val="0"/>
        <w:spacing w:before="240" w:line="360" w:lineRule="auto"/>
        <w:jc w:val="both"/>
        <w:rPr>
          <w:rFonts w:ascii="Times New Roman" w:eastAsia="Calibri" w:hAnsi="Times New Roman" w:cs="Times New Roman"/>
          <w:color w:val="000000"/>
          <w:sz w:val="24"/>
          <w:szCs w:val="24"/>
        </w:rPr>
      </w:pPr>
      <w:r w:rsidRPr="002F4836">
        <w:rPr>
          <w:rFonts w:ascii="Times New Roman" w:eastAsia="Calibri" w:hAnsi="Times New Roman" w:cs="Times New Roman"/>
          <w:color w:val="000000"/>
          <w:sz w:val="24"/>
          <w:szCs w:val="24"/>
        </w:rPr>
        <w:t>On va modéliser ces résultats par le logiciel JMP pour avoir une loi de comportement des BAP.</w:t>
      </w:r>
      <w:bookmarkStart w:id="768" w:name="_Toc50906410"/>
      <w:bookmarkStart w:id="769" w:name="_Hlk51005121"/>
    </w:p>
    <w:p w:rsidR="002F4836" w:rsidRPr="002F4836" w:rsidRDefault="002F4836" w:rsidP="002F4836">
      <w:pPr>
        <w:spacing w:after="160" w:line="360" w:lineRule="auto"/>
        <w:jc w:val="both"/>
        <w:rPr>
          <w:rFonts w:ascii="Times New Roman" w:eastAsia="Calibri" w:hAnsi="Times New Roman" w:cs="Times New Roman"/>
          <w:bCs/>
          <w:sz w:val="24"/>
          <w:szCs w:val="24"/>
        </w:rPr>
      </w:pPr>
      <w:r w:rsidRPr="002F4836">
        <w:rPr>
          <w:rFonts w:ascii="Times New Roman" w:eastAsia="Calibri" w:hAnsi="Times New Roman" w:cs="Times New Roman"/>
          <w:bCs/>
          <w:sz w:val="24"/>
          <w:szCs w:val="24"/>
        </w:rPr>
        <w:t>La relation entre les valeurs expérimentales et celles modélisées</w:t>
      </w:r>
      <w:bookmarkEnd w:id="768"/>
      <w:r w:rsidRPr="002F4836">
        <w:rPr>
          <w:rFonts w:ascii="Times New Roman" w:eastAsia="Calibri" w:hAnsi="Times New Roman" w:cs="Times New Roman"/>
          <w:bCs/>
          <w:sz w:val="24"/>
          <w:szCs w:val="24"/>
        </w:rPr>
        <w:t xml:space="preserve"> est représentée par le graphique :</w:t>
      </w:r>
    </w:p>
    <w:p w:rsidR="002F4836" w:rsidRPr="002F4836" w:rsidRDefault="002F4836" w:rsidP="002F4836">
      <w:pPr>
        <w:spacing w:after="160" w:line="360" w:lineRule="auto"/>
        <w:ind w:left="425"/>
        <w:jc w:val="center"/>
        <w:rPr>
          <w:rFonts w:ascii="Times New Roman" w:eastAsia="Calibri" w:hAnsi="Times New Roman" w:cs="Times New Roman"/>
          <w:noProof/>
          <w:sz w:val="24"/>
          <w:szCs w:val="24"/>
          <w:lang w:eastAsia="fr-FR"/>
        </w:rPr>
      </w:pPr>
    </w:p>
    <w:p w:rsidR="002F4836" w:rsidRPr="002F4836" w:rsidRDefault="002F4836" w:rsidP="002F4836">
      <w:pPr>
        <w:spacing w:after="160" w:line="360" w:lineRule="auto"/>
        <w:ind w:left="425"/>
        <w:jc w:val="center"/>
        <w:rPr>
          <w:rFonts w:ascii="Times New Roman" w:eastAsia="Calibri" w:hAnsi="Times New Roman" w:cs="Times New Roman"/>
          <w:b/>
          <w:sz w:val="24"/>
          <w:szCs w:val="24"/>
        </w:rPr>
      </w:pPr>
      <w:r w:rsidRPr="002F4836">
        <w:rPr>
          <w:rFonts w:ascii="Calibri" w:eastAsia="Calibri" w:hAnsi="Calibri" w:cs="Arial"/>
          <w:noProof/>
          <w:lang w:eastAsia="fr-FR"/>
        </w:rPr>
        <w:lastRenderedPageBreak/>
        <w:drawing>
          <wp:inline distT="0" distB="0" distL="0" distR="0">
            <wp:extent cx="4067175" cy="3372725"/>
            <wp:effectExtent l="0" t="0" r="0" b="0"/>
            <wp:docPr id="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
                    <pic:cNvPicPr>
                      <a:picLocks noChangeAspect="1"/>
                    </pic:cNvPicPr>
                  </pic:nvPicPr>
                  <pic:blipFill>
                    <a:blip r:embed="rId90" cstate="print"/>
                    <a:stretch>
                      <a:fillRect/>
                    </a:stretch>
                  </pic:blipFill>
                  <pic:spPr>
                    <a:xfrm>
                      <a:off x="0" y="0"/>
                      <a:ext cx="4079749" cy="3383152"/>
                    </a:xfrm>
                    <a:prstGeom prst="rect">
                      <a:avLst/>
                    </a:prstGeom>
                  </pic:spPr>
                </pic:pic>
              </a:graphicData>
            </a:graphic>
          </wp:inline>
        </w:drawing>
      </w:r>
    </w:p>
    <w:p w:rsidR="002F4836" w:rsidRPr="002F4836" w:rsidRDefault="00FC2C48" w:rsidP="00300AC9">
      <w:pPr>
        <w:spacing w:after="160" w:line="360" w:lineRule="auto"/>
        <w:outlineLvl w:val="0"/>
        <w:rPr>
          <w:rFonts w:ascii="Times New Roman" w:eastAsia="Times New Roman" w:hAnsi="Times New Roman" w:cs="Times New Roman"/>
          <w:b/>
          <w:bCs/>
          <w:i/>
          <w:iCs/>
          <w:color w:val="000000"/>
          <w:kern w:val="24"/>
          <w:sz w:val="24"/>
          <w:szCs w:val="24"/>
        </w:rPr>
      </w:pPr>
      <w:bookmarkStart w:id="770" w:name="_Toc56535843"/>
      <w:bookmarkEnd w:id="769"/>
      <w:r>
        <w:rPr>
          <w:rFonts w:ascii="Times New Roman" w:eastAsia="Calibri" w:hAnsi="Times New Roman" w:cs="Times New Roman"/>
          <w:b/>
          <w:bCs/>
          <w:i/>
          <w:iCs/>
          <w:sz w:val="24"/>
          <w:szCs w:val="24"/>
        </w:rPr>
        <w:t>Figure 4</w:t>
      </w:r>
      <w:r w:rsidR="002F4836" w:rsidRPr="002F4836">
        <w:rPr>
          <w:rFonts w:ascii="Times New Roman" w:eastAsia="Calibri" w:hAnsi="Times New Roman" w:cs="Times New Roman"/>
          <w:b/>
          <w:bCs/>
          <w:i/>
          <w:iCs/>
          <w:sz w:val="24"/>
          <w:szCs w:val="24"/>
        </w:rPr>
        <w:t xml:space="preserve">.2. </w:t>
      </w:r>
      <w:r w:rsidR="002F4836" w:rsidRPr="002F4836">
        <w:rPr>
          <w:rFonts w:ascii="Times New Roman" w:eastAsia="Times New Roman" w:hAnsi="Times New Roman" w:cs="Times New Roman"/>
          <w:b/>
          <w:bCs/>
          <w:i/>
          <w:iCs/>
          <w:color w:val="000000"/>
          <w:kern w:val="24"/>
          <w:sz w:val="24"/>
          <w:szCs w:val="24"/>
        </w:rPr>
        <w:t>Graphique des valeurs observées du diamètre de l’étalement (DE) en fonction des valeurs prévues</w:t>
      </w:r>
      <w:bookmarkEnd w:id="770"/>
    </w:p>
    <w:p w:rsidR="002F4836" w:rsidRPr="002F4836" w:rsidRDefault="002F4836" w:rsidP="00CB353C">
      <w:pPr>
        <w:pBdr>
          <w:bottom w:val="single" w:sz="4" w:space="31" w:color="auto"/>
        </w:pBdr>
        <w:spacing w:before="240" w:after="0" w:line="360" w:lineRule="auto"/>
        <w:ind w:firstLine="708"/>
        <w:jc w:val="both"/>
        <w:rPr>
          <w:rFonts w:ascii="Times New Roman" w:eastAsia="Calibri" w:hAnsi="Times New Roman" w:cs="Times New Roman"/>
          <w:bCs/>
          <w:sz w:val="24"/>
          <w:szCs w:val="24"/>
        </w:rPr>
      </w:pPr>
      <w:bookmarkStart w:id="771" w:name="_Toc483176234"/>
      <w:bookmarkStart w:id="772" w:name="_Toc483179335"/>
      <w:r w:rsidRPr="002F4836">
        <w:rPr>
          <w:rFonts w:ascii="Times New Roman" w:eastAsia="Calibri" w:hAnsi="Times New Roman" w:cs="Times New Roman"/>
          <w:bCs/>
          <w:sz w:val="24"/>
          <w:szCs w:val="24"/>
        </w:rPr>
        <w:t>Les modèles adaptés ont montré des coefficients de corrélation relativement élevés. Mais malgré cela, la validité doit être vérifiée. Les résultats de l’étalement inclus dans le plan expérimental ont été analysés afin d'estimer l'erreur expérimentale. La valeur moyenne, le coefficient de variation et l'erreur attendue (intervalle de confiance à 95%) est présentée dans le tableau</w:t>
      </w:r>
      <w:r w:rsidR="00FC2C48">
        <w:rPr>
          <w:rFonts w:ascii="Times New Roman" w:eastAsia="Times New Roman" w:hAnsi="Times New Roman" w:cs="Times New Roman"/>
          <w:b/>
          <w:bCs/>
          <w:i/>
          <w:iCs/>
          <w:sz w:val="24"/>
          <w:szCs w:val="24"/>
          <w:lang w:eastAsia="fr-FR"/>
        </w:rPr>
        <w:t xml:space="preserve"> 4</w:t>
      </w:r>
      <w:r w:rsidRPr="002F4836">
        <w:rPr>
          <w:rFonts w:ascii="Times New Roman" w:eastAsia="Times New Roman" w:hAnsi="Times New Roman" w:cs="Times New Roman"/>
          <w:b/>
          <w:bCs/>
          <w:i/>
          <w:iCs/>
          <w:sz w:val="24"/>
          <w:szCs w:val="24"/>
          <w:lang w:eastAsia="fr-FR"/>
        </w:rPr>
        <w:t>.3</w:t>
      </w:r>
      <w:r w:rsidRPr="002F4836">
        <w:rPr>
          <w:rFonts w:ascii="Times New Roman" w:eastAsia="Calibri" w:hAnsi="Times New Roman" w:cs="Times New Roman"/>
          <w:bCs/>
          <w:sz w:val="24"/>
          <w:szCs w:val="24"/>
        </w:rPr>
        <w:t>. Les covariances des réponses sont largement satisfaisant. La validation des modèles établis est à nouveau estimée en comparant les prévisions valeurs avec les valeurs de l’étalement obtenues par les chercheurs khans et al. La moyenne du rapport des valeurs prédites aux valeurs mesurées des moyennes (r) des réponses D</w:t>
      </w:r>
      <w:r w:rsidRPr="002F4836">
        <w:rPr>
          <w:rFonts w:ascii="Times New Roman" w:eastAsia="Calibri" w:hAnsi="Times New Roman" w:cs="Times New Roman"/>
          <w:bCs/>
          <w:sz w:val="24"/>
          <w:szCs w:val="24"/>
          <w:vertAlign w:val="subscript"/>
        </w:rPr>
        <w:t>E</w:t>
      </w:r>
      <w:r w:rsidRPr="002F4836">
        <w:rPr>
          <w:rFonts w:ascii="Times New Roman" w:eastAsia="Calibri" w:hAnsi="Times New Roman" w:cs="Times New Roman"/>
          <w:bCs/>
          <w:sz w:val="24"/>
          <w:szCs w:val="24"/>
        </w:rPr>
        <w:t xml:space="preserve"> sont 74.87. Ces ratios indiquent que les modèles de Diamètre de l’étalement (D</w:t>
      </w:r>
      <w:r w:rsidRPr="002F4836">
        <w:rPr>
          <w:rFonts w:ascii="Times New Roman" w:eastAsia="Calibri" w:hAnsi="Times New Roman" w:cs="Times New Roman"/>
          <w:bCs/>
          <w:sz w:val="24"/>
          <w:szCs w:val="24"/>
          <w:vertAlign w:val="subscript"/>
        </w:rPr>
        <w:t>E</w:t>
      </w:r>
      <w:r w:rsidRPr="002F4836">
        <w:rPr>
          <w:rFonts w:ascii="Times New Roman" w:eastAsia="Calibri" w:hAnsi="Times New Roman" w:cs="Times New Roman"/>
          <w:bCs/>
          <w:sz w:val="24"/>
          <w:szCs w:val="24"/>
        </w:rPr>
        <w:t>) représentent parfaitement les résultats.</w:t>
      </w:r>
    </w:p>
    <w:p w:rsidR="00CB353C" w:rsidRDefault="00FC2C48" w:rsidP="004B519F">
      <w:pPr>
        <w:pBdr>
          <w:bottom w:val="single" w:sz="4" w:space="31" w:color="auto"/>
        </w:pBdr>
        <w:spacing w:after="0" w:line="360" w:lineRule="auto"/>
        <w:jc w:val="both"/>
        <w:rPr>
          <w:rFonts w:ascii="Times New Roman" w:eastAsia="Calibri" w:hAnsi="Times New Roman" w:cs="Times New Roman"/>
          <w:bCs/>
          <w:sz w:val="24"/>
          <w:szCs w:val="24"/>
        </w:rPr>
      </w:pPr>
      <w:r>
        <w:rPr>
          <w:rFonts w:ascii="Times New Roman" w:eastAsia="Calibri" w:hAnsi="Times New Roman" w:cs="Times New Roman"/>
          <w:bCs/>
          <w:sz w:val="24"/>
          <w:szCs w:val="24"/>
        </w:rPr>
        <w:t>La figure 4</w:t>
      </w:r>
      <w:r w:rsidR="002F4836" w:rsidRPr="002F4836">
        <w:rPr>
          <w:rFonts w:ascii="Times New Roman" w:eastAsia="Calibri" w:hAnsi="Times New Roman" w:cs="Times New Roman"/>
          <w:bCs/>
          <w:sz w:val="24"/>
          <w:szCs w:val="24"/>
        </w:rPr>
        <w:t>.2 montre la relation entre les valeurs prédites et mesurées des réponses étudiées avec un intervalle de confiance de 95% (courbes rouges). Généralement, lorsque les lignes droites des moyennes (en bleu) ne sont pas complètement couvertes par l'intervalle de confiance à 95% courbes, on peut conclure que les modèles représentent bien les résultats.</w:t>
      </w:r>
      <w:bookmarkEnd w:id="771"/>
      <w:bookmarkEnd w:id="772"/>
    </w:p>
    <w:p w:rsidR="004B519F" w:rsidRDefault="004B519F" w:rsidP="004B519F">
      <w:pPr>
        <w:pBdr>
          <w:bottom w:val="single" w:sz="4" w:space="31" w:color="auto"/>
        </w:pBdr>
        <w:spacing w:after="0" w:line="360" w:lineRule="auto"/>
        <w:jc w:val="both"/>
        <w:rPr>
          <w:rFonts w:ascii="Times New Roman" w:eastAsia="Calibri" w:hAnsi="Times New Roman" w:cs="Times New Roman"/>
          <w:bCs/>
          <w:sz w:val="24"/>
          <w:szCs w:val="24"/>
        </w:rPr>
      </w:pPr>
    </w:p>
    <w:p w:rsidR="00BA0A72" w:rsidRDefault="00BA0A72" w:rsidP="004B519F">
      <w:pPr>
        <w:pBdr>
          <w:bottom w:val="single" w:sz="4" w:space="31" w:color="auto"/>
        </w:pBdr>
        <w:spacing w:after="0" w:line="360" w:lineRule="auto"/>
        <w:jc w:val="both"/>
        <w:rPr>
          <w:rFonts w:ascii="Times New Roman" w:eastAsia="Calibri" w:hAnsi="Times New Roman" w:cs="Times New Roman"/>
          <w:bCs/>
          <w:sz w:val="24"/>
          <w:szCs w:val="24"/>
        </w:rPr>
      </w:pPr>
    </w:p>
    <w:p w:rsidR="00BA0A72" w:rsidRDefault="00BA0A72" w:rsidP="004B519F">
      <w:pPr>
        <w:pBdr>
          <w:bottom w:val="single" w:sz="4" w:space="31" w:color="auto"/>
        </w:pBdr>
        <w:spacing w:after="0" w:line="360" w:lineRule="auto"/>
        <w:jc w:val="both"/>
        <w:rPr>
          <w:rFonts w:ascii="Times New Roman" w:eastAsia="Calibri" w:hAnsi="Times New Roman" w:cs="Times New Roman"/>
          <w:bCs/>
          <w:sz w:val="24"/>
          <w:szCs w:val="24"/>
        </w:rPr>
      </w:pPr>
    </w:p>
    <w:tbl>
      <w:tblPr>
        <w:tblStyle w:val="TableauListe4-Accentuation51"/>
        <w:tblpPr w:leftFromText="141" w:rightFromText="141" w:bottomFromText="160" w:vertAnchor="text" w:horzAnchor="margin" w:tblpXSpec="center" w:tblpY="625"/>
        <w:tblW w:w="8463" w:type="dxa"/>
        <w:tblLook w:val="0400"/>
      </w:tblPr>
      <w:tblGrid>
        <w:gridCol w:w="6338"/>
        <w:gridCol w:w="2125"/>
      </w:tblGrid>
      <w:tr w:rsidR="002F4836" w:rsidRPr="002F4836" w:rsidTr="002F4836">
        <w:trPr>
          <w:cnfStyle w:val="000000100000"/>
          <w:trHeight w:val="192"/>
        </w:trPr>
        <w:tc>
          <w:tcPr>
            <w:tcW w:w="6338"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lastRenderedPageBreak/>
              <w:t>R carré</w:t>
            </w:r>
          </w:p>
        </w:tc>
        <w:tc>
          <w:tcPr>
            <w:tcW w:w="2125"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0,654921</w:t>
            </w:r>
          </w:p>
        </w:tc>
      </w:tr>
      <w:tr w:rsidR="002F4836" w:rsidRPr="002F4836" w:rsidTr="00894F5F">
        <w:trPr>
          <w:trHeight w:val="324"/>
        </w:trPr>
        <w:tc>
          <w:tcPr>
            <w:tcW w:w="6338"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t>R carré ajusté</w:t>
            </w:r>
          </w:p>
        </w:tc>
        <w:tc>
          <w:tcPr>
            <w:tcW w:w="2125"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0,396112</w:t>
            </w:r>
          </w:p>
        </w:tc>
      </w:tr>
      <w:tr w:rsidR="002F4836" w:rsidRPr="002F4836" w:rsidTr="002F4836">
        <w:trPr>
          <w:cnfStyle w:val="000000100000"/>
          <w:trHeight w:val="192"/>
        </w:trPr>
        <w:tc>
          <w:tcPr>
            <w:tcW w:w="6338"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t>Racine de l'erreur quadratique moyenne</w:t>
            </w:r>
          </w:p>
        </w:tc>
        <w:tc>
          <w:tcPr>
            <w:tcW w:w="2125"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1,489547</w:t>
            </w:r>
          </w:p>
        </w:tc>
      </w:tr>
      <w:tr w:rsidR="002F4836" w:rsidRPr="002F4836" w:rsidTr="00894F5F">
        <w:trPr>
          <w:trHeight w:val="7"/>
        </w:trPr>
        <w:tc>
          <w:tcPr>
            <w:tcW w:w="6338" w:type="dxa"/>
            <w:hideMark/>
          </w:tcPr>
          <w:p w:rsidR="002F4836" w:rsidRPr="002F4836" w:rsidRDefault="002F4836" w:rsidP="002F4836">
            <w:pPr>
              <w:spacing w:line="360" w:lineRule="auto"/>
              <w:jc w:val="both"/>
              <w:rPr>
                <w:rFonts w:ascii="Calibri" w:eastAsia="Calibri" w:hAnsi="Calibri" w:cs="Arial"/>
                <w:color w:val="000000"/>
                <w:kern w:val="24"/>
              </w:rPr>
            </w:pPr>
            <w:r w:rsidRPr="002F4836">
              <w:rPr>
                <w:rFonts w:ascii="Times New Roman" w:eastAsia="Times New Roman" w:hAnsi="Times New Roman" w:cs="Times New Roman"/>
                <w:color w:val="000000"/>
                <w:kern w:val="24"/>
                <w:sz w:val="24"/>
                <w:szCs w:val="24"/>
                <w:lang w:eastAsia="fr-FR"/>
              </w:rPr>
              <w:t>Moyenne de la réponse</w:t>
            </w:r>
            <w:r w:rsidRPr="002F4836">
              <w:rPr>
                <w:rFonts w:ascii="Calibri" w:eastAsia="Times New Roman" w:hAnsi="Calibri" w:cs="Arial"/>
                <w:color w:val="000000"/>
                <w:kern w:val="24"/>
                <w:sz w:val="36"/>
                <w:szCs w:val="36"/>
                <w:lang w:eastAsia="fr-FR"/>
              </w:rPr>
              <w:t xml:space="preserve"> </w:t>
            </w:r>
          </w:p>
        </w:tc>
        <w:tc>
          <w:tcPr>
            <w:tcW w:w="2125"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73,5625</w:t>
            </w:r>
          </w:p>
        </w:tc>
      </w:tr>
      <w:tr w:rsidR="002F4836" w:rsidRPr="002F4836" w:rsidTr="002F4836">
        <w:trPr>
          <w:cnfStyle w:val="000000100000"/>
          <w:trHeight w:val="7"/>
        </w:trPr>
        <w:tc>
          <w:tcPr>
            <w:tcW w:w="6338"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t>Observations (ou sommes pondérées)</w:t>
            </w:r>
          </w:p>
        </w:tc>
        <w:tc>
          <w:tcPr>
            <w:tcW w:w="2125"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t>8</w:t>
            </w:r>
          </w:p>
        </w:tc>
      </w:tr>
    </w:tbl>
    <w:p w:rsidR="004B519F" w:rsidRPr="00D274DD" w:rsidRDefault="004B519F" w:rsidP="003478EC">
      <w:pPr>
        <w:spacing w:before="240" w:after="0" w:line="360" w:lineRule="auto"/>
        <w:jc w:val="center"/>
        <w:outlineLvl w:val="0"/>
        <w:rPr>
          <w:rFonts w:ascii="Times New Roman" w:eastAsia="Calibri" w:hAnsi="Times New Roman" w:cs="Times New Roman"/>
          <w:b/>
          <w:bCs/>
          <w:i/>
          <w:iCs/>
          <w:sz w:val="24"/>
          <w:szCs w:val="24"/>
        </w:rPr>
      </w:pPr>
      <w:bookmarkStart w:id="773" w:name="_Toc56520891"/>
      <w:bookmarkStart w:id="774" w:name="_Toc56535844"/>
      <w:bookmarkStart w:id="775" w:name="_Toc50906411"/>
      <w:r w:rsidRPr="004B519F">
        <w:rPr>
          <w:rFonts w:ascii="Times New Roman" w:eastAsia="Calibri" w:hAnsi="Times New Roman" w:cs="Times New Roman"/>
          <w:b/>
          <w:bCs/>
          <w:i/>
          <w:iCs/>
          <w:sz w:val="24"/>
          <w:szCs w:val="24"/>
        </w:rPr>
        <w:t>Tableau 4.3. Le coefficient de la corrélation R et son ajustement.</w:t>
      </w:r>
      <w:bookmarkEnd w:id="773"/>
      <w:bookmarkEnd w:id="774"/>
    </w:p>
    <w:p w:rsidR="002F4836" w:rsidRPr="002F4836" w:rsidRDefault="00FC2C48" w:rsidP="002F4836">
      <w:pPr>
        <w:spacing w:before="240"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Le tableau 4</w:t>
      </w:r>
      <w:r w:rsidR="002F4836" w:rsidRPr="002F4836">
        <w:rPr>
          <w:rFonts w:ascii="Times New Roman" w:eastAsia="Calibri" w:hAnsi="Times New Roman" w:cs="Times New Roman"/>
          <w:sz w:val="24"/>
          <w:szCs w:val="24"/>
        </w:rPr>
        <w:t>.4 présente le test des effets qui influence sur la réponse étudiée (D</w:t>
      </w:r>
      <w:r w:rsidR="002F4836" w:rsidRPr="002F4836">
        <w:rPr>
          <w:rFonts w:ascii="Times New Roman" w:eastAsia="Calibri" w:hAnsi="Times New Roman" w:cs="Times New Roman"/>
          <w:sz w:val="24"/>
          <w:szCs w:val="24"/>
          <w:vertAlign w:val="subscript"/>
        </w:rPr>
        <w:t>E</w:t>
      </w:r>
      <w:r w:rsidR="002F4836" w:rsidRPr="002F4836">
        <w:rPr>
          <w:rFonts w:ascii="Times New Roman" w:eastAsia="Calibri" w:hAnsi="Times New Roman" w:cs="Times New Roman"/>
          <w:sz w:val="24"/>
          <w:szCs w:val="24"/>
        </w:rPr>
        <w:t xml:space="preserve">), on peut constater que les facteurs tel que le dosage des fines de (PC) et de sable fin sont les plus influant sur le comportement des BAP à l’état frais. </w:t>
      </w:r>
    </w:p>
    <w:p w:rsidR="002F4836" w:rsidRPr="002F4836" w:rsidRDefault="00FC2C48" w:rsidP="003478EC">
      <w:pPr>
        <w:spacing w:before="240" w:after="0" w:line="360" w:lineRule="auto"/>
        <w:jc w:val="center"/>
        <w:outlineLvl w:val="0"/>
        <w:rPr>
          <w:rFonts w:ascii="Times New Roman" w:eastAsia="Calibri" w:hAnsi="Times New Roman" w:cs="Times New Roman"/>
          <w:b/>
          <w:bCs/>
          <w:i/>
          <w:iCs/>
          <w:sz w:val="24"/>
          <w:szCs w:val="24"/>
        </w:rPr>
      </w:pPr>
      <w:bookmarkStart w:id="776" w:name="_Toc56520892"/>
      <w:bookmarkStart w:id="777" w:name="_Toc56535845"/>
      <w:r>
        <w:rPr>
          <w:rFonts w:ascii="Times New Roman" w:eastAsia="Calibri" w:hAnsi="Times New Roman" w:cs="Times New Roman"/>
          <w:b/>
          <w:bCs/>
          <w:i/>
          <w:iCs/>
          <w:sz w:val="24"/>
          <w:szCs w:val="24"/>
        </w:rPr>
        <w:t>Tableau 4</w:t>
      </w:r>
      <w:r w:rsidR="002F4836" w:rsidRPr="002F4836">
        <w:rPr>
          <w:rFonts w:ascii="Times New Roman" w:eastAsia="Calibri" w:hAnsi="Times New Roman" w:cs="Times New Roman"/>
          <w:b/>
          <w:bCs/>
          <w:i/>
          <w:iCs/>
          <w:sz w:val="24"/>
          <w:szCs w:val="24"/>
        </w:rPr>
        <w:t>.4. Facteurs influents sur (DE)</w:t>
      </w:r>
      <w:bookmarkEnd w:id="776"/>
      <w:bookmarkEnd w:id="777"/>
    </w:p>
    <w:tbl>
      <w:tblPr>
        <w:tblStyle w:val="Grilledutableau2"/>
        <w:tblpPr w:leftFromText="141" w:rightFromText="141" w:vertAnchor="text" w:horzAnchor="margin" w:tblpXSpec="center" w:tblpY="463"/>
        <w:tblW w:w="5903" w:type="dxa"/>
        <w:tblLook w:val="0420"/>
      </w:tblPr>
      <w:tblGrid>
        <w:gridCol w:w="2336"/>
        <w:gridCol w:w="1938"/>
        <w:gridCol w:w="1629"/>
      </w:tblGrid>
      <w:tr w:rsidR="002F4836" w:rsidRPr="002F4836" w:rsidTr="00004D5F">
        <w:trPr>
          <w:cnfStyle w:val="100000000000"/>
          <w:trHeight w:val="387"/>
        </w:trPr>
        <w:tc>
          <w:tcPr>
            <w:tcW w:w="2336" w:type="dxa"/>
            <w:hideMark/>
          </w:tcPr>
          <w:p w:rsidR="002F4836" w:rsidRPr="002F4836" w:rsidRDefault="002F4836" w:rsidP="00004D5F">
            <w:pPr>
              <w:spacing w:line="360" w:lineRule="auto"/>
              <w:jc w:val="both"/>
              <w:rPr>
                <w:rFonts w:ascii="Times New Roman" w:eastAsia="Calibri" w:hAnsi="Times New Roman" w:cs="Times New Roman"/>
                <w:sz w:val="24"/>
                <w:szCs w:val="24"/>
              </w:rPr>
            </w:pPr>
            <w:r w:rsidRPr="002F4836">
              <w:rPr>
                <w:rFonts w:ascii="Times New Roman" w:eastAsia="Calibri" w:hAnsi="Times New Roman" w:cs="Times New Roman"/>
                <w:sz w:val="24"/>
                <w:szCs w:val="24"/>
              </w:rPr>
              <w:t>Source</w:t>
            </w:r>
          </w:p>
        </w:tc>
        <w:tc>
          <w:tcPr>
            <w:tcW w:w="1938" w:type="dxa"/>
            <w:hideMark/>
          </w:tcPr>
          <w:p w:rsidR="002F4836" w:rsidRPr="002F4836" w:rsidRDefault="002F4836" w:rsidP="00004D5F">
            <w:pPr>
              <w:spacing w:line="360" w:lineRule="auto"/>
              <w:jc w:val="both"/>
              <w:rPr>
                <w:rFonts w:ascii="Times New Roman" w:eastAsia="Calibri" w:hAnsi="Times New Roman" w:cs="Times New Roman"/>
                <w:sz w:val="24"/>
                <w:szCs w:val="24"/>
              </w:rPr>
            </w:pPr>
            <w:r w:rsidRPr="002F4836">
              <w:rPr>
                <w:rFonts w:ascii="Times New Roman" w:eastAsia="Calibri" w:hAnsi="Times New Roman" w:cs="Times New Roman"/>
                <w:sz w:val="24"/>
                <w:szCs w:val="24"/>
              </w:rPr>
              <w:t>LogWorth</w:t>
            </w:r>
          </w:p>
        </w:tc>
        <w:tc>
          <w:tcPr>
            <w:tcW w:w="1629" w:type="dxa"/>
            <w:hideMark/>
          </w:tcPr>
          <w:p w:rsidR="002F4836" w:rsidRPr="002F4836" w:rsidRDefault="002F4836" w:rsidP="00004D5F">
            <w:pPr>
              <w:spacing w:line="360" w:lineRule="auto"/>
              <w:jc w:val="both"/>
              <w:rPr>
                <w:rFonts w:ascii="Times New Roman" w:eastAsia="Calibri" w:hAnsi="Times New Roman" w:cs="Times New Roman"/>
                <w:sz w:val="24"/>
                <w:szCs w:val="24"/>
              </w:rPr>
            </w:pPr>
            <w:r w:rsidRPr="002F4836">
              <w:rPr>
                <w:rFonts w:ascii="Times New Roman" w:eastAsia="Calibri" w:hAnsi="Times New Roman" w:cs="Times New Roman"/>
                <w:sz w:val="24"/>
                <w:szCs w:val="24"/>
              </w:rPr>
              <w:t>P-value</w:t>
            </w:r>
          </w:p>
        </w:tc>
      </w:tr>
      <w:tr w:rsidR="002F4836" w:rsidRPr="002F4836" w:rsidTr="00004D5F">
        <w:trPr>
          <w:cnfStyle w:val="000000100000"/>
          <w:trHeight w:val="387"/>
        </w:trPr>
        <w:tc>
          <w:tcPr>
            <w:tcW w:w="2336" w:type="dxa"/>
            <w:hideMark/>
          </w:tcPr>
          <w:p w:rsidR="002F4836" w:rsidRPr="002F4836" w:rsidRDefault="002F4836" w:rsidP="00004D5F">
            <w:pPr>
              <w:spacing w:line="360" w:lineRule="auto"/>
              <w:jc w:val="both"/>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pc(%)(7,14)</w:t>
            </w:r>
          </w:p>
        </w:tc>
        <w:tc>
          <w:tcPr>
            <w:tcW w:w="1938" w:type="dxa"/>
            <w:hideMark/>
          </w:tcPr>
          <w:p w:rsidR="002F4836" w:rsidRPr="002F4836" w:rsidRDefault="002F4836" w:rsidP="00004D5F">
            <w:pPr>
              <w:spacing w:line="360" w:lineRule="auto"/>
              <w:jc w:val="both"/>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1,276</w:t>
            </w:r>
          </w:p>
        </w:tc>
        <w:tc>
          <w:tcPr>
            <w:tcW w:w="1629" w:type="dxa"/>
            <w:hideMark/>
          </w:tcPr>
          <w:p w:rsidR="002F4836" w:rsidRPr="002F4836" w:rsidRDefault="002F4836" w:rsidP="00004D5F">
            <w:pPr>
              <w:spacing w:line="360" w:lineRule="auto"/>
              <w:jc w:val="both"/>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0,05297</w:t>
            </w:r>
          </w:p>
        </w:tc>
      </w:tr>
      <w:tr w:rsidR="002F4836" w:rsidRPr="002F4836" w:rsidTr="00004D5F">
        <w:trPr>
          <w:cnfStyle w:val="000000010000"/>
          <w:trHeight w:val="387"/>
        </w:trPr>
        <w:tc>
          <w:tcPr>
            <w:tcW w:w="2336" w:type="dxa"/>
            <w:hideMark/>
          </w:tcPr>
          <w:p w:rsidR="002F4836" w:rsidRPr="002F4836" w:rsidRDefault="002F4836" w:rsidP="00004D5F">
            <w:pPr>
              <w:spacing w:line="360" w:lineRule="auto"/>
              <w:jc w:val="both"/>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SF(%)(-7,7)</w:t>
            </w:r>
          </w:p>
        </w:tc>
        <w:tc>
          <w:tcPr>
            <w:tcW w:w="1938" w:type="dxa"/>
            <w:hideMark/>
          </w:tcPr>
          <w:p w:rsidR="002F4836" w:rsidRPr="002F4836" w:rsidRDefault="002F4836" w:rsidP="00004D5F">
            <w:pPr>
              <w:spacing w:line="360" w:lineRule="auto"/>
              <w:jc w:val="both"/>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1,191</w:t>
            </w:r>
          </w:p>
        </w:tc>
        <w:tc>
          <w:tcPr>
            <w:tcW w:w="1629" w:type="dxa"/>
            <w:hideMark/>
          </w:tcPr>
          <w:p w:rsidR="002F4836" w:rsidRPr="002F4836" w:rsidRDefault="002F4836" w:rsidP="00004D5F">
            <w:pPr>
              <w:spacing w:line="360" w:lineRule="auto"/>
              <w:jc w:val="both"/>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0,06438</w:t>
            </w:r>
          </w:p>
        </w:tc>
      </w:tr>
      <w:tr w:rsidR="002F4836" w:rsidRPr="002F4836" w:rsidTr="00004D5F">
        <w:trPr>
          <w:cnfStyle w:val="000000100000"/>
          <w:trHeight w:val="400"/>
        </w:trPr>
        <w:tc>
          <w:tcPr>
            <w:tcW w:w="2336" w:type="dxa"/>
            <w:hideMark/>
          </w:tcPr>
          <w:p w:rsidR="002F4836" w:rsidRPr="002F4836" w:rsidRDefault="002F4836" w:rsidP="00004D5F">
            <w:pPr>
              <w:spacing w:line="360" w:lineRule="auto"/>
              <w:jc w:val="both"/>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pc(%)*SF(%)</w:t>
            </w:r>
          </w:p>
        </w:tc>
        <w:tc>
          <w:tcPr>
            <w:tcW w:w="1938" w:type="dxa"/>
            <w:hideMark/>
          </w:tcPr>
          <w:p w:rsidR="002F4836" w:rsidRPr="002F4836" w:rsidRDefault="002F4836" w:rsidP="00004D5F">
            <w:pPr>
              <w:spacing w:line="360" w:lineRule="auto"/>
              <w:jc w:val="both"/>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0,449</w:t>
            </w:r>
          </w:p>
        </w:tc>
        <w:tc>
          <w:tcPr>
            <w:tcW w:w="1629" w:type="dxa"/>
            <w:hideMark/>
          </w:tcPr>
          <w:p w:rsidR="002F4836" w:rsidRPr="002F4836" w:rsidRDefault="002F4836" w:rsidP="00004D5F">
            <w:pPr>
              <w:spacing w:line="360" w:lineRule="auto"/>
              <w:jc w:val="both"/>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0,35563</w:t>
            </w:r>
          </w:p>
        </w:tc>
      </w:tr>
    </w:tbl>
    <w:p w:rsidR="002F4836" w:rsidRPr="002F4836" w:rsidRDefault="002F4836" w:rsidP="002F4836">
      <w:pPr>
        <w:spacing w:after="160" w:line="360" w:lineRule="auto"/>
        <w:ind w:left="425"/>
        <w:jc w:val="both"/>
        <w:rPr>
          <w:rFonts w:ascii="Times New Roman" w:eastAsia="Calibri" w:hAnsi="Times New Roman" w:cs="Times New Roman"/>
          <w:b/>
          <w:sz w:val="24"/>
          <w:szCs w:val="24"/>
        </w:rPr>
      </w:pPr>
    </w:p>
    <w:p w:rsidR="002F4836" w:rsidRPr="002F4836" w:rsidRDefault="002F4836" w:rsidP="002F4836">
      <w:pPr>
        <w:spacing w:after="160" w:line="360" w:lineRule="auto"/>
        <w:ind w:left="425"/>
        <w:jc w:val="both"/>
        <w:rPr>
          <w:rFonts w:ascii="Times New Roman" w:eastAsia="Calibri" w:hAnsi="Times New Roman" w:cs="Times New Roman"/>
          <w:b/>
          <w:sz w:val="24"/>
          <w:szCs w:val="24"/>
        </w:rPr>
      </w:pPr>
    </w:p>
    <w:p w:rsidR="002F4836" w:rsidRPr="002F4836" w:rsidRDefault="002F4836" w:rsidP="002F4836">
      <w:pPr>
        <w:spacing w:after="160" w:line="360" w:lineRule="auto"/>
        <w:jc w:val="both"/>
        <w:rPr>
          <w:rFonts w:ascii="Times New Roman" w:eastAsia="Calibri" w:hAnsi="Times New Roman" w:cs="Times New Roman"/>
          <w:b/>
          <w:sz w:val="24"/>
          <w:szCs w:val="24"/>
        </w:rPr>
      </w:pPr>
    </w:p>
    <w:p w:rsidR="00004D5F" w:rsidRDefault="00004D5F" w:rsidP="00004D5F">
      <w:pPr>
        <w:spacing w:before="240" w:after="160" w:line="360" w:lineRule="auto"/>
        <w:ind w:left="142"/>
        <w:jc w:val="both"/>
        <w:outlineLvl w:val="0"/>
        <w:rPr>
          <w:rFonts w:ascii="Times New Roman" w:eastAsia="Calibri" w:hAnsi="Times New Roman" w:cs="Times New Roman"/>
          <w:b/>
          <w:sz w:val="24"/>
          <w:szCs w:val="24"/>
        </w:rPr>
      </w:pPr>
      <w:bookmarkStart w:id="778" w:name="_Toc56420727"/>
      <w:bookmarkStart w:id="779" w:name="_Toc56520893"/>
      <w:bookmarkStart w:id="780" w:name="_Toc56535846"/>
      <w:bookmarkEnd w:id="775"/>
    </w:p>
    <w:p w:rsidR="002F4836" w:rsidRPr="002F4836" w:rsidRDefault="002F4836" w:rsidP="00004D5F">
      <w:pPr>
        <w:spacing w:before="240" w:after="160" w:line="360" w:lineRule="auto"/>
        <w:ind w:left="142"/>
        <w:jc w:val="both"/>
        <w:outlineLvl w:val="0"/>
        <w:rPr>
          <w:rFonts w:ascii="Times New Roman" w:eastAsia="Calibri" w:hAnsi="Times New Roman" w:cs="Times New Roman"/>
          <w:b/>
          <w:sz w:val="24"/>
          <w:szCs w:val="24"/>
        </w:rPr>
      </w:pPr>
      <w:r w:rsidRPr="002F4836">
        <w:rPr>
          <w:rFonts w:ascii="Times New Roman" w:eastAsia="Calibri" w:hAnsi="Times New Roman" w:cs="Times New Roman"/>
          <w:b/>
          <w:sz w:val="24"/>
          <w:szCs w:val="24"/>
        </w:rPr>
        <w:t>Modèle mathématique</w:t>
      </w:r>
      <w:bookmarkEnd w:id="778"/>
      <w:bookmarkEnd w:id="779"/>
      <w:bookmarkEnd w:id="780"/>
      <w:r w:rsidRPr="002F4836">
        <w:rPr>
          <w:rFonts w:ascii="Times New Roman" w:eastAsia="Calibri" w:hAnsi="Times New Roman" w:cs="Times New Roman"/>
          <w:b/>
          <w:sz w:val="24"/>
          <w:szCs w:val="24"/>
        </w:rPr>
        <w:t xml:space="preserve"> </w:t>
      </w:r>
    </w:p>
    <w:p w:rsidR="002F4836" w:rsidRPr="002F4836" w:rsidRDefault="002F4836" w:rsidP="002F4836">
      <w:pPr>
        <w:spacing w:after="160" w:line="360" w:lineRule="auto"/>
        <w:ind w:firstLine="708"/>
        <w:jc w:val="both"/>
        <w:rPr>
          <w:rFonts w:ascii="Times New Roman" w:eastAsia="Calibri" w:hAnsi="Times New Roman" w:cs="Times New Roman"/>
          <w:bCs/>
          <w:sz w:val="24"/>
          <w:szCs w:val="24"/>
        </w:rPr>
      </w:pPr>
      <w:bookmarkStart w:id="781" w:name="_Hlk50990299"/>
      <w:r w:rsidRPr="002F4836">
        <w:rPr>
          <w:rFonts w:ascii="Times New Roman" w:eastAsia="Calibri" w:hAnsi="Times New Roman" w:cs="Times New Roman"/>
          <w:bCs/>
          <w:sz w:val="24"/>
          <w:szCs w:val="24"/>
        </w:rPr>
        <w:t>En effet, les variables indépendantes obtenues (PC) et (SB) les réponses sont introduites dans le logiciel JMP 10.0.</w:t>
      </w:r>
      <w:bookmarkEnd w:id="781"/>
      <w:r w:rsidRPr="002F4836">
        <w:rPr>
          <w:rFonts w:ascii="Times New Roman" w:eastAsia="Calibri" w:hAnsi="Times New Roman" w:cs="Times New Roman"/>
          <w:bCs/>
          <w:sz w:val="24"/>
          <w:szCs w:val="24"/>
        </w:rPr>
        <w:t xml:space="preserve"> Les modèles proposés pour la prédiction des réponses étudiées peuvent être écrits, comme indiqué dans l'équation (1).</w:t>
      </w:r>
    </w:p>
    <w:p w:rsidR="002F4836" w:rsidRPr="002F4836" w:rsidRDefault="00D274DD" w:rsidP="002F4836">
      <w:pPr>
        <w:spacing w:after="160" w:line="360" w:lineRule="auto"/>
        <w:ind w:left="576"/>
        <w:jc w:val="center"/>
        <w:rPr>
          <w:rFonts w:ascii="Times New Roman" w:eastAsia="Calibri" w:hAnsi="Times New Roman" w:cs="Times New Roman"/>
          <w:sz w:val="24"/>
          <w:szCs w:val="24"/>
        </w:rPr>
      </w:pPr>
      <w:r>
        <w:rPr>
          <w:rFonts w:ascii="Times New Roman" w:eastAsia="Calibri" w:hAnsi="Times New Roman" w:cs="Times New Roman"/>
          <w:noProof/>
          <w:sz w:val="24"/>
          <w:szCs w:val="24"/>
          <w:lang w:eastAsia="fr-FR"/>
        </w:rPr>
        <w:drawing>
          <wp:inline distT="0" distB="0" distL="0" distR="0">
            <wp:extent cx="4362450" cy="1266825"/>
            <wp:effectExtent l="0" t="0" r="0" b="9525"/>
            <wp:docPr id="64" name="Imag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91"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362450" cy="1266825"/>
                    </a:xfrm>
                    <a:prstGeom prst="rect">
                      <a:avLst/>
                    </a:prstGeom>
                    <a:noFill/>
                    <a:ln>
                      <a:noFill/>
                    </a:ln>
                  </pic:spPr>
                </pic:pic>
              </a:graphicData>
            </a:graphic>
          </wp:inline>
        </w:drawing>
      </w:r>
    </w:p>
    <w:p w:rsidR="002F4836" w:rsidRPr="002F4836" w:rsidRDefault="002F4836" w:rsidP="002F4836">
      <w:pPr>
        <w:spacing w:after="160" w:line="360" w:lineRule="auto"/>
        <w:jc w:val="both"/>
        <w:rPr>
          <w:rFonts w:ascii="Times New Roman" w:eastAsia="Calibri" w:hAnsi="Times New Roman" w:cs="Times New Roman"/>
          <w:sz w:val="24"/>
          <w:szCs w:val="24"/>
        </w:rPr>
      </w:pPr>
      <w:r w:rsidRPr="002F4836">
        <w:rPr>
          <w:rFonts w:ascii="Times New Roman" w:eastAsia="Times New Roman" w:hAnsi="Times New Roman" w:cs="Times New Roman"/>
          <w:sz w:val="24"/>
          <w:szCs w:val="24"/>
        </w:rPr>
        <w:t>Cette expression va nous permettre de prédire le diamètre d’étalement D</w:t>
      </w:r>
      <w:r w:rsidRPr="002F4836">
        <w:rPr>
          <w:rFonts w:ascii="Times New Roman" w:eastAsia="Times New Roman" w:hAnsi="Times New Roman" w:cs="Times New Roman"/>
          <w:sz w:val="24"/>
          <w:szCs w:val="24"/>
          <w:vertAlign w:val="subscript"/>
        </w:rPr>
        <w:t>E</w:t>
      </w:r>
      <w:r w:rsidRPr="002F4836">
        <w:rPr>
          <w:rFonts w:ascii="Times New Roman" w:eastAsia="Times New Roman" w:hAnsi="Times New Roman" w:cs="Times New Roman"/>
          <w:sz w:val="24"/>
          <w:szCs w:val="24"/>
        </w:rPr>
        <w:t xml:space="preserve"> des BAP- en utilisant les valeurs du dosage de (SF) et (PC). </w:t>
      </w:r>
    </w:p>
    <w:p w:rsidR="00004D5F" w:rsidRDefault="00004D5F" w:rsidP="00004D5F">
      <w:pPr>
        <w:spacing w:after="160" w:line="360" w:lineRule="auto"/>
        <w:ind w:left="142"/>
        <w:jc w:val="both"/>
        <w:outlineLvl w:val="0"/>
        <w:rPr>
          <w:rFonts w:ascii="Times New Roman" w:eastAsia="Calibri" w:hAnsi="Times New Roman" w:cs="Times New Roman"/>
          <w:b/>
          <w:sz w:val="24"/>
          <w:szCs w:val="24"/>
        </w:rPr>
      </w:pPr>
      <w:bookmarkStart w:id="782" w:name="_Toc50906412"/>
      <w:bookmarkStart w:id="783" w:name="_Hlk51003329"/>
      <w:bookmarkStart w:id="784" w:name="_Toc56420728"/>
      <w:bookmarkStart w:id="785" w:name="_Toc56520894"/>
      <w:bookmarkStart w:id="786" w:name="_Toc56535847"/>
    </w:p>
    <w:p w:rsidR="00004D5F" w:rsidRDefault="00004D5F" w:rsidP="00004D5F">
      <w:pPr>
        <w:spacing w:after="160" w:line="360" w:lineRule="auto"/>
        <w:ind w:left="142"/>
        <w:jc w:val="both"/>
        <w:outlineLvl w:val="0"/>
        <w:rPr>
          <w:rFonts w:ascii="Times New Roman" w:eastAsia="Calibri" w:hAnsi="Times New Roman" w:cs="Times New Roman"/>
          <w:b/>
          <w:sz w:val="24"/>
          <w:szCs w:val="24"/>
        </w:rPr>
      </w:pPr>
    </w:p>
    <w:p w:rsidR="002F4836" w:rsidRPr="002F4836" w:rsidRDefault="002F4836" w:rsidP="00004D5F">
      <w:pPr>
        <w:spacing w:after="160" w:line="360" w:lineRule="auto"/>
        <w:ind w:left="142"/>
        <w:jc w:val="both"/>
        <w:outlineLvl w:val="0"/>
        <w:rPr>
          <w:rFonts w:ascii="Times New Roman" w:eastAsia="Calibri" w:hAnsi="Times New Roman" w:cs="Times New Roman"/>
          <w:b/>
          <w:sz w:val="24"/>
          <w:szCs w:val="24"/>
        </w:rPr>
      </w:pPr>
      <w:r w:rsidRPr="002F4836">
        <w:rPr>
          <w:rFonts w:ascii="Times New Roman" w:eastAsia="Calibri" w:hAnsi="Times New Roman" w:cs="Times New Roman"/>
          <w:b/>
          <w:sz w:val="24"/>
          <w:szCs w:val="24"/>
        </w:rPr>
        <w:lastRenderedPageBreak/>
        <w:t>Surface de réponse</w:t>
      </w:r>
      <w:bookmarkStart w:id="787" w:name="_Hlk51003433"/>
      <w:bookmarkEnd w:id="782"/>
      <w:bookmarkEnd w:id="783"/>
      <w:bookmarkEnd w:id="784"/>
      <w:bookmarkEnd w:id="785"/>
      <w:bookmarkEnd w:id="786"/>
    </w:p>
    <w:p w:rsidR="002F4836" w:rsidRPr="002F4836" w:rsidRDefault="002F4836" w:rsidP="00A442E3">
      <w:pPr>
        <w:spacing w:line="360" w:lineRule="auto"/>
        <w:jc w:val="center"/>
        <w:rPr>
          <w:rFonts w:ascii="Times New Roman" w:eastAsia="Calibri" w:hAnsi="Times New Roman" w:cs="Times New Roman"/>
          <w:color w:val="000000"/>
          <w:sz w:val="24"/>
          <w:szCs w:val="24"/>
          <w:lang w:bidi="ar-DZ"/>
        </w:rPr>
      </w:pPr>
      <w:r w:rsidRPr="002F4836">
        <w:rPr>
          <w:rFonts w:ascii="Calibri" w:eastAsia="Calibri" w:hAnsi="Calibri" w:cs="Arial"/>
          <w:noProof/>
          <w:lang w:eastAsia="fr-FR"/>
        </w:rPr>
        <w:drawing>
          <wp:inline distT="0" distB="0" distL="0" distR="0">
            <wp:extent cx="4638675" cy="2853663"/>
            <wp:effectExtent l="0" t="0" r="0" b="4445"/>
            <wp:docPr id="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pic:cNvPicPr>
                      <a:picLocks noChangeAspect="1"/>
                    </pic:cNvPicPr>
                  </pic:nvPicPr>
                  <pic:blipFill>
                    <a:blip r:embed="rId92" cstate="print"/>
                    <a:stretch>
                      <a:fillRect/>
                    </a:stretch>
                  </pic:blipFill>
                  <pic:spPr>
                    <a:xfrm>
                      <a:off x="0" y="0"/>
                      <a:ext cx="4716876" cy="2901771"/>
                    </a:xfrm>
                    <a:prstGeom prst="rect">
                      <a:avLst/>
                    </a:prstGeom>
                  </pic:spPr>
                </pic:pic>
              </a:graphicData>
            </a:graphic>
          </wp:inline>
        </w:drawing>
      </w:r>
    </w:p>
    <w:p w:rsidR="002F4836" w:rsidRPr="002F4836" w:rsidRDefault="00FC2C48" w:rsidP="00300AC9">
      <w:pPr>
        <w:spacing w:line="360" w:lineRule="auto"/>
        <w:jc w:val="center"/>
        <w:outlineLvl w:val="0"/>
        <w:rPr>
          <w:rFonts w:ascii="Times New Roman" w:eastAsia="Calibri" w:hAnsi="Times New Roman" w:cs="Times New Roman"/>
          <w:color w:val="000000"/>
          <w:sz w:val="24"/>
          <w:szCs w:val="24"/>
          <w:lang w:bidi="ar-DZ"/>
        </w:rPr>
      </w:pPr>
      <w:bookmarkStart w:id="788" w:name="_Toc56535848"/>
      <w:r>
        <w:rPr>
          <w:rFonts w:ascii="Times New Roman" w:eastAsia="Calibri" w:hAnsi="Times New Roman" w:cs="Times New Roman"/>
          <w:b/>
          <w:bCs/>
          <w:i/>
          <w:iCs/>
          <w:color w:val="000000"/>
          <w:sz w:val="24"/>
          <w:szCs w:val="24"/>
          <w:lang w:bidi="ar-DZ"/>
        </w:rPr>
        <w:t>Figure 4</w:t>
      </w:r>
      <w:r w:rsidR="002F4836" w:rsidRPr="002F4836">
        <w:rPr>
          <w:rFonts w:ascii="Times New Roman" w:eastAsia="Calibri" w:hAnsi="Times New Roman" w:cs="Times New Roman"/>
          <w:b/>
          <w:bCs/>
          <w:i/>
          <w:iCs/>
          <w:color w:val="000000"/>
          <w:sz w:val="24"/>
          <w:szCs w:val="24"/>
          <w:lang w:bidi="ar-DZ"/>
        </w:rPr>
        <w:t>.3. Surface de réponse pour (DE)</w:t>
      </w:r>
      <w:bookmarkEnd w:id="788"/>
    </w:p>
    <w:p w:rsidR="002F4836" w:rsidRPr="002F4836" w:rsidRDefault="002F4836" w:rsidP="00FD3A47">
      <w:pPr>
        <w:spacing w:line="360" w:lineRule="auto"/>
        <w:jc w:val="both"/>
        <w:rPr>
          <w:rFonts w:ascii="Times New Roman" w:eastAsia="Calibri" w:hAnsi="Times New Roman" w:cs="Times New Roman"/>
          <w:color w:val="000000"/>
          <w:sz w:val="24"/>
          <w:szCs w:val="24"/>
          <w:lang w:bidi="ar-DZ"/>
        </w:rPr>
      </w:pPr>
      <w:r w:rsidRPr="002F4836">
        <w:rPr>
          <w:rFonts w:ascii="Times New Roman" w:eastAsia="Calibri" w:hAnsi="Times New Roman" w:cs="Times New Roman"/>
          <w:color w:val="000000"/>
          <w:sz w:val="24"/>
          <w:szCs w:val="24"/>
          <w:lang w:bidi="ar-DZ"/>
        </w:rPr>
        <w:t>La figure IV.3 présente la surface de réponse du modèle de D</w:t>
      </w:r>
      <w:r w:rsidRPr="002F4836">
        <w:rPr>
          <w:rFonts w:ascii="Times New Roman" w:eastAsia="Calibri" w:hAnsi="Times New Roman" w:cs="Times New Roman"/>
          <w:color w:val="000000"/>
          <w:sz w:val="24"/>
          <w:szCs w:val="24"/>
          <w:vertAlign w:val="subscript"/>
          <w:lang w:bidi="ar-DZ"/>
        </w:rPr>
        <w:t>E</w:t>
      </w:r>
      <w:r w:rsidRPr="002F4836">
        <w:rPr>
          <w:rFonts w:ascii="Times New Roman" w:eastAsia="Calibri" w:hAnsi="Times New Roman" w:cs="Times New Roman"/>
          <w:color w:val="000000"/>
          <w:sz w:val="24"/>
          <w:szCs w:val="24"/>
          <w:lang w:bidi="ar-DZ"/>
        </w:rPr>
        <w:t xml:space="preserve"> en fonction du dosage de (SF) et (PC). On constate que l’augmentation du pourcentage du SF et PC</w:t>
      </w:r>
      <w:r w:rsidR="00FD3A47">
        <w:rPr>
          <w:rFonts w:ascii="Times New Roman" w:eastAsia="Calibri" w:hAnsi="Times New Roman" w:cs="Times New Roman"/>
          <w:color w:val="000000"/>
          <w:sz w:val="24"/>
          <w:szCs w:val="24"/>
          <w:lang w:bidi="ar-DZ"/>
        </w:rPr>
        <w:t xml:space="preserve"> ainsi que celle du sable fin,</w:t>
      </w:r>
      <w:r w:rsidRPr="002F4836">
        <w:rPr>
          <w:rFonts w:ascii="Times New Roman" w:eastAsia="Calibri" w:hAnsi="Times New Roman" w:cs="Times New Roman"/>
          <w:color w:val="000000"/>
          <w:sz w:val="24"/>
          <w:szCs w:val="24"/>
          <w:lang w:bidi="ar-DZ"/>
        </w:rPr>
        <w:t xml:space="preserve"> provoque une </w:t>
      </w:r>
      <w:r w:rsidR="00FD3A47">
        <w:rPr>
          <w:rFonts w:ascii="Times New Roman" w:eastAsia="Calibri" w:hAnsi="Times New Roman" w:cs="Times New Roman"/>
          <w:color w:val="000000"/>
          <w:sz w:val="24"/>
          <w:szCs w:val="24"/>
          <w:lang w:bidi="ar-DZ"/>
        </w:rPr>
        <w:t xml:space="preserve">augmentation </w:t>
      </w:r>
      <w:r w:rsidRPr="002F4836">
        <w:rPr>
          <w:rFonts w:ascii="Times New Roman" w:eastAsia="Calibri" w:hAnsi="Times New Roman" w:cs="Times New Roman"/>
          <w:color w:val="000000"/>
          <w:sz w:val="24"/>
          <w:szCs w:val="24"/>
          <w:lang w:bidi="ar-DZ"/>
        </w:rPr>
        <w:t>de D</w:t>
      </w:r>
      <w:r w:rsidRPr="002F4836">
        <w:rPr>
          <w:rFonts w:ascii="Times New Roman" w:eastAsia="Calibri" w:hAnsi="Times New Roman" w:cs="Times New Roman"/>
          <w:color w:val="000000"/>
          <w:sz w:val="24"/>
          <w:szCs w:val="24"/>
          <w:vertAlign w:val="subscript"/>
          <w:lang w:bidi="ar-DZ"/>
        </w:rPr>
        <w:t>E</w:t>
      </w:r>
      <w:r w:rsidRPr="002F4836">
        <w:rPr>
          <w:rFonts w:ascii="Times New Roman" w:eastAsia="Calibri" w:hAnsi="Times New Roman" w:cs="Times New Roman"/>
          <w:color w:val="000000"/>
          <w:sz w:val="24"/>
          <w:szCs w:val="24"/>
          <w:lang w:bidi="ar-DZ"/>
        </w:rPr>
        <w:t xml:space="preserve">.  </w:t>
      </w:r>
      <w:bookmarkEnd w:id="787"/>
    </w:p>
    <w:p w:rsidR="002F4836" w:rsidRPr="002F4836" w:rsidRDefault="002F4836" w:rsidP="00603DCC">
      <w:pPr>
        <w:numPr>
          <w:ilvl w:val="0"/>
          <w:numId w:val="48"/>
        </w:numPr>
        <w:spacing w:after="0" w:line="360" w:lineRule="auto"/>
        <w:ind w:left="714" w:hanging="357"/>
        <w:contextualSpacing/>
        <w:jc w:val="both"/>
        <w:outlineLvl w:val="0"/>
        <w:rPr>
          <w:rFonts w:ascii="Times New Roman" w:eastAsia="Calibri" w:hAnsi="Times New Roman" w:cs="Times New Roman"/>
          <w:b/>
          <w:bCs/>
          <w:sz w:val="24"/>
          <w:szCs w:val="24"/>
        </w:rPr>
      </w:pPr>
      <w:bookmarkStart w:id="789" w:name="_Toc56420729"/>
      <w:bookmarkStart w:id="790" w:name="_Toc56520895"/>
      <w:bookmarkStart w:id="791" w:name="_Toc56535849"/>
      <w:r w:rsidRPr="002F4836">
        <w:rPr>
          <w:rFonts w:ascii="Times New Roman" w:eastAsia="Calibri" w:hAnsi="Times New Roman" w:cs="Times New Roman"/>
          <w:b/>
          <w:bCs/>
          <w:sz w:val="24"/>
          <w:szCs w:val="24"/>
        </w:rPr>
        <w:t>Stabilisation au tamis (S</w:t>
      </w:r>
      <w:r w:rsidRPr="002F4836">
        <w:rPr>
          <w:rFonts w:ascii="Times New Roman" w:eastAsia="Calibri" w:hAnsi="Times New Roman" w:cs="Times New Roman"/>
          <w:b/>
          <w:bCs/>
          <w:sz w:val="24"/>
          <w:szCs w:val="24"/>
          <w:vertAlign w:val="subscript"/>
        </w:rPr>
        <w:t>T</w:t>
      </w:r>
      <w:r w:rsidRPr="002F4836">
        <w:rPr>
          <w:rFonts w:ascii="Times New Roman" w:eastAsia="Calibri" w:hAnsi="Times New Roman" w:cs="Times New Roman"/>
          <w:b/>
          <w:bCs/>
          <w:sz w:val="24"/>
          <w:szCs w:val="24"/>
        </w:rPr>
        <w:t>) (%)</w:t>
      </w:r>
      <w:bookmarkEnd w:id="789"/>
      <w:bookmarkEnd w:id="790"/>
      <w:bookmarkEnd w:id="791"/>
    </w:p>
    <w:p w:rsidR="002F4836" w:rsidRPr="002F4836" w:rsidRDefault="002F4836" w:rsidP="002F4836">
      <w:pPr>
        <w:keepNext/>
        <w:keepLines/>
        <w:spacing w:before="40" w:after="0" w:line="360" w:lineRule="auto"/>
        <w:ind w:left="14" w:right="4"/>
        <w:jc w:val="both"/>
        <w:outlineLvl w:val="5"/>
        <w:rPr>
          <w:rFonts w:ascii="Times New Roman" w:eastAsia="Times New Roman" w:hAnsi="Times New Roman" w:cs="Times New Roman"/>
          <w:sz w:val="24"/>
          <w:szCs w:val="24"/>
        </w:rPr>
      </w:pPr>
      <w:r w:rsidRPr="002F4836">
        <w:rPr>
          <w:rFonts w:ascii="Times New Roman" w:eastAsia="Times New Roman" w:hAnsi="Times New Roman" w:cs="Times New Roman"/>
          <w:i/>
          <w:sz w:val="24"/>
          <w:szCs w:val="24"/>
        </w:rPr>
        <w:t>Les essais de la stabilisation au tamis ont permis de donner les résultats suivants :</w:t>
      </w:r>
      <w:r w:rsidRPr="002F4836">
        <w:rPr>
          <w:rFonts w:ascii="Times New Roman" w:eastAsia="Times New Roman" w:hAnsi="Times New Roman" w:cs="Times New Roman"/>
          <w:sz w:val="24"/>
          <w:szCs w:val="24"/>
        </w:rPr>
        <w:t xml:space="preserve"> </w:t>
      </w:r>
    </w:p>
    <w:p w:rsidR="00FD3A47" w:rsidRDefault="00FD3A47" w:rsidP="002F4836">
      <w:pPr>
        <w:tabs>
          <w:tab w:val="left" w:pos="2550"/>
        </w:tabs>
        <w:spacing w:after="0" w:line="360" w:lineRule="auto"/>
        <w:jc w:val="center"/>
        <w:rPr>
          <w:rFonts w:ascii="Times New Roman" w:eastAsia="Calibri" w:hAnsi="Times New Roman" w:cs="Times New Roman"/>
          <w:b/>
          <w:bCs/>
          <w:sz w:val="24"/>
          <w:szCs w:val="24"/>
        </w:rPr>
      </w:pPr>
    </w:p>
    <w:p w:rsidR="002F4836" w:rsidRPr="002F4836" w:rsidRDefault="002F4836" w:rsidP="003478EC">
      <w:pPr>
        <w:tabs>
          <w:tab w:val="left" w:pos="2550"/>
        </w:tabs>
        <w:spacing w:after="0" w:line="360" w:lineRule="auto"/>
        <w:jc w:val="center"/>
        <w:outlineLvl w:val="0"/>
        <w:rPr>
          <w:rFonts w:ascii="Times New Roman" w:eastAsia="Calibri" w:hAnsi="Times New Roman" w:cs="Times New Roman"/>
          <w:b/>
          <w:bCs/>
          <w:sz w:val="24"/>
          <w:szCs w:val="24"/>
        </w:rPr>
      </w:pPr>
      <w:bookmarkStart w:id="792" w:name="_Toc56520896"/>
      <w:bookmarkStart w:id="793" w:name="_Toc56535850"/>
      <w:r w:rsidRPr="002F4836">
        <w:rPr>
          <w:rFonts w:ascii="Times New Roman" w:eastAsia="Calibri" w:hAnsi="Times New Roman" w:cs="Times New Roman"/>
          <w:b/>
          <w:bCs/>
          <w:sz w:val="24"/>
          <w:szCs w:val="24"/>
        </w:rPr>
        <w:t>Tableau</w:t>
      </w:r>
      <w:r w:rsidR="00FC2C48">
        <w:rPr>
          <w:rFonts w:ascii="Times New Roman" w:eastAsia="Calibri" w:hAnsi="Times New Roman" w:cs="Times New Roman"/>
          <w:b/>
          <w:bCs/>
          <w:i/>
          <w:iCs/>
          <w:sz w:val="24"/>
          <w:szCs w:val="24"/>
        </w:rPr>
        <w:t xml:space="preserve"> 4</w:t>
      </w:r>
      <w:r w:rsidRPr="002F4836">
        <w:rPr>
          <w:rFonts w:ascii="Times New Roman" w:eastAsia="Calibri" w:hAnsi="Times New Roman" w:cs="Times New Roman"/>
          <w:b/>
          <w:bCs/>
          <w:i/>
          <w:iCs/>
          <w:sz w:val="24"/>
          <w:szCs w:val="24"/>
        </w:rPr>
        <w:t>.5. Valeurs des essais de stabilisation au tamis (ST)</w:t>
      </w:r>
      <w:bookmarkEnd w:id="792"/>
      <w:bookmarkEnd w:id="793"/>
    </w:p>
    <w:tbl>
      <w:tblPr>
        <w:tblStyle w:val="TableauGrille4-Accentuation51"/>
        <w:tblpPr w:leftFromText="141" w:rightFromText="141" w:vertAnchor="text" w:horzAnchor="margin" w:tblpXSpec="center" w:tblpY="17"/>
        <w:tblW w:w="4957" w:type="dxa"/>
        <w:tblLook w:val="04A0"/>
      </w:tblPr>
      <w:tblGrid>
        <w:gridCol w:w="2127"/>
        <w:gridCol w:w="2830"/>
      </w:tblGrid>
      <w:tr w:rsidR="002F4836" w:rsidRPr="002F4836" w:rsidTr="002F4836">
        <w:trPr>
          <w:cnfStyle w:val="100000000000"/>
          <w:trHeight w:val="366"/>
        </w:trPr>
        <w:tc>
          <w:tcPr>
            <w:cnfStyle w:val="001000000000"/>
            <w:tcW w:w="2101" w:type="dxa"/>
          </w:tcPr>
          <w:p w:rsidR="002F4836" w:rsidRPr="002F4836" w:rsidRDefault="002F4836" w:rsidP="002F4836">
            <w:pPr>
              <w:spacing w:line="360" w:lineRule="auto"/>
              <w:jc w:val="center"/>
              <w:rPr>
                <w:rFonts w:ascii="Times New Roman" w:eastAsia="Calibri" w:hAnsi="Times New Roman" w:cs="Times New Roman"/>
                <w:sz w:val="24"/>
                <w:szCs w:val="24"/>
              </w:rPr>
            </w:pPr>
          </w:p>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Type de béton</w:t>
            </w:r>
          </w:p>
        </w:tc>
        <w:tc>
          <w:tcPr>
            <w:tcW w:w="2856" w:type="dxa"/>
          </w:tcPr>
          <w:p w:rsidR="002F4836" w:rsidRPr="002F4836" w:rsidRDefault="002F4836" w:rsidP="002F4836">
            <w:pPr>
              <w:spacing w:line="360" w:lineRule="auto"/>
              <w:jc w:val="center"/>
              <w:cnfStyle w:val="100000000000"/>
              <w:rPr>
                <w:rFonts w:ascii="Times New Roman" w:eastAsia="Calibri" w:hAnsi="Times New Roman" w:cs="Times New Roman"/>
                <w:sz w:val="24"/>
                <w:szCs w:val="24"/>
              </w:rPr>
            </w:pPr>
          </w:p>
          <w:p w:rsidR="002F4836" w:rsidRPr="002F4836" w:rsidRDefault="002F4836" w:rsidP="002F4836">
            <w:pPr>
              <w:spacing w:line="360" w:lineRule="auto"/>
              <w:jc w:val="center"/>
              <w:cnfStyle w:val="100000000000"/>
              <w:rPr>
                <w:rFonts w:ascii="Times New Roman" w:eastAsia="Calibri" w:hAnsi="Times New Roman" w:cs="Times New Roman"/>
                <w:sz w:val="24"/>
                <w:szCs w:val="24"/>
              </w:rPr>
            </w:pPr>
            <w:r w:rsidRPr="002F4836">
              <w:rPr>
                <w:rFonts w:ascii="Times New Roman" w:eastAsia="Calibri" w:hAnsi="Times New Roman" w:cs="Times New Roman"/>
                <w:sz w:val="24"/>
                <w:szCs w:val="24"/>
              </w:rPr>
              <w:t>Stabilisation au tamis (%)</w:t>
            </w:r>
          </w:p>
        </w:tc>
      </w:tr>
      <w:tr w:rsidR="002F4836" w:rsidRPr="002F4836" w:rsidTr="002F4836">
        <w:trPr>
          <w:cnfStyle w:val="000000100000"/>
          <w:trHeight w:val="201"/>
        </w:trPr>
        <w:tc>
          <w:tcPr>
            <w:cnfStyle w:val="001000000000"/>
            <w:tcW w:w="2101"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BAP7%PC+5%S</w:t>
            </w:r>
          </w:p>
        </w:tc>
        <w:tc>
          <w:tcPr>
            <w:tcW w:w="2856" w:type="dxa"/>
            <w:hideMark/>
          </w:tcPr>
          <w:p w:rsidR="002F4836" w:rsidRPr="002F4836" w:rsidRDefault="002F4836" w:rsidP="002F4836">
            <w:pPr>
              <w:spacing w:line="360" w:lineRule="auto"/>
              <w:jc w:val="center"/>
              <w:cnfStyle w:val="000000100000"/>
              <w:rPr>
                <w:rFonts w:ascii="Times New Roman" w:eastAsia="Calibri" w:hAnsi="Times New Roman" w:cs="Times New Roman"/>
                <w:sz w:val="24"/>
                <w:szCs w:val="24"/>
              </w:rPr>
            </w:pPr>
            <w:r w:rsidRPr="002F4836">
              <w:rPr>
                <w:rFonts w:ascii="Times New Roman" w:eastAsia="Calibri" w:hAnsi="Times New Roman" w:cs="Times New Roman"/>
                <w:b/>
                <w:sz w:val="24"/>
                <w:szCs w:val="24"/>
              </w:rPr>
              <w:t>3.06</w:t>
            </w:r>
          </w:p>
        </w:tc>
      </w:tr>
      <w:tr w:rsidR="002F4836" w:rsidRPr="002F4836" w:rsidTr="00894F5F">
        <w:trPr>
          <w:trHeight w:val="192"/>
        </w:trPr>
        <w:tc>
          <w:tcPr>
            <w:cnfStyle w:val="001000000000"/>
            <w:tcW w:w="2101"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BAP7%PC-5%S</w:t>
            </w:r>
          </w:p>
        </w:tc>
        <w:tc>
          <w:tcPr>
            <w:tcW w:w="2856" w:type="dxa"/>
            <w:hideMark/>
          </w:tcPr>
          <w:p w:rsidR="002F4836" w:rsidRPr="002F4836" w:rsidRDefault="002F4836" w:rsidP="002F4836">
            <w:pPr>
              <w:spacing w:line="360" w:lineRule="auto"/>
              <w:jc w:val="center"/>
              <w:cnfStyle w:val="000000000000"/>
              <w:rPr>
                <w:rFonts w:ascii="Times New Roman" w:eastAsia="Calibri" w:hAnsi="Times New Roman" w:cs="Times New Roman"/>
                <w:sz w:val="24"/>
                <w:szCs w:val="24"/>
              </w:rPr>
            </w:pPr>
            <w:r w:rsidRPr="002F4836">
              <w:rPr>
                <w:rFonts w:ascii="Times New Roman" w:eastAsia="Calibri" w:hAnsi="Times New Roman" w:cs="Times New Roman"/>
                <w:b/>
                <w:sz w:val="24"/>
                <w:szCs w:val="24"/>
              </w:rPr>
              <w:t>4.58</w:t>
            </w:r>
          </w:p>
        </w:tc>
      </w:tr>
      <w:tr w:rsidR="002F4836" w:rsidRPr="002F4836" w:rsidTr="002F4836">
        <w:trPr>
          <w:cnfStyle w:val="000000100000"/>
          <w:trHeight w:val="201"/>
        </w:trPr>
        <w:tc>
          <w:tcPr>
            <w:cnfStyle w:val="001000000000"/>
            <w:tcW w:w="2101"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BAP7%PC+7%S</w:t>
            </w:r>
          </w:p>
        </w:tc>
        <w:tc>
          <w:tcPr>
            <w:tcW w:w="2856" w:type="dxa"/>
            <w:hideMark/>
          </w:tcPr>
          <w:p w:rsidR="002F4836" w:rsidRPr="002F4836" w:rsidRDefault="002F4836" w:rsidP="002F4836">
            <w:pPr>
              <w:spacing w:line="360" w:lineRule="auto"/>
              <w:jc w:val="center"/>
              <w:cnfStyle w:val="000000100000"/>
              <w:rPr>
                <w:rFonts w:ascii="Times New Roman" w:eastAsia="Calibri" w:hAnsi="Times New Roman" w:cs="Times New Roman"/>
                <w:sz w:val="24"/>
                <w:szCs w:val="24"/>
              </w:rPr>
            </w:pPr>
            <w:r w:rsidRPr="002F4836">
              <w:rPr>
                <w:rFonts w:ascii="Times New Roman" w:eastAsia="Calibri" w:hAnsi="Times New Roman" w:cs="Times New Roman"/>
                <w:b/>
                <w:sz w:val="24"/>
                <w:szCs w:val="24"/>
              </w:rPr>
              <w:t>1.7</w:t>
            </w:r>
          </w:p>
        </w:tc>
      </w:tr>
      <w:tr w:rsidR="002F4836" w:rsidRPr="002F4836" w:rsidTr="00894F5F">
        <w:trPr>
          <w:trHeight w:val="201"/>
        </w:trPr>
        <w:tc>
          <w:tcPr>
            <w:cnfStyle w:val="001000000000"/>
            <w:tcW w:w="2101"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BAP7%PC-7%S</w:t>
            </w:r>
          </w:p>
        </w:tc>
        <w:tc>
          <w:tcPr>
            <w:tcW w:w="2856" w:type="dxa"/>
            <w:hideMark/>
          </w:tcPr>
          <w:p w:rsidR="002F4836" w:rsidRPr="002F4836" w:rsidRDefault="002F4836" w:rsidP="002F4836">
            <w:pPr>
              <w:spacing w:line="360" w:lineRule="auto"/>
              <w:jc w:val="center"/>
              <w:cnfStyle w:val="000000000000"/>
              <w:rPr>
                <w:rFonts w:ascii="Times New Roman" w:eastAsia="Calibri" w:hAnsi="Times New Roman" w:cs="Times New Roman"/>
                <w:sz w:val="24"/>
                <w:szCs w:val="24"/>
              </w:rPr>
            </w:pPr>
            <w:r w:rsidRPr="002F4836">
              <w:rPr>
                <w:rFonts w:ascii="Times New Roman" w:eastAsia="Calibri" w:hAnsi="Times New Roman" w:cs="Times New Roman"/>
                <w:b/>
                <w:sz w:val="24"/>
                <w:szCs w:val="24"/>
              </w:rPr>
              <w:t>7.62</w:t>
            </w:r>
          </w:p>
        </w:tc>
      </w:tr>
      <w:tr w:rsidR="002F4836" w:rsidRPr="002F4836" w:rsidTr="002F4836">
        <w:trPr>
          <w:cnfStyle w:val="000000100000"/>
          <w:trHeight w:val="201"/>
        </w:trPr>
        <w:tc>
          <w:tcPr>
            <w:cnfStyle w:val="001000000000"/>
            <w:tcW w:w="2101"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BAP14%PC+5%S</w:t>
            </w:r>
          </w:p>
        </w:tc>
        <w:tc>
          <w:tcPr>
            <w:tcW w:w="2856" w:type="dxa"/>
            <w:hideMark/>
          </w:tcPr>
          <w:p w:rsidR="002F4836" w:rsidRPr="002F4836" w:rsidRDefault="002F4836" w:rsidP="002F4836">
            <w:pPr>
              <w:spacing w:line="360" w:lineRule="auto"/>
              <w:ind w:left="8"/>
              <w:jc w:val="center"/>
              <w:cnfStyle w:val="000000100000"/>
              <w:rPr>
                <w:rFonts w:ascii="Times New Roman" w:eastAsia="Calibri" w:hAnsi="Times New Roman" w:cs="Times New Roman"/>
                <w:sz w:val="24"/>
                <w:szCs w:val="24"/>
              </w:rPr>
            </w:pPr>
            <w:r w:rsidRPr="002F4836">
              <w:rPr>
                <w:rFonts w:ascii="Times New Roman" w:eastAsia="Calibri" w:hAnsi="Times New Roman" w:cs="Times New Roman"/>
                <w:b/>
                <w:sz w:val="24"/>
                <w:szCs w:val="24"/>
              </w:rPr>
              <w:t>9.74</w:t>
            </w:r>
          </w:p>
        </w:tc>
      </w:tr>
      <w:tr w:rsidR="002F4836" w:rsidRPr="002F4836" w:rsidTr="00894F5F">
        <w:trPr>
          <w:trHeight w:val="201"/>
        </w:trPr>
        <w:tc>
          <w:tcPr>
            <w:cnfStyle w:val="001000000000"/>
            <w:tcW w:w="2101"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BAP14%PC-5%S</w:t>
            </w:r>
          </w:p>
        </w:tc>
        <w:tc>
          <w:tcPr>
            <w:tcW w:w="2856" w:type="dxa"/>
            <w:hideMark/>
          </w:tcPr>
          <w:p w:rsidR="002F4836" w:rsidRPr="002F4836" w:rsidRDefault="002F4836" w:rsidP="002F4836">
            <w:pPr>
              <w:spacing w:line="360" w:lineRule="auto"/>
              <w:jc w:val="center"/>
              <w:cnfStyle w:val="000000000000"/>
              <w:rPr>
                <w:rFonts w:ascii="Times New Roman" w:eastAsia="Calibri" w:hAnsi="Times New Roman" w:cs="Times New Roman"/>
                <w:b/>
                <w:sz w:val="24"/>
                <w:szCs w:val="24"/>
              </w:rPr>
            </w:pPr>
            <w:r w:rsidRPr="002F4836">
              <w:rPr>
                <w:rFonts w:ascii="Times New Roman" w:eastAsia="Calibri" w:hAnsi="Times New Roman" w:cs="Times New Roman"/>
                <w:b/>
                <w:sz w:val="24"/>
                <w:szCs w:val="24"/>
              </w:rPr>
              <w:t>6.36</w:t>
            </w:r>
          </w:p>
        </w:tc>
      </w:tr>
      <w:tr w:rsidR="002F4836" w:rsidRPr="002F4836" w:rsidTr="002F4836">
        <w:trPr>
          <w:cnfStyle w:val="000000100000"/>
          <w:trHeight w:val="201"/>
        </w:trPr>
        <w:tc>
          <w:tcPr>
            <w:cnfStyle w:val="001000000000"/>
            <w:tcW w:w="2101"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BAP14%PC+7%S</w:t>
            </w:r>
          </w:p>
        </w:tc>
        <w:tc>
          <w:tcPr>
            <w:tcW w:w="2856" w:type="dxa"/>
            <w:hideMark/>
          </w:tcPr>
          <w:p w:rsidR="002F4836" w:rsidRPr="002F4836" w:rsidRDefault="002F4836" w:rsidP="002F4836">
            <w:pPr>
              <w:spacing w:line="360" w:lineRule="auto"/>
              <w:ind w:left="8"/>
              <w:jc w:val="center"/>
              <w:cnfStyle w:val="000000100000"/>
              <w:rPr>
                <w:rFonts w:ascii="Times New Roman" w:eastAsia="Calibri" w:hAnsi="Times New Roman" w:cs="Times New Roman"/>
                <w:sz w:val="24"/>
                <w:szCs w:val="24"/>
              </w:rPr>
            </w:pPr>
            <w:r w:rsidRPr="002F4836">
              <w:rPr>
                <w:rFonts w:ascii="Times New Roman" w:eastAsia="Calibri" w:hAnsi="Times New Roman" w:cs="Times New Roman"/>
                <w:b/>
                <w:sz w:val="24"/>
                <w:szCs w:val="24"/>
              </w:rPr>
              <w:t>1.48</w:t>
            </w:r>
          </w:p>
        </w:tc>
      </w:tr>
      <w:tr w:rsidR="002F4836" w:rsidRPr="002F4836" w:rsidTr="00894F5F">
        <w:trPr>
          <w:trHeight w:val="201"/>
        </w:trPr>
        <w:tc>
          <w:tcPr>
            <w:cnfStyle w:val="001000000000"/>
            <w:tcW w:w="2101"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BAP14%PC-7%S</w:t>
            </w:r>
          </w:p>
        </w:tc>
        <w:tc>
          <w:tcPr>
            <w:tcW w:w="2856" w:type="dxa"/>
            <w:hideMark/>
          </w:tcPr>
          <w:p w:rsidR="002F4836" w:rsidRPr="002F4836" w:rsidRDefault="002F4836" w:rsidP="002F4836">
            <w:pPr>
              <w:spacing w:line="360" w:lineRule="auto"/>
              <w:jc w:val="center"/>
              <w:cnfStyle w:val="000000000000"/>
              <w:rPr>
                <w:rFonts w:ascii="Times New Roman" w:eastAsia="Calibri" w:hAnsi="Times New Roman" w:cs="Times New Roman"/>
                <w:b/>
                <w:sz w:val="24"/>
                <w:szCs w:val="24"/>
              </w:rPr>
            </w:pPr>
            <w:r w:rsidRPr="002F4836">
              <w:rPr>
                <w:rFonts w:ascii="Times New Roman" w:eastAsia="Calibri" w:hAnsi="Times New Roman" w:cs="Times New Roman"/>
                <w:b/>
                <w:sz w:val="24"/>
                <w:szCs w:val="24"/>
              </w:rPr>
              <w:t>8.5</w:t>
            </w:r>
          </w:p>
        </w:tc>
      </w:tr>
    </w:tbl>
    <w:p w:rsidR="002F4836" w:rsidRPr="002F4836" w:rsidRDefault="002F4836" w:rsidP="002F4836">
      <w:pPr>
        <w:spacing w:line="360" w:lineRule="auto"/>
        <w:jc w:val="both"/>
        <w:rPr>
          <w:rFonts w:ascii="Times New Roman" w:eastAsia="Calibri" w:hAnsi="Times New Roman" w:cs="Times New Roman"/>
          <w:b/>
          <w:bCs/>
          <w:sz w:val="24"/>
          <w:szCs w:val="24"/>
        </w:rPr>
      </w:pPr>
    </w:p>
    <w:p w:rsidR="002F4836" w:rsidRPr="002F4836" w:rsidRDefault="002F4836" w:rsidP="002F4836">
      <w:pPr>
        <w:spacing w:line="360" w:lineRule="auto"/>
        <w:jc w:val="both"/>
        <w:rPr>
          <w:rFonts w:ascii="Times New Roman" w:eastAsia="Calibri" w:hAnsi="Times New Roman" w:cs="Times New Roman"/>
          <w:b/>
          <w:bCs/>
          <w:sz w:val="24"/>
          <w:szCs w:val="24"/>
        </w:rPr>
      </w:pPr>
    </w:p>
    <w:p w:rsidR="002F4836" w:rsidRPr="002F4836" w:rsidRDefault="002F4836" w:rsidP="002F4836">
      <w:pPr>
        <w:spacing w:line="360" w:lineRule="auto"/>
        <w:jc w:val="both"/>
        <w:rPr>
          <w:rFonts w:ascii="Times New Roman" w:eastAsia="Calibri" w:hAnsi="Times New Roman" w:cs="Times New Roman"/>
          <w:b/>
          <w:bCs/>
          <w:sz w:val="24"/>
          <w:szCs w:val="24"/>
        </w:rPr>
      </w:pPr>
    </w:p>
    <w:p w:rsidR="002F4836" w:rsidRPr="002F4836" w:rsidRDefault="002F4836" w:rsidP="002F4836">
      <w:pPr>
        <w:spacing w:line="360" w:lineRule="auto"/>
        <w:jc w:val="both"/>
        <w:rPr>
          <w:rFonts w:ascii="Times New Roman" w:eastAsia="Calibri" w:hAnsi="Times New Roman" w:cs="Times New Roman"/>
          <w:color w:val="000000"/>
          <w:sz w:val="24"/>
          <w:szCs w:val="24"/>
          <w:lang w:bidi="ar-DZ"/>
        </w:rPr>
      </w:pPr>
    </w:p>
    <w:p w:rsidR="002F4836" w:rsidRPr="002F4836" w:rsidRDefault="002F4836" w:rsidP="002F4836">
      <w:pPr>
        <w:spacing w:after="160" w:line="360" w:lineRule="auto"/>
        <w:ind w:firstLine="708"/>
        <w:jc w:val="both"/>
        <w:rPr>
          <w:rFonts w:ascii="Times New Roman" w:eastAsia="Calibri" w:hAnsi="Times New Roman" w:cs="Times New Roman"/>
          <w:b/>
          <w:sz w:val="24"/>
          <w:szCs w:val="24"/>
        </w:rPr>
      </w:pPr>
    </w:p>
    <w:p w:rsidR="002F4836" w:rsidRPr="002F4836" w:rsidRDefault="002F4836" w:rsidP="002F4836">
      <w:pPr>
        <w:spacing w:after="160" w:line="360" w:lineRule="auto"/>
        <w:ind w:firstLine="708"/>
        <w:jc w:val="both"/>
        <w:rPr>
          <w:rFonts w:ascii="Times New Roman" w:eastAsia="Calibri" w:hAnsi="Times New Roman" w:cs="Times New Roman"/>
          <w:b/>
          <w:sz w:val="24"/>
          <w:szCs w:val="24"/>
        </w:rPr>
      </w:pPr>
    </w:p>
    <w:p w:rsidR="002F4836" w:rsidRPr="002F4836" w:rsidRDefault="002F4836" w:rsidP="002F4836">
      <w:pPr>
        <w:spacing w:after="160" w:line="360" w:lineRule="auto"/>
        <w:ind w:firstLine="708"/>
        <w:jc w:val="both"/>
        <w:rPr>
          <w:rFonts w:ascii="Times New Roman" w:eastAsia="Calibri" w:hAnsi="Times New Roman" w:cs="Times New Roman"/>
          <w:b/>
          <w:sz w:val="24"/>
          <w:szCs w:val="24"/>
        </w:rPr>
      </w:pPr>
    </w:p>
    <w:p w:rsidR="00FD3A47" w:rsidRPr="002F4836" w:rsidRDefault="00FD3A47" w:rsidP="002426B5">
      <w:pPr>
        <w:spacing w:after="160" w:line="360" w:lineRule="auto"/>
        <w:jc w:val="both"/>
        <w:rPr>
          <w:rFonts w:ascii="Times New Roman" w:eastAsia="Calibri" w:hAnsi="Times New Roman" w:cs="Times New Roman"/>
          <w:b/>
          <w:sz w:val="24"/>
          <w:szCs w:val="24"/>
        </w:rPr>
      </w:pPr>
    </w:p>
    <w:p w:rsidR="002F4836" w:rsidRPr="002F4836" w:rsidRDefault="002F4836" w:rsidP="00603DCC">
      <w:pPr>
        <w:numPr>
          <w:ilvl w:val="2"/>
          <w:numId w:val="47"/>
        </w:numPr>
        <w:spacing w:after="160" w:line="360" w:lineRule="auto"/>
        <w:jc w:val="both"/>
        <w:outlineLvl w:val="0"/>
        <w:rPr>
          <w:rFonts w:ascii="Times New Roman" w:eastAsia="Calibri" w:hAnsi="Times New Roman" w:cs="Times New Roman"/>
          <w:b/>
          <w:sz w:val="24"/>
          <w:szCs w:val="24"/>
        </w:rPr>
      </w:pPr>
      <w:bookmarkStart w:id="794" w:name="_Toc56420730"/>
      <w:bookmarkStart w:id="795" w:name="_Toc56520897"/>
      <w:bookmarkStart w:id="796" w:name="_Toc56535851"/>
      <w:r w:rsidRPr="002F4836">
        <w:rPr>
          <w:rFonts w:ascii="Times New Roman" w:eastAsia="Calibri" w:hAnsi="Times New Roman" w:cs="Times New Roman"/>
          <w:b/>
          <w:sz w:val="24"/>
          <w:szCs w:val="24"/>
        </w:rPr>
        <w:lastRenderedPageBreak/>
        <w:t>Relation entre les valeurs expérimentales et celles modélisées</w:t>
      </w:r>
      <w:bookmarkEnd w:id="794"/>
      <w:bookmarkEnd w:id="795"/>
      <w:bookmarkEnd w:id="796"/>
    </w:p>
    <w:p w:rsidR="002F4836" w:rsidRPr="002F4836" w:rsidRDefault="002F4836" w:rsidP="002426B5">
      <w:pPr>
        <w:spacing w:after="160" w:line="360" w:lineRule="auto"/>
        <w:ind w:left="425"/>
        <w:jc w:val="center"/>
        <w:rPr>
          <w:rFonts w:ascii="Times New Roman" w:eastAsia="Calibri" w:hAnsi="Times New Roman" w:cs="Times New Roman"/>
          <w:noProof/>
          <w:sz w:val="24"/>
          <w:szCs w:val="24"/>
          <w:lang w:eastAsia="fr-FR"/>
        </w:rPr>
      </w:pPr>
      <w:r w:rsidRPr="002F4836">
        <w:rPr>
          <w:rFonts w:ascii="Calibri" w:eastAsia="Calibri" w:hAnsi="Calibri" w:cs="Arial"/>
          <w:noProof/>
          <w:lang w:eastAsia="fr-FR"/>
        </w:rPr>
        <w:drawing>
          <wp:inline distT="0" distB="0" distL="0" distR="0">
            <wp:extent cx="2871257" cy="2381250"/>
            <wp:effectExtent l="0" t="0" r="5715" b="0"/>
            <wp:docPr id="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
                    <pic:cNvPicPr>
                      <a:picLocks noChangeAspect="1"/>
                    </pic:cNvPicPr>
                  </pic:nvPicPr>
                  <pic:blipFill>
                    <a:blip r:embed="rId93" cstate="print"/>
                    <a:stretch>
                      <a:fillRect/>
                    </a:stretch>
                  </pic:blipFill>
                  <pic:spPr>
                    <a:xfrm>
                      <a:off x="0" y="0"/>
                      <a:ext cx="2892557" cy="2398915"/>
                    </a:xfrm>
                    <a:prstGeom prst="rect">
                      <a:avLst/>
                    </a:prstGeom>
                  </pic:spPr>
                </pic:pic>
              </a:graphicData>
            </a:graphic>
          </wp:inline>
        </w:drawing>
      </w:r>
    </w:p>
    <w:p w:rsidR="002F4836" w:rsidRPr="002F4836" w:rsidRDefault="00FC2C48" w:rsidP="00300AC9">
      <w:pPr>
        <w:spacing w:after="160" w:line="360" w:lineRule="auto"/>
        <w:jc w:val="center"/>
        <w:outlineLvl w:val="0"/>
        <w:rPr>
          <w:rFonts w:ascii="Times New Roman" w:eastAsia="Calibri" w:hAnsi="Times New Roman" w:cs="Times New Roman"/>
          <w:b/>
          <w:sz w:val="24"/>
          <w:szCs w:val="24"/>
        </w:rPr>
      </w:pPr>
      <w:bookmarkStart w:id="797" w:name="_Toc56535852"/>
      <w:r>
        <w:rPr>
          <w:rFonts w:ascii="Times New Roman" w:eastAsia="Calibri" w:hAnsi="Times New Roman" w:cs="Times New Roman"/>
          <w:b/>
          <w:bCs/>
          <w:i/>
          <w:iCs/>
          <w:color w:val="000000"/>
          <w:sz w:val="24"/>
          <w:szCs w:val="24"/>
          <w:lang w:bidi="ar-DZ"/>
        </w:rPr>
        <w:t>Figure 4</w:t>
      </w:r>
      <w:r w:rsidR="002F4836" w:rsidRPr="002F4836">
        <w:rPr>
          <w:rFonts w:ascii="Times New Roman" w:eastAsia="Calibri" w:hAnsi="Times New Roman" w:cs="Times New Roman"/>
          <w:b/>
          <w:bCs/>
          <w:i/>
          <w:iCs/>
          <w:color w:val="000000"/>
          <w:sz w:val="24"/>
          <w:szCs w:val="24"/>
          <w:lang w:bidi="ar-DZ"/>
        </w:rPr>
        <w:t xml:space="preserve">.4. </w:t>
      </w:r>
      <w:r w:rsidR="002F4836" w:rsidRPr="002F4836">
        <w:rPr>
          <w:rFonts w:ascii="Times New Roman" w:eastAsia="Times New Roman" w:hAnsi="Times New Roman" w:cs="Times New Roman"/>
          <w:b/>
          <w:color w:val="000000"/>
          <w:kern w:val="24"/>
          <w:sz w:val="24"/>
          <w:szCs w:val="24"/>
        </w:rPr>
        <w:t>Graphique des valeurs observées de la stabilité au tamis (ST) en fonction des valeurs prévues</w:t>
      </w:r>
      <w:bookmarkEnd w:id="797"/>
    </w:p>
    <w:p w:rsidR="002F4836" w:rsidRPr="002F4836" w:rsidRDefault="00FC2C48" w:rsidP="002F4836">
      <w:pPr>
        <w:spacing w:after="160" w:line="360" w:lineRule="auto"/>
        <w:jc w:val="both"/>
        <w:rPr>
          <w:rFonts w:ascii="Times New Roman" w:eastAsia="Calibri" w:hAnsi="Times New Roman" w:cs="Times New Roman"/>
          <w:sz w:val="24"/>
          <w:szCs w:val="24"/>
        </w:rPr>
      </w:pPr>
      <w:bookmarkStart w:id="798" w:name="_Hlk51005175"/>
      <w:r>
        <w:rPr>
          <w:rFonts w:ascii="Times New Roman" w:eastAsia="Calibri" w:hAnsi="Times New Roman" w:cs="Times New Roman"/>
          <w:sz w:val="24"/>
          <w:szCs w:val="24"/>
        </w:rPr>
        <w:t>Le tableau 4</w:t>
      </w:r>
      <w:r w:rsidR="002F4836" w:rsidRPr="002F4836">
        <w:rPr>
          <w:rFonts w:ascii="Times New Roman" w:eastAsia="Calibri" w:hAnsi="Times New Roman" w:cs="Times New Roman"/>
          <w:sz w:val="24"/>
          <w:szCs w:val="24"/>
        </w:rPr>
        <w:t>.6 présente le coefficient de la corrélation R et son ajustement</w:t>
      </w:r>
    </w:p>
    <w:p w:rsidR="002F4836" w:rsidRPr="002F4836" w:rsidRDefault="002F4836" w:rsidP="003478EC">
      <w:pPr>
        <w:spacing w:after="0" w:line="360" w:lineRule="auto"/>
        <w:outlineLvl w:val="0"/>
        <w:rPr>
          <w:rFonts w:ascii="Times New Roman" w:eastAsia="Calibri" w:hAnsi="Times New Roman" w:cs="Times New Roman"/>
          <w:b/>
          <w:bCs/>
          <w:i/>
          <w:iCs/>
          <w:sz w:val="24"/>
          <w:szCs w:val="24"/>
        </w:rPr>
      </w:pPr>
      <w:r w:rsidRPr="002F4836">
        <w:rPr>
          <w:rFonts w:ascii="Times New Roman" w:eastAsia="Calibri" w:hAnsi="Times New Roman" w:cs="Times New Roman"/>
          <w:sz w:val="24"/>
          <w:szCs w:val="24"/>
        </w:rPr>
        <w:t xml:space="preserve">              </w:t>
      </w:r>
      <w:bookmarkStart w:id="799" w:name="_Toc56520898"/>
      <w:bookmarkStart w:id="800" w:name="_Toc56535853"/>
      <w:r w:rsidR="00FC2C48">
        <w:rPr>
          <w:rFonts w:ascii="Times New Roman" w:eastAsia="Calibri" w:hAnsi="Times New Roman" w:cs="Times New Roman"/>
          <w:b/>
          <w:bCs/>
          <w:i/>
          <w:iCs/>
          <w:sz w:val="24"/>
          <w:szCs w:val="24"/>
        </w:rPr>
        <w:t>Tableau 4</w:t>
      </w:r>
      <w:r w:rsidRPr="002F4836">
        <w:rPr>
          <w:rFonts w:ascii="Times New Roman" w:eastAsia="Calibri" w:hAnsi="Times New Roman" w:cs="Times New Roman"/>
          <w:b/>
          <w:bCs/>
          <w:i/>
          <w:iCs/>
          <w:sz w:val="24"/>
          <w:szCs w:val="24"/>
        </w:rPr>
        <w:t>.6. Le coefficient de la corrélation R et son ajustement.</w:t>
      </w:r>
      <w:bookmarkEnd w:id="799"/>
      <w:bookmarkEnd w:id="800"/>
    </w:p>
    <w:tbl>
      <w:tblPr>
        <w:tblStyle w:val="TableauGrille5Fonc-Accentuation41"/>
        <w:tblpPr w:leftFromText="141" w:rightFromText="141" w:vertAnchor="text" w:horzAnchor="margin" w:tblpXSpec="center" w:tblpY="132"/>
        <w:tblW w:w="8264" w:type="dxa"/>
        <w:tblLook w:val="0400"/>
      </w:tblPr>
      <w:tblGrid>
        <w:gridCol w:w="6537"/>
        <w:gridCol w:w="1727"/>
      </w:tblGrid>
      <w:tr w:rsidR="002F4836" w:rsidRPr="002F4836" w:rsidTr="002F4836">
        <w:trPr>
          <w:cnfStyle w:val="000000100000"/>
          <w:trHeight w:val="248"/>
        </w:trPr>
        <w:tc>
          <w:tcPr>
            <w:tcW w:w="6537"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bookmarkStart w:id="801" w:name="_Hlk50988087"/>
            <w:bookmarkEnd w:id="798"/>
            <w:r w:rsidRPr="002F4836">
              <w:rPr>
                <w:rFonts w:ascii="Times New Roman" w:eastAsia="Times New Roman" w:hAnsi="Times New Roman" w:cs="Times New Roman"/>
                <w:color w:val="000000"/>
                <w:kern w:val="24"/>
                <w:sz w:val="24"/>
                <w:szCs w:val="24"/>
                <w:lang w:eastAsia="fr-FR"/>
              </w:rPr>
              <w:t>R carré</w:t>
            </w:r>
          </w:p>
        </w:tc>
        <w:tc>
          <w:tcPr>
            <w:tcW w:w="1727"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0,484474</w:t>
            </w:r>
          </w:p>
        </w:tc>
      </w:tr>
      <w:tr w:rsidR="002F4836" w:rsidRPr="002F4836" w:rsidTr="002F4836">
        <w:trPr>
          <w:trHeight w:val="248"/>
        </w:trPr>
        <w:tc>
          <w:tcPr>
            <w:tcW w:w="6537"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t>R carré ajusté</w:t>
            </w:r>
          </w:p>
        </w:tc>
        <w:tc>
          <w:tcPr>
            <w:tcW w:w="1727"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0,097829</w:t>
            </w:r>
          </w:p>
        </w:tc>
      </w:tr>
      <w:tr w:rsidR="002F4836" w:rsidRPr="002F4836" w:rsidTr="002F4836">
        <w:trPr>
          <w:cnfStyle w:val="000000100000"/>
          <w:trHeight w:val="255"/>
        </w:trPr>
        <w:tc>
          <w:tcPr>
            <w:tcW w:w="6537"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t>Racine de l'erreur quadratique moyenne</w:t>
            </w:r>
          </w:p>
        </w:tc>
        <w:tc>
          <w:tcPr>
            <w:tcW w:w="1727"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2,992801</w:t>
            </w:r>
          </w:p>
        </w:tc>
      </w:tr>
      <w:tr w:rsidR="002F4836" w:rsidRPr="002F4836" w:rsidTr="002F4836">
        <w:trPr>
          <w:trHeight w:val="248"/>
        </w:trPr>
        <w:tc>
          <w:tcPr>
            <w:tcW w:w="6537"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t>Moyenne de la réponse</w:t>
            </w:r>
          </w:p>
        </w:tc>
        <w:tc>
          <w:tcPr>
            <w:tcW w:w="1727"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5,38</w:t>
            </w:r>
          </w:p>
        </w:tc>
      </w:tr>
      <w:tr w:rsidR="002F4836" w:rsidRPr="002F4836" w:rsidTr="002F4836">
        <w:trPr>
          <w:cnfStyle w:val="000000100000"/>
          <w:trHeight w:val="248"/>
        </w:trPr>
        <w:tc>
          <w:tcPr>
            <w:tcW w:w="6537"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t>Observations (ou sommes pondérées)</w:t>
            </w:r>
          </w:p>
        </w:tc>
        <w:tc>
          <w:tcPr>
            <w:tcW w:w="1727"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t>8</w:t>
            </w:r>
          </w:p>
        </w:tc>
      </w:tr>
    </w:tbl>
    <w:tbl>
      <w:tblPr>
        <w:tblStyle w:val="Grilledutableau2"/>
        <w:tblpPr w:leftFromText="141" w:rightFromText="141" w:vertAnchor="page" w:horzAnchor="margin" w:tblpXSpec="right" w:tblpY="10561"/>
        <w:tblW w:w="0" w:type="auto"/>
        <w:tblLook w:val="04A0"/>
      </w:tblPr>
      <w:tblGrid>
        <w:gridCol w:w="3021"/>
        <w:gridCol w:w="3021"/>
        <w:gridCol w:w="3022"/>
      </w:tblGrid>
      <w:tr w:rsidR="003478EC" w:rsidRPr="002F4836" w:rsidTr="003478EC">
        <w:trPr>
          <w:cnfStyle w:val="100000000000"/>
        </w:trPr>
        <w:tc>
          <w:tcPr>
            <w:cnfStyle w:val="001000000000"/>
            <w:tcW w:w="3021" w:type="dxa"/>
          </w:tcPr>
          <w:p w:rsidR="003478EC" w:rsidRPr="002F4836" w:rsidRDefault="003478EC" w:rsidP="003478EC">
            <w:pPr>
              <w:spacing w:after="160" w:line="360" w:lineRule="auto"/>
              <w:jc w:val="both"/>
              <w:rPr>
                <w:rFonts w:ascii="Times New Roman" w:eastAsia="Times New Roman" w:hAnsi="Times New Roman" w:cs="Times New Roman"/>
                <w:color w:val="000000"/>
                <w:kern w:val="24"/>
                <w:sz w:val="24"/>
                <w:szCs w:val="24"/>
              </w:rPr>
            </w:pPr>
            <w:r w:rsidRPr="002F4836">
              <w:rPr>
                <w:rFonts w:ascii="Times New Roman" w:eastAsia="Times New Roman" w:hAnsi="Times New Roman" w:cs="Times New Roman"/>
                <w:color w:val="000000"/>
                <w:kern w:val="24"/>
                <w:sz w:val="24"/>
                <w:szCs w:val="24"/>
              </w:rPr>
              <w:t>Source</w:t>
            </w:r>
          </w:p>
        </w:tc>
        <w:tc>
          <w:tcPr>
            <w:tcW w:w="3021" w:type="dxa"/>
          </w:tcPr>
          <w:p w:rsidR="003478EC" w:rsidRPr="002F4836" w:rsidRDefault="003478EC" w:rsidP="003478EC">
            <w:pPr>
              <w:spacing w:after="160" w:line="360" w:lineRule="auto"/>
              <w:jc w:val="both"/>
              <w:cnfStyle w:val="100000000000"/>
              <w:rPr>
                <w:rFonts w:ascii="Times New Roman" w:eastAsia="Times New Roman" w:hAnsi="Times New Roman" w:cs="Times New Roman"/>
                <w:color w:val="000000"/>
                <w:kern w:val="24"/>
                <w:sz w:val="24"/>
                <w:szCs w:val="24"/>
              </w:rPr>
            </w:pPr>
            <w:r w:rsidRPr="002F4836">
              <w:rPr>
                <w:rFonts w:ascii="Times New Roman" w:eastAsia="Times New Roman" w:hAnsi="Times New Roman" w:cs="Times New Roman"/>
                <w:color w:val="000000"/>
                <w:kern w:val="24"/>
                <w:sz w:val="24"/>
                <w:szCs w:val="24"/>
              </w:rPr>
              <w:t>LogWorth</w:t>
            </w:r>
          </w:p>
        </w:tc>
        <w:tc>
          <w:tcPr>
            <w:tcW w:w="3022" w:type="dxa"/>
          </w:tcPr>
          <w:p w:rsidR="003478EC" w:rsidRPr="002F4836" w:rsidRDefault="003478EC" w:rsidP="003478EC">
            <w:pPr>
              <w:spacing w:after="160" w:line="360" w:lineRule="auto"/>
              <w:jc w:val="both"/>
              <w:cnfStyle w:val="100000000000"/>
              <w:rPr>
                <w:rFonts w:ascii="Times New Roman" w:eastAsia="Times New Roman" w:hAnsi="Times New Roman" w:cs="Times New Roman"/>
                <w:color w:val="000000"/>
                <w:kern w:val="24"/>
                <w:sz w:val="24"/>
                <w:szCs w:val="24"/>
              </w:rPr>
            </w:pPr>
            <w:r w:rsidRPr="002F4836">
              <w:rPr>
                <w:rFonts w:ascii="Times New Roman" w:eastAsia="Times New Roman" w:hAnsi="Times New Roman" w:cs="Times New Roman"/>
                <w:color w:val="000000"/>
                <w:kern w:val="24"/>
                <w:sz w:val="24"/>
                <w:szCs w:val="24"/>
              </w:rPr>
              <w:t>P-value</w:t>
            </w:r>
          </w:p>
        </w:tc>
      </w:tr>
      <w:tr w:rsidR="003478EC" w:rsidRPr="002F4836" w:rsidTr="003478EC">
        <w:trPr>
          <w:cnfStyle w:val="000000100000"/>
        </w:trPr>
        <w:tc>
          <w:tcPr>
            <w:cnfStyle w:val="001000000000"/>
            <w:tcW w:w="3021" w:type="dxa"/>
          </w:tcPr>
          <w:p w:rsidR="003478EC" w:rsidRPr="002F4836" w:rsidRDefault="003478EC" w:rsidP="003478EC">
            <w:pPr>
              <w:spacing w:after="160" w:line="360" w:lineRule="auto"/>
              <w:jc w:val="both"/>
              <w:rPr>
                <w:rFonts w:ascii="Times New Roman" w:eastAsia="Times New Roman" w:hAnsi="Times New Roman" w:cs="Times New Roman"/>
                <w:color w:val="000000"/>
                <w:kern w:val="24"/>
                <w:sz w:val="24"/>
                <w:szCs w:val="24"/>
              </w:rPr>
            </w:pPr>
            <w:r w:rsidRPr="002F4836">
              <w:rPr>
                <w:rFonts w:ascii="Times New Roman" w:eastAsia="Times New Roman" w:hAnsi="Times New Roman" w:cs="Times New Roman"/>
                <w:color w:val="000000"/>
                <w:kern w:val="24"/>
                <w:sz w:val="24"/>
                <w:szCs w:val="24"/>
              </w:rPr>
              <w:t>pc(%)(7,14)</w:t>
            </w:r>
          </w:p>
        </w:tc>
        <w:tc>
          <w:tcPr>
            <w:tcW w:w="3021" w:type="dxa"/>
          </w:tcPr>
          <w:p w:rsidR="003478EC" w:rsidRPr="002F4836" w:rsidRDefault="003478EC" w:rsidP="003478EC">
            <w:pPr>
              <w:spacing w:after="160" w:line="360" w:lineRule="auto"/>
              <w:jc w:val="both"/>
              <w:cnfStyle w:val="000000100000"/>
              <w:rPr>
                <w:rFonts w:ascii="Times New Roman" w:eastAsia="Times New Roman" w:hAnsi="Times New Roman" w:cs="Times New Roman"/>
                <w:color w:val="000000"/>
                <w:kern w:val="24"/>
                <w:sz w:val="24"/>
                <w:szCs w:val="24"/>
              </w:rPr>
            </w:pPr>
            <w:r w:rsidRPr="002F4836">
              <w:rPr>
                <w:rFonts w:ascii="Times New Roman" w:eastAsia="Times New Roman" w:hAnsi="Times New Roman" w:cs="Times New Roman"/>
                <w:color w:val="000000"/>
                <w:kern w:val="24"/>
                <w:sz w:val="24"/>
                <w:szCs w:val="24"/>
              </w:rPr>
              <w:t>1,959</w:t>
            </w:r>
          </w:p>
        </w:tc>
        <w:tc>
          <w:tcPr>
            <w:tcW w:w="3022" w:type="dxa"/>
          </w:tcPr>
          <w:p w:rsidR="003478EC" w:rsidRPr="002F4836" w:rsidRDefault="003478EC" w:rsidP="003478EC">
            <w:pPr>
              <w:spacing w:after="160" w:line="360" w:lineRule="auto"/>
              <w:jc w:val="both"/>
              <w:cnfStyle w:val="000000100000"/>
              <w:rPr>
                <w:rFonts w:ascii="Times New Roman" w:eastAsia="Times New Roman" w:hAnsi="Times New Roman" w:cs="Times New Roman"/>
                <w:color w:val="000000"/>
                <w:kern w:val="24"/>
                <w:sz w:val="24"/>
                <w:szCs w:val="24"/>
              </w:rPr>
            </w:pPr>
            <w:r w:rsidRPr="002F4836">
              <w:rPr>
                <w:rFonts w:ascii="Times New Roman" w:eastAsia="Times New Roman" w:hAnsi="Times New Roman" w:cs="Times New Roman"/>
                <w:color w:val="000000"/>
                <w:kern w:val="24"/>
                <w:sz w:val="24"/>
                <w:szCs w:val="24"/>
              </w:rPr>
              <w:t>0,01098</w:t>
            </w:r>
          </w:p>
        </w:tc>
      </w:tr>
      <w:tr w:rsidR="003478EC" w:rsidRPr="002F4836" w:rsidTr="003478EC">
        <w:trPr>
          <w:cnfStyle w:val="000000010000"/>
        </w:trPr>
        <w:tc>
          <w:tcPr>
            <w:cnfStyle w:val="001000000000"/>
            <w:tcW w:w="3021" w:type="dxa"/>
          </w:tcPr>
          <w:p w:rsidR="003478EC" w:rsidRPr="002F4836" w:rsidRDefault="003478EC" w:rsidP="003478EC">
            <w:pPr>
              <w:spacing w:after="160" w:line="360" w:lineRule="auto"/>
              <w:jc w:val="both"/>
              <w:rPr>
                <w:rFonts w:ascii="Times New Roman" w:eastAsia="Times New Roman" w:hAnsi="Times New Roman" w:cs="Times New Roman"/>
                <w:color w:val="000000"/>
                <w:kern w:val="24"/>
                <w:sz w:val="24"/>
                <w:szCs w:val="24"/>
              </w:rPr>
            </w:pPr>
            <w:r w:rsidRPr="002F4836">
              <w:rPr>
                <w:rFonts w:ascii="Times New Roman" w:eastAsia="Times New Roman" w:hAnsi="Times New Roman" w:cs="Times New Roman"/>
                <w:color w:val="000000"/>
                <w:kern w:val="24"/>
                <w:sz w:val="24"/>
                <w:szCs w:val="24"/>
              </w:rPr>
              <w:t>SF(%)(-7,7)</w:t>
            </w:r>
          </w:p>
        </w:tc>
        <w:tc>
          <w:tcPr>
            <w:tcW w:w="3021" w:type="dxa"/>
          </w:tcPr>
          <w:p w:rsidR="003478EC" w:rsidRPr="002F4836" w:rsidRDefault="003478EC" w:rsidP="003478EC">
            <w:pPr>
              <w:spacing w:after="160" w:line="360" w:lineRule="auto"/>
              <w:jc w:val="both"/>
              <w:cnfStyle w:val="000000010000"/>
              <w:rPr>
                <w:rFonts w:ascii="Times New Roman" w:eastAsia="Times New Roman" w:hAnsi="Times New Roman" w:cs="Times New Roman"/>
                <w:color w:val="000000"/>
                <w:kern w:val="24"/>
                <w:sz w:val="24"/>
                <w:szCs w:val="24"/>
              </w:rPr>
            </w:pPr>
            <w:r w:rsidRPr="002F4836">
              <w:rPr>
                <w:rFonts w:ascii="Times New Roman" w:eastAsia="Times New Roman" w:hAnsi="Times New Roman" w:cs="Times New Roman"/>
                <w:color w:val="000000"/>
                <w:kern w:val="24"/>
                <w:sz w:val="24"/>
                <w:szCs w:val="24"/>
              </w:rPr>
              <w:t>0,322</w:t>
            </w:r>
          </w:p>
        </w:tc>
        <w:tc>
          <w:tcPr>
            <w:tcW w:w="3022" w:type="dxa"/>
          </w:tcPr>
          <w:p w:rsidR="003478EC" w:rsidRPr="002F4836" w:rsidRDefault="003478EC" w:rsidP="003478EC">
            <w:pPr>
              <w:spacing w:after="160" w:line="360" w:lineRule="auto"/>
              <w:jc w:val="both"/>
              <w:cnfStyle w:val="000000010000"/>
              <w:rPr>
                <w:rFonts w:ascii="Times New Roman" w:eastAsia="Times New Roman" w:hAnsi="Times New Roman" w:cs="Times New Roman"/>
                <w:color w:val="000000"/>
                <w:kern w:val="24"/>
                <w:sz w:val="24"/>
                <w:szCs w:val="24"/>
              </w:rPr>
            </w:pPr>
            <w:r w:rsidRPr="002F4836">
              <w:rPr>
                <w:rFonts w:ascii="Times New Roman" w:eastAsia="Times New Roman" w:hAnsi="Times New Roman" w:cs="Times New Roman"/>
                <w:color w:val="000000"/>
                <w:kern w:val="24"/>
                <w:sz w:val="24"/>
                <w:szCs w:val="24"/>
              </w:rPr>
              <w:t>0,47672</w:t>
            </w:r>
          </w:p>
        </w:tc>
      </w:tr>
      <w:tr w:rsidR="003478EC" w:rsidRPr="002F4836" w:rsidTr="003478EC">
        <w:trPr>
          <w:cnfStyle w:val="000000100000"/>
        </w:trPr>
        <w:tc>
          <w:tcPr>
            <w:cnfStyle w:val="001000000000"/>
            <w:tcW w:w="3021" w:type="dxa"/>
          </w:tcPr>
          <w:p w:rsidR="003478EC" w:rsidRPr="002F4836" w:rsidRDefault="003478EC" w:rsidP="003478EC">
            <w:pPr>
              <w:spacing w:after="160" w:line="360" w:lineRule="auto"/>
              <w:jc w:val="both"/>
              <w:rPr>
                <w:rFonts w:ascii="Times New Roman" w:eastAsia="Times New Roman" w:hAnsi="Times New Roman" w:cs="Times New Roman"/>
                <w:color w:val="000000"/>
                <w:kern w:val="24"/>
                <w:sz w:val="24"/>
                <w:szCs w:val="24"/>
              </w:rPr>
            </w:pPr>
            <w:r w:rsidRPr="002F4836">
              <w:rPr>
                <w:rFonts w:ascii="Times New Roman" w:eastAsia="Times New Roman" w:hAnsi="Times New Roman" w:cs="Times New Roman"/>
                <w:color w:val="000000"/>
                <w:kern w:val="24"/>
                <w:sz w:val="24"/>
                <w:szCs w:val="24"/>
              </w:rPr>
              <w:t>pc(%)*SF(%)</w:t>
            </w:r>
          </w:p>
        </w:tc>
        <w:tc>
          <w:tcPr>
            <w:tcW w:w="3021" w:type="dxa"/>
          </w:tcPr>
          <w:p w:rsidR="003478EC" w:rsidRPr="002F4836" w:rsidRDefault="003478EC" w:rsidP="003478EC">
            <w:pPr>
              <w:spacing w:after="160" w:line="360" w:lineRule="auto"/>
              <w:jc w:val="both"/>
              <w:cnfStyle w:val="000000100000"/>
              <w:rPr>
                <w:rFonts w:ascii="Times New Roman" w:eastAsia="Times New Roman" w:hAnsi="Times New Roman" w:cs="Times New Roman"/>
                <w:color w:val="000000"/>
                <w:kern w:val="24"/>
                <w:sz w:val="24"/>
                <w:szCs w:val="24"/>
              </w:rPr>
            </w:pPr>
            <w:r w:rsidRPr="002F4836">
              <w:rPr>
                <w:rFonts w:ascii="Times New Roman" w:eastAsia="Times New Roman" w:hAnsi="Times New Roman" w:cs="Times New Roman"/>
                <w:color w:val="000000"/>
                <w:kern w:val="24"/>
                <w:sz w:val="24"/>
                <w:szCs w:val="24"/>
              </w:rPr>
              <w:t>0,156</w:t>
            </w:r>
          </w:p>
        </w:tc>
        <w:tc>
          <w:tcPr>
            <w:tcW w:w="3022" w:type="dxa"/>
          </w:tcPr>
          <w:p w:rsidR="003478EC" w:rsidRPr="002F4836" w:rsidRDefault="003478EC" w:rsidP="003478EC">
            <w:pPr>
              <w:spacing w:after="160" w:line="360" w:lineRule="auto"/>
              <w:jc w:val="both"/>
              <w:cnfStyle w:val="000000100000"/>
              <w:rPr>
                <w:rFonts w:ascii="Times New Roman" w:eastAsia="Times New Roman" w:hAnsi="Times New Roman" w:cs="Times New Roman"/>
                <w:color w:val="000000"/>
                <w:kern w:val="24"/>
                <w:sz w:val="24"/>
                <w:szCs w:val="24"/>
              </w:rPr>
            </w:pPr>
            <w:r w:rsidRPr="002F4836">
              <w:rPr>
                <w:rFonts w:ascii="Times New Roman" w:eastAsia="Times New Roman" w:hAnsi="Times New Roman" w:cs="Times New Roman"/>
                <w:color w:val="000000"/>
                <w:kern w:val="24"/>
                <w:sz w:val="24"/>
                <w:szCs w:val="24"/>
              </w:rPr>
              <w:t>0,69796</w:t>
            </w:r>
          </w:p>
        </w:tc>
      </w:tr>
    </w:tbl>
    <w:p w:rsidR="002F4836" w:rsidRPr="002F4836" w:rsidRDefault="00FC2C48" w:rsidP="003478EC">
      <w:pPr>
        <w:spacing w:before="240" w:after="0" w:line="360" w:lineRule="auto"/>
        <w:jc w:val="center"/>
        <w:outlineLvl w:val="0"/>
        <w:rPr>
          <w:rFonts w:ascii="Times New Roman" w:eastAsia="Calibri" w:hAnsi="Times New Roman" w:cs="Times New Roman"/>
          <w:b/>
          <w:bCs/>
          <w:i/>
          <w:iCs/>
          <w:sz w:val="24"/>
          <w:szCs w:val="24"/>
        </w:rPr>
      </w:pPr>
      <w:bookmarkStart w:id="802" w:name="_Toc56520899"/>
      <w:bookmarkStart w:id="803" w:name="_Toc56535854"/>
      <w:r>
        <w:rPr>
          <w:rFonts w:ascii="Times New Roman" w:eastAsia="Calibri" w:hAnsi="Times New Roman" w:cs="Times New Roman"/>
          <w:b/>
          <w:bCs/>
          <w:i/>
          <w:iCs/>
          <w:sz w:val="24"/>
          <w:szCs w:val="24"/>
        </w:rPr>
        <w:t>Tableau 4</w:t>
      </w:r>
      <w:r w:rsidR="002F4836" w:rsidRPr="002F4836">
        <w:rPr>
          <w:rFonts w:ascii="Times New Roman" w:eastAsia="Calibri" w:hAnsi="Times New Roman" w:cs="Times New Roman"/>
          <w:b/>
          <w:bCs/>
          <w:i/>
          <w:iCs/>
          <w:sz w:val="24"/>
          <w:szCs w:val="24"/>
        </w:rPr>
        <w:t>.7. Facteurs influentssur (ST)</w:t>
      </w:r>
      <w:bookmarkEnd w:id="802"/>
      <w:bookmarkEnd w:id="803"/>
    </w:p>
    <w:p w:rsidR="002F4836" w:rsidRPr="002F4836" w:rsidRDefault="002F4836" w:rsidP="002F4836">
      <w:pPr>
        <w:spacing w:before="240" w:after="0" w:line="360" w:lineRule="auto"/>
        <w:jc w:val="center"/>
        <w:rPr>
          <w:rFonts w:ascii="Times New Roman" w:eastAsia="Calibri" w:hAnsi="Times New Roman" w:cs="Times New Roman"/>
          <w:sz w:val="24"/>
          <w:szCs w:val="24"/>
        </w:rPr>
      </w:pPr>
    </w:p>
    <w:p w:rsidR="00243798" w:rsidRDefault="00243798" w:rsidP="002F4836">
      <w:pPr>
        <w:spacing w:after="160" w:line="360" w:lineRule="auto"/>
        <w:jc w:val="both"/>
        <w:rPr>
          <w:rFonts w:ascii="Times New Roman" w:eastAsia="Calibri" w:hAnsi="Times New Roman" w:cs="Times New Roman"/>
          <w:sz w:val="24"/>
          <w:szCs w:val="24"/>
        </w:rPr>
      </w:pPr>
    </w:p>
    <w:p w:rsidR="00243798" w:rsidRDefault="00243798" w:rsidP="002F4836">
      <w:pPr>
        <w:spacing w:after="160" w:line="360" w:lineRule="auto"/>
        <w:jc w:val="both"/>
        <w:rPr>
          <w:rFonts w:ascii="Times New Roman" w:eastAsia="Calibri" w:hAnsi="Times New Roman" w:cs="Times New Roman"/>
          <w:sz w:val="24"/>
          <w:szCs w:val="24"/>
        </w:rPr>
      </w:pPr>
    </w:p>
    <w:p w:rsidR="002F4836" w:rsidRPr="002F4836" w:rsidRDefault="00FC2C48" w:rsidP="002F4836">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Le tableau 4</w:t>
      </w:r>
      <w:r w:rsidR="00FF7F06">
        <w:rPr>
          <w:rFonts w:ascii="Times New Roman" w:eastAsia="Calibri" w:hAnsi="Times New Roman" w:cs="Times New Roman"/>
          <w:sz w:val="24"/>
          <w:szCs w:val="24"/>
        </w:rPr>
        <w:t>.7</w:t>
      </w:r>
      <w:r w:rsidR="002F4836" w:rsidRPr="002F4836">
        <w:rPr>
          <w:rFonts w:ascii="Times New Roman" w:eastAsia="Calibri" w:hAnsi="Times New Roman" w:cs="Times New Roman"/>
          <w:sz w:val="24"/>
          <w:szCs w:val="24"/>
        </w:rPr>
        <w:t xml:space="preserve"> présente le test des effets qui influence sur la réponse étudiée (St), </w:t>
      </w:r>
    </w:p>
    <w:p w:rsidR="002F4836" w:rsidRPr="002F4836" w:rsidRDefault="002F4836" w:rsidP="00603DCC">
      <w:pPr>
        <w:numPr>
          <w:ilvl w:val="0"/>
          <w:numId w:val="50"/>
        </w:numPr>
        <w:spacing w:after="160" w:line="360" w:lineRule="auto"/>
        <w:ind w:left="714" w:hanging="357"/>
        <w:contextualSpacing/>
        <w:jc w:val="both"/>
        <w:outlineLvl w:val="0"/>
        <w:rPr>
          <w:rFonts w:ascii="Times New Roman" w:eastAsia="Calibri" w:hAnsi="Times New Roman" w:cs="Times New Roman"/>
          <w:b/>
          <w:sz w:val="24"/>
          <w:szCs w:val="24"/>
        </w:rPr>
      </w:pPr>
      <w:bookmarkStart w:id="804" w:name="_Toc56420731"/>
      <w:bookmarkStart w:id="805" w:name="_Toc56520900"/>
      <w:bookmarkStart w:id="806" w:name="_Toc56535855"/>
      <w:r w:rsidRPr="002F4836">
        <w:rPr>
          <w:rFonts w:ascii="Times New Roman" w:eastAsia="Calibri" w:hAnsi="Times New Roman" w:cs="Times New Roman"/>
          <w:b/>
          <w:sz w:val="24"/>
          <w:szCs w:val="24"/>
        </w:rPr>
        <w:t>Modèle mathématique</w:t>
      </w:r>
      <w:bookmarkEnd w:id="804"/>
      <w:bookmarkEnd w:id="805"/>
      <w:bookmarkEnd w:id="806"/>
      <w:r w:rsidRPr="002F4836">
        <w:rPr>
          <w:rFonts w:ascii="Times New Roman" w:eastAsia="Calibri" w:hAnsi="Times New Roman" w:cs="Times New Roman"/>
          <w:b/>
          <w:sz w:val="24"/>
          <w:szCs w:val="24"/>
        </w:rPr>
        <w:t xml:space="preserve"> </w:t>
      </w:r>
    </w:p>
    <w:p w:rsidR="002F4836" w:rsidRPr="002F4836" w:rsidRDefault="002F4836" w:rsidP="002F4836">
      <w:pPr>
        <w:spacing w:after="160" w:line="360" w:lineRule="auto"/>
        <w:jc w:val="both"/>
        <w:rPr>
          <w:rFonts w:ascii="Times New Roman" w:eastAsia="Calibri" w:hAnsi="Times New Roman" w:cs="Times New Roman"/>
          <w:bCs/>
          <w:sz w:val="24"/>
          <w:szCs w:val="24"/>
        </w:rPr>
      </w:pPr>
      <w:r w:rsidRPr="002F4836">
        <w:rPr>
          <w:rFonts w:ascii="Times New Roman" w:eastAsia="Calibri" w:hAnsi="Times New Roman" w:cs="Times New Roman"/>
          <w:bCs/>
          <w:sz w:val="24"/>
          <w:szCs w:val="24"/>
        </w:rPr>
        <w:t>Les modèles proposés pour la prédiction des réponses étudiées peuvent être écrit, comme indiqué dans l'équation</w:t>
      </w:r>
    </w:p>
    <w:p w:rsidR="002F4836" w:rsidRPr="002F4836" w:rsidRDefault="00317F89" w:rsidP="002F4836">
      <w:pPr>
        <w:spacing w:after="160" w:line="360" w:lineRule="auto"/>
        <w:jc w:val="center"/>
        <w:rPr>
          <w:rFonts w:ascii="Times New Roman" w:eastAsia="Calibri" w:hAnsi="Times New Roman" w:cs="Times New Roman"/>
          <w:bCs/>
          <w:sz w:val="24"/>
          <w:szCs w:val="24"/>
        </w:rPr>
      </w:pPr>
      <w:r>
        <w:rPr>
          <w:rFonts w:ascii="Times New Roman" w:eastAsia="Calibri" w:hAnsi="Times New Roman" w:cs="Times New Roman"/>
          <w:bCs/>
          <w:noProof/>
          <w:sz w:val="24"/>
          <w:szCs w:val="24"/>
          <w:lang w:eastAsia="fr-FR"/>
        </w:rPr>
        <w:drawing>
          <wp:inline distT="0" distB="0" distL="0" distR="0">
            <wp:extent cx="4305300" cy="1514475"/>
            <wp:effectExtent l="0" t="0" r="0" b="9525"/>
            <wp:docPr id="65" name="Imag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94"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305300" cy="1514475"/>
                    </a:xfrm>
                    <a:prstGeom prst="rect">
                      <a:avLst/>
                    </a:prstGeom>
                    <a:noFill/>
                    <a:ln>
                      <a:noFill/>
                    </a:ln>
                  </pic:spPr>
                </pic:pic>
              </a:graphicData>
            </a:graphic>
          </wp:inline>
        </w:drawing>
      </w:r>
    </w:p>
    <w:p w:rsidR="002F4836" w:rsidRPr="002F4836" w:rsidRDefault="00317F89" w:rsidP="00317F89">
      <w:pPr>
        <w:spacing w:after="160" w:line="360" w:lineRule="auto"/>
        <w:jc w:val="both"/>
        <w:rPr>
          <w:rFonts w:ascii="Times New Roman" w:eastAsia="Calibri" w:hAnsi="Times New Roman" w:cs="Times New Roman"/>
          <w:sz w:val="24"/>
          <w:szCs w:val="24"/>
        </w:rPr>
      </w:pPr>
      <w:bookmarkStart w:id="807" w:name="_Hlk51004334"/>
      <w:bookmarkEnd w:id="801"/>
      <w:r>
        <w:rPr>
          <w:rFonts w:ascii="Times New Roman" w:eastAsia="Times New Roman" w:hAnsi="Times New Roman" w:cs="Times New Roman"/>
          <w:sz w:val="24"/>
          <w:szCs w:val="24"/>
        </w:rPr>
        <w:t>Avec une corrélation moyenne, c</w:t>
      </w:r>
      <w:r w:rsidR="002F4836" w:rsidRPr="002F4836">
        <w:rPr>
          <w:rFonts w:ascii="Times New Roman" w:eastAsia="Times New Roman" w:hAnsi="Times New Roman" w:cs="Times New Roman"/>
          <w:sz w:val="24"/>
          <w:szCs w:val="24"/>
        </w:rPr>
        <w:t xml:space="preserve">ette expression va nous permettre de prédire (ST) des BAP- en utilisant les valeurs du dosage de SF et PC. </w:t>
      </w:r>
    </w:p>
    <w:p w:rsidR="002F4836" w:rsidRPr="002F4836" w:rsidRDefault="002F4836" w:rsidP="00603DCC">
      <w:pPr>
        <w:numPr>
          <w:ilvl w:val="0"/>
          <w:numId w:val="49"/>
        </w:numPr>
        <w:spacing w:after="160" w:line="360" w:lineRule="auto"/>
        <w:ind w:left="714" w:hanging="357"/>
        <w:contextualSpacing/>
        <w:outlineLvl w:val="0"/>
        <w:rPr>
          <w:rFonts w:ascii="Times New Roman" w:eastAsia="Calibri" w:hAnsi="Times New Roman" w:cs="Times New Roman"/>
          <w:b/>
          <w:bCs/>
          <w:sz w:val="24"/>
          <w:szCs w:val="24"/>
        </w:rPr>
      </w:pPr>
      <w:bookmarkStart w:id="808" w:name="_Hlk51004374"/>
      <w:bookmarkStart w:id="809" w:name="_Toc56420732"/>
      <w:bookmarkStart w:id="810" w:name="_Toc56520901"/>
      <w:bookmarkStart w:id="811" w:name="_Toc56535856"/>
      <w:bookmarkEnd w:id="807"/>
      <w:r w:rsidRPr="002F4836">
        <w:rPr>
          <w:rFonts w:ascii="Times New Roman" w:eastAsia="Calibri" w:hAnsi="Times New Roman" w:cs="Times New Roman"/>
          <w:b/>
          <w:bCs/>
          <w:sz w:val="24"/>
          <w:szCs w:val="24"/>
        </w:rPr>
        <w:t>Surface de réponse</w:t>
      </w:r>
      <w:bookmarkEnd w:id="808"/>
      <w:bookmarkEnd w:id="809"/>
      <w:bookmarkEnd w:id="810"/>
      <w:bookmarkEnd w:id="811"/>
    </w:p>
    <w:p w:rsidR="002F4836" w:rsidRPr="002F4836" w:rsidRDefault="002F4836" w:rsidP="002F4836">
      <w:pPr>
        <w:spacing w:after="160" w:line="360" w:lineRule="auto"/>
        <w:ind w:left="720"/>
        <w:contextualSpacing/>
        <w:rPr>
          <w:rFonts w:ascii="Times New Roman" w:eastAsia="Calibri" w:hAnsi="Times New Roman" w:cs="Times New Roman"/>
          <w:b/>
          <w:bCs/>
          <w:sz w:val="24"/>
          <w:szCs w:val="24"/>
        </w:rPr>
      </w:pPr>
    </w:p>
    <w:p w:rsidR="002F4836" w:rsidRPr="002F4836" w:rsidRDefault="002F4836" w:rsidP="002F4836">
      <w:pPr>
        <w:spacing w:after="160" w:line="360" w:lineRule="auto"/>
        <w:jc w:val="center"/>
        <w:rPr>
          <w:rFonts w:ascii="Times New Roman" w:eastAsia="Times New Roman" w:hAnsi="Times New Roman" w:cs="Times New Roman"/>
          <w:b/>
          <w:bCs/>
          <w:i/>
          <w:iCs/>
          <w:color w:val="000000"/>
          <w:kern w:val="24"/>
          <w:sz w:val="24"/>
          <w:szCs w:val="24"/>
        </w:rPr>
      </w:pPr>
      <w:r w:rsidRPr="002F4836">
        <w:rPr>
          <w:rFonts w:ascii="Calibri" w:eastAsia="Calibri" w:hAnsi="Calibri" w:cs="Arial"/>
          <w:noProof/>
          <w:lang w:eastAsia="fr-FR"/>
        </w:rPr>
        <w:drawing>
          <wp:inline distT="0" distB="0" distL="0" distR="0">
            <wp:extent cx="5650397" cy="3447415"/>
            <wp:effectExtent l="0" t="0" r="7620" b="635"/>
            <wp:docPr id="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pic:cNvPicPr>
                      <a:picLocks noChangeAspect="1"/>
                    </pic:cNvPicPr>
                  </pic:nvPicPr>
                  <pic:blipFill>
                    <a:blip r:embed="rId95" cstate="print"/>
                    <a:stretch>
                      <a:fillRect/>
                    </a:stretch>
                  </pic:blipFill>
                  <pic:spPr>
                    <a:xfrm>
                      <a:off x="0" y="0"/>
                      <a:ext cx="5672471" cy="3460883"/>
                    </a:xfrm>
                    <a:prstGeom prst="rect">
                      <a:avLst/>
                    </a:prstGeom>
                  </pic:spPr>
                </pic:pic>
              </a:graphicData>
            </a:graphic>
          </wp:inline>
        </w:drawing>
      </w:r>
    </w:p>
    <w:p w:rsidR="002F4836" w:rsidRPr="002F4836" w:rsidRDefault="002F4836" w:rsidP="002F4836">
      <w:pPr>
        <w:spacing w:after="160" w:line="360" w:lineRule="auto"/>
        <w:jc w:val="center"/>
        <w:rPr>
          <w:rFonts w:ascii="Times New Roman" w:eastAsia="Times New Roman" w:hAnsi="Times New Roman" w:cs="Times New Roman"/>
          <w:color w:val="000000"/>
          <w:kern w:val="24"/>
          <w:sz w:val="24"/>
          <w:szCs w:val="24"/>
        </w:rPr>
      </w:pPr>
    </w:p>
    <w:p w:rsidR="002F4836" w:rsidRPr="002F4836" w:rsidRDefault="00FC2C48" w:rsidP="00300AC9">
      <w:pPr>
        <w:spacing w:after="160" w:line="360" w:lineRule="auto"/>
        <w:jc w:val="center"/>
        <w:outlineLvl w:val="0"/>
        <w:rPr>
          <w:rFonts w:ascii="Times New Roman" w:eastAsia="Times New Roman" w:hAnsi="Times New Roman" w:cs="Times New Roman"/>
          <w:color w:val="000000"/>
          <w:kern w:val="24"/>
          <w:sz w:val="24"/>
          <w:szCs w:val="24"/>
        </w:rPr>
      </w:pPr>
      <w:bookmarkStart w:id="812" w:name="_Toc56535857"/>
      <w:r>
        <w:rPr>
          <w:rFonts w:ascii="Times New Roman" w:eastAsia="Calibri" w:hAnsi="Times New Roman" w:cs="Times New Roman"/>
          <w:b/>
          <w:bCs/>
          <w:i/>
          <w:iCs/>
          <w:color w:val="000000"/>
          <w:sz w:val="24"/>
          <w:szCs w:val="24"/>
          <w:lang w:bidi="ar-DZ"/>
        </w:rPr>
        <w:t>Figure 4</w:t>
      </w:r>
      <w:r w:rsidR="002F4836" w:rsidRPr="002F4836">
        <w:rPr>
          <w:rFonts w:ascii="Times New Roman" w:eastAsia="Calibri" w:hAnsi="Times New Roman" w:cs="Times New Roman"/>
          <w:b/>
          <w:bCs/>
          <w:i/>
          <w:iCs/>
          <w:color w:val="000000"/>
          <w:sz w:val="24"/>
          <w:szCs w:val="24"/>
          <w:lang w:bidi="ar-DZ"/>
        </w:rPr>
        <w:t>.5. Surface de réponse pour la stabilisation au tamis (ST)</w:t>
      </w:r>
      <w:bookmarkEnd w:id="812"/>
    </w:p>
    <w:p w:rsidR="002F4836" w:rsidRPr="002F4836" w:rsidRDefault="002F4836" w:rsidP="002F4836">
      <w:pPr>
        <w:spacing w:line="360" w:lineRule="auto"/>
        <w:jc w:val="both"/>
        <w:rPr>
          <w:rFonts w:ascii="Times New Roman" w:eastAsia="Calibri" w:hAnsi="Times New Roman" w:cs="Times New Roman"/>
          <w:color w:val="000000"/>
          <w:sz w:val="24"/>
          <w:szCs w:val="24"/>
          <w:lang w:bidi="ar-DZ"/>
        </w:rPr>
      </w:pPr>
      <w:r w:rsidRPr="002F4836">
        <w:rPr>
          <w:rFonts w:ascii="Times New Roman" w:eastAsia="Calibri" w:hAnsi="Times New Roman" w:cs="Times New Roman"/>
          <w:color w:val="000000"/>
          <w:sz w:val="24"/>
          <w:szCs w:val="24"/>
          <w:lang w:bidi="ar-DZ"/>
        </w:rPr>
        <w:lastRenderedPageBreak/>
        <w:t xml:space="preserve">La figure </w:t>
      </w:r>
      <w:r w:rsidR="00FC2C48">
        <w:rPr>
          <w:rFonts w:ascii="Times New Roman" w:eastAsia="Calibri" w:hAnsi="Times New Roman" w:cs="Times New Roman"/>
          <w:b/>
          <w:bCs/>
          <w:i/>
          <w:iCs/>
          <w:color w:val="000000"/>
          <w:sz w:val="24"/>
          <w:szCs w:val="24"/>
          <w:lang w:bidi="ar-DZ"/>
        </w:rPr>
        <w:t>4</w:t>
      </w:r>
      <w:r w:rsidRPr="002F4836">
        <w:rPr>
          <w:rFonts w:ascii="Times New Roman" w:eastAsia="Calibri" w:hAnsi="Times New Roman" w:cs="Times New Roman"/>
          <w:b/>
          <w:bCs/>
          <w:i/>
          <w:iCs/>
          <w:color w:val="000000"/>
          <w:sz w:val="24"/>
          <w:szCs w:val="24"/>
          <w:lang w:bidi="ar-DZ"/>
        </w:rPr>
        <w:t xml:space="preserve">.5. </w:t>
      </w:r>
      <w:r w:rsidRPr="002F4836">
        <w:rPr>
          <w:rFonts w:ascii="Times New Roman" w:eastAsia="Calibri" w:hAnsi="Times New Roman" w:cs="Times New Roman"/>
          <w:color w:val="000000"/>
          <w:sz w:val="24"/>
          <w:szCs w:val="24"/>
          <w:lang w:bidi="ar-DZ"/>
        </w:rPr>
        <w:t xml:space="preserve"> présente la surface de réponse du modèle de stabilité au tamis (ST) en fonction du dosage de sable fin (SF) et la poudre de céramique (PC). On constate que l’augmentation du pourcentage du SF et PC provoque une augmentation de ST.  </w:t>
      </w:r>
    </w:p>
    <w:p w:rsidR="002F4836" w:rsidRPr="002F4836" w:rsidRDefault="002F4836" w:rsidP="00603DCC">
      <w:pPr>
        <w:numPr>
          <w:ilvl w:val="0"/>
          <w:numId w:val="48"/>
        </w:numPr>
        <w:spacing w:after="160" w:line="360" w:lineRule="auto"/>
        <w:ind w:left="714" w:hanging="357"/>
        <w:contextualSpacing/>
        <w:jc w:val="both"/>
        <w:outlineLvl w:val="0"/>
        <w:rPr>
          <w:rFonts w:ascii="Times New Roman" w:eastAsia="Calibri" w:hAnsi="Times New Roman" w:cs="Times New Roman"/>
          <w:b/>
          <w:bCs/>
          <w:sz w:val="24"/>
          <w:szCs w:val="24"/>
        </w:rPr>
      </w:pPr>
      <w:bookmarkStart w:id="813" w:name="_Toc56420733"/>
      <w:bookmarkStart w:id="814" w:name="_Toc56520902"/>
      <w:bookmarkStart w:id="815" w:name="_Toc56535858"/>
      <w:r w:rsidRPr="002F4836">
        <w:rPr>
          <w:rFonts w:ascii="Times New Roman" w:eastAsia="Calibri" w:hAnsi="Times New Roman" w:cs="Times New Roman"/>
          <w:b/>
          <w:bCs/>
          <w:sz w:val="24"/>
          <w:szCs w:val="24"/>
        </w:rPr>
        <w:t>Viscosité (μ)</w:t>
      </w:r>
      <w:bookmarkEnd w:id="813"/>
      <w:bookmarkEnd w:id="814"/>
      <w:bookmarkEnd w:id="815"/>
    </w:p>
    <w:p w:rsidR="002F4836" w:rsidRPr="002F4836" w:rsidRDefault="00FC2C48" w:rsidP="003478EC">
      <w:pPr>
        <w:spacing w:after="159" w:line="360" w:lineRule="auto"/>
        <w:ind w:left="4026" w:right="147" w:hanging="3612"/>
        <w:jc w:val="both"/>
        <w:outlineLvl w:val="0"/>
        <w:rPr>
          <w:rFonts w:ascii="Times New Roman" w:eastAsia="Calibri" w:hAnsi="Times New Roman" w:cs="Times New Roman"/>
          <w:sz w:val="24"/>
          <w:szCs w:val="24"/>
        </w:rPr>
      </w:pPr>
      <w:bookmarkStart w:id="816" w:name="_Toc56520903"/>
      <w:bookmarkStart w:id="817" w:name="_Toc56535859"/>
      <w:r>
        <w:rPr>
          <w:rFonts w:ascii="Times New Roman" w:eastAsia="Calibri" w:hAnsi="Times New Roman" w:cs="Times New Roman"/>
          <w:b/>
          <w:i/>
          <w:sz w:val="24"/>
          <w:szCs w:val="24"/>
        </w:rPr>
        <w:t>Tableau 4</w:t>
      </w:r>
      <w:r w:rsidR="002F4836" w:rsidRPr="002F4836">
        <w:rPr>
          <w:rFonts w:ascii="Times New Roman" w:eastAsia="Calibri" w:hAnsi="Times New Roman" w:cs="Times New Roman"/>
          <w:b/>
          <w:i/>
          <w:sz w:val="24"/>
          <w:szCs w:val="24"/>
        </w:rPr>
        <w:t>.8 Caractéristiques rhéologiques des différents BAP mesurées par rhéomètre</w:t>
      </w:r>
      <w:bookmarkEnd w:id="816"/>
      <w:bookmarkEnd w:id="817"/>
      <w:r w:rsidR="002F4836" w:rsidRPr="002F4836">
        <w:rPr>
          <w:rFonts w:ascii="Times New Roman" w:eastAsia="Calibri" w:hAnsi="Times New Roman" w:cs="Times New Roman"/>
          <w:b/>
          <w:i/>
          <w:sz w:val="24"/>
          <w:szCs w:val="24"/>
        </w:rPr>
        <w:t xml:space="preserve"> </w:t>
      </w:r>
    </w:p>
    <w:tbl>
      <w:tblPr>
        <w:tblStyle w:val="TableauGrille4-Accentuation51"/>
        <w:tblpPr w:leftFromText="141" w:rightFromText="141" w:vertAnchor="text" w:horzAnchor="margin" w:tblpXSpec="center" w:tblpY="66"/>
        <w:tblW w:w="4957" w:type="dxa"/>
        <w:tblLook w:val="04A0"/>
      </w:tblPr>
      <w:tblGrid>
        <w:gridCol w:w="2689"/>
        <w:gridCol w:w="2268"/>
      </w:tblGrid>
      <w:tr w:rsidR="002F4836" w:rsidRPr="002F4836" w:rsidTr="002F4836">
        <w:trPr>
          <w:cnfStyle w:val="100000000000"/>
          <w:trHeight w:val="366"/>
        </w:trPr>
        <w:tc>
          <w:tcPr>
            <w:cnfStyle w:val="001000000000"/>
            <w:tcW w:w="2689" w:type="dxa"/>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Type de béton</w:t>
            </w:r>
          </w:p>
        </w:tc>
        <w:tc>
          <w:tcPr>
            <w:tcW w:w="2268" w:type="dxa"/>
          </w:tcPr>
          <w:p w:rsidR="002F4836" w:rsidRPr="002F4836" w:rsidRDefault="002F4836" w:rsidP="002F4836">
            <w:pPr>
              <w:spacing w:line="360" w:lineRule="auto"/>
              <w:jc w:val="center"/>
              <w:cnfStyle w:val="100000000000"/>
              <w:rPr>
                <w:rFonts w:ascii="Times New Roman" w:eastAsia="Calibri" w:hAnsi="Times New Roman" w:cs="Times New Roman"/>
                <w:sz w:val="24"/>
                <w:szCs w:val="24"/>
              </w:rPr>
            </w:pPr>
            <w:r w:rsidRPr="002F4836">
              <w:rPr>
                <w:rFonts w:ascii="Times New Roman" w:eastAsia="Calibri" w:hAnsi="Times New Roman" w:cs="Times New Roman"/>
                <w:sz w:val="24"/>
                <w:szCs w:val="24"/>
              </w:rPr>
              <w:t>Viscosité (Pa .S)</w:t>
            </w:r>
          </w:p>
        </w:tc>
      </w:tr>
      <w:tr w:rsidR="002F4836" w:rsidRPr="002F4836" w:rsidTr="002F4836">
        <w:trPr>
          <w:cnfStyle w:val="000000100000"/>
          <w:trHeight w:val="201"/>
        </w:trPr>
        <w:tc>
          <w:tcPr>
            <w:cnfStyle w:val="001000000000"/>
            <w:tcW w:w="2689"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BAP7%PC+5%S</w:t>
            </w:r>
          </w:p>
        </w:tc>
        <w:tc>
          <w:tcPr>
            <w:tcW w:w="2268" w:type="dxa"/>
            <w:hideMark/>
          </w:tcPr>
          <w:p w:rsidR="002F4836" w:rsidRPr="002F4836" w:rsidRDefault="002F4836" w:rsidP="002F4836">
            <w:pPr>
              <w:spacing w:line="360" w:lineRule="auto"/>
              <w:jc w:val="center"/>
              <w:cnfStyle w:val="000000100000"/>
              <w:rPr>
                <w:rFonts w:ascii="Times New Roman" w:eastAsia="Calibri" w:hAnsi="Times New Roman" w:cs="Times New Roman"/>
                <w:sz w:val="24"/>
                <w:szCs w:val="24"/>
              </w:rPr>
            </w:pPr>
            <w:r w:rsidRPr="002F4836">
              <w:rPr>
                <w:rFonts w:ascii="Times New Roman" w:eastAsia="Calibri" w:hAnsi="Times New Roman" w:cs="Times New Roman"/>
                <w:b/>
                <w:sz w:val="24"/>
                <w:szCs w:val="24"/>
              </w:rPr>
              <w:t>96.6</w:t>
            </w:r>
          </w:p>
        </w:tc>
      </w:tr>
      <w:tr w:rsidR="002F4836" w:rsidRPr="002F4836" w:rsidTr="00894F5F">
        <w:trPr>
          <w:trHeight w:val="192"/>
        </w:trPr>
        <w:tc>
          <w:tcPr>
            <w:cnfStyle w:val="001000000000"/>
            <w:tcW w:w="2689"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BAP7%PC-5%S</w:t>
            </w:r>
          </w:p>
        </w:tc>
        <w:tc>
          <w:tcPr>
            <w:tcW w:w="2268" w:type="dxa"/>
            <w:hideMark/>
          </w:tcPr>
          <w:p w:rsidR="002F4836" w:rsidRPr="002F4836" w:rsidRDefault="002F4836" w:rsidP="002F4836">
            <w:pPr>
              <w:spacing w:line="360" w:lineRule="auto"/>
              <w:jc w:val="center"/>
              <w:cnfStyle w:val="000000000000"/>
              <w:rPr>
                <w:rFonts w:ascii="Times New Roman" w:eastAsia="Calibri" w:hAnsi="Times New Roman" w:cs="Times New Roman"/>
                <w:sz w:val="24"/>
                <w:szCs w:val="24"/>
              </w:rPr>
            </w:pPr>
            <w:r w:rsidRPr="002F4836">
              <w:rPr>
                <w:rFonts w:ascii="Times New Roman" w:eastAsia="Calibri" w:hAnsi="Times New Roman" w:cs="Times New Roman"/>
                <w:b/>
                <w:sz w:val="24"/>
                <w:szCs w:val="24"/>
              </w:rPr>
              <w:t>94.4</w:t>
            </w:r>
          </w:p>
        </w:tc>
      </w:tr>
      <w:tr w:rsidR="002F4836" w:rsidRPr="002F4836" w:rsidTr="002F4836">
        <w:trPr>
          <w:cnfStyle w:val="000000100000"/>
          <w:trHeight w:val="201"/>
        </w:trPr>
        <w:tc>
          <w:tcPr>
            <w:cnfStyle w:val="001000000000"/>
            <w:tcW w:w="2689"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BAP7%PC+7%S</w:t>
            </w:r>
          </w:p>
        </w:tc>
        <w:tc>
          <w:tcPr>
            <w:tcW w:w="2268" w:type="dxa"/>
            <w:hideMark/>
          </w:tcPr>
          <w:p w:rsidR="002F4836" w:rsidRPr="002F4836" w:rsidRDefault="002F4836" w:rsidP="002F4836">
            <w:pPr>
              <w:spacing w:line="360" w:lineRule="auto"/>
              <w:ind w:left="6"/>
              <w:jc w:val="center"/>
              <w:cnfStyle w:val="000000100000"/>
              <w:rPr>
                <w:rFonts w:ascii="Times New Roman" w:eastAsia="Calibri" w:hAnsi="Times New Roman" w:cs="Times New Roman"/>
                <w:sz w:val="24"/>
                <w:szCs w:val="24"/>
              </w:rPr>
            </w:pPr>
            <w:r w:rsidRPr="002F4836">
              <w:rPr>
                <w:rFonts w:ascii="Times New Roman" w:eastAsia="Calibri" w:hAnsi="Times New Roman" w:cs="Times New Roman"/>
                <w:b/>
                <w:sz w:val="24"/>
                <w:szCs w:val="24"/>
              </w:rPr>
              <w:t>118.2</w:t>
            </w:r>
          </w:p>
        </w:tc>
      </w:tr>
      <w:tr w:rsidR="002F4836" w:rsidRPr="002F4836" w:rsidTr="00894F5F">
        <w:trPr>
          <w:trHeight w:val="201"/>
        </w:trPr>
        <w:tc>
          <w:tcPr>
            <w:cnfStyle w:val="001000000000"/>
            <w:tcW w:w="2689"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BAP7%PC-7%S</w:t>
            </w:r>
          </w:p>
        </w:tc>
        <w:tc>
          <w:tcPr>
            <w:tcW w:w="2268" w:type="dxa"/>
            <w:hideMark/>
          </w:tcPr>
          <w:p w:rsidR="002F4836" w:rsidRPr="002F4836" w:rsidRDefault="002F4836" w:rsidP="002F4836">
            <w:pPr>
              <w:spacing w:line="360" w:lineRule="auto"/>
              <w:ind w:left="6"/>
              <w:jc w:val="center"/>
              <w:cnfStyle w:val="000000000000"/>
              <w:rPr>
                <w:rFonts w:ascii="Times New Roman" w:eastAsia="Calibri" w:hAnsi="Times New Roman" w:cs="Times New Roman"/>
                <w:sz w:val="24"/>
                <w:szCs w:val="24"/>
              </w:rPr>
            </w:pPr>
            <w:r w:rsidRPr="002F4836">
              <w:rPr>
                <w:rFonts w:ascii="Times New Roman" w:eastAsia="Calibri" w:hAnsi="Times New Roman" w:cs="Times New Roman"/>
                <w:b/>
                <w:sz w:val="24"/>
                <w:szCs w:val="24"/>
              </w:rPr>
              <w:t>94.3</w:t>
            </w:r>
          </w:p>
        </w:tc>
      </w:tr>
      <w:tr w:rsidR="002F4836" w:rsidRPr="002F4836" w:rsidTr="002F4836">
        <w:trPr>
          <w:cnfStyle w:val="000000100000"/>
          <w:trHeight w:val="201"/>
        </w:trPr>
        <w:tc>
          <w:tcPr>
            <w:cnfStyle w:val="001000000000"/>
            <w:tcW w:w="2689"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BAP14%PC+5%S</w:t>
            </w:r>
          </w:p>
        </w:tc>
        <w:tc>
          <w:tcPr>
            <w:tcW w:w="2268" w:type="dxa"/>
            <w:hideMark/>
          </w:tcPr>
          <w:p w:rsidR="002F4836" w:rsidRPr="002F4836" w:rsidRDefault="002F4836" w:rsidP="002F4836">
            <w:pPr>
              <w:spacing w:line="360" w:lineRule="auto"/>
              <w:ind w:left="8"/>
              <w:jc w:val="center"/>
              <w:cnfStyle w:val="000000100000"/>
              <w:rPr>
                <w:rFonts w:ascii="Times New Roman" w:eastAsia="Calibri" w:hAnsi="Times New Roman" w:cs="Times New Roman"/>
                <w:sz w:val="24"/>
                <w:szCs w:val="24"/>
              </w:rPr>
            </w:pPr>
            <w:r w:rsidRPr="002F4836">
              <w:rPr>
                <w:rFonts w:ascii="Times New Roman" w:eastAsia="Calibri" w:hAnsi="Times New Roman" w:cs="Times New Roman"/>
                <w:b/>
                <w:sz w:val="24"/>
                <w:szCs w:val="24"/>
              </w:rPr>
              <w:t>100</w:t>
            </w:r>
          </w:p>
        </w:tc>
      </w:tr>
      <w:tr w:rsidR="002F4836" w:rsidRPr="002F4836" w:rsidTr="00894F5F">
        <w:trPr>
          <w:trHeight w:val="201"/>
        </w:trPr>
        <w:tc>
          <w:tcPr>
            <w:cnfStyle w:val="001000000000"/>
            <w:tcW w:w="2689"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BAP14%PC-5%S</w:t>
            </w:r>
          </w:p>
        </w:tc>
        <w:tc>
          <w:tcPr>
            <w:tcW w:w="2268" w:type="dxa"/>
            <w:hideMark/>
          </w:tcPr>
          <w:p w:rsidR="002F4836" w:rsidRPr="002F4836" w:rsidRDefault="002F4836" w:rsidP="002F4836">
            <w:pPr>
              <w:spacing w:line="360" w:lineRule="auto"/>
              <w:jc w:val="center"/>
              <w:cnfStyle w:val="000000000000"/>
              <w:rPr>
                <w:rFonts w:ascii="Times New Roman" w:eastAsia="Calibri" w:hAnsi="Times New Roman" w:cs="Times New Roman"/>
                <w:b/>
                <w:sz w:val="24"/>
                <w:szCs w:val="24"/>
              </w:rPr>
            </w:pPr>
            <w:r w:rsidRPr="002F4836">
              <w:rPr>
                <w:rFonts w:ascii="Times New Roman" w:eastAsia="Calibri" w:hAnsi="Times New Roman" w:cs="Times New Roman"/>
                <w:b/>
                <w:sz w:val="24"/>
                <w:szCs w:val="24"/>
              </w:rPr>
              <w:t>47.4</w:t>
            </w:r>
          </w:p>
        </w:tc>
      </w:tr>
      <w:tr w:rsidR="002F4836" w:rsidRPr="002F4836" w:rsidTr="002F4836">
        <w:trPr>
          <w:cnfStyle w:val="000000100000"/>
          <w:trHeight w:val="201"/>
        </w:trPr>
        <w:tc>
          <w:tcPr>
            <w:cnfStyle w:val="001000000000"/>
            <w:tcW w:w="2689"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BAP14%PC+7%S</w:t>
            </w:r>
          </w:p>
        </w:tc>
        <w:tc>
          <w:tcPr>
            <w:tcW w:w="2268" w:type="dxa"/>
            <w:hideMark/>
          </w:tcPr>
          <w:p w:rsidR="002F4836" w:rsidRPr="002F4836" w:rsidRDefault="002F4836" w:rsidP="002F4836">
            <w:pPr>
              <w:spacing w:line="360" w:lineRule="auto"/>
              <w:jc w:val="center"/>
              <w:cnfStyle w:val="000000100000"/>
              <w:rPr>
                <w:rFonts w:ascii="Times New Roman" w:eastAsia="Calibri" w:hAnsi="Times New Roman" w:cs="Times New Roman"/>
                <w:b/>
                <w:bCs/>
                <w:sz w:val="24"/>
                <w:szCs w:val="24"/>
              </w:rPr>
            </w:pPr>
            <w:r w:rsidRPr="002F4836">
              <w:rPr>
                <w:rFonts w:ascii="Times New Roman" w:eastAsia="Calibri" w:hAnsi="Times New Roman" w:cs="Times New Roman"/>
                <w:b/>
                <w:bCs/>
                <w:sz w:val="24"/>
                <w:szCs w:val="24"/>
              </w:rPr>
              <w:t>52.2</w:t>
            </w:r>
          </w:p>
        </w:tc>
      </w:tr>
      <w:tr w:rsidR="002F4836" w:rsidRPr="002F4836" w:rsidTr="00894F5F">
        <w:trPr>
          <w:trHeight w:val="201"/>
        </w:trPr>
        <w:tc>
          <w:tcPr>
            <w:cnfStyle w:val="001000000000"/>
            <w:tcW w:w="2689"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BAP14%PC-7%S</w:t>
            </w:r>
          </w:p>
        </w:tc>
        <w:tc>
          <w:tcPr>
            <w:tcW w:w="2268" w:type="dxa"/>
            <w:hideMark/>
          </w:tcPr>
          <w:p w:rsidR="002F4836" w:rsidRPr="002F4836" w:rsidRDefault="002F4836" w:rsidP="002F4836">
            <w:pPr>
              <w:spacing w:line="360" w:lineRule="auto"/>
              <w:jc w:val="center"/>
              <w:cnfStyle w:val="000000000000"/>
              <w:rPr>
                <w:rFonts w:ascii="Times New Roman" w:eastAsia="Calibri" w:hAnsi="Times New Roman" w:cs="Times New Roman"/>
                <w:b/>
                <w:sz w:val="24"/>
                <w:szCs w:val="24"/>
              </w:rPr>
            </w:pPr>
            <w:r w:rsidRPr="002F4836">
              <w:rPr>
                <w:rFonts w:ascii="Times New Roman" w:eastAsia="Calibri" w:hAnsi="Times New Roman" w:cs="Times New Roman"/>
                <w:b/>
                <w:sz w:val="24"/>
                <w:szCs w:val="24"/>
              </w:rPr>
              <w:t>63</w:t>
            </w:r>
          </w:p>
        </w:tc>
      </w:tr>
    </w:tbl>
    <w:p w:rsidR="002F4836" w:rsidRPr="002F4836" w:rsidRDefault="002F4836" w:rsidP="002F4836">
      <w:pPr>
        <w:spacing w:after="160" w:line="360" w:lineRule="auto"/>
        <w:jc w:val="both"/>
        <w:rPr>
          <w:rFonts w:ascii="Times New Roman" w:eastAsia="Calibri" w:hAnsi="Times New Roman" w:cs="Times New Roman"/>
          <w:b/>
          <w:bCs/>
          <w:sz w:val="24"/>
          <w:szCs w:val="24"/>
        </w:rPr>
      </w:pPr>
    </w:p>
    <w:p w:rsidR="002F4836" w:rsidRPr="002F4836" w:rsidRDefault="002F4836" w:rsidP="002F4836">
      <w:pPr>
        <w:spacing w:after="160" w:line="360" w:lineRule="auto"/>
        <w:jc w:val="both"/>
        <w:rPr>
          <w:rFonts w:ascii="Times New Roman" w:eastAsia="Calibri" w:hAnsi="Times New Roman" w:cs="Times New Roman"/>
          <w:b/>
          <w:bCs/>
          <w:sz w:val="24"/>
          <w:szCs w:val="24"/>
        </w:rPr>
      </w:pPr>
    </w:p>
    <w:p w:rsidR="002F4836" w:rsidRPr="002F4836" w:rsidRDefault="002F4836" w:rsidP="002F4836">
      <w:pPr>
        <w:spacing w:after="160" w:line="360" w:lineRule="auto"/>
        <w:jc w:val="both"/>
        <w:rPr>
          <w:rFonts w:ascii="Times New Roman" w:eastAsia="Calibri" w:hAnsi="Times New Roman" w:cs="Times New Roman"/>
          <w:b/>
          <w:bCs/>
          <w:sz w:val="24"/>
          <w:szCs w:val="24"/>
        </w:rPr>
      </w:pPr>
    </w:p>
    <w:p w:rsidR="002F4836" w:rsidRPr="002F4836" w:rsidRDefault="002F4836" w:rsidP="002F4836">
      <w:pPr>
        <w:spacing w:after="160" w:line="360" w:lineRule="auto"/>
        <w:jc w:val="both"/>
        <w:rPr>
          <w:rFonts w:ascii="Times New Roman" w:eastAsia="Calibri" w:hAnsi="Times New Roman" w:cs="Times New Roman"/>
          <w:b/>
          <w:bCs/>
          <w:sz w:val="24"/>
          <w:szCs w:val="24"/>
        </w:rPr>
      </w:pPr>
    </w:p>
    <w:p w:rsidR="002F4836" w:rsidRPr="002F4836" w:rsidRDefault="002F4836" w:rsidP="002F4836">
      <w:pPr>
        <w:spacing w:after="160" w:line="360" w:lineRule="auto"/>
        <w:jc w:val="both"/>
        <w:rPr>
          <w:rFonts w:ascii="Times New Roman" w:eastAsia="Calibri" w:hAnsi="Times New Roman" w:cs="Times New Roman"/>
          <w:b/>
          <w:bCs/>
          <w:sz w:val="24"/>
          <w:szCs w:val="24"/>
        </w:rPr>
      </w:pPr>
    </w:p>
    <w:p w:rsidR="002F4836" w:rsidRPr="002F4836" w:rsidRDefault="002F4836" w:rsidP="002F4836">
      <w:pPr>
        <w:spacing w:after="160" w:line="360" w:lineRule="auto"/>
        <w:jc w:val="both"/>
        <w:rPr>
          <w:rFonts w:ascii="Times New Roman" w:eastAsia="Calibri" w:hAnsi="Times New Roman" w:cs="Times New Roman"/>
          <w:b/>
          <w:bCs/>
          <w:sz w:val="24"/>
          <w:szCs w:val="24"/>
        </w:rPr>
      </w:pPr>
    </w:p>
    <w:p w:rsidR="002F4836" w:rsidRPr="002F4836" w:rsidRDefault="002F4836" w:rsidP="002F4836">
      <w:pPr>
        <w:spacing w:after="160" w:line="360" w:lineRule="auto"/>
        <w:jc w:val="both"/>
        <w:rPr>
          <w:rFonts w:ascii="Times New Roman" w:eastAsia="Calibri" w:hAnsi="Times New Roman" w:cs="Times New Roman"/>
          <w:b/>
          <w:bCs/>
          <w:sz w:val="24"/>
          <w:szCs w:val="24"/>
        </w:rPr>
      </w:pPr>
    </w:p>
    <w:p w:rsidR="002F4836" w:rsidRPr="002F4836" w:rsidRDefault="002F4836" w:rsidP="00603DCC">
      <w:pPr>
        <w:numPr>
          <w:ilvl w:val="2"/>
          <w:numId w:val="47"/>
        </w:numPr>
        <w:spacing w:before="240" w:after="160" w:line="360" w:lineRule="auto"/>
        <w:jc w:val="both"/>
        <w:outlineLvl w:val="0"/>
        <w:rPr>
          <w:rFonts w:ascii="Times New Roman" w:eastAsia="Calibri" w:hAnsi="Times New Roman" w:cs="Times New Roman"/>
          <w:b/>
          <w:sz w:val="24"/>
          <w:szCs w:val="24"/>
        </w:rPr>
      </w:pPr>
      <w:bookmarkStart w:id="818" w:name="_Toc56420734"/>
      <w:bookmarkStart w:id="819" w:name="_Toc56520904"/>
      <w:bookmarkStart w:id="820" w:name="_Toc56535860"/>
      <w:r w:rsidRPr="002F4836">
        <w:rPr>
          <w:rFonts w:ascii="Times New Roman" w:eastAsia="Calibri" w:hAnsi="Times New Roman" w:cs="Times New Roman"/>
          <w:b/>
          <w:sz w:val="24"/>
          <w:szCs w:val="24"/>
        </w:rPr>
        <w:t>Relation entre les valeurs expérimentales et celles modélisées</w:t>
      </w:r>
      <w:bookmarkEnd w:id="818"/>
      <w:bookmarkEnd w:id="819"/>
      <w:bookmarkEnd w:id="820"/>
    </w:p>
    <w:p w:rsidR="00A80FD6" w:rsidRPr="00A80FD6" w:rsidRDefault="002F4836" w:rsidP="00A80FD6">
      <w:pPr>
        <w:spacing w:after="160" w:line="360" w:lineRule="auto"/>
        <w:ind w:left="425"/>
        <w:jc w:val="both"/>
        <w:rPr>
          <w:rFonts w:ascii="Times New Roman" w:eastAsia="Calibri" w:hAnsi="Times New Roman" w:cs="Times New Roman"/>
          <w:bCs/>
          <w:sz w:val="24"/>
          <w:szCs w:val="24"/>
        </w:rPr>
      </w:pPr>
      <w:r w:rsidRPr="002F4836">
        <w:rPr>
          <w:rFonts w:ascii="Times New Roman" w:eastAsia="Times New Roman" w:hAnsi="Times New Roman" w:cs="Times New Roman"/>
          <w:bCs/>
          <w:color w:val="000000"/>
          <w:kern w:val="24"/>
          <w:sz w:val="24"/>
          <w:szCs w:val="24"/>
        </w:rPr>
        <w:t>Graphique des valeurs observées en fonction des valeurs prévues</w:t>
      </w:r>
    </w:p>
    <w:p w:rsidR="002F4836" w:rsidRPr="002F4836" w:rsidRDefault="002F4836" w:rsidP="002F4836">
      <w:pPr>
        <w:spacing w:after="160" w:line="360" w:lineRule="auto"/>
        <w:jc w:val="center"/>
        <w:rPr>
          <w:rFonts w:ascii="Times New Roman" w:eastAsia="Calibri" w:hAnsi="Times New Roman" w:cs="Times New Roman"/>
          <w:b/>
          <w:bCs/>
          <w:i/>
          <w:iCs/>
          <w:noProof/>
          <w:sz w:val="24"/>
          <w:szCs w:val="24"/>
          <w:lang w:eastAsia="fr-FR"/>
        </w:rPr>
      </w:pPr>
      <w:r w:rsidRPr="002F4836">
        <w:rPr>
          <w:rFonts w:ascii="Calibri" w:eastAsia="Calibri" w:hAnsi="Calibri" w:cs="Arial"/>
          <w:noProof/>
          <w:lang w:eastAsia="fr-FR"/>
        </w:rPr>
        <w:drawing>
          <wp:inline distT="0" distB="0" distL="0" distR="0">
            <wp:extent cx="3257550" cy="2646042"/>
            <wp:effectExtent l="0" t="0" r="0" b="2540"/>
            <wp:docPr id="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
                    <pic:cNvPicPr>
                      <a:picLocks noChangeAspect="1"/>
                    </pic:cNvPicPr>
                  </pic:nvPicPr>
                  <pic:blipFill>
                    <a:blip r:embed="rId96" cstate="print"/>
                    <a:stretch>
                      <a:fillRect/>
                    </a:stretch>
                  </pic:blipFill>
                  <pic:spPr>
                    <a:xfrm>
                      <a:off x="0" y="0"/>
                      <a:ext cx="3267327" cy="2653984"/>
                    </a:xfrm>
                    <a:prstGeom prst="rect">
                      <a:avLst/>
                    </a:prstGeom>
                  </pic:spPr>
                </pic:pic>
              </a:graphicData>
            </a:graphic>
          </wp:inline>
        </w:drawing>
      </w:r>
    </w:p>
    <w:p w:rsidR="002F4836" w:rsidRDefault="00FC2C48" w:rsidP="00300AC9">
      <w:pPr>
        <w:spacing w:after="160" w:line="360" w:lineRule="auto"/>
        <w:jc w:val="center"/>
        <w:outlineLvl w:val="0"/>
        <w:rPr>
          <w:rFonts w:ascii="Times New Roman" w:eastAsia="Calibri" w:hAnsi="Times New Roman" w:cs="Times New Roman"/>
          <w:b/>
          <w:bCs/>
          <w:i/>
          <w:iCs/>
          <w:noProof/>
          <w:sz w:val="24"/>
          <w:szCs w:val="24"/>
          <w:lang w:eastAsia="fr-FR"/>
        </w:rPr>
      </w:pPr>
      <w:bookmarkStart w:id="821" w:name="_Toc56535861"/>
      <w:r>
        <w:rPr>
          <w:rFonts w:ascii="Times New Roman" w:eastAsia="Calibri" w:hAnsi="Times New Roman" w:cs="Times New Roman"/>
          <w:b/>
          <w:bCs/>
          <w:i/>
          <w:iCs/>
          <w:noProof/>
          <w:sz w:val="24"/>
          <w:szCs w:val="24"/>
          <w:lang w:eastAsia="fr-FR"/>
        </w:rPr>
        <w:t>Figure 4</w:t>
      </w:r>
      <w:r w:rsidR="002F4836" w:rsidRPr="002F4836">
        <w:rPr>
          <w:rFonts w:ascii="Times New Roman" w:eastAsia="Calibri" w:hAnsi="Times New Roman" w:cs="Times New Roman"/>
          <w:b/>
          <w:bCs/>
          <w:i/>
          <w:iCs/>
          <w:noProof/>
          <w:sz w:val="24"/>
          <w:szCs w:val="24"/>
          <w:lang w:eastAsia="fr-FR"/>
        </w:rPr>
        <w:t xml:space="preserve">.6. valeurs observées de la viscosité </w:t>
      </w:r>
      <w:r w:rsidR="002F4836" w:rsidRPr="002F4836">
        <w:rPr>
          <w:rFonts w:ascii="Times New Roman" w:eastAsia="Calibri" w:hAnsi="Times New Roman" w:cs="Times New Roman"/>
          <w:b/>
          <w:bCs/>
          <w:sz w:val="24"/>
          <w:szCs w:val="24"/>
        </w:rPr>
        <w:t xml:space="preserve">(μ) </w:t>
      </w:r>
      <w:r w:rsidR="002F4836" w:rsidRPr="002F4836">
        <w:rPr>
          <w:rFonts w:ascii="Times New Roman" w:eastAsia="Calibri" w:hAnsi="Times New Roman" w:cs="Times New Roman"/>
          <w:b/>
          <w:bCs/>
          <w:i/>
          <w:iCs/>
          <w:noProof/>
          <w:sz w:val="24"/>
          <w:szCs w:val="24"/>
          <w:lang w:eastAsia="fr-FR"/>
        </w:rPr>
        <w:t>en fonction des valeurs prévues</w:t>
      </w:r>
      <w:bookmarkEnd w:id="821"/>
    </w:p>
    <w:p w:rsidR="00F849D9" w:rsidRDefault="00F849D9" w:rsidP="002F4836">
      <w:pPr>
        <w:spacing w:after="160" w:line="360" w:lineRule="auto"/>
        <w:jc w:val="center"/>
        <w:rPr>
          <w:rFonts w:ascii="Times New Roman" w:eastAsia="Calibri" w:hAnsi="Times New Roman" w:cs="Times New Roman"/>
          <w:b/>
          <w:bCs/>
          <w:i/>
          <w:iCs/>
          <w:noProof/>
          <w:sz w:val="24"/>
          <w:szCs w:val="24"/>
          <w:lang w:eastAsia="fr-FR"/>
        </w:rPr>
      </w:pPr>
    </w:p>
    <w:p w:rsidR="00F849D9" w:rsidRPr="002F4836" w:rsidRDefault="00F849D9" w:rsidP="002F4836">
      <w:pPr>
        <w:spacing w:after="160" w:line="360" w:lineRule="auto"/>
        <w:jc w:val="center"/>
        <w:rPr>
          <w:rFonts w:ascii="Times New Roman" w:eastAsia="Calibri" w:hAnsi="Times New Roman" w:cs="Times New Roman"/>
          <w:b/>
          <w:bCs/>
          <w:i/>
          <w:iCs/>
          <w:noProof/>
          <w:sz w:val="24"/>
          <w:szCs w:val="24"/>
          <w:lang w:eastAsia="fr-FR"/>
        </w:rPr>
      </w:pPr>
    </w:p>
    <w:tbl>
      <w:tblPr>
        <w:tblStyle w:val="TableauGrille41"/>
        <w:tblpPr w:leftFromText="141" w:rightFromText="141" w:vertAnchor="text" w:horzAnchor="margin" w:tblpXSpec="center" w:tblpY="393"/>
        <w:tblW w:w="7225" w:type="dxa"/>
        <w:tblLook w:val="0400"/>
      </w:tblPr>
      <w:tblGrid>
        <w:gridCol w:w="5098"/>
        <w:gridCol w:w="2127"/>
      </w:tblGrid>
      <w:tr w:rsidR="002F4836" w:rsidRPr="002F4836" w:rsidTr="002F4836">
        <w:trPr>
          <w:cnfStyle w:val="000000100000"/>
          <w:trHeight w:val="238"/>
        </w:trPr>
        <w:tc>
          <w:tcPr>
            <w:tcW w:w="5098" w:type="dxa"/>
            <w:hideMark/>
          </w:tcPr>
          <w:p w:rsidR="002F4836" w:rsidRPr="002F4836" w:rsidRDefault="002F4836" w:rsidP="002F4836">
            <w:pPr>
              <w:tabs>
                <w:tab w:val="left" w:pos="4320"/>
              </w:tabs>
              <w:spacing w:line="360" w:lineRule="auto"/>
              <w:jc w:val="center"/>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lastRenderedPageBreak/>
              <w:t>R carré</w:t>
            </w:r>
          </w:p>
        </w:tc>
        <w:tc>
          <w:tcPr>
            <w:tcW w:w="2127" w:type="dxa"/>
            <w:hideMark/>
          </w:tcPr>
          <w:p w:rsidR="002F4836" w:rsidRPr="002F4836" w:rsidRDefault="002F4836" w:rsidP="002F4836">
            <w:pPr>
              <w:spacing w:line="360" w:lineRule="auto"/>
              <w:jc w:val="center"/>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0,639693</w:t>
            </w:r>
          </w:p>
        </w:tc>
      </w:tr>
      <w:tr w:rsidR="002F4836" w:rsidRPr="002F4836" w:rsidTr="00894F5F">
        <w:trPr>
          <w:trHeight w:val="238"/>
        </w:trPr>
        <w:tc>
          <w:tcPr>
            <w:tcW w:w="5098" w:type="dxa"/>
            <w:hideMark/>
          </w:tcPr>
          <w:p w:rsidR="002F4836" w:rsidRPr="002F4836" w:rsidRDefault="002F4836" w:rsidP="002F4836">
            <w:pPr>
              <w:spacing w:line="360" w:lineRule="auto"/>
              <w:jc w:val="center"/>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t>R carré ajusté</w:t>
            </w:r>
          </w:p>
        </w:tc>
        <w:tc>
          <w:tcPr>
            <w:tcW w:w="2127" w:type="dxa"/>
            <w:hideMark/>
          </w:tcPr>
          <w:p w:rsidR="002F4836" w:rsidRPr="002F4836" w:rsidRDefault="002F4836" w:rsidP="002F4836">
            <w:pPr>
              <w:spacing w:line="360" w:lineRule="auto"/>
              <w:jc w:val="center"/>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0,369462</w:t>
            </w:r>
          </w:p>
        </w:tc>
      </w:tr>
      <w:tr w:rsidR="002F4836" w:rsidRPr="002F4836" w:rsidTr="002F4836">
        <w:trPr>
          <w:cnfStyle w:val="000000100000"/>
          <w:trHeight w:val="246"/>
        </w:trPr>
        <w:tc>
          <w:tcPr>
            <w:tcW w:w="5098" w:type="dxa"/>
            <w:hideMark/>
          </w:tcPr>
          <w:p w:rsidR="002F4836" w:rsidRPr="002F4836" w:rsidRDefault="002F4836" w:rsidP="002F4836">
            <w:pPr>
              <w:spacing w:line="360" w:lineRule="auto"/>
              <w:jc w:val="center"/>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t>Racine de l'erreur quadratique moyenne</w:t>
            </w:r>
          </w:p>
        </w:tc>
        <w:tc>
          <w:tcPr>
            <w:tcW w:w="2127" w:type="dxa"/>
            <w:hideMark/>
          </w:tcPr>
          <w:p w:rsidR="002F4836" w:rsidRPr="002F4836" w:rsidRDefault="002F4836" w:rsidP="002F4836">
            <w:pPr>
              <w:spacing w:line="360" w:lineRule="auto"/>
              <w:jc w:val="center"/>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20,32489</w:t>
            </w:r>
          </w:p>
        </w:tc>
      </w:tr>
      <w:tr w:rsidR="002F4836" w:rsidRPr="002F4836" w:rsidTr="00894F5F">
        <w:trPr>
          <w:trHeight w:val="238"/>
        </w:trPr>
        <w:tc>
          <w:tcPr>
            <w:tcW w:w="5098" w:type="dxa"/>
            <w:hideMark/>
          </w:tcPr>
          <w:p w:rsidR="002F4836" w:rsidRPr="002F4836" w:rsidRDefault="002F4836" w:rsidP="002F4836">
            <w:pPr>
              <w:spacing w:line="360" w:lineRule="auto"/>
              <w:jc w:val="center"/>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t>Moyenne de la réponse</w:t>
            </w:r>
          </w:p>
        </w:tc>
        <w:tc>
          <w:tcPr>
            <w:tcW w:w="2127" w:type="dxa"/>
            <w:hideMark/>
          </w:tcPr>
          <w:p w:rsidR="002F4836" w:rsidRPr="002F4836" w:rsidRDefault="002F4836" w:rsidP="002F4836">
            <w:pPr>
              <w:spacing w:line="360" w:lineRule="auto"/>
              <w:jc w:val="center"/>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83,2625</w:t>
            </w:r>
          </w:p>
        </w:tc>
      </w:tr>
      <w:tr w:rsidR="002F4836" w:rsidRPr="002F4836" w:rsidTr="002F4836">
        <w:trPr>
          <w:cnfStyle w:val="000000100000"/>
          <w:trHeight w:val="238"/>
        </w:trPr>
        <w:tc>
          <w:tcPr>
            <w:tcW w:w="5098" w:type="dxa"/>
            <w:hideMark/>
          </w:tcPr>
          <w:p w:rsidR="002F4836" w:rsidRPr="002F4836" w:rsidRDefault="002F4836" w:rsidP="002F4836">
            <w:pPr>
              <w:spacing w:line="360" w:lineRule="auto"/>
              <w:jc w:val="center"/>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t>Observations (ou sommes pondérées)</w:t>
            </w:r>
          </w:p>
        </w:tc>
        <w:tc>
          <w:tcPr>
            <w:tcW w:w="2127" w:type="dxa"/>
            <w:hideMark/>
          </w:tcPr>
          <w:p w:rsidR="002F4836" w:rsidRPr="002F4836" w:rsidRDefault="002F4836" w:rsidP="002F4836">
            <w:pPr>
              <w:spacing w:line="360" w:lineRule="auto"/>
              <w:jc w:val="center"/>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t>8</w:t>
            </w:r>
          </w:p>
        </w:tc>
      </w:tr>
    </w:tbl>
    <w:p w:rsidR="003478EC" w:rsidRDefault="003478EC" w:rsidP="002F4836">
      <w:pPr>
        <w:tabs>
          <w:tab w:val="right" w:pos="9074"/>
        </w:tabs>
        <w:spacing w:after="0" w:line="360" w:lineRule="auto"/>
        <w:jc w:val="center"/>
        <w:rPr>
          <w:rFonts w:ascii="Times New Roman" w:eastAsia="Calibri" w:hAnsi="Times New Roman" w:cs="Times New Roman"/>
          <w:b/>
          <w:bCs/>
          <w:i/>
          <w:iCs/>
          <w:sz w:val="24"/>
          <w:szCs w:val="24"/>
        </w:rPr>
      </w:pPr>
    </w:p>
    <w:p w:rsidR="003478EC" w:rsidRDefault="003478EC" w:rsidP="002F4836">
      <w:pPr>
        <w:tabs>
          <w:tab w:val="right" w:pos="9074"/>
        </w:tabs>
        <w:spacing w:after="0" w:line="360" w:lineRule="auto"/>
        <w:jc w:val="center"/>
        <w:rPr>
          <w:rFonts w:ascii="Times New Roman" w:eastAsia="Calibri" w:hAnsi="Times New Roman" w:cs="Times New Roman"/>
          <w:b/>
          <w:bCs/>
          <w:i/>
          <w:iCs/>
          <w:sz w:val="24"/>
          <w:szCs w:val="24"/>
        </w:rPr>
      </w:pPr>
    </w:p>
    <w:p w:rsidR="003478EC" w:rsidRDefault="003478EC" w:rsidP="002F4836">
      <w:pPr>
        <w:tabs>
          <w:tab w:val="right" w:pos="9074"/>
        </w:tabs>
        <w:spacing w:after="0" w:line="360" w:lineRule="auto"/>
        <w:jc w:val="center"/>
        <w:rPr>
          <w:rFonts w:ascii="Times New Roman" w:eastAsia="Calibri" w:hAnsi="Times New Roman" w:cs="Times New Roman"/>
          <w:b/>
          <w:bCs/>
          <w:i/>
          <w:iCs/>
          <w:sz w:val="24"/>
          <w:szCs w:val="24"/>
        </w:rPr>
      </w:pPr>
    </w:p>
    <w:p w:rsidR="003478EC" w:rsidRDefault="003478EC" w:rsidP="002F4836">
      <w:pPr>
        <w:tabs>
          <w:tab w:val="right" w:pos="9074"/>
        </w:tabs>
        <w:spacing w:after="0" w:line="360" w:lineRule="auto"/>
        <w:jc w:val="center"/>
        <w:rPr>
          <w:rFonts w:ascii="Times New Roman" w:eastAsia="Calibri" w:hAnsi="Times New Roman" w:cs="Times New Roman"/>
          <w:b/>
          <w:bCs/>
          <w:i/>
          <w:iCs/>
          <w:sz w:val="24"/>
          <w:szCs w:val="24"/>
        </w:rPr>
      </w:pPr>
    </w:p>
    <w:p w:rsidR="003478EC" w:rsidRDefault="003478EC" w:rsidP="002F4836">
      <w:pPr>
        <w:tabs>
          <w:tab w:val="right" w:pos="9074"/>
        </w:tabs>
        <w:spacing w:after="0" w:line="360" w:lineRule="auto"/>
        <w:jc w:val="center"/>
        <w:rPr>
          <w:rFonts w:ascii="Times New Roman" w:eastAsia="Calibri" w:hAnsi="Times New Roman" w:cs="Times New Roman"/>
          <w:b/>
          <w:bCs/>
          <w:i/>
          <w:iCs/>
          <w:sz w:val="24"/>
          <w:szCs w:val="24"/>
        </w:rPr>
      </w:pPr>
    </w:p>
    <w:p w:rsidR="002F4836" w:rsidRPr="002F4836" w:rsidRDefault="00FC2C48" w:rsidP="003478EC">
      <w:pPr>
        <w:tabs>
          <w:tab w:val="right" w:pos="9074"/>
        </w:tabs>
        <w:spacing w:after="0" w:line="360" w:lineRule="auto"/>
        <w:jc w:val="center"/>
        <w:outlineLvl w:val="0"/>
        <w:rPr>
          <w:rFonts w:ascii="Times New Roman" w:eastAsia="Calibri" w:hAnsi="Times New Roman" w:cs="Times New Roman"/>
          <w:b/>
          <w:bCs/>
          <w:i/>
          <w:iCs/>
          <w:sz w:val="24"/>
          <w:szCs w:val="24"/>
        </w:rPr>
      </w:pPr>
      <w:bookmarkStart w:id="822" w:name="_Toc56520905"/>
      <w:bookmarkStart w:id="823" w:name="_Toc56535862"/>
      <w:r>
        <w:rPr>
          <w:rFonts w:ascii="Times New Roman" w:eastAsia="Calibri" w:hAnsi="Times New Roman" w:cs="Times New Roman"/>
          <w:b/>
          <w:bCs/>
          <w:i/>
          <w:iCs/>
          <w:sz w:val="24"/>
          <w:szCs w:val="24"/>
        </w:rPr>
        <w:t>Tableau 4</w:t>
      </w:r>
      <w:r w:rsidR="002F4836" w:rsidRPr="002F4836">
        <w:rPr>
          <w:rFonts w:ascii="Times New Roman" w:eastAsia="Calibri" w:hAnsi="Times New Roman" w:cs="Times New Roman"/>
          <w:b/>
          <w:bCs/>
          <w:i/>
          <w:iCs/>
          <w:sz w:val="24"/>
          <w:szCs w:val="24"/>
        </w:rPr>
        <w:t>.9. Le coefficient de la corrélation R et son ajustement</w:t>
      </w:r>
      <w:bookmarkEnd w:id="822"/>
      <w:bookmarkEnd w:id="823"/>
    </w:p>
    <w:p w:rsidR="002F4836" w:rsidRPr="002F4836" w:rsidRDefault="002F4836" w:rsidP="002F4836">
      <w:pPr>
        <w:tabs>
          <w:tab w:val="right" w:pos="9074"/>
        </w:tabs>
        <w:spacing w:after="160" w:line="360" w:lineRule="auto"/>
        <w:jc w:val="both"/>
        <w:rPr>
          <w:rFonts w:ascii="Times New Roman" w:eastAsia="Times New Roman" w:hAnsi="Times New Roman" w:cs="Times New Roman"/>
          <w:color w:val="000000"/>
          <w:kern w:val="24"/>
          <w:sz w:val="24"/>
          <w:szCs w:val="24"/>
        </w:rPr>
      </w:pPr>
    </w:p>
    <w:p w:rsidR="002F4836" w:rsidRPr="002F4836" w:rsidRDefault="00FC2C48" w:rsidP="003478EC">
      <w:pPr>
        <w:spacing w:after="160" w:line="360" w:lineRule="auto"/>
        <w:jc w:val="both"/>
        <w:outlineLvl w:val="0"/>
        <w:rPr>
          <w:rFonts w:ascii="Times New Roman" w:eastAsia="Calibri" w:hAnsi="Times New Roman" w:cs="Times New Roman"/>
          <w:sz w:val="24"/>
          <w:szCs w:val="24"/>
        </w:rPr>
      </w:pPr>
      <w:bookmarkStart w:id="824" w:name="_Toc56520906"/>
      <w:bookmarkStart w:id="825" w:name="_Toc56535863"/>
      <w:r>
        <w:rPr>
          <w:rFonts w:ascii="Times New Roman" w:eastAsia="Calibri" w:hAnsi="Times New Roman" w:cs="Times New Roman"/>
          <w:sz w:val="24"/>
          <w:szCs w:val="24"/>
        </w:rPr>
        <w:t>Le tableau 4</w:t>
      </w:r>
      <w:r w:rsidR="002F4836" w:rsidRPr="002F4836">
        <w:rPr>
          <w:rFonts w:ascii="Times New Roman" w:eastAsia="Calibri" w:hAnsi="Times New Roman" w:cs="Times New Roman"/>
          <w:sz w:val="24"/>
          <w:szCs w:val="24"/>
        </w:rPr>
        <w:t xml:space="preserve">.10 présente le test des effets qui une influence sur la réponse étudiée </w:t>
      </w:r>
      <w:r w:rsidR="002F4836" w:rsidRPr="002F4836">
        <w:rPr>
          <w:rFonts w:ascii="Times New Roman" w:eastAsia="Calibri" w:hAnsi="Times New Roman" w:cs="Times New Roman"/>
          <w:b/>
          <w:bCs/>
          <w:sz w:val="24"/>
          <w:szCs w:val="24"/>
        </w:rPr>
        <w:t>(μ).</w:t>
      </w:r>
      <w:bookmarkEnd w:id="824"/>
      <w:bookmarkEnd w:id="825"/>
    </w:p>
    <w:tbl>
      <w:tblPr>
        <w:tblStyle w:val="Grilledutableau2"/>
        <w:tblpPr w:leftFromText="141" w:rightFromText="141" w:vertAnchor="text" w:horzAnchor="margin" w:tblpXSpec="center" w:tblpY="982"/>
        <w:tblW w:w="5524" w:type="dxa"/>
        <w:tblLook w:val="0420"/>
      </w:tblPr>
      <w:tblGrid>
        <w:gridCol w:w="2091"/>
        <w:gridCol w:w="1757"/>
        <w:gridCol w:w="1676"/>
      </w:tblGrid>
      <w:tr w:rsidR="002F4836" w:rsidRPr="002F4836" w:rsidTr="00513E0C">
        <w:trPr>
          <w:cnfStyle w:val="100000000000"/>
          <w:trHeight w:val="351"/>
        </w:trPr>
        <w:tc>
          <w:tcPr>
            <w:tcW w:w="2091" w:type="dxa"/>
            <w:hideMark/>
          </w:tcPr>
          <w:p w:rsidR="002F4836" w:rsidRPr="002F4836" w:rsidRDefault="002F4836" w:rsidP="00513E0C">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Source</w:t>
            </w:r>
          </w:p>
        </w:tc>
        <w:tc>
          <w:tcPr>
            <w:tcW w:w="1757" w:type="dxa"/>
            <w:hideMark/>
          </w:tcPr>
          <w:p w:rsidR="002F4836" w:rsidRPr="002F4836" w:rsidRDefault="002F4836" w:rsidP="00513E0C">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LogWorth</w:t>
            </w:r>
          </w:p>
        </w:tc>
        <w:tc>
          <w:tcPr>
            <w:tcW w:w="1676" w:type="dxa"/>
            <w:hideMark/>
          </w:tcPr>
          <w:p w:rsidR="002F4836" w:rsidRPr="002F4836" w:rsidRDefault="002F4836" w:rsidP="00513E0C">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P-value</w:t>
            </w:r>
          </w:p>
        </w:tc>
      </w:tr>
      <w:tr w:rsidR="002F4836" w:rsidRPr="002F4836" w:rsidTr="00513E0C">
        <w:trPr>
          <w:cnfStyle w:val="000000100000"/>
          <w:trHeight w:val="351"/>
        </w:trPr>
        <w:tc>
          <w:tcPr>
            <w:tcW w:w="2091" w:type="dxa"/>
            <w:hideMark/>
          </w:tcPr>
          <w:p w:rsidR="002F4836" w:rsidRPr="002F4836" w:rsidRDefault="002F4836" w:rsidP="00513E0C">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SF(%)(-7,7)</w:t>
            </w:r>
          </w:p>
        </w:tc>
        <w:tc>
          <w:tcPr>
            <w:tcW w:w="1757" w:type="dxa"/>
            <w:hideMark/>
          </w:tcPr>
          <w:p w:rsidR="002F4836" w:rsidRPr="002F4836" w:rsidRDefault="002F4836" w:rsidP="00513E0C">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1,122</w:t>
            </w:r>
          </w:p>
        </w:tc>
        <w:tc>
          <w:tcPr>
            <w:tcW w:w="1676" w:type="dxa"/>
            <w:hideMark/>
          </w:tcPr>
          <w:p w:rsidR="002F4836" w:rsidRPr="002F4836" w:rsidRDefault="002F4836" w:rsidP="00513E0C">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0,07551</w:t>
            </w:r>
          </w:p>
        </w:tc>
      </w:tr>
      <w:tr w:rsidR="002F4836" w:rsidRPr="002F4836" w:rsidTr="00513E0C">
        <w:trPr>
          <w:cnfStyle w:val="000000010000"/>
          <w:trHeight w:val="351"/>
        </w:trPr>
        <w:tc>
          <w:tcPr>
            <w:tcW w:w="2091" w:type="dxa"/>
            <w:hideMark/>
          </w:tcPr>
          <w:p w:rsidR="002F4836" w:rsidRPr="002F4836" w:rsidRDefault="002F4836" w:rsidP="00513E0C">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pc(%)*SF(%)</w:t>
            </w:r>
          </w:p>
        </w:tc>
        <w:tc>
          <w:tcPr>
            <w:tcW w:w="1757" w:type="dxa"/>
            <w:hideMark/>
          </w:tcPr>
          <w:p w:rsidR="002F4836" w:rsidRPr="002F4836" w:rsidRDefault="002F4836" w:rsidP="00513E0C">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0,837</w:t>
            </w:r>
          </w:p>
        </w:tc>
        <w:tc>
          <w:tcPr>
            <w:tcW w:w="1676" w:type="dxa"/>
            <w:hideMark/>
          </w:tcPr>
          <w:p w:rsidR="002F4836" w:rsidRPr="002F4836" w:rsidRDefault="002F4836" w:rsidP="00513E0C">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0,14571</w:t>
            </w:r>
          </w:p>
        </w:tc>
      </w:tr>
      <w:tr w:rsidR="002F4836" w:rsidRPr="002F4836" w:rsidTr="00513E0C">
        <w:trPr>
          <w:cnfStyle w:val="000000100000"/>
          <w:trHeight w:val="363"/>
        </w:trPr>
        <w:tc>
          <w:tcPr>
            <w:tcW w:w="2091" w:type="dxa"/>
            <w:hideMark/>
          </w:tcPr>
          <w:p w:rsidR="002F4836" w:rsidRPr="002F4836" w:rsidRDefault="002F4836" w:rsidP="00513E0C">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pc(%)(7,14)</w:t>
            </w:r>
          </w:p>
        </w:tc>
        <w:tc>
          <w:tcPr>
            <w:tcW w:w="1757" w:type="dxa"/>
            <w:hideMark/>
          </w:tcPr>
          <w:p w:rsidR="002F4836" w:rsidRPr="002F4836" w:rsidRDefault="002F4836" w:rsidP="00513E0C">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0,597</w:t>
            </w:r>
          </w:p>
        </w:tc>
        <w:tc>
          <w:tcPr>
            <w:tcW w:w="1676" w:type="dxa"/>
            <w:hideMark/>
          </w:tcPr>
          <w:p w:rsidR="002F4836" w:rsidRPr="002F4836" w:rsidRDefault="002F4836" w:rsidP="00513E0C">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0,25318</w:t>
            </w:r>
          </w:p>
        </w:tc>
      </w:tr>
    </w:tbl>
    <w:p w:rsidR="002F4836" w:rsidRPr="002F4836" w:rsidRDefault="00FC2C48" w:rsidP="002F4836">
      <w:pPr>
        <w:spacing w:after="160" w:line="360" w:lineRule="auto"/>
        <w:jc w:val="center"/>
        <w:rPr>
          <w:rFonts w:ascii="Times New Roman" w:eastAsia="Calibri" w:hAnsi="Times New Roman" w:cs="Times New Roman"/>
          <w:b/>
          <w:bCs/>
          <w:i/>
          <w:iCs/>
          <w:sz w:val="24"/>
          <w:szCs w:val="24"/>
        </w:rPr>
      </w:pPr>
      <w:r>
        <w:rPr>
          <w:rFonts w:ascii="Times New Roman" w:eastAsia="Calibri" w:hAnsi="Times New Roman" w:cs="Times New Roman"/>
          <w:b/>
          <w:bCs/>
          <w:i/>
          <w:iCs/>
          <w:sz w:val="24"/>
          <w:szCs w:val="24"/>
        </w:rPr>
        <w:t>Tableau 4</w:t>
      </w:r>
      <w:r w:rsidR="002F4836" w:rsidRPr="002F4836">
        <w:rPr>
          <w:rFonts w:ascii="Times New Roman" w:eastAsia="Calibri" w:hAnsi="Times New Roman" w:cs="Times New Roman"/>
          <w:b/>
          <w:bCs/>
          <w:i/>
          <w:iCs/>
          <w:sz w:val="24"/>
          <w:szCs w:val="24"/>
        </w:rPr>
        <w:t>.10 Facteurs influents sur la viscosité</w:t>
      </w:r>
    </w:p>
    <w:p w:rsidR="002F4836" w:rsidRPr="002F4836" w:rsidRDefault="002F4836" w:rsidP="002F4836">
      <w:pPr>
        <w:spacing w:after="160" w:line="360" w:lineRule="auto"/>
        <w:jc w:val="both"/>
        <w:rPr>
          <w:rFonts w:ascii="Times New Roman" w:eastAsia="Calibri" w:hAnsi="Times New Roman" w:cs="Times New Roman"/>
          <w:sz w:val="24"/>
          <w:szCs w:val="24"/>
        </w:rPr>
      </w:pPr>
    </w:p>
    <w:p w:rsidR="002F4836" w:rsidRPr="002F4836" w:rsidRDefault="002F4836" w:rsidP="002F4836">
      <w:pPr>
        <w:spacing w:after="160" w:line="360" w:lineRule="auto"/>
        <w:jc w:val="both"/>
        <w:rPr>
          <w:rFonts w:ascii="Times New Roman" w:eastAsia="Times New Roman" w:hAnsi="Times New Roman" w:cs="Times New Roman"/>
          <w:color w:val="000000"/>
          <w:kern w:val="24"/>
          <w:sz w:val="24"/>
          <w:szCs w:val="24"/>
        </w:rPr>
      </w:pPr>
    </w:p>
    <w:p w:rsidR="002F4836" w:rsidRDefault="002F4836" w:rsidP="002F4836">
      <w:pPr>
        <w:spacing w:after="0" w:line="360" w:lineRule="auto"/>
        <w:jc w:val="both"/>
        <w:rPr>
          <w:rFonts w:ascii="Times New Roman" w:eastAsia="Calibri" w:hAnsi="Times New Roman" w:cs="Times New Roman"/>
          <w:sz w:val="24"/>
          <w:szCs w:val="24"/>
        </w:rPr>
      </w:pPr>
    </w:p>
    <w:p w:rsidR="00513E0C" w:rsidRPr="002F4836" w:rsidRDefault="00513E0C" w:rsidP="002F4836">
      <w:pPr>
        <w:spacing w:after="0" w:line="360" w:lineRule="auto"/>
        <w:jc w:val="both"/>
        <w:rPr>
          <w:rFonts w:ascii="Times New Roman" w:eastAsia="Calibri" w:hAnsi="Times New Roman" w:cs="Times New Roman"/>
          <w:sz w:val="24"/>
          <w:szCs w:val="24"/>
        </w:rPr>
      </w:pPr>
    </w:p>
    <w:p w:rsidR="00513E0C" w:rsidRDefault="00513E0C" w:rsidP="00513E0C">
      <w:pPr>
        <w:spacing w:after="160" w:line="360" w:lineRule="auto"/>
        <w:ind w:left="142"/>
        <w:jc w:val="both"/>
        <w:outlineLvl w:val="0"/>
        <w:rPr>
          <w:rFonts w:ascii="Times New Roman" w:eastAsia="Calibri" w:hAnsi="Times New Roman" w:cs="Times New Roman"/>
          <w:b/>
          <w:sz w:val="24"/>
          <w:szCs w:val="24"/>
        </w:rPr>
      </w:pPr>
      <w:bookmarkStart w:id="826" w:name="_Toc56420735"/>
      <w:bookmarkStart w:id="827" w:name="_Toc56520907"/>
      <w:bookmarkStart w:id="828" w:name="_Toc56535864"/>
      <w:bookmarkStart w:id="829" w:name="_Hlk51005721"/>
    </w:p>
    <w:p w:rsidR="002F4836" w:rsidRPr="002F4836" w:rsidRDefault="002F4836" w:rsidP="00513E0C">
      <w:pPr>
        <w:spacing w:after="160" w:line="360" w:lineRule="auto"/>
        <w:ind w:left="142"/>
        <w:jc w:val="both"/>
        <w:outlineLvl w:val="0"/>
        <w:rPr>
          <w:rFonts w:ascii="Times New Roman" w:eastAsia="Calibri" w:hAnsi="Times New Roman" w:cs="Times New Roman"/>
          <w:b/>
          <w:sz w:val="24"/>
          <w:szCs w:val="24"/>
        </w:rPr>
      </w:pPr>
      <w:r w:rsidRPr="002F4836">
        <w:rPr>
          <w:rFonts w:ascii="Times New Roman" w:eastAsia="Calibri" w:hAnsi="Times New Roman" w:cs="Times New Roman"/>
          <w:b/>
          <w:sz w:val="24"/>
          <w:szCs w:val="24"/>
        </w:rPr>
        <w:t>Modèle mathématique</w:t>
      </w:r>
      <w:bookmarkEnd w:id="826"/>
      <w:bookmarkEnd w:id="827"/>
      <w:bookmarkEnd w:id="828"/>
      <w:r w:rsidRPr="002F4836">
        <w:rPr>
          <w:rFonts w:ascii="Times New Roman" w:eastAsia="Calibri" w:hAnsi="Times New Roman" w:cs="Times New Roman"/>
          <w:b/>
          <w:sz w:val="24"/>
          <w:szCs w:val="24"/>
        </w:rPr>
        <w:t xml:space="preserve"> </w:t>
      </w:r>
    </w:p>
    <w:p w:rsidR="002F4836" w:rsidRPr="002F4836" w:rsidRDefault="002F4836" w:rsidP="002F4836">
      <w:pPr>
        <w:spacing w:after="160" w:line="360" w:lineRule="auto"/>
        <w:ind w:firstLine="142"/>
        <w:jc w:val="both"/>
        <w:rPr>
          <w:rFonts w:ascii="Times New Roman" w:eastAsia="Times New Roman" w:hAnsi="Times New Roman" w:cs="Times New Roman"/>
          <w:color w:val="000000"/>
          <w:kern w:val="24"/>
          <w:sz w:val="24"/>
          <w:szCs w:val="24"/>
        </w:rPr>
      </w:pPr>
      <w:r w:rsidRPr="002F4836">
        <w:rPr>
          <w:rFonts w:ascii="Times New Roman" w:eastAsia="Calibri" w:hAnsi="Times New Roman" w:cs="Times New Roman"/>
          <w:bCs/>
          <w:sz w:val="24"/>
          <w:szCs w:val="24"/>
        </w:rPr>
        <w:t>Le modèle proposé pour la prédiction des réponses étudiées peut être écrit, comme indiqué dans l'équation :</w:t>
      </w:r>
    </w:p>
    <w:bookmarkEnd w:id="829"/>
    <w:p w:rsidR="002F4836" w:rsidRPr="002F4836" w:rsidRDefault="00863914" w:rsidP="002F4836">
      <w:pPr>
        <w:spacing w:after="160" w:line="256" w:lineRule="auto"/>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eastAsia="fr-FR"/>
        </w:rPr>
        <w:drawing>
          <wp:inline distT="0" distB="0" distL="0" distR="0">
            <wp:extent cx="4400550" cy="1533525"/>
            <wp:effectExtent l="0" t="0" r="0" b="9525"/>
            <wp:docPr id="66" name="Imag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97"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00550" cy="1533525"/>
                    </a:xfrm>
                    <a:prstGeom prst="rect">
                      <a:avLst/>
                    </a:prstGeom>
                    <a:noFill/>
                    <a:ln>
                      <a:noFill/>
                    </a:ln>
                  </pic:spPr>
                </pic:pic>
              </a:graphicData>
            </a:graphic>
          </wp:inline>
        </w:drawing>
      </w:r>
    </w:p>
    <w:p w:rsidR="002F4836" w:rsidRPr="002F4836" w:rsidRDefault="002F4836" w:rsidP="002F4836">
      <w:pPr>
        <w:spacing w:after="160" w:line="256" w:lineRule="auto"/>
        <w:rPr>
          <w:rFonts w:ascii="Times New Roman" w:eastAsia="Times New Roman" w:hAnsi="Times New Roman" w:cs="Times New Roman"/>
          <w:b/>
          <w:sz w:val="24"/>
          <w:szCs w:val="24"/>
        </w:rPr>
      </w:pPr>
    </w:p>
    <w:p w:rsidR="002F4836" w:rsidRPr="002F4836" w:rsidRDefault="002F4836" w:rsidP="00603DCC">
      <w:pPr>
        <w:numPr>
          <w:ilvl w:val="2"/>
          <w:numId w:val="47"/>
        </w:numPr>
        <w:spacing w:after="160" w:line="360" w:lineRule="auto"/>
        <w:jc w:val="both"/>
        <w:outlineLvl w:val="0"/>
        <w:rPr>
          <w:rFonts w:ascii="Times New Roman" w:eastAsia="Calibri" w:hAnsi="Times New Roman" w:cs="Times New Roman"/>
          <w:b/>
          <w:bCs/>
          <w:sz w:val="24"/>
          <w:szCs w:val="24"/>
        </w:rPr>
      </w:pPr>
      <w:bookmarkStart w:id="830" w:name="_Toc56420736"/>
      <w:bookmarkStart w:id="831" w:name="_Toc56520908"/>
      <w:bookmarkStart w:id="832" w:name="_Toc56535865"/>
      <w:bookmarkStart w:id="833" w:name="_Hlk51005836"/>
      <w:r w:rsidRPr="002F4836">
        <w:rPr>
          <w:rFonts w:ascii="Times New Roman" w:eastAsia="Calibri" w:hAnsi="Times New Roman" w:cs="Times New Roman"/>
          <w:b/>
          <w:bCs/>
          <w:sz w:val="24"/>
          <w:szCs w:val="24"/>
        </w:rPr>
        <w:t>Surface de réponse :</w:t>
      </w:r>
      <w:bookmarkEnd w:id="830"/>
      <w:bookmarkEnd w:id="831"/>
      <w:bookmarkEnd w:id="832"/>
    </w:p>
    <w:p w:rsidR="002F4836" w:rsidRPr="002F4836" w:rsidRDefault="002F4836" w:rsidP="002F4836">
      <w:pPr>
        <w:spacing w:after="160" w:line="360" w:lineRule="auto"/>
        <w:ind w:left="142"/>
        <w:jc w:val="both"/>
        <w:rPr>
          <w:rFonts w:ascii="Times New Roman" w:eastAsia="Calibri" w:hAnsi="Times New Roman" w:cs="Times New Roman"/>
          <w:color w:val="000000"/>
          <w:sz w:val="24"/>
          <w:szCs w:val="24"/>
          <w:lang w:bidi="ar-DZ"/>
        </w:rPr>
      </w:pPr>
      <w:r w:rsidRPr="002F4836">
        <w:rPr>
          <w:rFonts w:ascii="Times New Roman" w:eastAsia="Calibri" w:hAnsi="Times New Roman" w:cs="Times New Roman"/>
          <w:b/>
          <w:bCs/>
          <w:sz w:val="24"/>
          <w:szCs w:val="24"/>
        </w:rPr>
        <w:t xml:space="preserve"> </w:t>
      </w:r>
      <w:bookmarkEnd w:id="833"/>
      <w:r w:rsidR="00FC2C48">
        <w:rPr>
          <w:rFonts w:ascii="Times New Roman" w:eastAsia="Calibri" w:hAnsi="Times New Roman" w:cs="Times New Roman"/>
          <w:color w:val="000000"/>
          <w:sz w:val="24"/>
          <w:szCs w:val="24"/>
          <w:lang w:bidi="ar-DZ"/>
        </w:rPr>
        <w:t>La figure 4</w:t>
      </w:r>
      <w:r w:rsidRPr="002F4836">
        <w:rPr>
          <w:rFonts w:ascii="Times New Roman" w:eastAsia="Calibri" w:hAnsi="Times New Roman" w:cs="Times New Roman"/>
          <w:color w:val="000000"/>
          <w:sz w:val="24"/>
          <w:szCs w:val="24"/>
          <w:lang w:bidi="ar-DZ"/>
        </w:rPr>
        <w:t>.7 présente la surface de réponse du modèle de</w:t>
      </w:r>
      <w:r w:rsidRPr="002F4836">
        <w:rPr>
          <w:rFonts w:ascii="Times New Roman" w:eastAsia="Calibri" w:hAnsi="Times New Roman" w:cs="Times New Roman"/>
          <w:b/>
          <w:bCs/>
          <w:color w:val="000000"/>
          <w:sz w:val="24"/>
          <w:szCs w:val="24"/>
          <w:lang w:bidi="ar-DZ"/>
        </w:rPr>
        <w:t>(μ)</w:t>
      </w:r>
      <w:r w:rsidRPr="002F4836">
        <w:rPr>
          <w:rFonts w:ascii="Times New Roman" w:eastAsia="Calibri" w:hAnsi="Times New Roman" w:cs="Times New Roman"/>
          <w:color w:val="000000"/>
          <w:sz w:val="24"/>
          <w:szCs w:val="24"/>
          <w:lang w:bidi="ar-DZ"/>
        </w:rPr>
        <w:t xml:space="preserve"> en fonction du dosage de (SF) et (PC).</w:t>
      </w:r>
    </w:p>
    <w:p w:rsidR="002F4836" w:rsidRPr="002F4836" w:rsidRDefault="002F4836" w:rsidP="001E79CC">
      <w:pPr>
        <w:spacing w:after="160" w:line="360" w:lineRule="auto"/>
        <w:jc w:val="center"/>
        <w:rPr>
          <w:rFonts w:ascii="Times New Roman" w:eastAsia="Calibri" w:hAnsi="Times New Roman" w:cs="Times New Roman"/>
          <w:i/>
          <w:iCs/>
          <w:noProof/>
          <w:sz w:val="24"/>
          <w:szCs w:val="24"/>
          <w:lang w:eastAsia="fr-FR"/>
        </w:rPr>
      </w:pPr>
      <w:r w:rsidRPr="002F4836">
        <w:rPr>
          <w:rFonts w:ascii="Calibri" w:eastAsia="Calibri" w:hAnsi="Calibri" w:cs="Arial"/>
          <w:noProof/>
          <w:lang w:eastAsia="fr-FR"/>
        </w:rPr>
        <w:lastRenderedPageBreak/>
        <w:drawing>
          <wp:inline distT="0" distB="0" distL="0" distR="0">
            <wp:extent cx="4572000" cy="2875139"/>
            <wp:effectExtent l="0" t="0" r="0" b="1905"/>
            <wp:docPr id="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pic:cNvPicPr>
                      <a:picLocks noChangeAspect="1"/>
                    </pic:cNvPicPr>
                  </pic:nvPicPr>
                  <pic:blipFill>
                    <a:blip r:embed="rId98" cstate="print"/>
                    <a:stretch>
                      <a:fillRect/>
                    </a:stretch>
                  </pic:blipFill>
                  <pic:spPr>
                    <a:xfrm>
                      <a:off x="0" y="0"/>
                      <a:ext cx="4603369" cy="2894865"/>
                    </a:xfrm>
                    <a:prstGeom prst="rect">
                      <a:avLst/>
                    </a:prstGeom>
                  </pic:spPr>
                </pic:pic>
              </a:graphicData>
            </a:graphic>
          </wp:inline>
        </w:drawing>
      </w:r>
      <w:r w:rsidRPr="002F4836">
        <w:rPr>
          <w:rFonts w:ascii="Times New Roman" w:eastAsia="Calibri" w:hAnsi="Times New Roman" w:cs="Times New Roman"/>
          <w:i/>
          <w:iCs/>
          <w:sz w:val="24"/>
          <w:szCs w:val="24"/>
        </w:rPr>
        <w:t>.</w:t>
      </w:r>
    </w:p>
    <w:p w:rsidR="002F4836" w:rsidRPr="002F4836" w:rsidRDefault="00FC2C48" w:rsidP="00300AC9">
      <w:pPr>
        <w:spacing w:after="160" w:line="360" w:lineRule="auto"/>
        <w:jc w:val="center"/>
        <w:outlineLvl w:val="0"/>
        <w:rPr>
          <w:rFonts w:ascii="Times New Roman" w:eastAsia="Calibri" w:hAnsi="Times New Roman" w:cs="Times New Roman"/>
          <w:b/>
          <w:bCs/>
          <w:color w:val="000000"/>
          <w:sz w:val="24"/>
          <w:szCs w:val="24"/>
          <w:lang w:bidi="ar-DZ"/>
        </w:rPr>
      </w:pPr>
      <w:bookmarkStart w:id="834" w:name="_Toc56535866"/>
      <w:r>
        <w:rPr>
          <w:rFonts w:ascii="Times New Roman" w:eastAsia="Calibri" w:hAnsi="Times New Roman" w:cs="Times New Roman"/>
          <w:b/>
          <w:bCs/>
          <w:i/>
          <w:iCs/>
          <w:color w:val="000000"/>
          <w:sz w:val="24"/>
          <w:szCs w:val="24"/>
          <w:lang w:bidi="ar-DZ"/>
        </w:rPr>
        <w:t>Figure 4</w:t>
      </w:r>
      <w:r w:rsidR="002F4836" w:rsidRPr="002F4836">
        <w:rPr>
          <w:rFonts w:ascii="Times New Roman" w:eastAsia="Calibri" w:hAnsi="Times New Roman" w:cs="Times New Roman"/>
          <w:b/>
          <w:bCs/>
          <w:i/>
          <w:iCs/>
          <w:color w:val="000000"/>
          <w:sz w:val="24"/>
          <w:szCs w:val="24"/>
          <w:lang w:bidi="ar-DZ"/>
        </w:rPr>
        <w:t xml:space="preserve">.7. Surface de réponse de la viscosité </w:t>
      </w:r>
      <w:r w:rsidR="002F4836" w:rsidRPr="002F4836">
        <w:rPr>
          <w:rFonts w:ascii="Times New Roman" w:eastAsia="Calibri" w:hAnsi="Times New Roman" w:cs="Times New Roman"/>
          <w:b/>
          <w:bCs/>
          <w:color w:val="000000"/>
          <w:sz w:val="24"/>
          <w:szCs w:val="24"/>
          <w:lang w:bidi="ar-DZ"/>
        </w:rPr>
        <w:t>(μ).</w:t>
      </w:r>
      <w:bookmarkEnd w:id="834"/>
    </w:p>
    <w:p w:rsidR="002F4836" w:rsidRPr="002F4836" w:rsidRDefault="007D5DCA" w:rsidP="005D3170">
      <w:pPr>
        <w:spacing w:line="360" w:lineRule="auto"/>
        <w:jc w:val="both"/>
        <w:rPr>
          <w:rFonts w:ascii="Times New Roman" w:eastAsia="Calibri" w:hAnsi="Times New Roman" w:cs="Times New Roman"/>
          <w:color w:val="000000"/>
          <w:sz w:val="24"/>
          <w:szCs w:val="24"/>
          <w:lang w:bidi="ar-DZ"/>
        </w:rPr>
      </w:pPr>
      <w:bookmarkStart w:id="835" w:name="_Hlk51005883"/>
      <w:r>
        <w:rPr>
          <w:rFonts w:ascii="Times New Roman" w:eastAsia="Calibri" w:hAnsi="Times New Roman" w:cs="Times New Roman"/>
          <w:color w:val="000000"/>
          <w:sz w:val="24"/>
          <w:szCs w:val="24"/>
          <w:lang w:bidi="ar-DZ"/>
        </w:rPr>
        <w:t>Il y a une interaction entre le pourcentage de la céramique et celui des particules fines du sable</w:t>
      </w:r>
      <w:r w:rsidR="005D3170">
        <w:rPr>
          <w:rFonts w:ascii="Times New Roman" w:eastAsia="Calibri" w:hAnsi="Times New Roman" w:cs="Times New Roman"/>
          <w:color w:val="000000"/>
          <w:sz w:val="24"/>
          <w:szCs w:val="24"/>
          <w:lang w:bidi="ar-DZ"/>
        </w:rPr>
        <w:t xml:space="preserve"> d’un côté et sa nature (sable composé) d’autre côté, et</w:t>
      </w:r>
      <w:r>
        <w:rPr>
          <w:rFonts w:ascii="Times New Roman" w:eastAsia="Calibri" w:hAnsi="Times New Roman" w:cs="Times New Roman"/>
          <w:color w:val="000000"/>
          <w:sz w:val="24"/>
          <w:szCs w:val="24"/>
          <w:lang w:bidi="ar-DZ"/>
        </w:rPr>
        <w:t xml:space="preserve"> qui influe sur la viscosité </w:t>
      </w:r>
      <w:r w:rsidRPr="002F4836">
        <w:rPr>
          <w:rFonts w:ascii="Times New Roman" w:eastAsia="Calibri" w:hAnsi="Times New Roman" w:cs="Times New Roman"/>
          <w:b/>
          <w:bCs/>
          <w:color w:val="000000"/>
          <w:sz w:val="24"/>
          <w:szCs w:val="24"/>
          <w:lang w:bidi="ar-DZ"/>
        </w:rPr>
        <w:t>(μ)</w:t>
      </w:r>
      <w:r>
        <w:rPr>
          <w:rFonts w:ascii="Times New Roman" w:eastAsia="Calibri" w:hAnsi="Times New Roman" w:cs="Times New Roman"/>
          <w:color w:val="000000"/>
          <w:sz w:val="24"/>
          <w:szCs w:val="24"/>
          <w:lang w:bidi="ar-DZ"/>
        </w:rPr>
        <w:t>. Cette relation n’est pas linéaire ce qui explique la valeur du coefficient de corrélation de 0,64.</w:t>
      </w:r>
      <w:r w:rsidRPr="002F4836">
        <w:rPr>
          <w:rFonts w:ascii="Times New Roman" w:eastAsia="Calibri" w:hAnsi="Times New Roman" w:cs="Times New Roman"/>
          <w:color w:val="000000"/>
          <w:sz w:val="24"/>
          <w:szCs w:val="24"/>
          <w:lang w:bidi="ar-DZ"/>
        </w:rPr>
        <w:t xml:space="preserve"> </w:t>
      </w:r>
      <w:bookmarkEnd w:id="835"/>
    </w:p>
    <w:p w:rsidR="002F4836" w:rsidRPr="002F4836" w:rsidRDefault="00FC2C48" w:rsidP="00603DCC">
      <w:pPr>
        <w:spacing w:line="360" w:lineRule="auto"/>
        <w:jc w:val="both"/>
        <w:outlineLvl w:val="0"/>
        <w:rPr>
          <w:rFonts w:ascii="Times New Roman" w:eastAsia="Calibri" w:hAnsi="Times New Roman" w:cs="Times New Roman"/>
          <w:color w:val="000000"/>
          <w:sz w:val="24"/>
          <w:szCs w:val="24"/>
          <w:lang w:bidi="ar-DZ"/>
        </w:rPr>
      </w:pPr>
      <w:bookmarkStart w:id="836" w:name="_Toc56420737"/>
      <w:bookmarkStart w:id="837" w:name="_Toc56520909"/>
      <w:bookmarkStart w:id="838" w:name="_Toc56535867"/>
      <w:r>
        <w:rPr>
          <w:rFonts w:ascii="Times New Roman" w:eastAsia="Times New Roman" w:hAnsi="Times New Roman" w:cs="Times New Roman"/>
          <w:b/>
          <w:bCs/>
          <w:i/>
          <w:iCs/>
          <w:sz w:val="28"/>
          <w:szCs w:val="28"/>
        </w:rPr>
        <w:t>4</w:t>
      </w:r>
      <w:r w:rsidR="002F4836" w:rsidRPr="002F4836">
        <w:rPr>
          <w:rFonts w:ascii="Times New Roman" w:eastAsia="Times New Roman" w:hAnsi="Times New Roman" w:cs="Times New Roman"/>
          <w:b/>
          <w:bCs/>
          <w:i/>
          <w:iCs/>
          <w:sz w:val="28"/>
          <w:szCs w:val="28"/>
        </w:rPr>
        <w:t xml:space="preserve">.3.2. </w:t>
      </w:r>
      <w:r w:rsidR="002F4836" w:rsidRPr="002F4836">
        <w:rPr>
          <w:rFonts w:ascii="Times New Roman" w:eastAsia="Times New Roman" w:hAnsi="Times New Roman" w:cs="Times New Roman"/>
          <w:b/>
          <w:bCs/>
          <w:i/>
          <w:iCs/>
          <w:sz w:val="28"/>
          <w:szCs w:val="28"/>
          <w:lang w:eastAsia="fr-FR"/>
        </w:rPr>
        <w:t>Résultats des essais à l’</w:t>
      </w:r>
      <w:r w:rsidR="002F4836" w:rsidRPr="002F4836">
        <w:rPr>
          <w:rFonts w:ascii="Times New Roman" w:eastAsia="Calibri" w:hAnsi="Times New Roman" w:cs="Times New Roman"/>
          <w:b/>
          <w:bCs/>
          <w:i/>
          <w:iCs/>
          <w:sz w:val="28"/>
          <w:szCs w:val="28"/>
        </w:rPr>
        <w:t>état</w:t>
      </w:r>
      <w:r w:rsidR="002F4836" w:rsidRPr="002F4836">
        <w:rPr>
          <w:rFonts w:ascii="Times New Roman" w:eastAsia="Calibri" w:hAnsi="Times New Roman" w:cs="Times New Roman"/>
          <w:b/>
          <w:bCs/>
          <w:sz w:val="28"/>
          <w:szCs w:val="28"/>
        </w:rPr>
        <w:t xml:space="preserve"> </w:t>
      </w:r>
      <w:r w:rsidR="002F4836" w:rsidRPr="002F4836">
        <w:rPr>
          <w:rFonts w:ascii="Times New Roman" w:eastAsia="Calibri" w:hAnsi="Times New Roman" w:cs="Times New Roman"/>
          <w:b/>
          <w:bCs/>
          <w:i/>
          <w:iCs/>
          <w:sz w:val="28"/>
          <w:szCs w:val="28"/>
        </w:rPr>
        <w:t>durci</w:t>
      </w:r>
      <w:bookmarkEnd w:id="836"/>
      <w:bookmarkEnd w:id="837"/>
      <w:bookmarkEnd w:id="838"/>
    </w:p>
    <w:tbl>
      <w:tblPr>
        <w:tblStyle w:val="TableauGrille4-Accentuation41"/>
        <w:tblpPr w:leftFromText="141" w:rightFromText="141" w:vertAnchor="text" w:horzAnchor="margin" w:tblpXSpec="center" w:tblpY="1213"/>
        <w:tblW w:w="7508" w:type="dxa"/>
        <w:tblLayout w:type="fixed"/>
        <w:tblLook w:val="04A0"/>
      </w:tblPr>
      <w:tblGrid>
        <w:gridCol w:w="3114"/>
        <w:gridCol w:w="4394"/>
      </w:tblGrid>
      <w:tr w:rsidR="002F4836" w:rsidRPr="002F4836" w:rsidTr="00513E0C">
        <w:trPr>
          <w:cnfStyle w:val="100000000000"/>
          <w:trHeight w:val="451"/>
        </w:trPr>
        <w:tc>
          <w:tcPr>
            <w:cnfStyle w:val="001000000000"/>
            <w:tcW w:w="3114" w:type="dxa"/>
            <w:vMerge w:val="restart"/>
          </w:tcPr>
          <w:p w:rsidR="002F4836" w:rsidRPr="002F4836" w:rsidRDefault="002F4836" w:rsidP="00513E0C">
            <w:pPr>
              <w:tabs>
                <w:tab w:val="left" w:pos="4035"/>
              </w:tabs>
              <w:rPr>
                <w:rFonts w:ascii="Times New Roman" w:eastAsia="Calibri" w:hAnsi="Times New Roman" w:cs="Times New Roman"/>
                <w:sz w:val="24"/>
                <w:szCs w:val="24"/>
              </w:rPr>
            </w:pPr>
            <w:r w:rsidRPr="002F4836">
              <w:rPr>
                <w:rFonts w:ascii="Calibri" w:eastAsia="Calibri" w:hAnsi="Calibri" w:cs="Arial"/>
                <w:lang w:bidi="ar-DZ"/>
              </w:rPr>
              <w:tab/>
            </w:r>
            <w:r w:rsidRPr="002F4836">
              <w:rPr>
                <w:rFonts w:ascii="Times New Roman" w:eastAsia="Calibri" w:hAnsi="Times New Roman" w:cs="Times New Roman"/>
                <w:sz w:val="24"/>
                <w:szCs w:val="24"/>
              </w:rPr>
              <w:t>Type de béton</w:t>
            </w:r>
          </w:p>
          <w:p w:rsidR="002F4836" w:rsidRPr="002F4836" w:rsidRDefault="002F4836" w:rsidP="00513E0C">
            <w:pPr>
              <w:spacing w:line="360" w:lineRule="auto"/>
              <w:ind w:left="59"/>
              <w:jc w:val="both"/>
              <w:rPr>
                <w:rFonts w:ascii="Times New Roman" w:eastAsia="Calibri" w:hAnsi="Times New Roman" w:cs="Times New Roman"/>
                <w:sz w:val="24"/>
                <w:szCs w:val="24"/>
              </w:rPr>
            </w:pPr>
          </w:p>
        </w:tc>
        <w:tc>
          <w:tcPr>
            <w:tcW w:w="4394" w:type="dxa"/>
          </w:tcPr>
          <w:p w:rsidR="002F4836" w:rsidRPr="002F4836" w:rsidRDefault="002F4836" w:rsidP="00513E0C">
            <w:pPr>
              <w:tabs>
                <w:tab w:val="center" w:pos="600"/>
                <w:tab w:val="center" w:pos="3343"/>
              </w:tabs>
              <w:spacing w:line="360" w:lineRule="auto"/>
              <w:jc w:val="center"/>
              <w:cnfStyle w:val="100000000000"/>
              <w:rPr>
                <w:rFonts w:ascii="Times New Roman" w:eastAsia="Calibri" w:hAnsi="Times New Roman" w:cs="Times New Roman"/>
                <w:sz w:val="24"/>
                <w:szCs w:val="24"/>
              </w:rPr>
            </w:pPr>
            <w:r w:rsidRPr="002F4836">
              <w:rPr>
                <w:rFonts w:ascii="Times New Roman" w:eastAsia="Calibri" w:hAnsi="Times New Roman" w:cs="Times New Roman"/>
                <w:sz w:val="24"/>
                <w:szCs w:val="24"/>
              </w:rPr>
              <w:t>La résistance à la compression(MPa)</w:t>
            </w:r>
          </w:p>
        </w:tc>
      </w:tr>
      <w:tr w:rsidR="002F4836" w:rsidRPr="002F4836" w:rsidTr="00513E0C">
        <w:trPr>
          <w:cnfStyle w:val="000000100000"/>
          <w:trHeight w:val="392"/>
        </w:trPr>
        <w:tc>
          <w:tcPr>
            <w:cnfStyle w:val="001000000000"/>
            <w:tcW w:w="3114" w:type="dxa"/>
            <w:vMerge/>
            <w:hideMark/>
          </w:tcPr>
          <w:p w:rsidR="002F4836" w:rsidRPr="002F4836" w:rsidRDefault="002F4836" w:rsidP="00513E0C">
            <w:pPr>
              <w:rPr>
                <w:rFonts w:ascii="Times New Roman" w:eastAsia="Calibri" w:hAnsi="Times New Roman" w:cs="Times New Roman"/>
                <w:sz w:val="24"/>
                <w:szCs w:val="24"/>
              </w:rPr>
            </w:pPr>
          </w:p>
        </w:tc>
        <w:tc>
          <w:tcPr>
            <w:tcW w:w="4394" w:type="dxa"/>
            <w:hideMark/>
          </w:tcPr>
          <w:p w:rsidR="002F4836" w:rsidRPr="002F4836" w:rsidRDefault="002F4836" w:rsidP="00513E0C">
            <w:pPr>
              <w:spacing w:line="360" w:lineRule="auto"/>
              <w:ind w:left="7"/>
              <w:jc w:val="center"/>
              <w:cnfStyle w:val="000000100000"/>
              <w:rPr>
                <w:rFonts w:ascii="Times New Roman" w:eastAsia="Calibri" w:hAnsi="Times New Roman" w:cs="Times New Roman"/>
                <w:sz w:val="24"/>
                <w:szCs w:val="24"/>
              </w:rPr>
            </w:pPr>
            <w:r w:rsidRPr="002F4836">
              <w:rPr>
                <w:rFonts w:ascii="Times New Roman" w:eastAsia="Calibri" w:hAnsi="Times New Roman" w:cs="Times New Roman"/>
                <w:b/>
                <w:sz w:val="24"/>
                <w:szCs w:val="24"/>
              </w:rPr>
              <w:t>28jours</w:t>
            </w:r>
          </w:p>
        </w:tc>
      </w:tr>
      <w:tr w:rsidR="002F4836" w:rsidRPr="002F4836" w:rsidTr="00513E0C">
        <w:trPr>
          <w:trHeight w:val="273"/>
        </w:trPr>
        <w:tc>
          <w:tcPr>
            <w:cnfStyle w:val="001000000000"/>
            <w:tcW w:w="3114" w:type="dxa"/>
            <w:hideMark/>
          </w:tcPr>
          <w:p w:rsidR="002F4836" w:rsidRPr="002F4836" w:rsidRDefault="002F4836" w:rsidP="00513E0C">
            <w:pPr>
              <w:spacing w:line="360" w:lineRule="auto"/>
              <w:ind w:left="4"/>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BAP7%PC+ 5%SF</w:t>
            </w:r>
          </w:p>
        </w:tc>
        <w:tc>
          <w:tcPr>
            <w:tcW w:w="4394" w:type="dxa"/>
            <w:hideMark/>
          </w:tcPr>
          <w:p w:rsidR="002F4836" w:rsidRPr="002F4836" w:rsidRDefault="002F4836" w:rsidP="00513E0C">
            <w:pPr>
              <w:spacing w:line="360" w:lineRule="auto"/>
              <w:ind w:left="11"/>
              <w:jc w:val="center"/>
              <w:cnfStyle w:val="000000000000"/>
              <w:rPr>
                <w:rFonts w:ascii="Times New Roman" w:eastAsia="Calibri" w:hAnsi="Times New Roman" w:cs="Times New Roman"/>
                <w:sz w:val="24"/>
                <w:szCs w:val="24"/>
              </w:rPr>
            </w:pPr>
            <w:r w:rsidRPr="002F4836">
              <w:rPr>
                <w:rFonts w:ascii="Times New Roman" w:eastAsia="Calibri" w:hAnsi="Times New Roman" w:cs="Times New Roman"/>
                <w:sz w:val="24"/>
                <w:szCs w:val="24"/>
              </w:rPr>
              <w:t>70.68</w:t>
            </w:r>
          </w:p>
        </w:tc>
      </w:tr>
      <w:tr w:rsidR="002F4836" w:rsidRPr="002F4836" w:rsidTr="00513E0C">
        <w:trPr>
          <w:cnfStyle w:val="000000100000"/>
          <w:trHeight w:val="197"/>
        </w:trPr>
        <w:tc>
          <w:tcPr>
            <w:cnfStyle w:val="001000000000"/>
            <w:tcW w:w="3114" w:type="dxa"/>
            <w:hideMark/>
          </w:tcPr>
          <w:p w:rsidR="002F4836" w:rsidRPr="002F4836" w:rsidRDefault="002F4836" w:rsidP="00513E0C">
            <w:pPr>
              <w:spacing w:line="360" w:lineRule="auto"/>
              <w:ind w:left="2"/>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BAP7%PC - 5%SF</w:t>
            </w:r>
          </w:p>
        </w:tc>
        <w:tc>
          <w:tcPr>
            <w:tcW w:w="4394" w:type="dxa"/>
            <w:hideMark/>
          </w:tcPr>
          <w:p w:rsidR="002F4836" w:rsidRPr="002F4836" w:rsidRDefault="002F4836" w:rsidP="00513E0C">
            <w:pPr>
              <w:spacing w:line="360" w:lineRule="auto"/>
              <w:ind w:left="11"/>
              <w:jc w:val="center"/>
              <w:cnfStyle w:val="000000100000"/>
              <w:rPr>
                <w:rFonts w:ascii="Times New Roman" w:eastAsia="Calibri" w:hAnsi="Times New Roman" w:cs="Times New Roman"/>
                <w:sz w:val="24"/>
                <w:szCs w:val="24"/>
              </w:rPr>
            </w:pPr>
            <w:r w:rsidRPr="002F4836">
              <w:rPr>
                <w:rFonts w:ascii="Times New Roman" w:eastAsia="Calibri" w:hAnsi="Times New Roman" w:cs="Times New Roman"/>
                <w:sz w:val="24"/>
                <w:szCs w:val="24"/>
              </w:rPr>
              <w:t>72.47</w:t>
            </w:r>
          </w:p>
        </w:tc>
      </w:tr>
      <w:tr w:rsidR="002F4836" w:rsidRPr="002F4836" w:rsidTr="00513E0C">
        <w:trPr>
          <w:trHeight w:val="292"/>
        </w:trPr>
        <w:tc>
          <w:tcPr>
            <w:cnfStyle w:val="001000000000"/>
            <w:tcW w:w="3114" w:type="dxa"/>
            <w:hideMark/>
          </w:tcPr>
          <w:p w:rsidR="002F4836" w:rsidRPr="002F4836" w:rsidRDefault="002F4836" w:rsidP="00513E0C">
            <w:pPr>
              <w:spacing w:line="360" w:lineRule="auto"/>
              <w:ind w:left="4"/>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BAP7%PC+ 7%SF</w:t>
            </w:r>
          </w:p>
        </w:tc>
        <w:tc>
          <w:tcPr>
            <w:tcW w:w="4394" w:type="dxa"/>
            <w:hideMark/>
          </w:tcPr>
          <w:p w:rsidR="002F4836" w:rsidRPr="002F4836" w:rsidRDefault="002F4836" w:rsidP="00513E0C">
            <w:pPr>
              <w:spacing w:line="360" w:lineRule="auto"/>
              <w:ind w:left="11"/>
              <w:jc w:val="center"/>
              <w:cnfStyle w:val="000000000000"/>
              <w:rPr>
                <w:rFonts w:ascii="Times New Roman" w:eastAsia="Calibri" w:hAnsi="Times New Roman" w:cs="Times New Roman"/>
                <w:sz w:val="24"/>
                <w:szCs w:val="24"/>
              </w:rPr>
            </w:pPr>
            <w:r w:rsidRPr="002F4836">
              <w:rPr>
                <w:rFonts w:ascii="Times New Roman" w:eastAsia="Calibri" w:hAnsi="Times New Roman" w:cs="Times New Roman"/>
                <w:sz w:val="24"/>
                <w:szCs w:val="24"/>
              </w:rPr>
              <w:t>73.25</w:t>
            </w:r>
          </w:p>
        </w:tc>
      </w:tr>
      <w:tr w:rsidR="002F4836" w:rsidRPr="002F4836" w:rsidTr="00513E0C">
        <w:trPr>
          <w:cnfStyle w:val="000000100000"/>
          <w:trHeight w:val="284"/>
        </w:trPr>
        <w:tc>
          <w:tcPr>
            <w:cnfStyle w:val="001000000000"/>
            <w:tcW w:w="3114" w:type="dxa"/>
            <w:hideMark/>
          </w:tcPr>
          <w:p w:rsidR="002F4836" w:rsidRPr="002F4836" w:rsidRDefault="002F4836" w:rsidP="00513E0C">
            <w:pPr>
              <w:spacing w:line="360" w:lineRule="auto"/>
              <w:ind w:left="4"/>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BAP7%PC-7%SF</w:t>
            </w:r>
          </w:p>
        </w:tc>
        <w:tc>
          <w:tcPr>
            <w:tcW w:w="4394" w:type="dxa"/>
            <w:hideMark/>
          </w:tcPr>
          <w:p w:rsidR="002F4836" w:rsidRPr="002F4836" w:rsidRDefault="002F4836" w:rsidP="00513E0C">
            <w:pPr>
              <w:spacing w:line="360" w:lineRule="auto"/>
              <w:ind w:left="11"/>
              <w:jc w:val="center"/>
              <w:cnfStyle w:val="000000100000"/>
              <w:rPr>
                <w:rFonts w:ascii="Times New Roman" w:eastAsia="Calibri" w:hAnsi="Times New Roman" w:cs="Times New Roman"/>
                <w:sz w:val="24"/>
                <w:szCs w:val="24"/>
              </w:rPr>
            </w:pPr>
            <w:r w:rsidRPr="002F4836">
              <w:rPr>
                <w:rFonts w:ascii="Times New Roman" w:eastAsia="Calibri" w:hAnsi="Times New Roman" w:cs="Times New Roman"/>
                <w:sz w:val="24"/>
                <w:szCs w:val="24"/>
              </w:rPr>
              <w:t>66.84</w:t>
            </w:r>
          </w:p>
        </w:tc>
      </w:tr>
      <w:tr w:rsidR="002F4836" w:rsidRPr="002F4836" w:rsidTr="00513E0C">
        <w:trPr>
          <w:trHeight w:val="284"/>
        </w:trPr>
        <w:tc>
          <w:tcPr>
            <w:cnfStyle w:val="001000000000"/>
            <w:tcW w:w="3114" w:type="dxa"/>
            <w:hideMark/>
          </w:tcPr>
          <w:p w:rsidR="002F4836" w:rsidRPr="002F4836" w:rsidRDefault="002F4836" w:rsidP="00513E0C">
            <w:pPr>
              <w:spacing w:line="360" w:lineRule="auto"/>
              <w:ind w:left="4"/>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BAP14%PC+ 5%SF</w:t>
            </w:r>
          </w:p>
        </w:tc>
        <w:tc>
          <w:tcPr>
            <w:tcW w:w="4394" w:type="dxa"/>
            <w:hideMark/>
          </w:tcPr>
          <w:p w:rsidR="002F4836" w:rsidRPr="002F4836" w:rsidRDefault="002F4836" w:rsidP="00513E0C">
            <w:pPr>
              <w:spacing w:line="360" w:lineRule="auto"/>
              <w:ind w:left="11"/>
              <w:jc w:val="center"/>
              <w:cnfStyle w:val="000000000000"/>
              <w:rPr>
                <w:rFonts w:ascii="Times New Roman" w:eastAsia="Calibri" w:hAnsi="Times New Roman" w:cs="Times New Roman"/>
                <w:sz w:val="24"/>
                <w:szCs w:val="24"/>
              </w:rPr>
            </w:pPr>
            <w:r w:rsidRPr="002F4836">
              <w:rPr>
                <w:rFonts w:ascii="Times New Roman" w:eastAsia="Calibri" w:hAnsi="Times New Roman" w:cs="Times New Roman"/>
                <w:sz w:val="24"/>
                <w:szCs w:val="24"/>
              </w:rPr>
              <w:t>64.44</w:t>
            </w:r>
          </w:p>
        </w:tc>
      </w:tr>
      <w:tr w:rsidR="002F4836" w:rsidRPr="002F4836" w:rsidTr="00513E0C">
        <w:trPr>
          <w:cnfStyle w:val="000000100000"/>
          <w:trHeight w:val="284"/>
        </w:trPr>
        <w:tc>
          <w:tcPr>
            <w:cnfStyle w:val="001000000000"/>
            <w:tcW w:w="3114" w:type="dxa"/>
            <w:hideMark/>
          </w:tcPr>
          <w:p w:rsidR="002F4836" w:rsidRPr="002F4836" w:rsidRDefault="002F4836" w:rsidP="00513E0C">
            <w:pPr>
              <w:spacing w:line="360" w:lineRule="auto"/>
              <w:ind w:left="4"/>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BAP14%PC - 5%SF</w:t>
            </w:r>
          </w:p>
        </w:tc>
        <w:tc>
          <w:tcPr>
            <w:tcW w:w="4394" w:type="dxa"/>
            <w:hideMark/>
          </w:tcPr>
          <w:p w:rsidR="002F4836" w:rsidRPr="002F4836" w:rsidRDefault="002F4836" w:rsidP="00513E0C">
            <w:pPr>
              <w:spacing w:line="360" w:lineRule="auto"/>
              <w:ind w:left="11"/>
              <w:jc w:val="center"/>
              <w:cnfStyle w:val="000000100000"/>
              <w:rPr>
                <w:rFonts w:ascii="Times New Roman" w:eastAsia="Calibri" w:hAnsi="Times New Roman" w:cs="Times New Roman"/>
                <w:sz w:val="24"/>
                <w:szCs w:val="24"/>
              </w:rPr>
            </w:pPr>
            <w:r w:rsidRPr="002F4836">
              <w:rPr>
                <w:rFonts w:ascii="Times New Roman" w:eastAsia="Calibri" w:hAnsi="Times New Roman" w:cs="Times New Roman"/>
                <w:sz w:val="24"/>
                <w:szCs w:val="24"/>
              </w:rPr>
              <w:t>68.17</w:t>
            </w:r>
          </w:p>
        </w:tc>
      </w:tr>
      <w:tr w:rsidR="002F4836" w:rsidRPr="002F4836" w:rsidTr="00513E0C">
        <w:trPr>
          <w:trHeight w:val="284"/>
        </w:trPr>
        <w:tc>
          <w:tcPr>
            <w:cnfStyle w:val="001000000000"/>
            <w:tcW w:w="3114" w:type="dxa"/>
            <w:hideMark/>
          </w:tcPr>
          <w:p w:rsidR="002F4836" w:rsidRPr="002F4836" w:rsidRDefault="002F4836" w:rsidP="00513E0C">
            <w:pPr>
              <w:spacing w:line="360" w:lineRule="auto"/>
              <w:ind w:left="4"/>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BAP14%PC+ 7%SF</w:t>
            </w:r>
          </w:p>
        </w:tc>
        <w:tc>
          <w:tcPr>
            <w:tcW w:w="4394" w:type="dxa"/>
            <w:hideMark/>
          </w:tcPr>
          <w:p w:rsidR="002F4836" w:rsidRPr="002F4836" w:rsidRDefault="002F4836" w:rsidP="00513E0C">
            <w:pPr>
              <w:spacing w:line="360" w:lineRule="auto"/>
              <w:ind w:left="11"/>
              <w:jc w:val="center"/>
              <w:cnfStyle w:val="000000000000"/>
              <w:rPr>
                <w:rFonts w:ascii="Times New Roman" w:eastAsia="Calibri" w:hAnsi="Times New Roman" w:cs="Times New Roman"/>
                <w:sz w:val="24"/>
                <w:szCs w:val="24"/>
              </w:rPr>
            </w:pPr>
            <w:r w:rsidRPr="002F4836">
              <w:rPr>
                <w:rFonts w:ascii="Times New Roman" w:eastAsia="Calibri" w:hAnsi="Times New Roman" w:cs="Times New Roman"/>
                <w:sz w:val="24"/>
                <w:szCs w:val="24"/>
              </w:rPr>
              <w:t>69.87</w:t>
            </w:r>
          </w:p>
        </w:tc>
      </w:tr>
      <w:tr w:rsidR="002F4836" w:rsidRPr="002F4836" w:rsidTr="00513E0C">
        <w:trPr>
          <w:cnfStyle w:val="000000100000"/>
          <w:trHeight w:val="284"/>
        </w:trPr>
        <w:tc>
          <w:tcPr>
            <w:cnfStyle w:val="001000000000"/>
            <w:tcW w:w="3114" w:type="dxa"/>
            <w:hideMark/>
          </w:tcPr>
          <w:p w:rsidR="002F4836" w:rsidRPr="002F4836" w:rsidRDefault="002F4836" w:rsidP="00513E0C">
            <w:pPr>
              <w:spacing w:line="360" w:lineRule="auto"/>
              <w:ind w:left="4"/>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BAP14%PC-7%SF</w:t>
            </w:r>
          </w:p>
        </w:tc>
        <w:tc>
          <w:tcPr>
            <w:tcW w:w="4394" w:type="dxa"/>
            <w:hideMark/>
          </w:tcPr>
          <w:p w:rsidR="002F4836" w:rsidRPr="002F4836" w:rsidRDefault="002F4836" w:rsidP="00513E0C">
            <w:pPr>
              <w:spacing w:line="360" w:lineRule="auto"/>
              <w:ind w:left="11"/>
              <w:jc w:val="center"/>
              <w:cnfStyle w:val="000000100000"/>
              <w:rPr>
                <w:rFonts w:ascii="Times New Roman" w:eastAsia="Calibri" w:hAnsi="Times New Roman" w:cs="Times New Roman"/>
                <w:sz w:val="24"/>
                <w:szCs w:val="24"/>
              </w:rPr>
            </w:pPr>
            <w:r w:rsidRPr="002F4836">
              <w:rPr>
                <w:rFonts w:ascii="Times New Roman" w:eastAsia="Calibri" w:hAnsi="Times New Roman" w:cs="Times New Roman"/>
                <w:sz w:val="24"/>
                <w:szCs w:val="24"/>
              </w:rPr>
              <w:t>71.95</w:t>
            </w:r>
          </w:p>
        </w:tc>
      </w:tr>
    </w:tbl>
    <w:p w:rsidR="002F4836" w:rsidRPr="002F4836" w:rsidRDefault="002F4836" w:rsidP="002F4836">
      <w:pPr>
        <w:numPr>
          <w:ilvl w:val="0"/>
          <w:numId w:val="51"/>
        </w:numPr>
        <w:spacing w:line="360" w:lineRule="auto"/>
        <w:contextualSpacing/>
        <w:jc w:val="both"/>
        <w:rPr>
          <w:rFonts w:ascii="Times New Roman" w:eastAsia="Calibri" w:hAnsi="Times New Roman" w:cs="Times New Roman"/>
          <w:color w:val="000000"/>
          <w:sz w:val="24"/>
          <w:szCs w:val="24"/>
          <w:lang w:bidi="ar-DZ"/>
        </w:rPr>
      </w:pPr>
      <w:r w:rsidRPr="002F4836">
        <w:rPr>
          <w:rFonts w:ascii="Times New Roman" w:eastAsia="Calibri" w:hAnsi="Times New Roman" w:cs="Times New Roman"/>
          <w:b/>
          <w:color w:val="000000"/>
          <w:sz w:val="24"/>
          <w:szCs w:val="24"/>
          <w:lang w:bidi="ar-DZ"/>
        </w:rPr>
        <w:t>La résistance à la compression R</w:t>
      </w:r>
      <w:r w:rsidRPr="002F4836">
        <w:rPr>
          <w:rFonts w:ascii="Times New Roman" w:eastAsia="Calibri" w:hAnsi="Times New Roman" w:cs="Times New Roman"/>
          <w:b/>
          <w:color w:val="000000"/>
          <w:sz w:val="24"/>
          <w:szCs w:val="24"/>
          <w:vertAlign w:val="subscript"/>
          <w:lang w:bidi="ar-DZ"/>
        </w:rPr>
        <w:t>C28</w:t>
      </w:r>
      <w:r w:rsidRPr="002F4836">
        <w:rPr>
          <w:rFonts w:ascii="Times New Roman" w:eastAsia="Calibri" w:hAnsi="Times New Roman" w:cs="Times New Roman"/>
          <w:b/>
          <w:color w:val="000000"/>
          <w:sz w:val="24"/>
          <w:szCs w:val="24"/>
          <w:lang w:bidi="ar-DZ"/>
        </w:rPr>
        <w:t xml:space="preserve"> à 28 jours :</w:t>
      </w:r>
    </w:p>
    <w:p w:rsidR="002F4836" w:rsidRPr="002F4836" w:rsidRDefault="00FC2C48" w:rsidP="003478EC">
      <w:pPr>
        <w:spacing w:after="0" w:line="360" w:lineRule="auto"/>
        <w:jc w:val="center"/>
        <w:outlineLvl w:val="0"/>
        <w:rPr>
          <w:rFonts w:ascii="Times New Roman" w:eastAsia="Calibri" w:hAnsi="Times New Roman" w:cs="Times New Roman"/>
          <w:b/>
          <w:bCs/>
          <w:i/>
          <w:iCs/>
          <w:sz w:val="24"/>
          <w:szCs w:val="24"/>
        </w:rPr>
      </w:pPr>
      <w:bookmarkStart w:id="839" w:name="_Toc56520910"/>
      <w:bookmarkStart w:id="840" w:name="_Toc56535868"/>
      <w:r>
        <w:rPr>
          <w:rFonts w:ascii="Times New Roman" w:eastAsia="Calibri" w:hAnsi="Times New Roman" w:cs="Times New Roman"/>
          <w:b/>
          <w:bCs/>
          <w:i/>
          <w:iCs/>
          <w:sz w:val="24"/>
          <w:szCs w:val="24"/>
        </w:rPr>
        <w:t>Tableau 4</w:t>
      </w:r>
      <w:r w:rsidR="002F4836" w:rsidRPr="002F4836">
        <w:rPr>
          <w:rFonts w:ascii="Times New Roman" w:eastAsia="Calibri" w:hAnsi="Times New Roman" w:cs="Times New Roman"/>
          <w:b/>
          <w:bCs/>
          <w:i/>
          <w:iCs/>
          <w:sz w:val="24"/>
          <w:szCs w:val="24"/>
        </w:rPr>
        <w:t>.11. Résultats des essais de compression</w:t>
      </w:r>
      <w:bookmarkEnd w:id="839"/>
      <w:bookmarkEnd w:id="840"/>
    </w:p>
    <w:p w:rsidR="00513E0C" w:rsidRDefault="00513E0C" w:rsidP="00513E0C">
      <w:pPr>
        <w:spacing w:line="360" w:lineRule="auto"/>
        <w:ind w:left="360"/>
        <w:contextualSpacing/>
        <w:jc w:val="both"/>
        <w:outlineLvl w:val="0"/>
        <w:rPr>
          <w:rFonts w:ascii="Times New Roman" w:eastAsia="Calibri" w:hAnsi="Times New Roman" w:cs="Times New Roman"/>
          <w:b/>
          <w:bCs/>
          <w:sz w:val="24"/>
          <w:szCs w:val="24"/>
        </w:rPr>
      </w:pPr>
      <w:bookmarkStart w:id="841" w:name="_Toc56420738"/>
      <w:bookmarkStart w:id="842" w:name="_Toc56520911"/>
      <w:bookmarkStart w:id="843" w:name="_Toc56535869"/>
    </w:p>
    <w:p w:rsidR="00513E0C" w:rsidRDefault="00513E0C" w:rsidP="00513E0C">
      <w:pPr>
        <w:spacing w:line="360" w:lineRule="auto"/>
        <w:ind w:left="360"/>
        <w:contextualSpacing/>
        <w:jc w:val="both"/>
        <w:outlineLvl w:val="0"/>
        <w:rPr>
          <w:rFonts w:ascii="Times New Roman" w:eastAsia="Calibri" w:hAnsi="Times New Roman" w:cs="Times New Roman"/>
          <w:b/>
          <w:bCs/>
          <w:sz w:val="24"/>
          <w:szCs w:val="24"/>
        </w:rPr>
      </w:pPr>
    </w:p>
    <w:p w:rsidR="00513E0C" w:rsidRDefault="00513E0C" w:rsidP="00513E0C">
      <w:pPr>
        <w:spacing w:line="360" w:lineRule="auto"/>
        <w:ind w:left="360"/>
        <w:contextualSpacing/>
        <w:jc w:val="both"/>
        <w:outlineLvl w:val="0"/>
        <w:rPr>
          <w:rFonts w:ascii="Times New Roman" w:eastAsia="Calibri" w:hAnsi="Times New Roman" w:cs="Times New Roman"/>
          <w:b/>
          <w:bCs/>
          <w:sz w:val="24"/>
          <w:szCs w:val="24"/>
        </w:rPr>
      </w:pPr>
    </w:p>
    <w:p w:rsidR="00513E0C" w:rsidRDefault="00513E0C" w:rsidP="00513E0C">
      <w:pPr>
        <w:spacing w:line="360" w:lineRule="auto"/>
        <w:ind w:left="360"/>
        <w:contextualSpacing/>
        <w:jc w:val="both"/>
        <w:outlineLvl w:val="0"/>
        <w:rPr>
          <w:rFonts w:ascii="Times New Roman" w:eastAsia="Calibri" w:hAnsi="Times New Roman" w:cs="Times New Roman"/>
          <w:b/>
          <w:bCs/>
          <w:sz w:val="24"/>
          <w:szCs w:val="24"/>
        </w:rPr>
      </w:pPr>
    </w:p>
    <w:p w:rsidR="00513E0C" w:rsidRDefault="00513E0C" w:rsidP="00513E0C">
      <w:pPr>
        <w:spacing w:line="360" w:lineRule="auto"/>
        <w:ind w:left="360"/>
        <w:contextualSpacing/>
        <w:jc w:val="both"/>
        <w:outlineLvl w:val="0"/>
        <w:rPr>
          <w:rFonts w:ascii="Times New Roman" w:eastAsia="Calibri" w:hAnsi="Times New Roman" w:cs="Times New Roman"/>
          <w:b/>
          <w:bCs/>
          <w:sz w:val="24"/>
          <w:szCs w:val="24"/>
        </w:rPr>
      </w:pPr>
    </w:p>
    <w:p w:rsidR="00513E0C" w:rsidRDefault="00513E0C" w:rsidP="00513E0C">
      <w:pPr>
        <w:spacing w:line="360" w:lineRule="auto"/>
        <w:ind w:left="360"/>
        <w:contextualSpacing/>
        <w:jc w:val="both"/>
        <w:outlineLvl w:val="0"/>
        <w:rPr>
          <w:rFonts w:ascii="Times New Roman" w:eastAsia="Calibri" w:hAnsi="Times New Roman" w:cs="Times New Roman"/>
          <w:b/>
          <w:bCs/>
          <w:sz w:val="24"/>
          <w:szCs w:val="24"/>
        </w:rPr>
      </w:pPr>
    </w:p>
    <w:p w:rsidR="002F4836" w:rsidRPr="002F4836" w:rsidRDefault="002F4836" w:rsidP="00513E0C">
      <w:pPr>
        <w:spacing w:line="360" w:lineRule="auto"/>
        <w:ind w:left="360"/>
        <w:contextualSpacing/>
        <w:jc w:val="both"/>
        <w:outlineLvl w:val="0"/>
        <w:rPr>
          <w:rFonts w:ascii="Times New Roman" w:eastAsia="Calibri" w:hAnsi="Times New Roman" w:cs="Times New Roman"/>
          <w:b/>
          <w:bCs/>
          <w:sz w:val="24"/>
          <w:szCs w:val="24"/>
        </w:rPr>
      </w:pPr>
      <w:r w:rsidRPr="002F4836">
        <w:rPr>
          <w:rFonts w:ascii="Times New Roman" w:eastAsia="Calibri" w:hAnsi="Times New Roman" w:cs="Times New Roman"/>
          <w:b/>
          <w:bCs/>
          <w:sz w:val="24"/>
          <w:szCs w:val="24"/>
        </w:rPr>
        <w:t>Modélisation de la résistance à la compression à 28jours</w:t>
      </w:r>
      <w:bookmarkEnd w:id="841"/>
      <w:bookmarkEnd w:id="842"/>
      <w:bookmarkEnd w:id="843"/>
    </w:p>
    <w:p w:rsidR="002F4836" w:rsidRPr="002F4836" w:rsidRDefault="002F4836" w:rsidP="002F4836">
      <w:pPr>
        <w:spacing w:after="160" w:line="360" w:lineRule="auto"/>
        <w:jc w:val="both"/>
        <w:rPr>
          <w:rFonts w:ascii="Times New Roman" w:eastAsia="Times New Roman" w:hAnsi="Times New Roman" w:cs="Times New Roman"/>
          <w:color w:val="000000"/>
          <w:kern w:val="24"/>
          <w:sz w:val="24"/>
          <w:szCs w:val="24"/>
        </w:rPr>
      </w:pPr>
      <w:r w:rsidRPr="002F4836">
        <w:rPr>
          <w:rFonts w:ascii="Times New Roman" w:eastAsia="Calibri" w:hAnsi="Times New Roman" w:cs="Times New Roman"/>
          <w:b/>
          <w:sz w:val="24"/>
          <w:szCs w:val="24"/>
        </w:rPr>
        <w:lastRenderedPageBreak/>
        <w:t>La relation entre les valeurs expérimentales et celles modélis</w:t>
      </w:r>
      <w:r w:rsidR="00FC2C48">
        <w:rPr>
          <w:rFonts w:ascii="Times New Roman" w:eastAsia="Calibri" w:hAnsi="Times New Roman" w:cs="Times New Roman"/>
          <w:b/>
          <w:sz w:val="24"/>
          <w:szCs w:val="24"/>
        </w:rPr>
        <w:t>ées est illustrée à la figure 4</w:t>
      </w:r>
      <w:r w:rsidRPr="002F4836">
        <w:rPr>
          <w:rFonts w:ascii="Times New Roman" w:eastAsia="Calibri" w:hAnsi="Times New Roman" w:cs="Times New Roman"/>
          <w:b/>
          <w:sz w:val="24"/>
          <w:szCs w:val="24"/>
        </w:rPr>
        <w:t xml:space="preserve">.8, et </w:t>
      </w:r>
      <w:r w:rsidR="00FC2C48">
        <w:rPr>
          <w:rFonts w:ascii="Times New Roman" w:eastAsia="Calibri" w:hAnsi="Times New Roman" w:cs="Times New Roman"/>
          <w:sz w:val="24"/>
          <w:szCs w:val="24"/>
        </w:rPr>
        <w:t>le tableau 4</w:t>
      </w:r>
      <w:r w:rsidRPr="002F4836">
        <w:rPr>
          <w:rFonts w:ascii="Times New Roman" w:eastAsia="Calibri" w:hAnsi="Times New Roman" w:cs="Times New Roman"/>
          <w:sz w:val="24"/>
          <w:szCs w:val="24"/>
        </w:rPr>
        <w:t>.12 présente le coefficient de la corrélation R et son ajustement.</w:t>
      </w:r>
    </w:p>
    <w:p w:rsidR="002F4836" w:rsidRPr="002F4836" w:rsidRDefault="002F4836" w:rsidP="002F4836">
      <w:pPr>
        <w:spacing w:after="160" w:line="360" w:lineRule="auto"/>
        <w:jc w:val="center"/>
        <w:rPr>
          <w:rFonts w:ascii="Times New Roman" w:eastAsia="Calibri" w:hAnsi="Times New Roman" w:cs="Times New Roman"/>
          <w:noProof/>
          <w:sz w:val="24"/>
          <w:szCs w:val="24"/>
          <w:lang w:eastAsia="fr-FR"/>
        </w:rPr>
      </w:pPr>
      <w:r w:rsidRPr="002F4836">
        <w:rPr>
          <w:rFonts w:ascii="Calibri" w:eastAsia="Calibri" w:hAnsi="Calibri" w:cs="Arial"/>
          <w:noProof/>
          <w:lang w:eastAsia="fr-FR"/>
        </w:rPr>
        <w:drawing>
          <wp:inline distT="0" distB="0" distL="0" distR="0">
            <wp:extent cx="2952750" cy="2448581"/>
            <wp:effectExtent l="0" t="0" r="0" b="8890"/>
            <wp:docPr id="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
                    <pic:cNvPicPr>
                      <a:picLocks noChangeAspect="1"/>
                    </pic:cNvPicPr>
                  </pic:nvPicPr>
                  <pic:blipFill>
                    <a:blip r:embed="rId99" cstate="print"/>
                    <a:stretch>
                      <a:fillRect/>
                    </a:stretch>
                  </pic:blipFill>
                  <pic:spPr>
                    <a:xfrm>
                      <a:off x="0" y="0"/>
                      <a:ext cx="2978742" cy="2470135"/>
                    </a:xfrm>
                    <a:prstGeom prst="rect">
                      <a:avLst/>
                    </a:prstGeom>
                  </pic:spPr>
                </pic:pic>
              </a:graphicData>
            </a:graphic>
          </wp:inline>
        </w:drawing>
      </w:r>
    </w:p>
    <w:p w:rsidR="002F4836" w:rsidRPr="002F4836" w:rsidRDefault="00FC2C48" w:rsidP="00300AC9">
      <w:pPr>
        <w:spacing w:after="160" w:line="360" w:lineRule="auto"/>
        <w:jc w:val="center"/>
        <w:outlineLvl w:val="0"/>
        <w:rPr>
          <w:rFonts w:ascii="Times New Roman" w:eastAsia="Calibri" w:hAnsi="Times New Roman" w:cs="Times New Roman"/>
          <w:sz w:val="24"/>
          <w:szCs w:val="24"/>
        </w:rPr>
      </w:pPr>
      <w:bookmarkStart w:id="844" w:name="_Toc56535870"/>
      <w:r>
        <w:rPr>
          <w:rFonts w:ascii="Times New Roman" w:eastAsia="Calibri" w:hAnsi="Times New Roman" w:cs="Times New Roman"/>
          <w:b/>
          <w:bCs/>
          <w:i/>
          <w:iCs/>
          <w:sz w:val="24"/>
          <w:szCs w:val="24"/>
        </w:rPr>
        <w:t>Figure 4</w:t>
      </w:r>
      <w:r w:rsidR="002F4836" w:rsidRPr="002F4836">
        <w:rPr>
          <w:rFonts w:ascii="Times New Roman" w:eastAsia="Calibri" w:hAnsi="Times New Roman" w:cs="Times New Roman"/>
          <w:b/>
          <w:bCs/>
          <w:i/>
          <w:iCs/>
          <w:sz w:val="24"/>
          <w:szCs w:val="24"/>
        </w:rPr>
        <w:t>.8.</w:t>
      </w:r>
      <w:r w:rsidR="002F4836" w:rsidRPr="002F4836">
        <w:rPr>
          <w:rFonts w:ascii="Times New Roman" w:eastAsia="Calibri" w:hAnsi="Times New Roman" w:cs="Times New Roman"/>
          <w:sz w:val="24"/>
          <w:szCs w:val="24"/>
        </w:rPr>
        <w:t xml:space="preserve"> </w:t>
      </w:r>
      <w:r w:rsidR="002F4836" w:rsidRPr="002F4836">
        <w:rPr>
          <w:rFonts w:ascii="Times New Roman" w:eastAsia="Times New Roman" w:hAnsi="Times New Roman" w:cs="Times New Roman"/>
          <w:b/>
          <w:color w:val="000000"/>
          <w:kern w:val="24"/>
          <w:sz w:val="24"/>
          <w:szCs w:val="24"/>
        </w:rPr>
        <w:t>Valeurs observées de R</w:t>
      </w:r>
      <w:r w:rsidR="002F4836" w:rsidRPr="002F4836">
        <w:rPr>
          <w:rFonts w:ascii="Times New Roman" w:eastAsia="Times New Roman" w:hAnsi="Times New Roman" w:cs="Times New Roman"/>
          <w:b/>
          <w:color w:val="000000"/>
          <w:kern w:val="24"/>
          <w:sz w:val="24"/>
          <w:szCs w:val="24"/>
          <w:vertAlign w:val="subscript"/>
        </w:rPr>
        <w:t xml:space="preserve">C28 </w:t>
      </w:r>
      <w:r w:rsidR="002F4836" w:rsidRPr="002F4836">
        <w:rPr>
          <w:rFonts w:ascii="Times New Roman" w:eastAsia="Times New Roman" w:hAnsi="Times New Roman" w:cs="Times New Roman"/>
          <w:b/>
          <w:color w:val="000000"/>
          <w:kern w:val="24"/>
          <w:sz w:val="24"/>
          <w:szCs w:val="24"/>
        </w:rPr>
        <w:t>en fonction des valeurs prévues</w:t>
      </w:r>
      <w:bookmarkEnd w:id="844"/>
    </w:p>
    <w:p w:rsidR="002F4836" w:rsidRPr="002F4836" w:rsidRDefault="00FC2C48" w:rsidP="003478EC">
      <w:pPr>
        <w:spacing w:after="160" w:line="360" w:lineRule="auto"/>
        <w:jc w:val="center"/>
        <w:outlineLvl w:val="0"/>
        <w:rPr>
          <w:rFonts w:ascii="Times New Roman" w:eastAsia="Times New Roman" w:hAnsi="Times New Roman" w:cs="Times New Roman"/>
          <w:b/>
          <w:bCs/>
          <w:i/>
          <w:iCs/>
          <w:color w:val="000000"/>
          <w:kern w:val="24"/>
          <w:sz w:val="24"/>
          <w:szCs w:val="24"/>
        </w:rPr>
      </w:pPr>
      <w:bookmarkStart w:id="845" w:name="_Toc56520912"/>
      <w:bookmarkStart w:id="846" w:name="_Toc56535871"/>
      <w:r>
        <w:rPr>
          <w:rFonts w:ascii="Times New Roman" w:eastAsia="Times New Roman" w:hAnsi="Times New Roman" w:cs="Times New Roman"/>
          <w:b/>
          <w:bCs/>
          <w:i/>
          <w:iCs/>
          <w:color w:val="000000"/>
          <w:kern w:val="24"/>
          <w:sz w:val="24"/>
          <w:szCs w:val="24"/>
        </w:rPr>
        <w:t>Tableau 4</w:t>
      </w:r>
      <w:r w:rsidR="002F4836" w:rsidRPr="002F4836">
        <w:rPr>
          <w:rFonts w:ascii="Times New Roman" w:eastAsia="Times New Roman" w:hAnsi="Times New Roman" w:cs="Times New Roman"/>
          <w:b/>
          <w:bCs/>
          <w:i/>
          <w:iCs/>
          <w:color w:val="000000"/>
          <w:kern w:val="24"/>
          <w:sz w:val="24"/>
          <w:szCs w:val="24"/>
        </w:rPr>
        <w:t>.12. Coefficient de la corrélation R et son ajustement pour R</w:t>
      </w:r>
      <w:r w:rsidR="002F4836" w:rsidRPr="002F4836">
        <w:rPr>
          <w:rFonts w:ascii="Times New Roman" w:eastAsia="Times New Roman" w:hAnsi="Times New Roman" w:cs="Times New Roman"/>
          <w:b/>
          <w:bCs/>
          <w:i/>
          <w:iCs/>
          <w:color w:val="000000"/>
          <w:kern w:val="24"/>
          <w:sz w:val="24"/>
          <w:szCs w:val="24"/>
          <w:vertAlign w:val="subscript"/>
        </w:rPr>
        <w:t>C28</w:t>
      </w:r>
      <w:r w:rsidR="002F4836" w:rsidRPr="002F4836">
        <w:rPr>
          <w:rFonts w:ascii="Times New Roman" w:eastAsia="Times New Roman" w:hAnsi="Times New Roman" w:cs="Times New Roman"/>
          <w:b/>
          <w:bCs/>
          <w:i/>
          <w:iCs/>
          <w:color w:val="000000"/>
          <w:kern w:val="24"/>
          <w:sz w:val="24"/>
          <w:szCs w:val="24"/>
        </w:rPr>
        <w:t>.</w:t>
      </w:r>
      <w:bookmarkEnd w:id="845"/>
      <w:bookmarkEnd w:id="846"/>
    </w:p>
    <w:tbl>
      <w:tblPr>
        <w:tblStyle w:val="TableauGrille31"/>
        <w:tblpPr w:leftFromText="141" w:rightFromText="141" w:vertAnchor="text" w:horzAnchor="margin" w:tblpXSpec="center" w:tblpY="139"/>
        <w:tblW w:w="6516" w:type="dxa"/>
        <w:tblLook w:val="0400"/>
      </w:tblPr>
      <w:tblGrid>
        <w:gridCol w:w="4531"/>
        <w:gridCol w:w="1985"/>
      </w:tblGrid>
      <w:tr w:rsidR="002F4836" w:rsidRPr="002F4836" w:rsidTr="002F4836">
        <w:trPr>
          <w:cnfStyle w:val="000000100000"/>
          <w:trHeight w:val="217"/>
        </w:trPr>
        <w:tc>
          <w:tcPr>
            <w:tcW w:w="4531" w:type="dxa"/>
            <w:hideMark/>
          </w:tcPr>
          <w:p w:rsidR="002F4836" w:rsidRPr="002F4836" w:rsidRDefault="002F4836" w:rsidP="002F4836">
            <w:pPr>
              <w:spacing w:line="360" w:lineRule="auto"/>
              <w:jc w:val="center"/>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t>R carré</w:t>
            </w:r>
          </w:p>
        </w:tc>
        <w:tc>
          <w:tcPr>
            <w:tcW w:w="1985" w:type="dxa"/>
            <w:hideMark/>
          </w:tcPr>
          <w:p w:rsidR="002F4836" w:rsidRPr="002F4836" w:rsidRDefault="002F4836" w:rsidP="002F4836">
            <w:pPr>
              <w:spacing w:line="360" w:lineRule="auto"/>
              <w:jc w:val="center"/>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0,401024</w:t>
            </w:r>
          </w:p>
        </w:tc>
      </w:tr>
      <w:tr w:rsidR="002F4836" w:rsidRPr="002F4836" w:rsidTr="00894F5F">
        <w:trPr>
          <w:trHeight w:val="217"/>
        </w:trPr>
        <w:tc>
          <w:tcPr>
            <w:tcW w:w="4531" w:type="dxa"/>
            <w:hideMark/>
          </w:tcPr>
          <w:p w:rsidR="002F4836" w:rsidRPr="002F4836" w:rsidRDefault="002F4836" w:rsidP="002F4836">
            <w:pPr>
              <w:spacing w:line="360" w:lineRule="auto"/>
              <w:jc w:val="center"/>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t>R carré ajusté</w:t>
            </w:r>
          </w:p>
        </w:tc>
        <w:tc>
          <w:tcPr>
            <w:tcW w:w="1985" w:type="dxa"/>
            <w:hideMark/>
          </w:tcPr>
          <w:p w:rsidR="002F4836" w:rsidRPr="002F4836" w:rsidRDefault="002F4836" w:rsidP="002F4836">
            <w:pPr>
              <w:spacing w:line="360" w:lineRule="auto"/>
              <w:jc w:val="center"/>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-0,04821</w:t>
            </w:r>
          </w:p>
        </w:tc>
      </w:tr>
      <w:tr w:rsidR="002F4836" w:rsidRPr="002F4836" w:rsidTr="002F4836">
        <w:trPr>
          <w:cnfStyle w:val="000000100000"/>
          <w:trHeight w:val="225"/>
        </w:trPr>
        <w:tc>
          <w:tcPr>
            <w:tcW w:w="4531" w:type="dxa"/>
            <w:hideMark/>
          </w:tcPr>
          <w:p w:rsidR="002F4836" w:rsidRPr="002F4836" w:rsidRDefault="002F4836" w:rsidP="002F4836">
            <w:pPr>
              <w:spacing w:line="360" w:lineRule="auto"/>
              <w:jc w:val="center"/>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t>Racine de l'erreur quadratique moyenne</w:t>
            </w:r>
          </w:p>
        </w:tc>
        <w:tc>
          <w:tcPr>
            <w:tcW w:w="1985" w:type="dxa"/>
            <w:hideMark/>
          </w:tcPr>
          <w:p w:rsidR="002F4836" w:rsidRPr="002F4836" w:rsidRDefault="002F4836" w:rsidP="002F4836">
            <w:pPr>
              <w:spacing w:line="360" w:lineRule="auto"/>
              <w:jc w:val="center"/>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3,108164</w:t>
            </w:r>
          </w:p>
        </w:tc>
      </w:tr>
      <w:tr w:rsidR="002F4836" w:rsidRPr="002F4836" w:rsidTr="00894F5F">
        <w:trPr>
          <w:trHeight w:val="217"/>
        </w:trPr>
        <w:tc>
          <w:tcPr>
            <w:tcW w:w="4531" w:type="dxa"/>
            <w:hideMark/>
          </w:tcPr>
          <w:p w:rsidR="002F4836" w:rsidRPr="002F4836" w:rsidRDefault="002F4836" w:rsidP="002F4836">
            <w:pPr>
              <w:spacing w:line="360" w:lineRule="auto"/>
              <w:jc w:val="center"/>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t>Moyenne de la réponse</w:t>
            </w:r>
          </w:p>
        </w:tc>
        <w:tc>
          <w:tcPr>
            <w:tcW w:w="1985" w:type="dxa"/>
            <w:hideMark/>
          </w:tcPr>
          <w:p w:rsidR="002F4836" w:rsidRPr="002F4836" w:rsidRDefault="002F4836" w:rsidP="002F4836">
            <w:pPr>
              <w:spacing w:line="360" w:lineRule="auto"/>
              <w:jc w:val="center"/>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69,70875</w:t>
            </w:r>
          </w:p>
        </w:tc>
      </w:tr>
      <w:tr w:rsidR="002F4836" w:rsidRPr="002F4836" w:rsidTr="002F4836">
        <w:trPr>
          <w:cnfStyle w:val="000000100000"/>
          <w:trHeight w:val="217"/>
        </w:trPr>
        <w:tc>
          <w:tcPr>
            <w:tcW w:w="4531" w:type="dxa"/>
            <w:hideMark/>
          </w:tcPr>
          <w:p w:rsidR="002F4836" w:rsidRPr="002F4836" w:rsidRDefault="002F4836" w:rsidP="002F4836">
            <w:pPr>
              <w:spacing w:line="360" w:lineRule="auto"/>
              <w:jc w:val="center"/>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t>Observations (ou sommes pondérées)</w:t>
            </w:r>
          </w:p>
        </w:tc>
        <w:tc>
          <w:tcPr>
            <w:tcW w:w="1985" w:type="dxa"/>
            <w:hideMark/>
          </w:tcPr>
          <w:p w:rsidR="002F4836" w:rsidRPr="002F4836" w:rsidRDefault="002F4836" w:rsidP="002F4836">
            <w:pPr>
              <w:spacing w:line="360" w:lineRule="auto"/>
              <w:jc w:val="center"/>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t>8</w:t>
            </w:r>
          </w:p>
        </w:tc>
      </w:tr>
    </w:tbl>
    <w:p w:rsidR="002F4836" w:rsidRPr="002F4836" w:rsidRDefault="002F4836" w:rsidP="002F4836">
      <w:pPr>
        <w:spacing w:after="160" w:line="360" w:lineRule="auto"/>
        <w:jc w:val="center"/>
        <w:rPr>
          <w:rFonts w:ascii="Times New Roman" w:eastAsia="Times New Roman" w:hAnsi="Times New Roman" w:cs="Times New Roman"/>
          <w:b/>
          <w:bCs/>
          <w:i/>
          <w:iCs/>
          <w:color w:val="000000"/>
          <w:kern w:val="24"/>
          <w:sz w:val="24"/>
          <w:szCs w:val="24"/>
        </w:rPr>
      </w:pPr>
    </w:p>
    <w:p w:rsidR="002F4836" w:rsidRPr="002F4836" w:rsidRDefault="002F4836" w:rsidP="002F4836">
      <w:pPr>
        <w:spacing w:after="160" w:line="360" w:lineRule="auto"/>
        <w:jc w:val="center"/>
        <w:rPr>
          <w:rFonts w:ascii="Times New Roman" w:eastAsia="Times New Roman" w:hAnsi="Times New Roman" w:cs="Times New Roman"/>
          <w:b/>
          <w:bCs/>
          <w:i/>
          <w:iCs/>
          <w:color w:val="000000"/>
          <w:kern w:val="24"/>
          <w:sz w:val="24"/>
          <w:szCs w:val="24"/>
        </w:rPr>
      </w:pPr>
    </w:p>
    <w:p w:rsidR="002F4836" w:rsidRPr="002F4836" w:rsidRDefault="002F4836" w:rsidP="002F4836">
      <w:pPr>
        <w:spacing w:after="160" w:line="360" w:lineRule="auto"/>
        <w:jc w:val="both"/>
        <w:rPr>
          <w:rFonts w:ascii="Times New Roman" w:eastAsia="Times New Roman" w:hAnsi="Times New Roman" w:cs="Times New Roman"/>
          <w:color w:val="000000"/>
          <w:kern w:val="24"/>
          <w:sz w:val="24"/>
          <w:szCs w:val="24"/>
        </w:rPr>
      </w:pPr>
    </w:p>
    <w:p w:rsidR="002F4836" w:rsidRPr="002F4836" w:rsidRDefault="002F4836" w:rsidP="002F4836">
      <w:pPr>
        <w:spacing w:after="160" w:line="360" w:lineRule="auto"/>
        <w:jc w:val="both"/>
        <w:rPr>
          <w:rFonts w:ascii="Times New Roman" w:eastAsia="Times New Roman" w:hAnsi="Times New Roman" w:cs="Times New Roman"/>
          <w:color w:val="000000"/>
          <w:kern w:val="24"/>
          <w:sz w:val="24"/>
          <w:szCs w:val="24"/>
        </w:rPr>
      </w:pPr>
    </w:p>
    <w:p w:rsidR="002F4836" w:rsidRPr="002F4836" w:rsidRDefault="002F4836" w:rsidP="00B21244">
      <w:pPr>
        <w:spacing w:after="160" w:line="360" w:lineRule="auto"/>
        <w:jc w:val="both"/>
        <w:rPr>
          <w:rFonts w:ascii="Times New Roman" w:eastAsia="Calibri" w:hAnsi="Times New Roman" w:cs="Times New Roman"/>
          <w:sz w:val="24"/>
          <w:szCs w:val="24"/>
        </w:rPr>
      </w:pPr>
      <w:r w:rsidRPr="002F4836">
        <w:rPr>
          <w:rFonts w:ascii="Times New Roman" w:eastAsia="Calibri" w:hAnsi="Times New Roman" w:cs="Times New Roman"/>
          <w:sz w:val="24"/>
          <w:szCs w:val="24"/>
        </w:rPr>
        <w:t xml:space="preserve">On remarque que le coefficient de corrélation R est </w:t>
      </w:r>
      <w:r w:rsidR="00B21244">
        <w:rPr>
          <w:rFonts w:ascii="Times New Roman" w:eastAsia="Calibri" w:hAnsi="Times New Roman" w:cs="Times New Roman"/>
          <w:sz w:val="24"/>
          <w:szCs w:val="24"/>
        </w:rPr>
        <w:t>moyen</w:t>
      </w:r>
      <w:r w:rsidRPr="002F4836">
        <w:rPr>
          <w:rFonts w:ascii="Times New Roman" w:eastAsia="Calibri" w:hAnsi="Times New Roman" w:cs="Times New Roman"/>
          <w:sz w:val="24"/>
          <w:szCs w:val="24"/>
        </w:rPr>
        <w:t>, ce qui indique la dispersion des réponses d’un mélange à un autre.</w:t>
      </w:r>
    </w:p>
    <w:p w:rsidR="002F4836" w:rsidRPr="002F4836" w:rsidRDefault="00FC2C48" w:rsidP="002F4836">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Dans le tableau 4</w:t>
      </w:r>
      <w:r w:rsidR="002F4836" w:rsidRPr="002F4836">
        <w:rPr>
          <w:rFonts w:ascii="Times New Roman" w:eastAsia="Calibri" w:hAnsi="Times New Roman" w:cs="Times New Roman"/>
          <w:sz w:val="24"/>
          <w:szCs w:val="24"/>
        </w:rPr>
        <w:t>.13, on présente le test des effets qui influence la réponse étudiée (</w:t>
      </w:r>
      <w:r w:rsidR="002F4836" w:rsidRPr="002F4836">
        <w:rPr>
          <w:rFonts w:ascii="Times New Roman" w:eastAsia="Times New Roman" w:hAnsi="Times New Roman" w:cs="Times New Roman"/>
          <w:b/>
          <w:color w:val="000000"/>
          <w:kern w:val="24"/>
          <w:sz w:val="24"/>
          <w:szCs w:val="24"/>
        </w:rPr>
        <w:t>R</w:t>
      </w:r>
      <w:r w:rsidR="002F4836" w:rsidRPr="002F4836">
        <w:rPr>
          <w:rFonts w:ascii="Times New Roman" w:eastAsia="Times New Roman" w:hAnsi="Times New Roman" w:cs="Times New Roman"/>
          <w:b/>
          <w:color w:val="000000"/>
          <w:kern w:val="24"/>
          <w:sz w:val="24"/>
          <w:szCs w:val="24"/>
          <w:vertAlign w:val="subscript"/>
        </w:rPr>
        <w:t>C28</w:t>
      </w:r>
      <w:r w:rsidR="002F4836" w:rsidRPr="002F4836">
        <w:rPr>
          <w:rFonts w:ascii="Times New Roman" w:eastAsia="Calibri" w:hAnsi="Times New Roman" w:cs="Times New Roman"/>
          <w:sz w:val="24"/>
          <w:szCs w:val="24"/>
        </w:rPr>
        <w:t>), on peut constater que les facteurs tel que le dosage des fine PC et de sable fin sont les plus influant sur le comportement des BAP à l’état durci</w:t>
      </w:r>
    </w:p>
    <w:tbl>
      <w:tblPr>
        <w:tblStyle w:val="Grilledutableau2"/>
        <w:tblpPr w:leftFromText="141" w:rightFromText="141" w:vertAnchor="text" w:horzAnchor="margin" w:tblpXSpec="center" w:tblpY="321"/>
        <w:tblW w:w="5382" w:type="dxa"/>
        <w:tblLook w:val="0420"/>
      </w:tblPr>
      <w:tblGrid>
        <w:gridCol w:w="1945"/>
        <w:gridCol w:w="1634"/>
        <w:gridCol w:w="1803"/>
      </w:tblGrid>
      <w:tr w:rsidR="002F4836" w:rsidRPr="002F4836" w:rsidTr="00894F5F">
        <w:trPr>
          <w:cnfStyle w:val="100000000000"/>
          <w:trHeight w:val="471"/>
        </w:trPr>
        <w:tc>
          <w:tcPr>
            <w:tcW w:w="1945"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Source</w:t>
            </w:r>
          </w:p>
        </w:tc>
        <w:tc>
          <w:tcPr>
            <w:tcW w:w="1634"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LogWorth</w:t>
            </w:r>
          </w:p>
        </w:tc>
        <w:tc>
          <w:tcPr>
            <w:tcW w:w="1803"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P-value</w:t>
            </w:r>
          </w:p>
        </w:tc>
      </w:tr>
      <w:tr w:rsidR="002F4836" w:rsidRPr="002F4836" w:rsidTr="00894F5F">
        <w:trPr>
          <w:cnfStyle w:val="000000100000"/>
          <w:trHeight w:val="248"/>
        </w:trPr>
        <w:tc>
          <w:tcPr>
            <w:tcW w:w="1945"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pc(%)(7,14)</w:t>
            </w:r>
          </w:p>
        </w:tc>
        <w:tc>
          <w:tcPr>
            <w:tcW w:w="1634"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0,524</w:t>
            </w:r>
          </w:p>
        </w:tc>
        <w:tc>
          <w:tcPr>
            <w:tcW w:w="1803"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0,29955</w:t>
            </w:r>
          </w:p>
        </w:tc>
      </w:tr>
      <w:tr w:rsidR="002F4836" w:rsidRPr="002F4836" w:rsidTr="00894F5F">
        <w:trPr>
          <w:cnfStyle w:val="000000010000"/>
          <w:trHeight w:val="248"/>
        </w:trPr>
        <w:tc>
          <w:tcPr>
            <w:tcW w:w="1945"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pc(%)*SF(%)</w:t>
            </w:r>
          </w:p>
        </w:tc>
        <w:tc>
          <w:tcPr>
            <w:tcW w:w="1634"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0,316</w:t>
            </w:r>
          </w:p>
        </w:tc>
        <w:tc>
          <w:tcPr>
            <w:tcW w:w="1803"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0,48334</w:t>
            </w:r>
          </w:p>
        </w:tc>
      </w:tr>
      <w:tr w:rsidR="002F4836" w:rsidRPr="002F4836" w:rsidTr="00894F5F">
        <w:trPr>
          <w:cnfStyle w:val="000000100000"/>
          <w:trHeight w:val="256"/>
        </w:trPr>
        <w:tc>
          <w:tcPr>
            <w:tcW w:w="1945"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SF(%)(-7,7)</w:t>
            </w:r>
          </w:p>
        </w:tc>
        <w:tc>
          <w:tcPr>
            <w:tcW w:w="1634"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0,094</w:t>
            </w:r>
          </w:p>
        </w:tc>
        <w:tc>
          <w:tcPr>
            <w:tcW w:w="1803"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0,80611</w:t>
            </w:r>
          </w:p>
        </w:tc>
      </w:tr>
    </w:tbl>
    <w:p w:rsidR="002F4836" w:rsidRPr="002F4836" w:rsidRDefault="00FC2C48" w:rsidP="002F4836">
      <w:pPr>
        <w:tabs>
          <w:tab w:val="left" w:pos="2280"/>
        </w:tabs>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t>Tableau 4</w:t>
      </w:r>
      <w:r w:rsidR="002F4836" w:rsidRPr="002F4836">
        <w:rPr>
          <w:rFonts w:ascii="Times New Roman" w:eastAsia="Calibri" w:hAnsi="Times New Roman" w:cs="Times New Roman"/>
          <w:sz w:val="24"/>
          <w:szCs w:val="24"/>
        </w:rPr>
        <w:t>.13. Facteurs d’influence sur R</w:t>
      </w:r>
      <w:r w:rsidR="002F4836" w:rsidRPr="002F4836">
        <w:rPr>
          <w:rFonts w:ascii="Times New Roman" w:eastAsia="Calibri" w:hAnsi="Times New Roman" w:cs="Times New Roman"/>
          <w:sz w:val="24"/>
          <w:szCs w:val="24"/>
          <w:vertAlign w:val="subscript"/>
        </w:rPr>
        <w:t>C28</w:t>
      </w:r>
    </w:p>
    <w:p w:rsidR="002F4836" w:rsidRPr="002F4836" w:rsidRDefault="002F4836" w:rsidP="002F4836">
      <w:pPr>
        <w:spacing w:after="160" w:line="360" w:lineRule="auto"/>
        <w:jc w:val="both"/>
        <w:rPr>
          <w:rFonts w:ascii="Times New Roman" w:eastAsia="Calibri" w:hAnsi="Times New Roman" w:cs="Times New Roman"/>
          <w:sz w:val="24"/>
          <w:szCs w:val="24"/>
        </w:rPr>
      </w:pPr>
    </w:p>
    <w:p w:rsidR="002F4836" w:rsidRPr="002F4836" w:rsidRDefault="002F4836" w:rsidP="002F4836">
      <w:pPr>
        <w:spacing w:after="160" w:line="360" w:lineRule="auto"/>
        <w:jc w:val="both"/>
        <w:rPr>
          <w:rFonts w:ascii="Times New Roman" w:eastAsia="Calibri" w:hAnsi="Times New Roman" w:cs="Times New Roman"/>
          <w:sz w:val="24"/>
          <w:szCs w:val="24"/>
        </w:rPr>
      </w:pPr>
    </w:p>
    <w:p w:rsidR="002F4836" w:rsidRPr="002F4836" w:rsidRDefault="002F4836" w:rsidP="002F4836">
      <w:pPr>
        <w:spacing w:after="160" w:line="360" w:lineRule="auto"/>
        <w:jc w:val="both"/>
        <w:rPr>
          <w:rFonts w:ascii="Times New Roman" w:eastAsia="Calibri" w:hAnsi="Times New Roman" w:cs="Times New Roman"/>
          <w:bCs/>
          <w:sz w:val="24"/>
          <w:szCs w:val="24"/>
        </w:rPr>
      </w:pPr>
    </w:p>
    <w:p w:rsidR="00513E0C" w:rsidRDefault="00513E0C" w:rsidP="00513E0C">
      <w:pPr>
        <w:spacing w:before="240" w:after="160" w:line="360" w:lineRule="auto"/>
        <w:ind w:left="720"/>
        <w:jc w:val="both"/>
        <w:outlineLvl w:val="0"/>
        <w:rPr>
          <w:rFonts w:ascii="Times New Roman" w:eastAsia="Calibri" w:hAnsi="Times New Roman" w:cs="Times New Roman"/>
          <w:b/>
          <w:sz w:val="24"/>
          <w:szCs w:val="24"/>
        </w:rPr>
      </w:pPr>
      <w:bookmarkStart w:id="847" w:name="_Toc56420739"/>
      <w:bookmarkStart w:id="848" w:name="_Toc56520913"/>
      <w:bookmarkStart w:id="849" w:name="_Toc56535872"/>
    </w:p>
    <w:p w:rsidR="002F4836" w:rsidRPr="002F4836" w:rsidRDefault="002F4836" w:rsidP="00603DCC">
      <w:pPr>
        <w:numPr>
          <w:ilvl w:val="2"/>
          <w:numId w:val="47"/>
        </w:numPr>
        <w:spacing w:before="240" w:after="160" w:line="360" w:lineRule="auto"/>
        <w:ind w:left="720"/>
        <w:jc w:val="both"/>
        <w:outlineLvl w:val="0"/>
        <w:rPr>
          <w:rFonts w:ascii="Times New Roman" w:eastAsia="Calibri" w:hAnsi="Times New Roman" w:cs="Times New Roman"/>
          <w:b/>
          <w:sz w:val="24"/>
          <w:szCs w:val="24"/>
        </w:rPr>
      </w:pPr>
      <w:r w:rsidRPr="002F4836">
        <w:rPr>
          <w:rFonts w:ascii="Times New Roman" w:eastAsia="Calibri" w:hAnsi="Times New Roman" w:cs="Times New Roman"/>
          <w:b/>
          <w:sz w:val="24"/>
          <w:szCs w:val="24"/>
        </w:rPr>
        <w:lastRenderedPageBreak/>
        <w:t>Modèle mathématique</w:t>
      </w:r>
      <w:bookmarkEnd w:id="847"/>
      <w:bookmarkEnd w:id="848"/>
      <w:bookmarkEnd w:id="849"/>
      <w:r w:rsidRPr="002F4836">
        <w:rPr>
          <w:rFonts w:ascii="Times New Roman" w:eastAsia="Calibri" w:hAnsi="Times New Roman" w:cs="Times New Roman"/>
          <w:b/>
          <w:sz w:val="24"/>
          <w:szCs w:val="24"/>
        </w:rPr>
        <w:t xml:space="preserve"> </w:t>
      </w:r>
    </w:p>
    <w:p w:rsidR="002F4836" w:rsidRPr="002F4836" w:rsidRDefault="002F4836" w:rsidP="002F4836">
      <w:pPr>
        <w:spacing w:after="160" w:line="360" w:lineRule="auto"/>
        <w:ind w:firstLine="708"/>
        <w:jc w:val="both"/>
        <w:rPr>
          <w:rFonts w:ascii="Times New Roman" w:eastAsia="Calibri" w:hAnsi="Times New Roman" w:cs="Times New Roman"/>
          <w:bCs/>
          <w:sz w:val="24"/>
          <w:szCs w:val="24"/>
        </w:rPr>
      </w:pPr>
      <w:r w:rsidRPr="002F4836">
        <w:rPr>
          <w:rFonts w:ascii="Times New Roman" w:eastAsia="Calibri" w:hAnsi="Times New Roman" w:cs="Times New Roman"/>
          <w:bCs/>
          <w:sz w:val="24"/>
          <w:szCs w:val="24"/>
        </w:rPr>
        <w:t>Le modèle proposé pour la prédiction des réponses étudiées peut être écrit, comme indiqué dans l'équation :</w:t>
      </w:r>
    </w:p>
    <w:p w:rsidR="002F4836" w:rsidRPr="002F4836" w:rsidRDefault="00B21244" w:rsidP="002F4836">
      <w:pPr>
        <w:spacing w:after="160" w:line="360" w:lineRule="auto"/>
        <w:ind w:firstLine="708"/>
        <w:jc w:val="center"/>
        <w:rPr>
          <w:rFonts w:ascii="Times New Roman" w:eastAsia="Times New Roman" w:hAnsi="Times New Roman" w:cs="Times New Roman"/>
          <w:color w:val="000000"/>
          <w:kern w:val="24"/>
          <w:sz w:val="24"/>
          <w:szCs w:val="24"/>
        </w:rPr>
      </w:pPr>
      <w:r>
        <w:rPr>
          <w:rFonts w:ascii="Times New Roman" w:eastAsia="Times New Roman" w:hAnsi="Times New Roman" w:cs="Times New Roman"/>
          <w:noProof/>
          <w:color w:val="000000"/>
          <w:kern w:val="24"/>
          <w:sz w:val="24"/>
          <w:szCs w:val="24"/>
          <w:lang w:eastAsia="fr-FR"/>
        </w:rPr>
        <w:drawing>
          <wp:inline distT="0" distB="0" distL="0" distR="0">
            <wp:extent cx="4791075" cy="1371600"/>
            <wp:effectExtent l="0" t="0" r="9525" b="0"/>
            <wp:docPr id="67" name="Imag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00"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791075" cy="1371600"/>
                    </a:xfrm>
                    <a:prstGeom prst="rect">
                      <a:avLst/>
                    </a:prstGeom>
                    <a:noFill/>
                    <a:ln>
                      <a:noFill/>
                    </a:ln>
                  </pic:spPr>
                </pic:pic>
              </a:graphicData>
            </a:graphic>
          </wp:inline>
        </w:drawing>
      </w:r>
    </w:p>
    <w:p w:rsidR="002F4836" w:rsidRPr="002F4836" w:rsidRDefault="002F4836" w:rsidP="002F4836">
      <w:pPr>
        <w:spacing w:after="160" w:line="360" w:lineRule="auto"/>
        <w:jc w:val="both"/>
        <w:rPr>
          <w:rFonts w:ascii="Times New Roman" w:eastAsia="Calibri" w:hAnsi="Times New Roman" w:cs="Times New Roman"/>
          <w:sz w:val="24"/>
          <w:szCs w:val="24"/>
        </w:rPr>
      </w:pPr>
      <w:r w:rsidRPr="002F4836">
        <w:rPr>
          <w:rFonts w:ascii="Times New Roman" w:eastAsia="Times New Roman" w:hAnsi="Times New Roman" w:cs="Times New Roman"/>
          <w:sz w:val="24"/>
          <w:szCs w:val="24"/>
        </w:rPr>
        <w:t>Cette expression va nous permettre de prédire R</w:t>
      </w:r>
      <w:r w:rsidRPr="002F4836">
        <w:rPr>
          <w:rFonts w:ascii="Times New Roman" w:eastAsia="Times New Roman" w:hAnsi="Times New Roman" w:cs="Times New Roman"/>
          <w:sz w:val="24"/>
          <w:szCs w:val="24"/>
          <w:vertAlign w:val="subscript"/>
        </w:rPr>
        <w:t xml:space="preserve">C28 </w:t>
      </w:r>
      <w:r w:rsidRPr="002F4836">
        <w:rPr>
          <w:rFonts w:ascii="Times New Roman" w:eastAsia="Times New Roman" w:hAnsi="Times New Roman" w:cs="Times New Roman"/>
          <w:sz w:val="24"/>
          <w:szCs w:val="24"/>
        </w:rPr>
        <w:t xml:space="preserve">des BAP- en utilisant les valeurs du dosage de SF et PC. </w:t>
      </w:r>
    </w:p>
    <w:p w:rsidR="00135994" w:rsidRPr="00135994" w:rsidRDefault="002F4836" w:rsidP="00603DCC">
      <w:pPr>
        <w:numPr>
          <w:ilvl w:val="0"/>
          <w:numId w:val="49"/>
        </w:numPr>
        <w:spacing w:after="160" w:line="360" w:lineRule="auto"/>
        <w:ind w:left="714" w:hanging="357"/>
        <w:contextualSpacing/>
        <w:outlineLvl w:val="0"/>
        <w:rPr>
          <w:rFonts w:ascii="Times New Roman" w:eastAsia="Calibri" w:hAnsi="Times New Roman" w:cs="Times New Roman"/>
          <w:b/>
          <w:sz w:val="24"/>
          <w:szCs w:val="24"/>
        </w:rPr>
      </w:pPr>
      <w:bookmarkStart w:id="850" w:name="_Toc56420740"/>
      <w:bookmarkStart w:id="851" w:name="_Toc56520914"/>
      <w:bookmarkStart w:id="852" w:name="_Toc56535873"/>
      <w:r w:rsidRPr="002F4836">
        <w:rPr>
          <w:rFonts w:ascii="Times New Roman" w:eastAsia="Calibri" w:hAnsi="Times New Roman" w:cs="Times New Roman"/>
          <w:b/>
          <w:bCs/>
          <w:sz w:val="24"/>
          <w:szCs w:val="24"/>
        </w:rPr>
        <w:t>Surface de réponse</w:t>
      </w:r>
      <w:bookmarkEnd w:id="850"/>
      <w:bookmarkEnd w:id="851"/>
      <w:bookmarkEnd w:id="852"/>
    </w:p>
    <w:p w:rsidR="002F4836" w:rsidRPr="002F4836" w:rsidRDefault="002F4836" w:rsidP="00135994">
      <w:pPr>
        <w:spacing w:after="160" w:line="360" w:lineRule="auto"/>
        <w:ind w:left="720"/>
        <w:contextualSpacing/>
        <w:jc w:val="center"/>
        <w:rPr>
          <w:rFonts w:ascii="Times New Roman" w:eastAsia="Calibri" w:hAnsi="Times New Roman" w:cs="Times New Roman"/>
          <w:b/>
          <w:sz w:val="24"/>
          <w:szCs w:val="24"/>
        </w:rPr>
      </w:pPr>
      <w:r w:rsidRPr="002F4836">
        <w:rPr>
          <w:rFonts w:ascii="Times New Roman" w:eastAsia="Calibri" w:hAnsi="Times New Roman" w:cs="Times New Roman"/>
          <w:sz w:val="24"/>
          <w:szCs w:val="24"/>
        </w:rPr>
        <w:br w:type="textWrapping" w:clear="all"/>
      </w:r>
      <w:r w:rsidRPr="002F4836">
        <w:rPr>
          <w:rFonts w:ascii="Calibri" w:eastAsia="Calibri" w:hAnsi="Calibri" w:cs="Arial"/>
          <w:noProof/>
          <w:lang w:eastAsia="fr-FR"/>
        </w:rPr>
        <w:drawing>
          <wp:inline distT="0" distB="0" distL="0" distR="0">
            <wp:extent cx="4445547" cy="2948940"/>
            <wp:effectExtent l="0" t="0" r="0" b="3810"/>
            <wp:docPr id="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pic:cNvPicPr>
                      <a:picLocks noChangeAspect="1"/>
                    </pic:cNvPicPr>
                  </pic:nvPicPr>
                  <pic:blipFill>
                    <a:blip r:embed="rId101" cstate="print"/>
                    <a:stretch>
                      <a:fillRect/>
                    </a:stretch>
                  </pic:blipFill>
                  <pic:spPr>
                    <a:xfrm>
                      <a:off x="0" y="0"/>
                      <a:ext cx="4501841" cy="2986282"/>
                    </a:xfrm>
                    <a:prstGeom prst="rect">
                      <a:avLst/>
                    </a:prstGeom>
                  </pic:spPr>
                </pic:pic>
              </a:graphicData>
            </a:graphic>
          </wp:inline>
        </w:drawing>
      </w:r>
    </w:p>
    <w:p w:rsidR="002F4836" w:rsidRPr="002F4836" w:rsidRDefault="00FC2C48" w:rsidP="00300AC9">
      <w:pPr>
        <w:spacing w:after="160" w:line="360" w:lineRule="auto"/>
        <w:jc w:val="center"/>
        <w:outlineLvl w:val="0"/>
        <w:rPr>
          <w:rFonts w:ascii="Times New Roman" w:eastAsia="Calibri" w:hAnsi="Times New Roman" w:cs="Times New Roman"/>
          <w:sz w:val="24"/>
          <w:szCs w:val="24"/>
        </w:rPr>
      </w:pPr>
      <w:bookmarkStart w:id="853" w:name="_Toc56535874"/>
      <w:r>
        <w:rPr>
          <w:rFonts w:ascii="Times New Roman" w:eastAsia="Calibri" w:hAnsi="Times New Roman" w:cs="Times New Roman"/>
          <w:b/>
          <w:bCs/>
          <w:i/>
          <w:iCs/>
          <w:sz w:val="24"/>
          <w:szCs w:val="24"/>
        </w:rPr>
        <w:t>Figure 4</w:t>
      </w:r>
      <w:r w:rsidR="002F4836" w:rsidRPr="002F4836">
        <w:rPr>
          <w:rFonts w:ascii="Times New Roman" w:eastAsia="Calibri" w:hAnsi="Times New Roman" w:cs="Times New Roman"/>
          <w:b/>
          <w:bCs/>
          <w:i/>
          <w:iCs/>
          <w:sz w:val="24"/>
          <w:szCs w:val="24"/>
        </w:rPr>
        <w:t>.9. Surface de réponse de la résistance à la compression à 28 jours</w:t>
      </w:r>
      <w:bookmarkEnd w:id="853"/>
    </w:p>
    <w:p w:rsidR="002F4836" w:rsidRPr="002F4836" w:rsidRDefault="00FC2C48" w:rsidP="002F4836">
      <w:pPr>
        <w:spacing w:line="360" w:lineRule="auto"/>
        <w:contextualSpacing/>
        <w:jc w:val="both"/>
        <w:rPr>
          <w:rFonts w:ascii="Times New Roman" w:eastAsia="Calibri" w:hAnsi="Times New Roman" w:cs="Times New Roman"/>
          <w:color w:val="000000"/>
          <w:sz w:val="24"/>
          <w:szCs w:val="24"/>
          <w:lang w:bidi="ar-DZ"/>
        </w:rPr>
      </w:pPr>
      <w:r>
        <w:rPr>
          <w:rFonts w:ascii="Times New Roman" w:eastAsia="Calibri" w:hAnsi="Times New Roman" w:cs="Times New Roman"/>
          <w:color w:val="000000"/>
          <w:sz w:val="24"/>
          <w:szCs w:val="24"/>
          <w:lang w:bidi="ar-DZ"/>
        </w:rPr>
        <w:t>La figure 4</w:t>
      </w:r>
      <w:r w:rsidR="002F4836" w:rsidRPr="002F4836">
        <w:rPr>
          <w:rFonts w:ascii="Times New Roman" w:eastAsia="Calibri" w:hAnsi="Times New Roman" w:cs="Times New Roman"/>
          <w:color w:val="000000"/>
          <w:sz w:val="24"/>
          <w:szCs w:val="24"/>
          <w:lang w:bidi="ar-DZ"/>
        </w:rPr>
        <w:t>.9 présente la surface de réponse de R</w:t>
      </w:r>
      <w:r w:rsidR="002F4836" w:rsidRPr="002F4836">
        <w:rPr>
          <w:rFonts w:ascii="Times New Roman" w:eastAsia="Calibri" w:hAnsi="Times New Roman" w:cs="Times New Roman"/>
          <w:color w:val="000000"/>
          <w:sz w:val="24"/>
          <w:szCs w:val="24"/>
          <w:vertAlign w:val="subscript"/>
          <w:lang w:bidi="ar-DZ"/>
        </w:rPr>
        <w:t>C28j</w:t>
      </w:r>
      <w:r w:rsidR="002F4836" w:rsidRPr="002F4836">
        <w:rPr>
          <w:rFonts w:ascii="Times New Roman" w:eastAsia="Calibri" w:hAnsi="Times New Roman" w:cs="Times New Roman"/>
          <w:color w:val="000000"/>
          <w:sz w:val="24"/>
          <w:szCs w:val="24"/>
          <w:lang w:bidi="ar-DZ"/>
        </w:rPr>
        <w:t xml:space="preserve"> en fonction du dosage de FS et PC. On constate que l’augmentation du pourcentage du FS et CR provoque une diminution de R</w:t>
      </w:r>
      <w:r w:rsidR="002F4836" w:rsidRPr="002F4836">
        <w:rPr>
          <w:rFonts w:ascii="Times New Roman" w:eastAsia="Calibri" w:hAnsi="Times New Roman" w:cs="Times New Roman"/>
          <w:color w:val="000000"/>
          <w:sz w:val="24"/>
          <w:szCs w:val="24"/>
          <w:vertAlign w:val="subscript"/>
          <w:lang w:bidi="ar-DZ"/>
        </w:rPr>
        <w:t>C28j</w:t>
      </w:r>
      <w:r w:rsidR="002F4836" w:rsidRPr="002F4836">
        <w:rPr>
          <w:rFonts w:ascii="Times New Roman" w:eastAsia="Calibri" w:hAnsi="Times New Roman" w:cs="Times New Roman"/>
          <w:color w:val="000000"/>
          <w:sz w:val="24"/>
          <w:szCs w:val="24"/>
          <w:lang w:bidi="ar-DZ"/>
        </w:rPr>
        <w:t xml:space="preserve">.  </w:t>
      </w:r>
      <w:r w:rsidR="002F4836" w:rsidRPr="002F4836">
        <w:rPr>
          <w:rFonts w:ascii="Times New Roman" w:eastAsia="Calibri" w:hAnsi="Times New Roman" w:cs="Times New Roman"/>
          <w:b/>
          <w:bCs/>
          <w:sz w:val="24"/>
          <w:szCs w:val="24"/>
        </w:rPr>
        <w:t xml:space="preserve"> </w:t>
      </w:r>
    </w:p>
    <w:p w:rsidR="002F4836" w:rsidRPr="002F4836" w:rsidRDefault="002F4836" w:rsidP="00603DCC">
      <w:pPr>
        <w:numPr>
          <w:ilvl w:val="0"/>
          <w:numId w:val="51"/>
        </w:numPr>
        <w:spacing w:line="360" w:lineRule="auto"/>
        <w:ind w:left="714" w:hanging="357"/>
        <w:contextualSpacing/>
        <w:jc w:val="both"/>
        <w:outlineLvl w:val="0"/>
        <w:rPr>
          <w:rFonts w:ascii="Times New Roman" w:eastAsia="Calibri" w:hAnsi="Times New Roman" w:cs="Times New Roman"/>
          <w:color w:val="000000"/>
          <w:sz w:val="24"/>
          <w:szCs w:val="24"/>
          <w:lang w:bidi="ar-DZ"/>
        </w:rPr>
      </w:pPr>
      <w:bookmarkStart w:id="854" w:name="_Toc56420741"/>
      <w:bookmarkStart w:id="855" w:name="_Toc56520915"/>
      <w:bookmarkStart w:id="856" w:name="_Toc56535875"/>
      <w:r w:rsidRPr="002F4836">
        <w:rPr>
          <w:rFonts w:ascii="Times New Roman" w:eastAsia="Calibri" w:hAnsi="Times New Roman" w:cs="Times New Roman"/>
          <w:b/>
          <w:bCs/>
          <w:sz w:val="24"/>
          <w:szCs w:val="24"/>
        </w:rPr>
        <w:t>La résistance à la traction par flexion à 28 jours R</w:t>
      </w:r>
      <w:r w:rsidRPr="002F4836">
        <w:rPr>
          <w:rFonts w:ascii="Times New Roman" w:eastAsia="Calibri" w:hAnsi="Times New Roman" w:cs="Times New Roman"/>
          <w:b/>
          <w:bCs/>
          <w:sz w:val="24"/>
          <w:szCs w:val="24"/>
          <w:vertAlign w:val="subscript"/>
        </w:rPr>
        <w:t>f28j</w:t>
      </w:r>
      <w:bookmarkEnd w:id="854"/>
      <w:bookmarkEnd w:id="855"/>
      <w:bookmarkEnd w:id="856"/>
    </w:p>
    <w:p w:rsidR="002F4836" w:rsidRPr="002F4836" w:rsidRDefault="002F4836" w:rsidP="002F4836">
      <w:pPr>
        <w:spacing w:line="360" w:lineRule="auto"/>
        <w:ind w:left="360"/>
        <w:jc w:val="both"/>
        <w:rPr>
          <w:rFonts w:ascii="Times New Roman" w:eastAsia="Calibri" w:hAnsi="Times New Roman" w:cs="Times New Roman"/>
          <w:color w:val="000000"/>
          <w:sz w:val="24"/>
          <w:szCs w:val="24"/>
          <w:lang w:bidi="ar-DZ"/>
        </w:rPr>
      </w:pPr>
      <w:r w:rsidRPr="002F4836">
        <w:rPr>
          <w:rFonts w:ascii="Times New Roman" w:eastAsia="Calibri" w:hAnsi="Times New Roman" w:cs="Times New Roman"/>
          <w:color w:val="000000"/>
          <w:sz w:val="24"/>
          <w:szCs w:val="24"/>
          <w:lang w:bidi="ar-DZ"/>
        </w:rPr>
        <w:t>Les résultats obtenus s</w:t>
      </w:r>
      <w:r w:rsidR="00FC2C48">
        <w:rPr>
          <w:rFonts w:ascii="Times New Roman" w:eastAsia="Calibri" w:hAnsi="Times New Roman" w:cs="Times New Roman"/>
          <w:color w:val="000000"/>
          <w:sz w:val="24"/>
          <w:szCs w:val="24"/>
          <w:lang w:bidi="ar-DZ"/>
        </w:rPr>
        <w:t>ont regroupés dans le tableau 4</w:t>
      </w:r>
      <w:r w:rsidRPr="002F4836">
        <w:rPr>
          <w:rFonts w:ascii="Times New Roman" w:eastAsia="Calibri" w:hAnsi="Times New Roman" w:cs="Times New Roman"/>
          <w:color w:val="000000"/>
          <w:sz w:val="24"/>
          <w:szCs w:val="24"/>
          <w:lang w:bidi="ar-DZ"/>
        </w:rPr>
        <w:t>.14</w:t>
      </w:r>
    </w:p>
    <w:p w:rsidR="002F4836" w:rsidRPr="002F4836" w:rsidRDefault="002F4836" w:rsidP="002F4836">
      <w:pPr>
        <w:spacing w:line="360" w:lineRule="auto"/>
        <w:rPr>
          <w:rFonts w:ascii="Times New Roman" w:eastAsia="Calibri" w:hAnsi="Times New Roman" w:cs="Times New Roman"/>
          <w:b/>
          <w:i/>
          <w:iCs/>
          <w:sz w:val="24"/>
          <w:szCs w:val="24"/>
        </w:rPr>
      </w:pPr>
    </w:p>
    <w:p w:rsidR="002F4836" w:rsidRPr="002F4836" w:rsidRDefault="002F4836" w:rsidP="002F4836">
      <w:pPr>
        <w:spacing w:line="360" w:lineRule="auto"/>
        <w:rPr>
          <w:rFonts w:ascii="Times New Roman" w:eastAsia="Calibri" w:hAnsi="Times New Roman" w:cs="Times New Roman"/>
          <w:b/>
          <w:i/>
          <w:iCs/>
          <w:sz w:val="24"/>
          <w:szCs w:val="24"/>
        </w:rPr>
      </w:pPr>
    </w:p>
    <w:p w:rsidR="002F4836" w:rsidRPr="002F4836" w:rsidRDefault="00FC2C48" w:rsidP="003478EC">
      <w:pPr>
        <w:spacing w:line="360" w:lineRule="auto"/>
        <w:jc w:val="center"/>
        <w:outlineLvl w:val="0"/>
        <w:rPr>
          <w:rFonts w:ascii="Times New Roman" w:eastAsia="Calibri" w:hAnsi="Times New Roman" w:cs="Times New Roman"/>
          <w:b/>
          <w:i/>
          <w:iCs/>
          <w:sz w:val="24"/>
          <w:szCs w:val="24"/>
        </w:rPr>
      </w:pPr>
      <w:bookmarkStart w:id="857" w:name="_Toc56520916"/>
      <w:bookmarkStart w:id="858" w:name="_Toc56535876"/>
      <w:r>
        <w:rPr>
          <w:rFonts w:ascii="Times New Roman" w:eastAsia="Calibri" w:hAnsi="Times New Roman" w:cs="Times New Roman"/>
          <w:b/>
          <w:i/>
          <w:iCs/>
          <w:sz w:val="24"/>
          <w:szCs w:val="24"/>
        </w:rPr>
        <w:lastRenderedPageBreak/>
        <w:t>Tableau 4</w:t>
      </w:r>
      <w:r w:rsidR="002F4836" w:rsidRPr="002F4836">
        <w:rPr>
          <w:rFonts w:ascii="Times New Roman" w:eastAsia="Calibri" w:hAnsi="Times New Roman" w:cs="Times New Roman"/>
          <w:b/>
          <w:i/>
          <w:iCs/>
          <w:sz w:val="24"/>
          <w:szCs w:val="24"/>
        </w:rPr>
        <w:t>.14. Résultats des essais de traction par flexion</w:t>
      </w:r>
      <w:bookmarkEnd w:id="857"/>
      <w:bookmarkEnd w:id="858"/>
    </w:p>
    <w:tbl>
      <w:tblPr>
        <w:tblStyle w:val="TableauGrille4-Accentuation51"/>
        <w:tblW w:w="6374" w:type="dxa"/>
        <w:jc w:val="center"/>
        <w:tblLook w:val="04A0"/>
      </w:tblPr>
      <w:tblGrid>
        <w:gridCol w:w="2263"/>
        <w:gridCol w:w="4111"/>
      </w:tblGrid>
      <w:tr w:rsidR="002F4836" w:rsidRPr="002F4836" w:rsidTr="002F4836">
        <w:trPr>
          <w:cnfStyle w:val="100000000000"/>
          <w:trHeight w:val="659"/>
          <w:jc w:val="center"/>
        </w:trPr>
        <w:tc>
          <w:tcPr>
            <w:cnfStyle w:val="001000000000"/>
            <w:tcW w:w="2263" w:type="dxa"/>
            <w:vMerge w:val="restart"/>
          </w:tcPr>
          <w:p w:rsidR="002F4836" w:rsidRPr="002F4836" w:rsidRDefault="002F4836" w:rsidP="002F4836">
            <w:pPr>
              <w:spacing w:line="360" w:lineRule="auto"/>
              <w:ind w:left="56"/>
              <w:jc w:val="center"/>
              <w:rPr>
                <w:rFonts w:ascii="Times New Roman" w:eastAsia="Calibri" w:hAnsi="Times New Roman" w:cs="Times New Roman"/>
                <w:sz w:val="24"/>
                <w:szCs w:val="24"/>
              </w:rPr>
            </w:pPr>
          </w:p>
          <w:p w:rsidR="002F4836" w:rsidRPr="002F4836" w:rsidRDefault="002F4836" w:rsidP="002F4836">
            <w:pPr>
              <w:spacing w:line="360" w:lineRule="auto"/>
              <w:ind w:right="5"/>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Type de béton</w:t>
            </w:r>
          </w:p>
        </w:tc>
        <w:tc>
          <w:tcPr>
            <w:tcW w:w="4111" w:type="dxa"/>
            <w:hideMark/>
          </w:tcPr>
          <w:p w:rsidR="002F4836" w:rsidRPr="002F4836" w:rsidRDefault="002F4836" w:rsidP="002F4836">
            <w:pPr>
              <w:spacing w:line="360" w:lineRule="auto"/>
              <w:ind w:left="1"/>
              <w:jc w:val="center"/>
              <w:cnfStyle w:val="100000000000"/>
              <w:rPr>
                <w:rFonts w:ascii="Times New Roman" w:eastAsia="Calibri" w:hAnsi="Times New Roman" w:cs="Times New Roman"/>
                <w:sz w:val="24"/>
                <w:szCs w:val="24"/>
              </w:rPr>
            </w:pPr>
            <w:r w:rsidRPr="002F4836">
              <w:rPr>
                <w:rFonts w:ascii="Times New Roman" w:eastAsia="Calibri" w:hAnsi="Times New Roman" w:cs="Times New Roman"/>
                <w:sz w:val="24"/>
                <w:szCs w:val="24"/>
              </w:rPr>
              <w:t>La résistance à la traction par flexion (MPa)</w:t>
            </w:r>
          </w:p>
        </w:tc>
      </w:tr>
      <w:tr w:rsidR="002F4836" w:rsidRPr="002F4836" w:rsidTr="002F4836">
        <w:trPr>
          <w:cnfStyle w:val="000000100000"/>
          <w:trHeight w:val="398"/>
          <w:jc w:val="center"/>
        </w:trPr>
        <w:tc>
          <w:tcPr>
            <w:cnfStyle w:val="001000000000"/>
            <w:tcW w:w="2263" w:type="dxa"/>
            <w:vMerge/>
            <w:hideMark/>
          </w:tcPr>
          <w:p w:rsidR="002F4836" w:rsidRPr="002F4836" w:rsidRDefault="002F4836" w:rsidP="002F4836">
            <w:pPr>
              <w:jc w:val="center"/>
              <w:rPr>
                <w:rFonts w:ascii="Times New Roman" w:eastAsia="Calibri" w:hAnsi="Times New Roman" w:cs="Times New Roman"/>
                <w:sz w:val="24"/>
                <w:szCs w:val="24"/>
              </w:rPr>
            </w:pPr>
          </w:p>
        </w:tc>
        <w:tc>
          <w:tcPr>
            <w:tcW w:w="4111" w:type="dxa"/>
            <w:hideMark/>
          </w:tcPr>
          <w:p w:rsidR="002F4836" w:rsidRPr="002F4836" w:rsidRDefault="002F4836" w:rsidP="002F4836">
            <w:pPr>
              <w:spacing w:line="360" w:lineRule="auto"/>
              <w:ind w:left="1"/>
              <w:jc w:val="center"/>
              <w:cnfStyle w:val="000000100000"/>
              <w:rPr>
                <w:rFonts w:ascii="Times New Roman" w:eastAsia="Calibri" w:hAnsi="Times New Roman" w:cs="Times New Roman"/>
                <w:sz w:val="24"/>
                <w:szCs w:val="24"/>
              </w:rPr>
            </w:pPr>
            <w:r w:rsidRPr="002F4836">
              <w:rPr>
                <w:rFonts w:ascii="Times New Roman" w:eastAsia="Calibri" w:hAnsi="Times New Roman" w:cs="Times New Roman"/>
                <w:b/>
                <w:sz w:val="24"/>
                <w:szCs w:val="24"/>
              </w:rPr>
              <w:t>28jours</w:t>
            </w:r>
          </w:p>
        </w:tc>
      </w:tr>
      <w:tr w:rsidR="002F4836" w:rsidRPr="002F4836" w:rsidTr="00894F5F">
        <w:trPr>
          <w:trHeight w:val="336"/>
          <w:jc w:val="center"/>
        </w:trPr>
        <w:tc>
          <w:tcPr>
            <w:cnfStyle w:val="001000000000"/>
            <w:tcW w:w="2263" w:type="dxa"/>
            <w:hideMark/>
          </w:tcPr>
          <w:p w:rsidR="002F4836" w:rsidRPr="002F4836" w:rsidRDefault="002F4836" w:rsidP="002F4836">
            <w:pPr>
              <w:spacing w:line="360" w:lineRule="auto"/>
              <w:ind w:right="3"/>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BAP7%PC+5%S</w:t>
            </w:r>
          </w:p>
        </w:tc>
        <w:tc>
          <w:tcPr>
            <w:tcW w:w="4111" w:type="dxa"/>
            <w:hideMark/>
          </w:tcPr>
          <w:p w:rsidR="002F4836" w:rsidRPr="002F4836" w:rsidRDefault="002F4836" w:rsidP="002F4836">
            <w:pPr>
              <w:spacing w:line="360" w:lineRule="auto"/>
              <w:ind w:left="2"/>
              <w:jc w:val="center"/>
              <w:cnfStyle w:val="000000000000"/>
              <w:rPr>
                <w:rFonts w:ascii="Times New Roman" w:eastAsia="Calibri" w:hAnsi="Times New Roman" w:cs="Times New Roman"/>
                <w:b/>
                <w:bCs/>
                <w:sz w:val="24"/>
                <w:szCs w:val="24"/>
              </w:rPr>
            </w:pPr>
            <w:r w:rsidRPr="002F4836">
              <w:rPr>
                <w:rFonts w:ascii="Times New Roman" w:eastAsia="Calibri" w:hAnsi="Times New Roman" w:cs="Times New Roman"/>
                <w:b/>
                <w:bCs/>
                <w:sz w:val="24"/>
                <w:szCs w:val="24"/>
              </w:rPr>
              <w:t>60.88</w:t>
            </w:r>
          </w:p>
        </w:tc>
      </w:tr>
      <w:tr w:rsidR="002F4836" w:rsidRPr="002F4836" w:rsidTr="002F4836">
        <w:trPr>
          <w:cnfStyle w:val="000000100000"/>
          <w:trHeight w:val="215"/>
          <w:jc w:val="center"/>
        </w:trPr>
        <w:tc>
          <w:tcPr>
            <w:cnfStyle w:val="001000000000"/>
            <w:tcW w:w="2263" w:type="dxa"/>
            <w:hideMark/>
          </w:tcPr>
          <w:p w:rsidR="002F4836" w:rsidRPr="002F4836" w:rsidRDefault="002F4836" w:rsidP="002F4836">
            <w:pPr>
              <w:spacing w:line="360" w:lineRule="auto"/>
              <w:ind w:right="5"/>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BAP7%PC- 5%S</w:t>
            </w:r>
          </w:p>
        </w:tc>
        <w:tc>
          <w:tcPr>
            <w:tcW w:w="4111" w:type="dxa"/>
            <w:hideMark/>
          </w:tcPr>
          <w:p w:rsidR="002F4836" w:rsidRPr="002F4836" w:rsidRDefault="002F4836" w:rsidP="002F4836">
            <w:pPr>
              <w:spacing w:line="360" w:lineRule="auto"/>
              <w:ind w:left="2"/>
              <w:jc w:val="center"/>
              <w:cnfStyle w:val="000000100000"/>
              <w:rPr>
                <w:rFonts w:ascii="Times New Roman" w:eastAsia="Calibri" w:hAnsi="Times New Roman" w:cs="Times New Roman"/>
                <w:b/>
                <w:bCs/>
                <w:sz w:val="24"/>
                <w:szCs w:val="24"/>
              </w:rPr>
            </w:pPr>
            <w:r w:rsidRPr="002F4836">
              <w:rPr>
                <w:rFonts w:ascii="Times New Roman" w:eastAsia="Calibri" w:hAnsi="Times New Roman" w:cs="Times New Roman"/>
                <w:b/>
                <w:bCs/>
                <w:sz w:val="24"/>
                <w:szCs w:val="24"/>
              </w:rPr>
              <w:t>61.41</w:t>
            </w:r>
          </w:p>
        </w:tc>
      </w:tr>
      <w:tr w:rsidR="002F4836" w:rsidRPr="002F4836" w:rsidTr="00894F5F">
        <w:trPr>
          <w:trHeight w:val="215"/>
          <w:jc w:val="center"/>
        </w:trPr>
        <w:tc>
          <w:tcPr>
            <w:cnfStyle w:val="001000000000"/>
            <w:tcW w:w="2263" w:type="dxa"/>
            <w:hideMark/>
          </w:tcPr>
          <w:p w:rsidR="002F4836" w:rsidRPr="002F4836" w:rsidRDefault="002F4836" w:rsidP="002F4836">
            <w:pPr>
              <w:spacing w:line="360" w:lineRule="auto"/>
              <w:ind w:right="3"/>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BAP7%PC+7%S</w:t>
            </w:r>
          </w:p>
        </w:tc>
        <w:tc>
          <w:tcPr>
            <w:tcW w:w="4111" w:type="dxa"/>
            <w:hideMark/>
          </w:tcPr>
          <w:p w:rsidR="002F4836" w:rsidRPr="002F4836" w:rsidRDefault="002F4836" w:rsidP="002F4836">
            <w:pPr>
              <w:spacing w:line="360" w:lineRule="auto"/>
              <w:ind w:left="2"/>
              <w:jc w:val="center"/>
              <w:cnfStyle w:val="000000000000"/>
              <w:rPr>
                <w:rFonts w:ascii="Times New Roman" w:eastAsia="Calibri" w:hAnsi="Times New Roman" w:cs="Times New Roman"/>
                <w:b/>
                <w:bCs/>
                <w:sz w:val="24"/>
                <w:szCs w:val="24"/>
              </w:rPr>
            </w:pPr>
            <w:r w:rsidRPr="002F4836">
              <w:rPr>
                <w:rFonts w:ascii="Times New Roman" w:eastAsia="Calibri" w:hAnsi="Times New Roman" w:cs="Times New Roman"/>
                <w:b/>
                <w:bCs/>
                <w:sz w:val="24"/>
                <w:szCs w:val="24"/>
              </w:rPr>
              <w:t>67.57</w:t>
            </w:r>
          </w:p>
        </w:tc>
      </w:tr>
      <w:tr w:rsidR="002F4836" w:rsidRPr="002F4836" w:rsidTr="002F4836">
        <w:trPr>
          <w:cnfStyle w:val="000000100000"/>
          <w:trHeight w:val="338"/>
          <w:jc w:val="center"/>
        </w:trPr>
        <w:tc>
          <w:tcPr>
            <w:cnfStyle w:val="001000000000"/>
            <w:tcW w:w="2263" w:type="dxa"/>
            <w:hideMark/>
          </w:tcPr>
          <w:p w:rsidR="002F4836" w:rsidRPr="002F4836" w:rsidRDefault="002F4836" w:rsidP="002F4836">
            <w:pPr>
              <w:spacing w:line="360" w:lineRule="auto"/>
              <w:ind w:right="5"/>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BAP7%PC -7%S</w:t>
            </w:r>
          </w:p>
        </w:tc>
        <w:tc>
          <w:tcPr>
            <w:tcW w:w="4111" w:type="dxa"/>
            <w:hideMark/>
          </w:tcPr>
          <w:p w:rsidR="002F4836" w:rsidRPr="002F4836" w:rsidRDefault="002F4836" w:rsidP="002F4836">
            <w:pPr>
              <w:spacing w:line="360" w:lineRule="auto"/>
              <w:ind w:left="2"/>
              <w:jc w:val="center"/>
              <w:cnfStyle w:val="000000100000"/>
              <w:rPr>
                <w:rFonts w:ascii="Times New Roman" w:eastAsia="Calibri" w:hAnsi="Times New Roman" w:cs="Times New Roman"/>
                <w:b/>
                <w:bCs/>
                <w:sz w:val="24"/>
                <w:szCs w:val="24"/>
              </w:rPr>
            </w:pPr>
            <w:r w:rsidRPr="002F4836">
              <w:rPr>
                <w:rFonts w:ascii="Times New Roman" w:eastAsia="Calibri" w:hAnsi="Times New Roman" w:cs="Times New Roman"/>
                <w:b/>
                <w:bCs/>
                <w:sz w:val="24"/>
                <w:szCs w:val="24"/>
              </w:rPr>
              <w:t>58.15</w:t>
            </w:r>
          </w:p>
        </w:tc>
      </w:tr>
      <w:tr w:rsidR="002F4836" w:rsidRPr="002F4836" w:rsidTr="00894F5F">
        <w:trPr>
          <w:trHeight w:val="338"/>
          <w:jc w:val="center"/>
        </w:trPr>
        <w:tc>
          <w:tcPr>
            <w:cnfStyle w:val="001000000000"/>
            <w:tcW w:w="2263" w:type="dxa"/>
            <w:hideMark/>
          </w:tcPr>
          <w:p w:rsidR="002F4836" w:rsidRPr="002F4836" w:rsidRDefault="002F4836" w:rsidP="002F4836">
            <w:pPr>
              <w:spacing w:line="360" w:lineRule="auto"/>
              <w:ind w:right="5"/>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BAP14%PC+ 5%S</w:t>
            </w:r>
          </w:p>
        </w:tc>
        <w:tc>
          <w:tcPr>
            <w:tcW w:w="4111" w:type="dxa"/>
            <w:hideMark/>
          </w:tcPr>
          <w:p w:rsidR="002F4836" w:rsidRPr="002F4836" w:rsidRDefault="002F4836" w:rsidP="002F4836">
            <w:pPr>
              <w:spacing w:line="360" w:lineRule="auto"/>
              <w:ind w:left="2"/>
              <w:jc w:val="center"/>
              <w:cnfStyle w:val="000000000000"/>
              <w:rPr>
                <w:rFonts w:ascii="Times New Roman" w:eastAsia="Calibri" w:hAnsi="Times New Roman" w:cs="Times New Roman"/>
                <w:sz w:val="24"/>
                <w:szCs w:val="24"/>
              </w:rPr>
            </w:pPr>
            <w:r w:rsidRPr="002F4836">
              <w:rPr>
                <w:rFonts w:ascii="Times New Roman" w:eastAsia="Calibri" w:hAnsi="Times New Roman" w:cs="Times New Roman"/>
                <w:b/>
                <w:sz w:val="24"/>
                <w:szCs w:val="24"/>
              </w:rPr>
              <w:t>60.50</w:t>
            </w:r>
          </w:p>
        </w:tc>
      </w:tr>
      <w:tr w:rsidR="002F4836" w:rsidRPr="002F4836" w:rsidTr="002F4836">
        <w:trPr>
          <w:cnfStyle w:val="000000100000"/>
          <w:trHeight w:val="338"/>
          <w:jc w:val="center"/>
        </w:trPr>
        <w:tc>
          <w:tcPr>
            <w:cnfStyle w:val="001000000000"/>
            <w:tcW w:w="2263"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BAP14%PC -5%S</w:t>
            </w:r>
          </w:p>
        </w:tc>
        <w:tc>
          <w:tcPr>
            <w:tcW w:w="4111" w:type="dxa"/>
            <w:hideMark/>
          </w:tcPr>
          <w:p w:rsidR="002F4836" w:rsidRPr="002F4836" w:rsidRDefault="002F4836" w:rsidP="002F4836">
            <w:pPr>
              <w:spacing w:line="360" w:lineRule="auto"/>
              <w:ind w:left="2"/>
              <w:jc w:val="center"/>
              <w:cnfStyle w:val="000000100000"/>
              <w:rPr>
                <w:rFonts w:ascii="Times New Roman" w:eastAsia="Calibri" w:hAnsi="Times New Roman" w:cs="Times New Roman"/>
                <w:sz w:val="24"/>
                <w:szCs w:val="24"/>
              </w:rPr>
            </w:pPr>
            <w:r w:rsidRPr="002F4836">
              <w:rPr>
                <w:rFonts w:ascii="Times New Roman" w:eastAsia="Calibri" w:hAnsi="Times New Roman" w:cs="Times New Roman"/>
                <w:b/>
                <w:sz w:val="24"/>
                <w:szCs w:val="24"/>
              </w:rPr>
              <w:t>45.125</w:t>
            </w:r>
          </w:p>
        </w:tc>
      </w:tr>
      <w:tr w:rsidR="002F4836" w:rsidRPr="002F4836" w:rsidTr="00894F5F">
        <w:trPr>
          <w:trHeight w:val="338"/>
          <w:jc w:val="center"/>
        </w:trPr>
        <w:tc>
          <w:tcPr>
            <w:cnfStyle w:val="001000000000"/>
            <w:tcW w:w="2263"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BAP14%PC +7%S</w:t>
            </w:r>
          </w:p>
        </w:tc>
        <w:tc>
          <w:tcPr>
            <w:tcW w:w="4111" w:type="dxa"/>
            <w:hideMark/>
          </w:tcPr>
          <w:p w:rsidR="002F4836" w:rsidRPr="002F4836" w:rsidRDefault="002F4836" w:rsidP="002F4836">
            <w:pPr>
              <w:spacing w:line="360" w:lineRule="auto"/>
              <w:ind w:left="2"/>
              <w:jc w:val="center"/>
              <w:cnfStyle w:val="000000000000"/>
              <w:rPr>
                <w:rFonts w:ascii="Times New Roman" w:eastAsia="Calibri" w:hAnsi="Times New Roman" w:cs="Times New Roman"/>
                <w:sz w:val="24"/>
                <w:szCs w:val="24"/>
              </w:rPr>
            </w:pPr>
            <w:r w:rsidRPr="002F4836">
              <w:rPr>
                <w:rFonts w:ascii="Times New Roman" w:eastAsia="Calibri" w:hAnsi="Times New Roman" w:cs="Times New Roman"/>
                <w:b/>
                <w:sz w:val="24"/>
                <w:szCs w:val="24"/>
              </w:rPr>
              <w:t>54.36</w:t>
            </w:r>
          </w:p>
        </w:tc>
      </w:tr>
      <w:tr w:rsidR="002F4836" w:rsidRPr="002F4836" w:rsidTr="002F4836">
        <w:trPr>
          <w:cnfStyle w:val="000000100000"/>
          <w:trHeight w:val="338"/>
          <w:jc w:val="center"/>
        </w:trPr>
        <w:tc>
          <w:tcPr>
            <w:cnfStyle w:val="001000000000"/>
            <w:tcW w:w="2263" w:type="dxa"/>
            <w:hideMark/>
          </w:tcPr>
          <w:p w:rsidR="002F4836" w:rsidRPr="002F4836" w:rsidRDefault="002F4836" w:rsidP="002F4836">
            <w:pPr>
              <w:spacing w:line="360" w:lineRule="auto"/>
              <w:jc w:val="center"/>
              <w:rPr>
                <w:rFonts w:ascii="Times New Roman" w:eastAsia="Calibri" w:hAnsi="Times New Roman" w:cs="Times New Roman"/>
                <w:sz w:val="24"/>
                <w:szCs w:val="24"/>
              </w:rPr>
            </w:pPr>
            <w:r w:rsidRPr="002F4836">
              <w:rPr>
                <w:rFonts w:ascii="Times New Roman" w:eastAsia="Calibri" w:hAnsi="Times New Roman" w:cs="Times New Roman"/>
                <w:sz w:val="24"/>
                <w:szCs w:val="24"/>
              </w:rPr>
              <w:t>BAP14%PC  -7%S</w:t>
            </w:r>
          </w:p>
        </w:tc>
        <w:tc>
          <w:tcPr>
            <w:tcW w:w="4111" w:type="dxa"/>
            <w:hideMark/>
          </w:tcPr>
          <w:p w:rsidR="002F4836" w:rsidRPr="002F4836" w:rsidRDefault="002F4836" w:rsidP="002F4836">
            <w:pPr>
              <w:spacing w:line="360" w:lineRule="auto"/>
              <w:ind w:left="2"/>
              <w:jc w:val="center"/>
              <w:cnfStyle w:val="000000100000"/>
              <w:rPr>
                <w:rFonts w:ascii="Times New Roman" w:eastAsia="Calibri" w:hAnsi="Times New Roman" w:cs="Times New Roman"/>
                <w:sz w:val="24"/>
                <w:szCs w:val="24"/>
              </w:rPr>
            </w:pPr>
            <w:r w:rsidRPr="002F4836">
              <w:rPr>
                <w:rFonts w:ascii="Times New Roman" w:eastAsia="Calibri" w:hAnsi="Times New Roman" w:cs="Times New Roman"/>
                <w:b/>
                <w:sz w:val="24"/>
                <w:szCs w:val="24"/>
              </w:rPr>
              <w:t>67.77</w:t>
            </w:r>
          </w:p>
        </w:tc>
      </w:tr>
    </w:tbl>
    <w:p w:rsidR="002F4836" w:rsidRPr="002F4836" w:rsidRDefault="002F4836" w:rsidP="00603DCC">
      <w:pPr>
        <w:spacing w:after="160" w:line="360" w:lineRule="auto"/>
        <w:jc w:val="both"/>
        <w:outlineLvl w:val="0"/>
        <w:rPr>
          <w:rFonts w:ascii="Times New Roman" w:eastAsia="Calibri" w:hAnsi="Times New Roman" w:cs="Times New Roman"/>
          <w:b/>
          <w:sz w:val="24"/>
          <w:szCs w:val="24"/>
        </w:rPr>
      </w:pPr>
      <w:bookmarkStart w:id="859" w:name="_Toc56420742"/>
      <w:bookmarkStart w:id="860" w:name="_Toc56520917"/>
      <w:bookmarkStart w:id="861" w:name="_Toc56535877"/>
      <w:r w:rsidRPr="002F4836">
        <w:rPr>
          <w:rFonts w:ascii="Times New Roman" w:eastAsia="Calibri" w:hAnsi="Times New Roman" w:cs="Times New Roman"/>
          <w:b/>
          <w:sz w:val="24"/>
          <w:szCs w:val="24"/>
        </w:rPr>
        <w:t>La relation entre les valeurs expérimentales et celles modélisées sont au graphique suivant :</w:t>
      </w:r>
      <w:bookmarkEnd w:id="859"/>
      <w:bookmarkEnd w:id="860"/>
      <w:bookmarkEnd w:id="861"/>
    </w:p>
    <w:p w:rsidR="002F4836" w:rsidRPr="002F4836" w:rsidRDefault="002F4836" w:rsidP="002F4836">
      <w:pPr>
        <w:spacing w:after="160" w:line="360" w:lineRule="auto"/>
        <w:jc w:val="center"/>
        <w:rPr>
          <w:rFonts w:ascii="Times New Roman" w:eastAsia="Calibri" w:hAnsi="Times New Roman" w:cs="Times New Roman"/>
          <w:b/>
          <w:bCs/>
          <w:i/>
          <w:iCs/>
          <w:sz w:val="24"/>
          <w:szCs w:val="24"/>
        </w:rPr>
      </w:pPr>
      <w:r w:rsidRPr="002F4836">
        <w:rPr>
          <w:rFonts w:ascii="Calibri" w:eastAsia="Calibri" w:hAnsi="Calibri" w:cs="Arial"/>
          <w:noProof/>
          <w:lang w:eastAsia="fr-FR"/>
        </w:rPr>
        <w:drawing>
          <wp:inline distT="0" distB="0" distL="0" distR="0">
            <wp:extent cx="2476500" cy="2053650"/>
            <wp:effectExtent l="0" t="0" r="0" b="3810"/>
            <wp:docPr id="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
                    <pic:cNvPicPr>
                      <a:picLocks noChangeAspect="1"/>
                    </pic:cNvPicPr>
                  </pic:nvPicPr>
                  <pic:blipFill>
                    <a:blip r:embed="rId102" cstate="print"/>
                    <a:stretch>
                      <a:fillRect/>
                    </a:stretch>
                  </pic:blipFill>
                  <pic:spPr>
                    <a:xfrm>
                      <a:off x="0" y="0"/>
                      <a:ext cx="2476500" cy="2053650"/>
                    </a:xfrm>
                    <a:prstGeom prst="rect">
                      <a:avLst/>
                    </a:prstGeom>
                  </pic:spPr>
                </pic:pic>
              </a:graphicData>
            </a:graphic>
          </wp:inline>
        </w:drawing>
      </w:r>
    </w:p>
    <w:p w:rsidR="002F4836" w:rsidRPr="002F4836" w:rsidRDefault="00FC2C48" w:rsidP="00300AC9">
      <w:pPr>
        <w:spacing w:after="160" w:line="360" w:lineRule="auto"/>
        <w:jc w:val="center"/>
        <w:outlineLvl w:val="0"/>
        <w:rPr>
          <w:rFonts w:ascii="Times New Roman" w:eastAsia="Calibri" w:hAnsi="Times New Roman" w:cs="Times New Roman"/>
          <w:b/>
          <w:bCs/>
          <w:i/>
          <w:iCs/>
          <w:sz w:val="24"/>
          <w:szCs w:val="24"/>
        </w:rPr>
      </w:pPr>
      <w:r>
        <w:rPr>
          <w:rFonts w:ascii="Times New Roman" w:eastAsia="Calibri" w:hAnsi="Times New Roman" w:cs="Times New Roman"/>
          <w:b/>
          <w:bCs/>
          <w:i/>
          <w:iCs/>
          <w:sz w:val="24"/>
          <w:szCs w:val="24"/>
        </w:rPr>
        <w:t xml:space="preserve"> </w:t>
      </w:r>
      <w:bookmarkStart w:id="862" w:name="_Toc56535878"/>
      <w:r>
        <w:rPr>
          <w:rFonts w:ascii="Times New Roman" w:eastAsia="Calibri" w:hAnsi="Times New Roman" w:cs="Times New Roman"/>
          <w:b/>
          <w:bCs/>
          <w:i/>
          <w:iCs/>
          <w:sz w:val="24"/>
          <w:szCs w:val="24"/>
        </w:rPr>
        <w:t>Figure 4</w:t>
      </w:r>
      <w:r w:rsidR="002F4836" w:rsidRPr="002F4836">
        <w:rPr>
          <w:rFonts w:ascii="Times New Roman" w:eastAsia="Calibri" w:hAnsi="Times New Roman" w:cs="Times New Roman"/>
          <w:b/>
          <w:bCs/>
          <w:i/>
          <w:iCs/>
          <w:sz w:val="24"/>
          <w:szCs w:val="24"/>
        </w:rPr>
        <w:t xml:space="preserve">.10. </w:t>
      </w:r>
      <w:r w:rsidR="002F4836" w:rsidRPr="002F4836">
        <w:rPr>
          <w:rFonts w:ascii="Times New Roman" w:eastAsia="Times New Roman" w:hAnsi="Times New Roman" w:cs="Times New Roman"/>
          <w:b/>
          <w:bCs/>
          <w:i/>
          <w:iCs/>
          <w:color w:val="000000"/>
          <w:kern w:val="24"/>
          <w:sz w:val="24"/>
          <w:szCs w:val="24"/>
        </w:rPr>
        <w:t>Graphique des valeurs observées en fonction des valeurs prévues</w:t>
      </w:r>
      <w:bookmarkEnd w:id="862"/>
    </w:p>
    <w:p w:rsidR="002F4836" w:rsidRPr="002F4836" w:rsidRDefault="00FC2C48" w:rsidP="002F4836">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Le tableau4</w:t>
      </w:r>
      <w:r w:rsidR="002F4836" w:rsidRPr="002F4836">
        <w:rPr>
          <w:rFonts w:ascii="Times New Roman" w:eastAsia="Calibri" w:hAnsi="Times New Roman" w:cs="Times New Roman"/>
          <w:sz w:val="24"/>
          <w:szCs w:val="24"/>
        </w:rPr>
        <w:t>.1</w:t>
      </w:r>
      <w:r>
        <w:rPr>
          <w:rFonts w:ascii="Times New Roman" w:eastAsia="Calibri" w:hAnsi="Times New Roman" w:cs="Times New Roman"/>
          <w:sz w:val="24"/>
          <w:szCs w:val="24"/>
        </w:rPr>
        <w:t>5</w:t>
      </w:r>
      <w:r w:rsidR="002F4836" w:rsidRPr="002F4836">
        <w:rPr>
          <w:rFonts w:ascii="Times New Roman" w:eastAsia="Calibri" w:hAnsi="Times New Roman" w:cs="Times New Roman"/>
          <w:sz w:val="24"/>
          <w:szCs w:val="24"/>
        </w:rPr>
        <w:t xml:space="preserve"> présente le coefficient de la corrélation R et son ajustement.</w:t>
      </w:r>
    </w:p>
    <w:p w:rsidR="002F4836" w:rsidRPr="002F4836" w:rsidRDefault="00FC2C48" w:rsidP="003478EC">
      <w:pPr>
        <w:spacing w:after="0" w:line="360" w:lineRule="auto"/>
        <w:jc w:val="center"/>
        <w:outlineLvl w:val="0"/>
        <w:rPr>
          <w:rFonts w:ascii="Times New Roman" w:eastAsia="Calibri" w:hAnsi="Times New Roman" w:cs="Times New Roman"/>
          <w:b/>
          <w:bCs/>
          <w:i/>
          <w:iCs/>
          <w:sz w:val="24"/>
          <w:szCs w:val="24"/>
        </w:rPr>
      </w:pPr>
      <w:bookmarkStart w:id="863" w:name="_Toc56520918"/>
      <w:bookmarkStart w:id="864" w:name="_Toc56535879"/>
      <w:r>
        <w:rPr>
          <w:rFonts w:ascii="Times New Roman" w:eastAsia="Calibri" w:hAnsi="Times New Roman" w:cs="Times New Roman"/>
          <w:b/>
          <w:bCs/>
          <w:i/>
          <w:iCs/>
          <w:sz w:val="24"/>
          <w:szCs w:val="24"/>
        </w:rPr>
        <w:t>Tableau 4</w:t>
      </w:r>
      <w:r w:rsidR="002F4836" w:rsidRPr="002F4836">
        <w:rPr>
          <w:rFonts w:ascii="Times New Roman" w:eastAsia="Calibri" w:hAnsi="Times New Roman" w:cs="Times New Roman"/>
          <w:b/>
          <w:bCs/>
          <w:i/>
          <w:iCs/>
          <w:sz w:val="24"/>
          <w:szCs w:val="24"/>
        </w:rPr>
        <w:t>.15. Coefficient de la corrélation R et son ajustement.</w:t>
      </w:r>
      <w:bookmarkEnd w:id="863"/>
      <w:bookmarkEnd w:id="864"/>
    </w:p>
    <w:tbl>
      <w:tblPr>
        <w:tblStyle w:val="TableauGrille5Fonc-Accentuation41"/>
        <w:tblpPr w:leftFromText="141" w:rightFromText="141" w:vertAnchor="text" w:horzAnchor="margin" w:tblpY="121"/>
        <w:tblW w:w="9084" w:type="dxa"/>
        <w:tblLook w:val="0400"/>
      </w:tblPr>
      <w:tblGrid>
        <w:gridCol w:w="7186"/>
        <w:gridCol w:w="1898"/>
      </w:tblGrid>
      <w:tr w:rsidR="002F4836" w:rsidRPr="002F4836" w:rsidTr="002F4836">
        <w:trPr>
          <w:cnfStyle w:val="000000100000"/>
          <w:trHeight w:val="267"/>
        </w:trPr>
        <w:tc>
          <w:tcPr>
            <w:tcW w:w="7186"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t>R carré</w:t>
            </w:r>
          </w:p>
        </w:tc>
        <w:tc>
          <w:tcPr>
            <w:tcW w:w="1898"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0,218201</w:t>
            </w:r>
          </w:p>
        </w:tc>
      </w:tr>
      <w:tr w:rsidR="002F4836" w:rsidRPr="002F4836" w:rsidTr="002F4836">
        <w:trPr>
          <w:trHeight w:val="267"/>
        </w:trPr>
        <w:tc>
          <w:tcPr>
            <w:tcW w:w="7186"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t>R carré ajusté</w:t>
            </w:r>
          </w:p>
        </w:tc>
        <w:tc>
          <w:tcPr>
            <w:tcW w:w="1898"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-0,36815</w:t>
            </w:r>
          </w:p>
        </w:tc>
      </w:tr>
      <w:tr w:rsidR="002F4836" w:rsidRPr="002F4836" w:rsidTr="002F4836">
        <w:trPr>
          <w:cnfStyle w:val="000000100000"/>
          <w:trHeight w:val="276"/>
        </w:trPr>
        <w:tc>
          <w:tcPr>
            <w:tcW w:w="7186"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t>Racine de l'erreur quadratique moyenne</w:t>
            </w:r>
          </w:p>
        </w:tc>
        <w:tc>
          <w:tcPr>
            <w:tcW w:w="1898"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8,59786</w:t>
            </w:r>
          </w:p>
        </w:tc>
      </w:tr>
      <w:tr w:rsidR="002F4836" w:rsidRPr="002F4836" w:rsidTr="002F4836">
        <w:trPr>
          <w:trHeight w:val="267"/>
        </w:trPr>
        <w:tc>
          <w:tcPr>
            <w:tcW w:w="7186"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t>Moyenne de la réponse</w:t>
            </w:r>
          </w:p>
        </w:tc>
        <w:tc>
          <w:tcPr>
            <w:tcW w:w="1898"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sz w:val="24"/>
                <w:szCs w:val="24"/>
                <w:lang w:eastAsia="fr-FR"/>
              </w:rPr>
              <w:t>59,49563</w:t>
            </w:r>
          </w:p>
        </w:tc>
      </w:tr>
      <w:tr w:rsidR="002F4836" w:rsidRPr="002F4836" w:rsidTr="002F4836">
        <w:trPr>
          <w:cnfStyle w:val="000000100000"/>
          <w:trHeight w:val="267"/>
        </w:trPr>
        <w:tc>
          <w:tcPr>
            <w:tcW w:w="7186"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t>Observations (ou sommes pondérées)</w:t>
            </w:r>
          </w:p>
        </w:tc>
        <w:tc>
          <w:tcPr>
            <w:tcW w:w="1898" w:type="dxa"/>
            <w:hideMark/>
          </w:tcPr>
          <w:p w:rsidR="002F4836" w:rsidRPr="002F4836" w:rsidRDefault="002F4836" w:rsidP="002F4836">
            <w:pPr>
              <w:spacing w:line="360" w:lineRule="auto"/>
              <w:jc w:val="both"/>
              <w:rPr>
                <w:rFonts w:ascii="Times New Roman" w:eastAsia="Times New Roman" w:hAnsi="Times New Roman" w:cs="Times New Roman"/>
                <w:sz w:val="24"/>
                <w:szCs w:val="24"/>
                <w:lang w:eastAsia="fr-FR"/>
              </w:rPr>
            </w:pPr>
            <w:r w:rsidRPr="002F4836">
              <w:rPr>
                <w:rFonts w:ascii="Times New Roman" w:eastAsia="Times New Roman" w:hAnsi="Times New Roman" w:cs="Times New Roman"/>
                <w:color w:val="000000"/>
                <w:kern w:val="24"/>
                <w:sz w:val="24"/>
                <w:szCs w:val="24"/>
                <w:lang w:eastAsia="fr-FR"/>
              </w:rPr>
              <w:t>8</w:t>
            </w:r>
          </w:p>
        </w:tc>
      </w:tr>
    </w:tbl>
    <w:p w:rsidR="002F4836" w:rsidRPr="002F4836" w:rsidRDefault="002F4836" w:rsidP="002F4836">
      <w:pPr>
        <w:spacing w:after="160" w:line="360" w:lineRule="auto"/>
        <w:jc w:val="both"/>
        <w:rPr>
          <w:rFonts w:ascii="Times New Roman" w:eastAsia="Calibri" w:hAnsi="Times New Roman" w:cs="Times New Roman"/>
          <w:sz w:val="24"/>
          <w:szCs w:val="24"/>
        </w:rPr>
      </w:pPr>
      <w:r w:rsidRPr="002F4836">
        <w:rPr>
          <w:rFonts w:ascii="Times New Roman" w:eastAsia="Calibri" w:hAnsi="Times New Roman" w:cs="Times New Roman"/>
          <w:sz w:val="24"/>
          <w:szCs w:val="24"/>
        </w:rPr>
        <w:lastRenderedPageBreak/>
        <w:t xml:space="preserve">Le coefficient de corrélation R est relativement fort, ce qui indique une liaison assez forte entre </w:t>
      </w:r>
      <w:r w:rsidRPr="002F4836">
        <w:rPr>
          <w:rFonts w:ascii="Times New Roman" w:eastAsia="Calibri" w:hAnsi="Times New Roman" w:cs="Times New Roman"/>
          <w:b/>
          <w:bCs/>
          <w:sz w:val="24"/>
          <w:szCs w:val="24"/>
        </w:rPr>
        <w:t>R</w:t>
      </w:r>
      <w:r w:rsidRPr="002F4836">
        <w:rPr>
          <w:rFonts w:ascii="Times New Roman" w:eastAsia="Calibri" w:hAnsi="Times New Roman" w:cs="Times New Roman"/>
          <w:b/>
          <w:bCs/>
          <w:i/>
          <w:iCs/>
          <w:sz w:val="28"/>
          <w:szCs w:val="28"/>
          <w:vertAlign w:val="subscript"/>
        </w:rPr>
        <w:t>f28J</w:t>
      </w:r>
      <w:r w:rsidRPr="002F4836">
        <w:rPr>
          <w:rFonts w:ascii="Times New Roman" w:eastAsia="Calibri" w:hAnsi="Times New Roman" w:cs="Times New Roman"/>
          <w:sz w:val="24"/>
          <w:szCs w:val="24"/>
        </w:rPr>
        <w:t xml:space="preserve"> est les additions de (PC) et le (SF).</w:t>
      </w:r>
    </w:p>
    <w:p w:rsidR="002F4836" w:rsidRPr="002F4836" w:rsidRDefault="00FC2C48" w:rsidP="002F4836">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Le tableau 4</w:t>
      </w:r>
      <w:r w:rsidR="002F4836" w:rsidRPr="002F4836">
        <w:rPr>
          <w:rFonts w:ascii="Times New Roman" w:eastAsia="Calibri" w:hAnsi="Times New Roman" w:cs="Times New Roman"/>
          <w:sz w:val="24"/>
          <w:szCs w:val="24"/>
        </w:rPr>
        <w:t>.16 présente le test des effets qui influence la réponse étudiée.</w:t>
      </w:r>
    </w:p>
    <w:p w:rsidR="002F4836" w:rsidRPr="002F4836" w:rsidRDefault="00FC2C48" w:rsidP="003478EC">
      <w:pPr>
        <w:spacing w:after="0" w:line="360" w:lineRule="auto"/>
        <w:jc w:val="center"/>
        <w:outlineLvl w:val="0"/>
        <w:rPr>
          <w:rFonts w:ascii="Times New Roman" w:eastAsia="Calibri" w:hAnsi="Times New Roman" w:cs="Times New Roman"/>
          <w:b/>
          <w:bCs/>
          <w:i/>
          <w:iCs/>
          <w:sz w:val="24"/>
          <w:szCs w:val="24"/>
        </w:rPr>
      </w:pPr>
      <w:bookmarkStart w:id="865" w:name="_Toc56520919"/>
      <w:bookmarkStart w:id="866" w:name="_Toc56535880"/>
      <w:r>
        <w:rPr>
          <w:rFonts w:ascii="Times New Roman" w:eastAsia="Calibri" w:hAnsi="Times New Roman" w:cs="Times New Roman"/>
          <w:b/>
          <w:bCs/>
          <w:i/>
          <w:iCs/>
          <w:sz w:val="24"/>
          <w:szCs w:val="24"/>
        </w:rPr>
        <w:t>Tableau 4</w:t>
      </w:r>
      <w:r w:rsidR="002F4836" w:rsidRPr="002F4836">
        <w:rPr>
          <w:rFonts w:ascii="Times New Roman" w:eastAsia="Calibri" w:hAnsi="Times New Roman" w:cs="Times New Roman"/>
          <w:b/>
          <w:bCs/>
          <w:i/>
          <w:iCs/>
          <w:sz w:val="24"/>
          <w:szCs w:val="24"/>
        </w:rPr>
        <w:t>.16. Facteurs d’influence sur la traction par flexion</w:t>
      </w:r>
      <w:bookmarkEnd w:id="865"/>
      <w:bookmarkEnd w:id="866"/>
    </w:p>
    <w:p w:rsidR="002F4836" w:rsidRPr="002F4836" w:rsidRDefault="002F4836" w:rsidP="002F4836">
      <w:pPr>
        <w:spacing w:after="160" w:line="360" w:lineRule="auto"/>
        <w:jc w:val="both"/>
        <w:rPr>
          <w:rFonts w:ascii="Times New Roman" w:eastAsia="Calibri" w:hAnsi="Times New Roman" w:cs="Times New Roman"/>
          <w:sz w:val="24"/>
          <w:szCs w:val="24"/>
        </w:rPr>
      </w:pPr>
    </w:p>
    <w:tbl>
      <w:tblPr>
        <w:tblStyle w:val="Grilledutableau2"/>
        <w:tblpPr w:leftFromText="141" w:rightFromText="141" w:vertAnchor="page" w:horzAnchor="margin" w:tblpXSpec="center" w:tblpY="4006"/>
        <w:tblW w:w="5382" w:type="dxa"/>
        <w:tblLook w:val="0420"/>
      </w:tblPr>
      <w:tblGrid>
        <w:gridCol w:w="2091"/>
        <w:gridCol w:w="1757"/>
        <w:gridCol w:w="1534"/>
      </w:tblGrid>
      <w:tr w:rsidR="00EA796A" w:rsidRPr="002F4836" w:rsidTr="00EA796A">
        <w:trPr>
          <w:cnfStyle w:val="100000000000"/>
          <w:trHeight w:val="304"/>
        </w:trPr>
        <w:tc>
          <w:tcPr>
            <w:tcW w:w="2091" w:type="dxa"/>
            <w:hideMark/>
          </w:tcPr>
          <w:p w:rsidR="00EA796A" w:rsidRPr="002F4836" w:rsidRDefault="00EA796A" w:rsidP="00EA796A">
            <w:pPr>
              <w:spacing w:line="360" w:lineRule="auto"/>
              <w:rPr>
                <w:rFonts w:ascii="Times New Roman" w:eastAsia="Calibri" w:hAnsi="Times New Roman" w:cs="Times New Roman"/>
                <w:sz w:val="24"/>
                <w:szCs w:val="24"/>
              </w:rPr>
            </w:pPr>
            <w:r w:rsidRPr="002F4836">
              <w:rPr>
                <w:rFonts w:ascii="Times New Roman" w:eastAsia="Calibri" w:hAnsi="Times New Roman" w:cs="Times New Roman"/>
                <w:sz w:val="24"/>
                <w:szCs w:val="24"/>
              </w:rPr>
              <w:t>Source</w:t>
            </w:r>
          </w:p>
        </w:tc>
        <w:tc>
          <w:tcPr>
            <w:tcW w:w="1757" w:type="dxa"/>
            <w:hideMark/>
          </w:tcPr>
          <w:p w:rsidR="00EA796A" w:rsidRPr="002F4836" w:rsidRDefault="00EA796A" w:rsidP="00EA796A">
            <w:pPr>
              <w:spacing w:line="360" w:lineRule="auto"/>
              <w:rPr>
                <w:rFonts w:ascii="Times New Roman" w:eastAsia="Calibri" w:hAnsi="Times New Roman" w:cs="Times New Roman"/>
                <w:sz w:val="24"/>
                <w:szCs w:val="24"/>
              </w:rPr>
            </w:pPr>
            <w:r w:rsidRPr="002F4836">
              <w:rPr>
                <w:rFonts w:ascii="Times New Roman" w:eastAsia="Calibri" w:hAnsi="Times New Roman" w:cs="Times New Roman"/>
                <w:sz w:val="24"/>
                <w:szCs w:val="24"/>
              </w:rPr>
              <w:t>LogWorth</w:t>
            </w:r>
          </w:p>
        </w:tc>
        <w:tc>
          <w:tcPr>
            <w:tcW w:w="1534" w:type="dxa"/>
            <w:hideMark/>
          </w:tcPr>
          <w:p w:rsidR="00EA796A" w:rsidRPr="002F4836" w:rsidRDefault="00EA796A" w:rsidP="00EA796A">
            <w:pPr>
              <w:spacing w:line="360" w:lineRule="auto"/>
              <w:rPr>
                <w:rFonts w:ascii="Times New Roman" w:eastAsia="Calibri" w:hAnsi="Times New Roman" w:cs="Times New Roman"/>
                <w:sz w:val="24"/>
                <w:szCs w:val="24"/>
              </w:rPr>
            </w:pPr>
            <w:r w:rsidRPr="002F4836">
              <w:rPr>
                <w:rFonts w:ascii="Times New Roman" w:eastAsia="Calibri" w:hAnsi="Times New Roman" w:cs="Times New Roman"/>
                <w:sz w:val="24"/>
                <w:szCs w:val="24"/>
              </w:rPr>
              <w:t>P-value</w:t>
            </w:r>
          </w:p>
        </w:tc>
      </w:tr>
      <w:tr w:rsidR="00EA796A" w:rsidRPr="002F4836" w:rsidTr="00EA796A">
        <w:trPr>
          <w:cnfStyle w:val="000000100000"/>
          <w:trHeight w:val="304"/>
        </w:trPr>
        <w:tc>
          <w:tcPr>
            <w:tcW w:w="2091" w:type="dxa"/>
            <w:hideMark/>
          </w:tcPr>
          <w:p w:rsidR="00EA796A" w:rsidRPr="002F4836" w:rsidRDefault="00EA796A" w:rsidP="00EA796A">
            <w:pPr>
              <w:spacing w:line="360" w:lineRule="auto"/>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pc(%)(7,14)</w:t>
            </w:r>
          </w:p>
        </w:tc>
        <w:tc>
          <w:tcPr>
            <w:tcW w:w="1757" w:type="dxa"/>
            <w:hideMark/>
          </w:tcPr>
          <w:p w:rsidR="00EA796A" w:rsidRPr="002F4836" w:rsidRDefault="00EA796A" w:rsidP="00EA796A">
            <w:pPr>
              <w:spacing w:line="360" w:lineRule="auto"/>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1,470</w:t>
            </w:r>
          </w:p>
        </w:tc>
        <w:tc>
          <w:tcPr>
            <w:tcW w:w="1534" w:type="dxa"/>
            <w:hideMark/>
          </w:tcPr>
          <w:p w:rsidR="00EA796A" w:rsidRPr="002F4836" w:rsidRDefault="00EA796A" w:rsidP="00EA796A">
            <w:pPr>
              <w:spacing w:line="360" w:lineRule="auto"/>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0,03387</w:t>
            </w:r>
          </w:p>
        </w:tc>
      </w:tr>
      <w:tr w:rsidR="00EA796A" w:rsidRPr="002F4836" w:rsidTr="00EA796A">
        <w:trPr>
          <w:cnfStyle w:val="000000010000"/>
          <w:trHeight w:val="304"/>
        </w:trPr>
        <w:tc>
          <w:tcPr>
            <w:tcW w:w="2091" w:type="dxa"/>
            <w:hideMark/>
          </w:tcPr>
          <w:p w:rsidR="00EA796A" w:rsidRPr="002F4836" w:rsidRDefault="00EA796A" w:rsidP="00EA796A">
            <w:pPr>
              <w:spacing w:line="360" w:lineRule="auto"/>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pc(%)*SF(%)</w:t>
            </w:r>
          </w:p>
        </w:tc>
        <w:tc>
          <w:tcPr>
            <w:tcW w:w="1757" w:type="dxa"/>
            <w:hideMark/>
          </w:tcPr>
          <w:p w:rsidR="00EA796A" w:rsidRPr="002F4836" w:rsidRDefault="00EA796A" w:rsidP="00EA796A">
            <w:pPr>
              <w:spacing w:line="360" w:lineRule="auto"/>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0,172</w:t>
            </w:r>
          </w:p>
        </w:tc>
        <w:tc>
          <w:tcPr>
            <w:tcW w:w="1534" w:type="dxa"/>
            <w:hideMark/>
          </w:tcPr>
          <w:p w:rsidR="00EA796A" w:rsidRPr="002F4836" w:rsidRDefault="00EA796A" w:rsidP="00EA796A">
            <w:pPr>
              <w:spacing w:line="360" w:lineRule="auto"/>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0,67272</w:t>
            </w:r>
          </w:p>
        </w:tc>
      </w:tr>
      <w:tr w:rsidR="00EA796A" w:rsidRPr="002F4836" w:rsidTr="00EA796A">
        <w:trPr>
          <w:cnfStyle w:val="000000100000"/>
          <w:trHeight w:val="315"/>
        </w:trPr>
        <w:tc>
          <w:tcPr>
            <w:tcW w:w="2091" w:type="dxa"/>
            <w:hideMark/>
          </w:tcPr>
          <w:p w:rsidR="00EA796A" w:rsidRPr="002F4836" w:rsidRDefault="00EA796A" w:rsidP="00EA796A">
            <w:pPr>
              <w:spacing w:line="360" w:lineRule="auto"/>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SF(%)(-7,7)</w:t>
            </w:r>
          </w:p>
        </w:tc>
        <w:tc>
          <w:tcPr>
            <w:tcW w:w="1757" w:type="dxa"/>
            <w:hideMark/>
          </w:tcPr>
          <w:p w:rsidR="00EA796A" w:rsidRPr="002F4836" w:rsidRDefault="00EA796A" w:rsidP="00EA796A">
            <w:pPr>
              <w:spacing w:line="360" w:lineRule="auto"/>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0,045</w:t>
            </w:r>
          </w:p>
        </w:tc>
        <w:tc>
          <w:tcPr>
            <w:tcW w:w="1534" w:type="dxa"/>
            <w:hideMark/>
          </w:tcPr>
          <w:p w:rsidR="00EA796A" w:rsidRPr="002F4836" w:rsidRDefault="00EA796A" w:rsidP="00EA796A">
            <w:pPr>
              <w:spacing w:line="360" w:lineRule="auto"/>
              <w:rPr>
                <w:rFonts w:ascii="Times New Roman" w:eastAsia="Calibri" w:hAnsi="Times New Roman" w:cs="Times New Roman"/>
                <w:sz w:val="24"/>
                <w:szCs w:val="24"/>
              </w:rPr>
            </w:pPr>
            <w:r w:rsidRPr="002F4836">
              <w:rPr>
                <w:rFonts w:ascii="Times New Roman" w:eastAsia="Calibri" w:hAnsi="Times New Roman" w:cs="Times New Roman"/>
                <w:color w:val="000000"/>
                <w:sz w:val="24"/>
                <w:szCs w:val="24"/>
              </w:rPr>
              <w:t>0,90183</w:t>
            </w:r>
          </w:p>
        </w:tc>
      </w:tr>
    </w:tbl>
    <w:p w:rsidR="002F4836" w:rsidRPr="002F4836" w:rsidRDefault="002F4836" w:rsidP="002F4836">
      <w:pPr>
        <w:spacing w:after="160" w:line="360" w:lineRule="auto"/>
        <w:jc w:val="both"/>
        <w:rPr>
          <w:rFonts w:ascii="Times New Roman" w:eastAsia="Calibri" w:hAnsi="Times New Roman" w:cs="Times New Roman"/>
          <w:sz w:val="24"/>
          <w:szCs w:val="24"/>
        </w:rPr>
      </w:pPr>
    </w:p>
    <w:p w:rsidR="002F4836" w:rsidRDefault="002F4836" w:rsidP="002F4836">
      <w:pPr>
        <w:spacing w:after="160" w:line="360" w:lineRule="auto"/>
        <w:jc w:val="both"/>
        <w:rPr>
          <w:rFonts w:ascii="Times New Roman" w:eastAsia="Calibri" w:hAnsi="Times New Roman" w:cs="Times New Roman"/>
          <w:sz w:val="24"/>
          <w:szCs w:val="24"/>
          <w:rtl/>
        </w:rPr>
      </w:pPr>
    </w:p>
    <w:p w:rsidR="00EA796A" w:rsidRPr="002F4836" w:rsidRDefault="00EA796A" w:rsidP="002F4836">
      <w:pPr>
        <w:spacing w:after="160" w:line="360" w:lineRule="auto"/>
        <w:jc w:val="both"/>
        <w:rPr>
          <w:rFonts w:ascii="Times New Roman" w:eastAsia="Calibri" w:hAnsi="Times New Roman" w:cs="Times New Roman"/>
          <w:sz w:val="24"/>
          <w:szCs w:val="24"/>
        </w:rPr>
      </w:pPr>
    </w:p>
    <w:p w:rsidR="002F4836" w:rsidRPr="002F4836" w:rsidRDefault="002F4836" w:rsidP="002F4836">
      <w:pPr>
        <w:spacing w:after="160" w:line="360" w:lineRule="auto"/>
        <w:jc w:val="both"/>
        <w:rPr>
          <w:rFonts w:ascii="Times New Roman" w:eastAsia="Calibri" w:hAnsi="Times New Roman" w:cs="Times New Roman"/>
          <w:sz w:val="24"/>
          <w:szCs w:val="24"/>
        </w:rPr>
      </w:pPr>
    </w:p>
    <w:p w:rsidR="002F4836" w:rsidRPr="002F4836" w:rsidRDefault="002F4836" w:rsidP="00603DCC">
      <w:pPr>
        <w:numPr>
          <w:ilvl w:val="2"/>
          <w:numId w:val="47"/>
        </w:numPr>
        <w:spacing w:after="160" w:line="360" w:lineRule="auto"/>
        <w:ind w:left="720"/>
        <w:jc w:val="both"/>
        <w:outlineLvl w:val="0"/>
        <w:rPr>
          <w:rFonts w:ascii="Times New Roman" w:eastAsia="Calibri" w:hAnsi="Times New Roman" w:cs="Times New Roman"/>
          <w:b/>
          <w:sz w:val="24"/>
          <w:szCs w:val="24"/>
        </w:rPr>
      </w:pPr>
      <w:bookmarkStart w:id="867" w:name="_Toc56420743"/>
      <w:bookmarkStart w:id="868" w:name="_Toc56520920"/>
      <w:bookmarkStart w:id="869" w:name="_Toc56535881"/>
      <w:r w:rsidRPr="002F4836">
        <w:rPr>
          <w:rFonts w:ascii="Times New Roman" w:eastAsia="Calibri" w:hAnsi="Times New Roman" w:cs="Times New Roman"/>
          <w:b/>
          <w:sz w:val="24"/>
          <w:szCs w:val="24"/>
        </w:rPr>
        <w:t>Modèle mathématique</w:t>
      </w:r>
      <w:bookmarkEnd w:id="867"/>
      <w:bookmarkEnd w:id="868"/>
      <w:bookmarkEnd w:id="869"/>
      <w:r w:rsidRPr="002F4836">
        <w:rPr>
          <w:rFonts w:ascii="Times New Roman" w:eastAsia="Calibri" w:hAnsi="Times New Roman" w:cs="Times New Roman"/>
          <w:b/>
          <w:sz w:val="24"/>
          <w:szCs w:val="24"/>
        </w:rPr>
        <w:t xml:space="preserve"> </w:t>
      </w:r>
    </w:p>
    <w:p w:rsidR="002F4836" w:rsidRPr="002F4836" w:rsidRDefault="002F4836" w:rsidP="002F4836">
      <w:pPr>
        <w:spacing w:after="160" w:line="360" w:lineRule="auto"/>
        <w:ind w:firstLine="708"/>
        <w:jc w:val="both"/>
        <w:rPr>
          <w:rFonts w:ascii="Times New Roman" w:eastAsia="Times New Roman" w:hAnsi="Times New Roman" w:cs="Times New Roman"/>
          <w:color w:val="000000"/>
          <w:kern w:val="24"/>
          <w:sz w:val="24"/>
          <w:szCs w:val="24"/>
        </w:rPr>
      </w:pPr>
      <w:r w:rsidRPr="002F4836">
        <w:rPr>
          <w:rFonts w:ascii="Times New Roman" w:eastAsia="Calibri" w:hAnsi="Times New Roman" w:cs="Times New Roman"/>
          <w:bCs/>
          <w:sz w:val="24"/>
          <w:szCs w:val="24"/>
        </w:rPr>
        <w:t xml:space="preserve">Le modèle proposé pour la prédiction des réponses étudiées </w:t>
      </w:r>
      <w:r w:rsidR="00587ED5" w:rsidRPr="002F4836">
        <w:rPr>
          <w:rFonts w:ascii="Times New Roman" w:eastAsia="Calibri" w:hAnsi="Times New Roman" w:cs="Times New Roman"/>
          <w:bCs/>
          <w:sz w:val="24"/>
          <w:szCs w:val="24"/>
        </w:rPr>
        <w:t>peut</w:t>
      </w:r>
      <w:r w:rsidRPr="002F4836">
        <w:rPr>
          <w:rFonts w:ascii="Times New Roman" w:eastAsia="Calibri" w:hAnsi="Times New Roman" w:cs="Times New Roman"/>
          <w:bCs/>
          <w:sz w:val="24"/>
          <w:szCs w:val="24"/>
        </w:rPr>
        <w:t xml:space="preserve"> être écrit, comme indiqué dans l'équation</w:t>
      </w:r>
    </w:p>
    <w:p w:rsidR="002F4836" w:rsidRPr="002F4836" w:rsidRDefault="007E6F1E" w:rsidP="002F4836">
      <w:pPr>
        <w:spacing w:after="160" w:line="256" w:lineRule="auto"/>
        <w:jc w:val="center"/>
        <w:rPr>
          <w:rFonts w:ascii="Calibri" w:eastAsia="Times New Roman" w:hAnsi="Calibri" w:cs="Arial"/>
        </w:rPr>
      </w:pPr>
      <w:r>
        <w:rPr>
          <w:rFonts w:ascii="Calibri" w:eastAsia="Times New Roman" w:hAnsi="Calibri" w:cs="Arial"/>
          <w:noProof/>
          <w:lang w:eastAsia="fr-FR"/>
        </w:rPr>
        <w:drawing>
          <wp:inline distT="0" distB="0" distL="0" distR="0">
            <wp:extent cx="5695950" cy="1590675"/>
            <wp:effectExtent l="0" t="0" r="0" b="9525"/>
            <wp:docPr id="68" name="Imag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03"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95950" cy="1590675"/>
                    </a:xfrm>
                    <a:prstGeom prst="rect">
                      <a:avLst/>
                    </a:prstGeom>
                    <a:noFill/>
                    <a:ln>
                      <a:noFill/>
                    </a:ln>
                  </pic:spPr>
                </pic:pic>
              </a:graphicData>
            </a:graphic>
          </wp:inline>
        </w:drawing>
      </w:r>
    </w:p>
    <w:p w:rsidR="002F4836" w:rsidRPr="002F4836" w:rsidRDefault="002F4836" w:rsidP="002F4836">
      <w:pPr>
        <w:numPr>
          <w:ilvl w:val="0"/>
          <w:numId w:val="49"/>
        </w:numPr>
        <w:spacing w:after="160" w:line="360" w:lineRule="auto"/>
        <w:contextualSpacing/>
        <w:jc w:val="both"/>
        <w:rPr>
          <w:rFonts w:ascii="Times New Roman" w:eastAsia="Calibri" w:hAnsi="Times New Roman" w:cs="Times New Roman"/>
          <w:b/>
          <w:sz w:val="24"/>
          <w:szCs w:val="24"/>
        </w:rPr>
      </w:pPr>
      <w:r w:rsidRPr="002F4836">
        <w:rPr>
          <w:rFonts w:ascii="Times New Roman" w:eastAsia="Calibri" w:hAnsi="Times New Roman" w:cs="Times New Roman"/>
          <w:b/>
          <w:sz w:val="24"/>
          <w:szCs w:val="24"/>
        </w:rPr>
        <w:t xml:space="preserve">Surface de réponse </w:t>
      </w:r>
    </w:p>
    <w:p w:rsidR="002F4836" w:rsidRPr="002F4836" w:rsidRDefault="002F4836" w:rsidP="006D3372">
      <w:pPr>
        <w:spacing w:after="160" w:line="360" w:lineRule="auto"/>
        <w:jc w:val="center"/>
        <w:rPr>
          <w:rFonts w:ascii="Times New Roman" w:eastAsia="Calibri" w:hAnsi="Times New Roman" w:cs="Times New Roman"/>
          <w:noProof/>
          <w:sz w:val="24"/>
          <w:szCs w:val="24"/>
          <w:lang w:eastAsia="fr-FR"/>
        </w:rPr>
      </w:pPr>
      <w:r w:rsidRPr="002F4836">
        <w:rPr>
          <w:rFonts w:ascii="Calibri" w:eastAsia="Calibri" w:hAnsi="Calibri" w:cs="Arial"/>
          <w:noProof/>
          <w:lang w:eastAsia="fr-FR"/>
        </w:rPr>
        <w:lastRenderedPageBreak/>
        <w:drawing>
          <wp:inline distT="0" distB="0" distL="0" distR="0">
            <wp:extent cx="5151755" cy="2943225"/>
            <wp:effectExtent l="0" t="0" r="0" b="9525"/>
            <wp:docPr id="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pic:cNvPicPr>
                      <a:picLocks noChangeAspect="1"/>
                    </pic:cNvPicPr>
                  </pic:nvPicPr>
                  <pic:blipFill>
                    <a:blip r:embed="rId104" cstate="print"/>
                    <a:stretch>
                      <a:fillRect/>
                    </a:stretch>
                  </pic:blipFill>
                  <pic:spPr>
                    <a:xfrm>
                      <a:off x="0" y="0"/>
                      <a:ext cx="5188984" cy="2964494"/>
                    </a:xfrm>
                    <a:prstGeom prst="rect">
                      <a:avLst/>
                    </a:prstGeom>
                  </pic:spPr>
                </pic:pic>
              </a:graphicData>
            </a:graphic>
          </wp:inline>
        </w:drawing>
      </w:r>
    </w:p>
    <w:p w:rsidR="002F4836" w:rsidRDefault="00FC2C48" w:rsidP="00300AC9">
      <w:pPr>
        <w:spacing w:line="360" w:lineRule="auto"/>
        <w:jc w:val="both"/>
        <w:outlineLvl w:val="0"/>
        <w:rPr>
          <w:rFonts w:ascii="Times New Roman" w:eastAsia="Calibri" w:hAnsi="Times New Roman" w:cs="Times New Roman"/>
          <w:b/>
          <w:bCs/>
          <w:i/>
          <w:iCs/>
          <w:sz w:val="24"/>
          <w:szCs w:val="24"/>
        </w:rPr>
      </w:pPr>
      <w:bookmarkStart w:id="870" w:name="_Toc56535882"/>
      <w:r>
        <w:rPr>
          <w:rFonts w:ascii="Times New Roman" w:eastAsia="Calibri" w:hAnsi="Times New Roman" w:cs="Times New Roman"/>
          <w:b/>
          <w:bCs/>
          <w:i/>
          <w:iCs/>
          <w:sz w:val="24"/>
          <w:szCs w:val="24"/>
        </w:rPr>
        <w:t>Figure 4</w:t>
      </w:r>
      <w:r w:rsidR="002F4836" w:rsidRPr="002F4836">
        <w:rPr>
          <w:rFonts w:ascii="Times New Roman" w:eastAsia="Calibri" w:hAnsi="Times New Roman" w:cs="Times New Roman"/>
          <w:b/>
          <w:bCs/>
          <w:i/>
          <w:iCs/>
          <w:sz w:val="24"/>
          <w:szCs w:val="24"/>
        </w:rPr>
        <w:t>.11. Surface de réponse de R</w:t>
      </w:r>
      <w:r w:rsidR="002F4836" w:rsidRPr="002F4836">
        <w:rPr>
          <w:rFonts w:ascii="Times New Roman" w:eastAsia="Calibri" w:hAnsi="Times New Roman" w:cs="Times New Roman"/>
          <w:b/>
          <w:bCs/>
          <w:i/>
          <w:iCs/>
          <w:sz w:val="24"/>
          <w:szCs w:val="24"/>
          <w:vertAlign w:val="subscript"/>
        </w:rPr>
        <w:t>f28j</w:t>
      </w:r>
      <w:r w:rsidR="002F4836" w:rsidRPr="002F4836">
        <w:rPr>
          <w:rFonts w:ascii="Times New Roman" w:eastAsia="Calibri" w:hAnsi="Times New Roman" w:cs="Times New Roman"/>
          <w:b/>
          <w:bCs/>
          <w:i/>
          <w:iCs/>
          <w:sz w:val="24"/>
          <w:szCs w:val="24"/>
        </w:rPr>
        <w:t xml:space="preserve"> en fonction des pourcentages de (PC) et (SF)</w:t>
      </w:r>
      <w:bookmarkEnd w:id="870"/>
    </w:p>
    <w:p w:rsidR="006D3372" w:rsidRPr="002F4836" w:rsidRDefault="006D3372" w:rsidP="002F4836">
      <w:pPr>
        <w:spacing w:line="360" w:lineRule="auto"/>
        <w:jc w:val="both"/>
        <w:rPr>
          <w:rFonts w:ascii="Times New Roman" w:eastAsia="Calibri" w:hAnsi="Times New Roman" w:cs="Times New Roman"/>
          <w:color w:val="000000"/>
          <w:sz w:val="24"/>
          <w:szCs w:val="24"/>
          <w:lang w:bidi="ar-DZ"/>
        </w:rPr>
      </w:pPr>
    </w:p>
    <w:p w:rsidR="002F4836" w:rsidRPr="002F4836" w:rsidRDefault="002F4836" w:rsidP="002F4836">
      <w:pPr>
        <w:spacing w:after="160" w:line="360" w:lineRule="auto"/>
        <w:jc w:val="both"/>
        <w:rPr>
          <w:rFonts w:ascii="Times New Roman" w:eastAsia="Calibri" w:hAnsi="Times New Roman" w:cs="Times New Roman"/>
          <w:b/>
          <w:bCs/>
          <w:sz w:val="24"/>
          <w:szCs w:val="24"/>
        </w:rPr>
      </w:pPr>
      <w:r w:rsidRPr="002F4836">
        <w:rPr>
          <w:rFonts w:ascii="Times New Roman" w:eastAsia="Calibri" w:hAnsi="Times New Roman" w:cs="Times New Roman"/>
          <w:b/>
          <w:bCs/>
          <w:sz w:val="24"/>
          <w:szCs w:val="24"/>
        </w:rPr>
        <w:t>Commentaire :</w:t>
      </w:r>
    </w:p>
    <w:p w:rsidR="002F4836" w:rsidRPr="002F4836" w:rsidRDefault="002F4836" w:rsidP="002F4836">
      <w:pPr>
        <w:spacing w:after="160" w:line="360" w:lineRule="auto"/>
        <w:ind w:firstLine="708"/>
        <w:jc w:val="both"/>
        <w:rPr>
          <w:rFonts w:ascii="Times New Roman" w:eastAsia="Calibri" w:hAnsi="Times New Roman" w:cs="Times New Roman"/>
          <w:b/>
          <w:bCs/>
          <w:sz w:val="24"/>
          <w:szCs w:val="24"/>
        </w:rPr>
      </w:pPr>
      <w:r w:rsidRPr="002F4836">
        <w:rPr>
          <w:rFonts w:ascii="Times New Roman" w:eastAsia="Calibri" w:hAnsi="Times New Roman" w:cs="Times New Roman"/>
          <w:sz w:val="24"/>
          <w:szCs w:val="24"/>
        </w:rPr>
        <w:t>Les coefficients de signe négatif indiquent qu’une augmentation dans la valeur de la variable associée fait diminuer la réponse et les coefficients de signe positif indiquent qu'une augmentation dans la valeur de la variable fait augmenter la réponse.</w:t>
      </w:r>
    </w:p>
    <w:p w:rsidR="002F4836" w:rsidRPr="002F4836" w:rsidRDefault="002F4836" w:rsidP="002F4836">
      <w:pPr>
        <w:spacing w:after="160" w:line="360" w:lineRule="auto"/>
        <w:ind w:firstLine="708"/>
        <w:jc w:val="both"/>
        <w:rPr>
          <w:rFonts w:ascii="Times New Roman" w:eastAsia="Calibri" w:hAnsi="Times New Roman" w:cs="Times New Roman"/>
          <w:sz w:val="24"/>
          <w:szCs w:val="24"/>
        </w:rPr>
      </w:pPr>
      <w:r w:rsidRPr="002F4836">
        <w:rPr>
          <w:rFonts w:ascii="Times New Roman" w:eastAsia="Calibri" w:hAnsi="Times New Roman" w:cs="Times New Roman"/>
          <w:sz w:val="24"/>
          <w:szCs w:val="24"/>
        </w:rPr>
        <w:t>Les modèles retenus montrent bien l'intérêt de modéliser la réponse étudiée par un polynôme qui est de pouvoir calculer ensuite toutes les réponses du domaine d'étude sans être obligé de faire toutes les expériences.</w:t>
      </w:r>
    </w:p>
    <w:p w:rsidR="002F4836" w:rsidRPr="002F4836" w:rsidRDefault="002F4836" w:rsidP="002F4836">
      <w:pPr>
        <w:spacing w:after="160" w:line="360" w:lineRule="auto"/>
        <w:ind w:firstLine="708"/>
        <w:jc w:val="both"/>
        <w:rPr>
          <w:rFonts w:ascii="Times New Roman" w:eastAsia="Calibri" w:hAnsi="Times New Roman" w:cs="Times New Roman"/>
          <w:sz w:val="24"/>
          <w:szCs w:val="24"/>
        </w:rPr>
      </w:pPr>
      <w:r w:rsidRPr="002F4836">
        <w:rPr>
          <w:rFonts w:ascii="Times New Roman" w:eastAsia="Calibri" w:hAnsi="Times New Roman" w:cs="Times New Roman"/>
          <w:sz w:val="24"/>
          <w:szCs w:val="24"/>
        </w:rPr>
        <w:t>Une technique classique est de vérifier si le modèle passe bien par les mesures en calculant l'écart entre les mesures et les prédictions du modèle, ou résidu. Si ce résidu est trop important, on peut alors envisager d'enrichir ou de corriger le modèle, puis éventuellement de mettre à jour le plan d'expériences et de refaire d'autres essais. La méthode peut ainsi être mise en œuvre de manière adaptative, c'est-à-dire en améliorant successivement le modèle en fonction des insuffisances rencontrées.</w:t>
      </w:r>
      <w:r w:rsidRPr="002F4836">
        <w:rPr>
          <w:rFonts w:ascii="Times New Roman" w:eastAsia="Calibri" w:hAnsi="Times New Roman" w:cs="Times New Roman"/>
          <w:sz w:val="24"/>
          <w:szCs w:val="24"/>
        </w:rPr>
        <w:tab/>
      </w:r>
    </w:p>
    <w:p w:rsidR="002F4836" w:rsidRPr="002F4836" w:rsidRDefault="002F4836" w:rsidP="002F4836">
      <w:pPr>
        <w:spacing w:after="160" w:line="360" w:lineRule="auto"/>
        <w:jc w:val="both"/>
        <w:rPr>
          <w:rFonts w:ascii="Times New Roman" w:eastAsia="Calibri" w:hAnsi="Times New Roman" w:cs="Times New Roman"/>
          <w:sz w:val="24"/>
          <w:szCs w:val="24"/>
        </w:rPr>
      </w:pPr>
      <w:r w:rsidRPr="002F4836">
        <w:rPr>
          <w:rFonts w:ascii="Times New Roman" w:eastAsia="Calibri" w:hAnsi="Times New Roman" w:cs="Times New Roman"/>
          <w:sz w:val="24"/>
          <w:szCs w:val="24"/>
        </w:rPr>
        <w:t xml:space="preserve">La représentation graphique des résidus en fonction des réponses prévues, nous permet de s’assurer qu’il ne reste pas d’informations à extraire de nos résultats. </w:t>
      </w:r>
    </w:p>
    <w:p w:rsidR="002F4836" w:rsidRPr="002F4836" w:rsidRDefault="002F4836" w:rsidP="002F4836">
      <w:pPr>
        <w:spacing w:after="160" w:line="360" w:lineRule="auto"/>
        <w:jc w:val="both"/>
        <w:rPr>
          <w:rFonts w:ascii="Times New Roman" w:eastAsia="Calibri" w:hAnsi="Times New Roman" w:cs="Times New Roman"/>
          <w:sz w:val="24"/>
          <w:szCs w:val="24"/>
        </w:rPr>
      </w:pPr>
      <w:r w:rsidRPr="002F4836">
        <w:rPr>
          <w:rFonts w:ascii="Times New Roman" w:eastAsia="Calibri" w:hAnsi="Times New Roman" w:cs="Times New Roman"/>
          <w:sz w:val="24"/>
          <w:szCs w:val="24"/>
        </w:rPr>
        <w:t xml:space="preserve">    En d’autre terme, les graphiques des résidus donnent une idée sur la capacité des modèles postulés de représenter les valeurs observées. En effet, il semble que les résidus sont répartis au </w:t>
      </w:r>
      <w:r w:rsidRPr="002F4836">
        <w:rPr>
          <w:rFonts w:ascii="Times New Roman" w:eastAsia="Calibri" w:hAnsi="Times New Roman" w:cs="Times New Roman"/>
          <w:sz w:val="24"/>
          <w:szCs w:val="24"/>
        </w:rPr>
        <w:lastRenderedPageBreak/>
        <w:t>hasard (pas une tendance particulière). Donc, on peut dire que les modèles issus de l'application de la méthode de plan d’expériences expliquent bien les résultats expérimentaux.</w:t>
      </w:r>
    </w:p>
    <w:p w:rsidR="002F4836" w:rsidRPr="002F4836" w:rsidRDefault="002F4836" w:rsidP="002F4836">
      <w:pPr>
        <w:spacing w:after="160" w:line="360" w:lineRule="auto"/>
        <w:jc w:val="both"/>
        <w:rPr>
          <w:rFonts w:ascii="Times New Roman" w:eastAsia="Calibri" w:hAnsi="Times New Roman" w:cs="Times New Roman"/>
          <w:sz w:val="24"/>
          <w:szCs w:val="24"/>
        </w:rPr>
      </w:pPr>
      <w:r w:rsidRPr="002F4836">
        <w:rPr>
          <w:rFonts w:ascii="Times New Roman" w:eastAsia="Calibri" w:hAnsi="Times New Roman" w:cs="Times New Roman"/>
          <w:sz w:val="24"/>
          <w:szCs w:val="24"/>
        </w:rPr>
        <w:t xml:space="preserve">   </w:t>
      </w:r>
      <w:r w:rsidRPr="002F4836">
        <w:rPr>
          <w:rFonts w:ascii="Times New Roman" w:eastAsia="Calibri" w:hAnsi="Times New Roman" w:cs="Times New Roman"/>
          <w:sz w:val="24"/>
          <w:szCs w:val="24"/>
        </w:rPr>
        <w:tab/>
        <w:t>Les modèles statistiques dérivés pour la résistance mécanique reflètent la signification relative de chaque paramètre sur la réponse étudiée. A partir de ces modèles dérivés de la résistance mécanique, on constate que la résistance mécanique à 28 jours est conditionnée d’abord par l’effet des particules fines du sable de dune et de la poudre de céramique, suivie par l’accroissement de la teneur de (PC). Par contre, l’effet couplé de (PC) et (SF) va augmenter (signe positive) la résistance à la compression et à la traction.</w:t>
      </w:r>
    </w:p>
    <w:p w:rsidR="002C0B50" w:rsidRDefault="002F4836" w:rsidP="0072190D">
      <w:pPr>
        <w:spacing w:after="160" w:line="360" w:lineRule="auto"/>
        <w:jc w:val="both"/>
        <w:rPr>
          <w:rFonts w:ascii="Times New Roman" w:eastAsia="Calibri" w:hAnsi="Times New Roman" w:cs="Times New Roman"/>
          <w:sz w:val="24"/>
          <w:szCs w:val="24"/>
          <w:rtl/>
          <w:lang w:bidi="ar-DZ"/>
        </w:rPr>
      </w:pPr>
      <w:r w:rsidRPr="002F4836">
        <w:rPr>
          <w:rFonts w:ascii="Times New Roman" w:eastAsia="Calibri" w:hAnsi="Times New Roman" w:cs="Times New Roman"/>
          <w:sz w:val="24"/>
          <w:szCs w:val="24"/>
        </w:rPr>
        <w:t xml:space="preserve">    A partir des résultats obtenus des essais de compression et de flexion, on a pu construire des graphiques binaires présentant les effets des 02 facteurs (sable et poudre de céramique) sur la résistance mécanique. </w:t>
      </w:r>
    </w:p>
    <w:p w:rsidR="002C0B50" w:rsidRDefault="002C0B50" w:rsidP="002F4836">
      <w:pPr>
        <w:spacing w:after="160" w:line="360" w:lineRule="auto"/>
        <w:jc w:val="both"/>
        <w:rPr>
          <w:rFonts w:ascii="Times New Roman" w:eastAsia="Calibri" w:hAnsi="Times New Roman" w:cs="Times New Roman"/>
          <w:sz w:val="24"/>
          <w:szCs w:val="24"/>
        </w:rPr>
      </w:pPr>
    </w:p>
    <w:p w:rsidR="002C0B50" w:rsidRPr="002C0B50" w:rsidRDefault="002C0B50" w:rsidP="00603DCC">
      <w:pPr>
        <w:spacing w:after="160" w:line="360" w:lineRule="auto"/>
        <w:outlineLvl w:val="0"/>
        <w:rPr>
          <w:rFonts w:ascii="Times New Roman" w:eastAsia="Calibri" w:hAnsi="Times New Roman" w:cs="Times New Roman"/>
          <w:b/>
          <w:bCs/>
          <w:sz w:val="24"/>
          <w:szCs w:val="24"/>
        </w:rPr>
      </w:pPr>
      <w:bookmarkStart w:id="871" w:name="_Toc56420744"/>
      <w:bookmarkStart w:id="872" w:name="_Toc56520921"/>
      <w:bookmarkStart w:id="873" w:name="_Toc56535883"/>
      <w:r>
        <w:rPr>
          <w:rFonts w:ascii="Times New Roman" w:eastAsia="Calibri" w:hAnsi="Times New Roman" w:cs="Times New Roman"/>
          <w:b/>
          <w:bCs/>
          <w:sz w:val="24"/>
          <w:szCs w:val="24"/>
        </w:rPr>
        <w:t>4</w:t>
      </w:r>
      <w:r w:rsidRPr="002C0B50">
        <w:rPr>
          <w:rFonts w:ascii="Times New Roman" w:eastAsia="Calibri" w:hAnsi="Times New Roman" w:cs="Times New Roman"/>
          <w:b/>
          <w:bCs/>
          <w:sz w:val="24"/>
          <w:szCs w:val="24"/>
        </w:rPr>
        <w:t>.4. Conclusion</w:t>
      </w:r>
      <w:bookmarkEnd w:id="871"/>
      <w:bookmarkEnd w:id="872"/>
      <w:bookmarkEnd w:id="873"/>
      <w:r w:rsidRPr="002C0B50">
        <w:rPr>
          <w:rFonts w:ascii="Times New Roman" w:eastAsia="Calibri" w:hAnsi="Times New Roman" w:cs="Times New Roman"/>
          <w:b/>
          <w:bCs/>
          <w:sz w:val="24"/>
          <w:szCs w:val="24"/>
        </w:rPr>
        <w:t xml:space="preserve"> </w:t>
      </w:r>
    </w:p>
    <w:p w:rsidR="002C0B50" w:rsidRDefault="002C0B50" w:rsidP="002C0B50">
      <w:pPr>
        <w:spacing w:after="160" w:line="360" w:lineRule="auto"/>
        <w:jc w:val="both"/>
        <w:rPr>
          <w:rFonts w:ascii="Times New Roman" w:eastAsia="Calibri" w:hAnsi="Times New Roman" w:cs="Times New Roman"/>
          <w:sz w:val="24"/>
          <w:szCs w:val="24"/>
        </w:rPr>
      </w:pPr>
      <w:r w:rsidRPr="002C0B50">
        <w:rPr>
          <w:rFonts w:ascii="Times New Roman" w:eastAsia="Calibri" w:hAnsi="Times New Roman" w:cs="Times New Roman"/>
          <w:sz w:val="24"/>
          <w:szCs w:val="24"/>
        </w:rPr>
        <w:t xml:space="preserve">     Les plans d'expériences sont des méthodes statistiques faisant appel à des notions mathématiques simples. Ils Consistent à sélectionner et ordonner les essais afin d'identifier, à moindres coûts, les effets des paramètres sur la réponse étudiée, et par la suite de prédire les réponses sans avoir recours aux essais.  </w:t>
      </w:r>
    </w:p>
    <w:p w:rsidR="002C0B50" w:rsidRDefault="002C0B50" w:rsidP="002C0B50">
      <w:pPr>
        <w:spacing w:after="160" w:line="360" w:lineRule="auto"/>
        <w:jc w:val="both"/>
        <w:rPr>
          <w:rFonts w:ascii="Times New Roman" w:eastAsia="Calibri" w:hAnsi="Times New Roman" w:cs="Times New Roman"/>
          <w:sz w:val="24"/>
          <w:szCs w:val="24"/>
        </w:rPr>
      </w:pPr>
    </w:p>
    <w:p w:rsidR="002C0B50" w:rsidRDefault="002C0B50" w:rsidP="002C0B50">
      <w:pPr>
        <w:spacing w:after="160" w:line="360" w:lineRule="auto"/>
        <w:jc w:val="both"/>
        <w:rPr>
          <w:rFonts w:ascii="Times New Roman" w:eastAsia="Calibri" w:hAnsi="Times New Roman" w:cs="Times New Roman"/>
          <w:sz w:val="24"/>
          <w:szCs w:val="24"/>
        </w:rPr>
      </w:pPr>
    </w:p>
    <w:p w:rsidR="002C0B50" w:rsidRDefault="002C0B50" w:rsidP="002C0B50">
      <w:pPr>
        <w:spacing w:after="160" w:line="360" w:lineRule="auto"/>
        <w:jc w:val="both"/>
        <w:rPr>
          <w:rFonts w:ascii="Times New Roman" w:eastAsia="Calibri" w:hAnsi="Times New Roman" w:cs="Times New Roman"/>
          <w:sz w:val="24"/>
          <w:szCs w:val="24"/>
        </w:rPr>
      </w:pPr>
    </w:p>
    <w:p w:rsidR="002C0B50" w:rsidRDefault="002C0B50" w:rsidP="002C0B50">
      <w:pPr>
        <w:spacing w:after="160" w:line="360" w:lineRule="auto"/>
        <w:jc w:val="both"/>
        <w:rPr>
          <w:rFonts w:ascii="Times New Roman" w:eastAsia="Calibri" w:hAnsi="Times New Roman" w:cs="Times New Roman"/>
          <w:sz w:val="24"/>
          <w:szCs w:val="24"/>
        </w:rPr>
      </w:pPr>
    </w:p>
    <w:p w:rsidR="002C0B50" w:rsidRDefault="002C0B50" w:rsidP="002C0B50">
      <w:pPr>
        <w:spacing w:after="160" w:line="360" w:lineRule="auto"/>
        <w:jc w:val="both"/>
        <w:rPr>
          <w:rFonts w:ascii="Times New Roman" w:eastAsia="Calibri" w:hAnsi="Times New Roman" w:cs="Times New Roman"/>
          <w:sz w:val="24"/>
          <w:szCs w:val="24"/>
        </w:rPr>
      </w:pPr>
    </w:p>
    <w:p w:rsidR="002C0B50" w:rsidRDefault="002C0B50" w:rsidP="002C0B50">
      <w:pPr>
        <w:spacing w:after="160" w:line="360" w:lineRule="auto"/>
        <w:jc w:val="both"/>
        <w:rPr>
          <w:rFonts w:ascii="Times New Roman" w:eastAsia="Calibri" w:hAnsi="Times New Roman" w:cs="Times New Roman"/>
          <w:sz w:val="24"/>
          <w:szCs w:val="24"/>
        </w:rPr>
      </w:pPr>
    </w:p>
    <w:p w:rsidR="002C0B50" w:rsidRDefault="002C0B50" w:rsidP="002C0B50">
      <w:pPr>
        <w:spacing w:after="160" w:line="360" w:lineRule="auto"/>
        <w:jc w:val="both"/>
        <w:rPr>
          <w:rFonts w:ascii="Times New Roman" w:eastAsia="Calibri" w:hAnsi="Times New Roman" w:cs="Times New Roman"/>
          <w:sz w:val="24"/>
          <w:szCs w:val="24"/>
        </w:rPr>
      </w:pPr>
    </w:p>
    <w:p w:rsidR="002C0B50" w:rsidRDefault="002C0B50" w:rsidP="002C0B50">
      <w:pPr>
        <w:spacing w:after="160" w:line="360" w:lineRule="auto"/>
        <w:jc w:val="both"/>
        <w:rPr>
          <w:rFonts w:ascii="Times New Roman" w:eastAsia="Calibri" w:hAnsi="Times New Roman" w:cs="Times New Roman"/>
          <w:sz w:val="24"/>
          <w:szCs w:val="24"/>
        </w:rPr>
      </w:pPr>
    </w:p>
    <w:p w:rsidR="00F65151" w:rsidRDefault="00F65151" w:rsidP="00BE20E0">
      <w:pPr>
        <w:autoSpaceDE w:val="0"/>
        <w:autoSpaceDN w:val="0"/>
        <w:adjustRightInd w:val="0"/>
        <w:spacing w:after="0"/>
        <w:rPr>
          <w:rFonts w:ascii="Calibri" w:eastAsia="Calibri" w:hAnsi="Calibri" w:cs="Arial"/>
        </w:rPr>
      </w:pPr>
    </w:p>
    <w:p w:rsidR="00D20C17" w:rsidRDefault="00D20C17" w:rsidP="00BE20E0">
      <w:pPr>
        <w:autoSpaceDE w:val="0"/>
        <w:autoSpaceDN w:val="0"/>
        <w:adjustRightInd w:val="0"/>
        <w:spacing w:after="0"/>
        <w:rPr>
          <w:rFonts w:ascii="Calibri" w:eastAsia="Calibri" w:hAnsi="Calibri" w:cs="Arial"/>
        </w:rPr>
      </w:pPr>
    </w:p>
    <w:p w:rsidR="00D20C17" w:rsidRDefault="00D20C17" w:rsidP="00BE20E0">
      <w:pPr>
        <w:autoSpaceDE w:val="0"/>
        <w:autoSpaceDN w:val="0"/>
        <w:adjustRightInd w:val="0"/>
        <w:spacing w:after="0"/>
        <w:rPr>
          <w:rFonts w:ascii="Calibri" w:eastAsia="Calibri" w:hAnsi="Calibri" w:cs="Arial"/>
        </w:rPr>
      </w:pPr>
    </w:p>
    <w:p w:rsidR="00D20C17" w:rsidRDefault="00D20C17" w:rsidP="00BE20E0">
      <w:pPr>
        <w:autoSpaceDE w:val="0"/>
        <w:autoSpaceDN w:val="0"/>
        <w:adjustRightInd w:val="0"/>
        <w:spacing w:after="0"/>
        <w:rPr>
          <w:rFonts w:ascii="Calibri" w:eastAsia="Calibri" w:hAnsi="Calibri" w:cs="Arial"/>
        </w:rPr>
      </w:pPr>
    </w:p>
    <w:p w:rsidR="00554204" w:rsidRDefault="00554204" w:rsidP="00BE20E0">
      <w:pPr>
        <w:autoSpaceDE w:val="0"/>
        <w:autoSpaceDN w:val="0"/>
        <w:adjustRightInd w:val="0"/>
        <w:spacing w:after="0"/>
        <w:rPr>
          <w:rFonts w:asciiTheme="majorBidi" w:hAnsiTheme="majorBidi" w:cstheme="majorBidi"/>
          <w:b/>
          <w:bCs/>
          <w:sz w:val="24"/>
          <w:szCs w:val="24"/>
        </w:rPr>
      </w:pPr>
    </w:p>
    <w:p w:rsidR="000D17D6" w:rsidRPr="000D17D6" w:rsidRDefault="000D17D6" w:rsidP="00603DCC">
      <w:pPr>
        <w:spacing w:after="160" w:line="360" w:lineRule="auto"/>
        <w:jc w:val="center"/>
        <w:outlineLvl w:val="0"/>
        <w:rPr>
          <w:rFonts w:ascii="Times New Roman" w:eastAsia="Calibri" w:hAnsi="Times New Roman" w:cs="Times New Roman"/>
          <w:b/>
          <w:bCs/>
          <w:sz w:val="28"/>
          <w:szCs w:val="28"/>
        </w:rPr>
      </w:pPr>
      <w:bookmarkStart w:id="874" w:name="_Toc56420745"/>
      <w:bookmarkStart w:id="875" w:name="_Toc56520922"/>
      <w:bookmarkStart w:id="876" w:name="_Toc56535884"/>
      <w:r w:rsidRPr="000D17D6">
        <w:rPr>
          <w:rFonts w:ascii="Times New Roman" w:eastAsia="Calibri" w:hAnsi="Times New Roman" w:cs="Times New Roman"/>
          <w:b/>
          <w:bCs/>
          <w:sz w:val="28"/>
          <w:szCs w:val="28"/>
        </w:rPr>
        <w:t>CONCLUSION GENERALE ET PERSPECTIVES</w:t>
      </w:r>
      <w:bookmarkEnd w:id="874"/>
      <w:bookmarkEnd w:id="875"/>
      <w:bookmarkEnd w:id="876"/>
    </w:p>
    <w:p w:rsidR="000D17D6" w:rsidRPr="000D17D6" w:rsidRDefault="000D17D6" w:rsidP="00EC7AA8">
      <w:pPr>
        <w:spacing w:line="360" w:lineRule="auto"/>
        <w:ind w:firstLine="708"/>
        <w:jc w:val="both"/>
        <w:rPr>
          <w:rFonts w:ascii="Times New Roman" w:eastAsia="Century Gothic" w:hAnsi="Times New Roman" w:cs="Times New Roman"/>
          <w:sz w:val="24"/>
          <w:szCs w:val="24"/>
          <w:lang w:eastAsia="fr-FR"/>
        </w:rPr>
      </w:pPr>
      <w:r w:rsidRPr="000D17D6">
        <w:rPr>
          <w:rFonts w:ascii="Times New Roman" w:eastAsia="Century Gothic" w:hAnsi="Times New Roman" w:cs="Times New Roman"/>
          <w:sz w:val="24"/>
          <w:szCs w:val="24"/>
          <w:lang w:eastAsia="fr-FR"/>
        </w:rPr>
        <w:t xml:space="preserve">L’objectif de ce travail est de valoriser les déchets de céramique sous forme de poudre (PC) et d’étudier leurs effets </w:t>
      </w:r>
      <w:r w:rsidR="007A59AC">
        <w:rPr>
          <w:rFonts w:ascii="Times New Roman" w:eastAsia="Century Gothic" w:hAnsi="Times New Roman" w:cs="Times New Roman"/>
          <w:sz w:val="24"/>
          <w:szCs w:val="24"/>
          <w:lang w:eastAsia="fr-FR"/>
        </w:rPr>
        <w:t>avec la variation de</w:t>
      </w:r>
      <w:r w:rsidRPr="000D17D6">
        <w:rPr>
          <w:rFonts w:ascii="Times New Roman" w:eastAsia="Century Gothic" w:hAnsi="Times New Roman" w:cs="Times New Roman"/>
          <w:sz w:val="24"/>
          <w:szCs w:val="24"/>
          <w:lang w:eastAsia="fr-FR"/>
        </w:rPr>
        <w:t xml:space="preserve"> la granulométrie du sable</w:t>
      </w:r>
      <w:r w:rsidR="007A59AC">
        <w:rPr>
          <w:rFonts w:ascii="Times New Roman" w:eastAsia="Century Gothic" w:hAnsi="Times New Roman" w:cs="Times New Roman"/>
          <w:sz w:val="24"/>
          <w:szCs w:val="24"/>
          <w:lang w:eastAsia="fr-FR"/>
        </w:rPr>
        <w:t xml:space="preserve"> composé</w:t>
      </w:r>
      <w:r w:rsidRPr="000D17D6">
        <w:rPr>
          <w:rFonts w:ascii="Times New Roman" w:eastAsia="Century Gothic" w:hAnsi="Times New Roman" w:cs="Times New Roman"/>
          <w:sz w:val="24"/>
          <w:szCs w:val="24"/>
          <w:lang w:eastAsia="fr-FR"/>
        </w:rPr>
        <w:t xml:space="preserve"> de </w:t>
      </w:r>
      <w:r w:rsidR="00EC7AA8">
        <w:rPr>
          <w:rFonts w:ascii="Times New Roman" w:eastAsia="Century Gothic" w:hAnsi="Times New Roman" w:cs="Times New Roman"/>
          <w:sz w:val="24"/>
          <w:szCs w:val="24"/>
          <w:lang w:eastAsia="fr-FR"/>
        </w:rPr>
        <w:t xml:space="preserve">sable de </w:t>
      </w:r>
      <w:r w:rsidRPr="000D17D6">
        <w:rPr>
          <w:rFonts w:ascii="Times New Roman" w:eastAsia="Century Gothic" w:hAnsi="Times New Roman" w:cs="Times New Roman"/>
          <w:sz w:val="24"/>
          <w:szCs w:val="24"/>
          <w:lang w:eastAsia="fr-FR"/>
        </w:rPr>
        <w:t>dune</w:t>
      </w:r>
      <w:r w:rsidR="00EC7AA8">
        <w:rPr>
          <w:rFonts w:ascii="Times New Roman" w:eastAsia="Century Gothic" w:hAnsi="Times New Roman" w:cs="Times New Roman"/>
          <w:sz w:val="24"/>
          <w:szCs w:val="24"/>
          <w:lang w:eastAsia="fr-FR"/>
        </w:rPr>
        <w:t xml:space="preserve"> et sable concassé</w:t>
      </w:r>
      <w:r w:rsidRPr="000D17D6">
        <w:rPr>
          <w:rFonts w:ascii="Times New Roman" w:eastAsia="Century Gothic" w:hAnsi="Times New Roman" w:cs="Times New Roman"/>
          <w:sz w:val="24"/>
          <w:szCs w:val="24"/>
          <w:lang w:eastAsia="fr-FR"/>
        </w:rPr>
        <w:t xml:space="preserve">, sur la performance du béton auto plaçant à l’état frais ainsi que durci afin d’aboutir à une bonne optimisation. L’analyse des résultats, élaborés par </w:t>
      </w:r>
      <w:r w:rsidR="00EC7AA8">
        <w:rPr>
          <w:rFonts w:ascii="Times New Roman" w:eastAsia="Century Gothic" w:hAnsi="Times New Roman" w:cs="Times New Roman"/>
          <w:sz w:val="24"/>
          <w:szCs w:val="24"/>
          <w:lang w:eastAsia="fr-FR"/>
        </w:rPr>
        <w:t>Boukhari D.</w:t>
      </w:r>
      <w:r w:rsidRPr="000D17D6">
        <w:rPr>
          <w:rFonts w:ascii="Times New Roman" w:eastAsia="Century Gothic" w:hAnsi="Times New Roman" w:cs="Times New Roman"/>
          <w:sz w:val="24"/>
          <w:szCs w:val="24"/>
          <w:lang w:eastAsia="fr-FR"/>
        </w:rPr>
        <w:t xml:space="preserve"> [1], est déterminée à partir d’une démarche de modélisation statistique dite plans d’expérience qui est une nouvelle discipline intéressante dans le domaine de génie civil. </w:t>
      </w:r>
    </w:p>
    <w:p w:rsidR="000D17D6" w:rsidRPr="000D17D6" w:rsidRDefault="000D17D6" w:rsidP="000D17D6">
      <w:pPr>
        <w:spacing w:line="360" w:lineRule="auto"/>
        <w:jc w:val="both"/>
        <w:rPr>
          <w:rFonts w:ascii="Times New Roman" w:eastAsia="Century Gothic" w:hAnsi="Times New Roman" w:cs="Times New Roman"/>
          <w:sz w:val="24"/>
          <w:szCs w:val="24"/>
          <w:lang w:eastAsia="fr-FR"/>
        </w:rPr>
      </w:pPr>
      <w:r w:rsidRPr="000D17D6">
        <w:rPr>
          <w:rFonts w:ascii="Times New Roman" w:eastAsia="Century Gothic" w:hAnsi="Times New Roman" w:cs="Times New Roman"/>
          <w:sz w:val="24"/>
          <w:szCs w:val="24"/>
          <w:lang w:eastAsia="fr-FR"/>
        </w:rPr>
        <w:tab/>
        <w:t xml:space="preserve">De nombreux logiciels consacrés aux plans d'expériences sont apparus. Dans cette étude nous avons fait appel au JMP. </w:t>
      </w:r>
    </w:p>
    <w:p w:rsidR="000D17D6" w:rsidRPr="000D17D6" w:rsidRDefault="000D17D6" w:rsidP="000D17D6">
      <w:pPr>
        <w:spacing w:line="360" w:lineRule="auto"/>
        <w:jc w:val="both"/>
        <w:rPr>
          <w:rFonts w:ascii="Times New Roman" w:eastAsia="Century Gothic" w:hAnsi="Times New Roman" w:cs="Times New Roman"/>
          <w:sz w:val="24"/>
          <w:szCs w:val="24"/>
          <w:lang w:eastAsia="fr-FR"/>
        </w:rPr>
      </w:pPr>
      <w:r w:rsidRPr="000D17D6">
        <w:rPr>
          <w:rFonts w:ascii="Times New Roman" w:eastAsia="Century Gothic" w:hAnsi="Times New Roman" w:cs="Times New Roman"/>
          <w:sz w:val="24"/>
          <w:szCs w:val="24"/>
          <w:lang w:eastAsia="fr-FR"/>
        </w:rPr>
        <w:t>Sur la base des résultats obtenue on conclut que :</w:t>
      </w:r>
    </w:p>
    <w:p w:rsidR="000D17D6" w:rsidRPr="000D17D6" w:rsidRDefault="000D17D6" w:rsidP="000D17D6">
      <w:pPr>
        <w:numPr>
          <w:ilvl w:val="0"/>
          <w:numId w:val="52"/>
        </w:numPr>
        <w:spacing w:line="360" w:lineRule="auto"/>
        <w:jc w:val="both"/>
        <w:rPr>
          <w:rFonts w:ascii="Times New Roman" w:eastAsia="Century Gothic" w:hAnsi="Times New Roman" w:cs="Times New Roman"/>
          <w:sz w:val="24"/>
          <w:szCs w:val="24"/>
          <w:lang w:eastAsia="fr-FR"/>
        </w:rPr>
      </w:pPr>
      <w:r w:rsidRPr="000D17D6">
        <w:rPr>
          <w:rFonts w:ascii="Times New Roman" w:eastAsia="Century Gothic" w:hAnsi="Times New Roman" w:cs="Times New Roman"/>
          <w:sz w:val="24"/>
          <w:szCs w:val="24"/>
          <w:lang w:eastAsia="fr-FR"/>
        </w:rPr>
        <w:t>Au niveau des plans d’expériences :</w:t>
      </w:r>
    </w:p>
    <w:p w:rsidR="000D17D6" w:rsidRPr="000D17D6" w:rsidRDefault="000D17D6" w:rsidP="000D17D6">
      <w:pPr>
        <w:spacing w:line="360" w:lineRule="auto"/>
        <w:jc w:val="both"/>
        <w:rPr>
          <w:rFonts w:ascii="Times New Roman" w:eastAsia="Century Gothic" w:hAnsi="Times New Roman" w:cs="Times New Roman"/>
          <w:sz w:val="24"/>
          <w:szCs w:val="24"/>
          <w:lang w:eastAsia="fr-FR"/>
        </w:rPr>
      </w:pPr>
      <w:r w:rsidRPr="000D17D6">
        <w:rPr>
          <w:rFonts w:ascii="Times New Roman" w:eastAsia="Century Gothic" w:hAnsi="Times New Roman" w:cs="Times New Roman"/>
          <w:sz w:val="24"/>
          <w:szCs w:val="24"/>
          <w:lang w:eastAsia="fr-FR"/>
        </w:rPr>
        <w:t>-Les plans d'expériences permettent d'organiser au mieux les essais qui accompagnent une recherche scientifique</w:t>
      </w:r>
    </w:p>
    <w:p w:rsidR="000D17D6" w:rsidRPr="000D17D6" w:rsidRDefault="000D17D6" w:rsidP="000D17D6">
      <w:pPr>
        <w:spacing w:line="360" w:lineRule="auto"/>
        <w:jc w:val="both"/>
        <w:rPr>
          <w:rFonts w:ascii="Times New Roman" w:eastAsia="Century Gothic" w:hAnsi="Times New Roman" w:cs="Times New Roman"/>
          <w:sz w:val="24"/>
          <w:szCs w:val="24"/>
          <w:lang w:eastAsia="fr-FR"/>
        </w:rPr>
      </w:pPr>
      <w:r w:rsidRPr="000D17D6">
        <w:rPr>
          <w:rFonts w:ascii="Times New Roman" w:eastAsia="Century Gothic" w:hAnsi="Times New Roman" w:cs="Times New Roman"/>
          <w:sz w:val="24"/>
          <w:szCs w:val="24"/>
          <w:lang w:eastAsia="fr-FR"/>
        </w:rPr>
        <w:t>- Avec les plans d'expériences on obtient le maximum de renseignements avec le minimum d'expériences.</w:t>
      </w:r>
    </w:p>
    <w:p w:rsidR="000D17D6" w:rsidRPr="000D17D6" w:rsidRDefault="000D17D6" w:rsidP="000D17D6">
      <w:pPr>
        <w:spacing w:line="360" w:lineRule="auto"/>
        <w:jc w:val="both"/>
        <w:rPr>
          <w:rFonts w:ascii="Times New Roman" w:eastAsia="Century Gothic" w:hAnsi="Times New Roman" w:cs="Times New Roman"/>
          <w:sz w:val="24"/>
          <w:szCs w:val="24"/>
          <w:lang w:eastAsia="fr-FR"/>
        </w:rPr>
      </w:pPr>
      <w:r w:rsidRPr="000D17D6">
        <w:rPr>
          <w:rFonts w:ascii="Times New Roman" w:eastAsia="Century Gothic" w:hAnsi="Times New Roman" w:cs="Times New Roman"/>
          <w:sz w:val="24"/>
          <w:szCs w:val="24"/>
          <w:lang w:eastAsia="fr-FR"/>
        </w:rPr>
        <w:t>- -Le but de cette nouvelle science est l’optimisation du choix des essais et de celui de leur enchaînement au cours de l’expérimentation. </w:t>
      </w:r>
    </w:p>
    <w:p w:rsidR="000D17D6" w:rsidRPr="000D17D6" w:rsidRDefault="000D17D6" w:rsidP="000D17D6">
      <w:pPr>
        <w:spacing w:line="360" w:lineRule="auto"/>
        <w:jc w:val="both"/>
        <w:rPr>
          <w:rFonts w:ascii="Times New Roman" w:eastAsia="Century Gothic" w:hAnsi="Times New Roman" w:cs="Times New Roman"/>
          <w:sz w:val="24"/>
          <w:szCs w:val="24"/>
          <w:lang w:eastAsia="fr-FR"/>
        </w:rPr>
      </w:pPr>
      <w:r w:rsidRPr="000D17D6">
        <w:rPr>
          <w:rFonts w:ascii="Times New Roman" w:eastAsia="Century Gothic" w:hAnsi="Times New Roman" w:cs="Times New Roman"/>
          <w:sz w:val="24"/>
          <w:szCs w:val="24"/>
          <w:lang w:eastAsia="fr-FR"/>
        </w:rPr>
        <w:t>- la méthode des plans d’expériences est plus efficace que les démarches habituelles de conduite des essais, c’est-à-dire qu’elle permet d’arriver aux mêmes résultats avec trois à quatre fois moins d’essais. Ajoutons que cette méthode apporte à l’expérimentateur un puissant outil de réflexion et d’analyse qui lui permettra de conduire son expérimentation avec sûreté et précision.</w:t>
      </w:r>
    </w:p>
    <w:p w:rsidR="000D17D6" w:rsidRPr="000D17D6" w:rsidRDefault="000D17D6" w:rsidP="006720FF">
      <w:pPr>
        <w:spacing w:line="360" w:lineRule="auto"/>
        <w:jc w:val="both"/>
        <w:rPr>
          <w:rFonts w:ascii="Times New Roman" w:eastAsia="Century Gothic" w:hAnsi="Times New Roman" w:cs="Times New Roman"/>
          <w:sz w:val="24"/>
          <w:szCs w:val="24"/>
          <w:lang w:eastAsia="fr-FR"/>
        </w:rPr>
      </w:pPr>
      <w:r w:rsidRPr="000D17D6">
        <w:rPr>
          <w:rFonts w:ascii="Times New Roman" w:eastAsia="Century Gothic" w:hAnsi="Times New Roman" w:cs="Times New Roman"/>
          <w:sz w:val="24"/>
          <w:szCs w:val="24"/>
          <w:lang w:eastAsia="fr-FR"/>
        </w:rPr>
        <w:t xml:space="preserve">-avec les logiciels JMP qui est particulièrement bien adapté pour la construction et l’analyse des plans d’expériences, </w:t>
      </w:r>
      <w:r w:rsidR="006720FF">
        <w:rPr>
          <w:rFonts w:ascii="Times New Roman" w:eastAsia="Century Gothic" w:hAnsi="Times New Roman" w:cs="Times New Roman"/>
          <w:sz w:val="24"/>
          <w:szCs w:val="24"/>
          <w:lang w:eastAsia="fr-FR"/>
        </w:rPr>
        <w:t>on a</w:t>
      </w:r>
      <w:r w:rsidRPr="000D17D6">
        <w:rPr>
          <w:rFonts w:ascii="Times New Roman" w:eastAsia="Century Gothic" w:hAnsi="Times New Roman" w:cs="Times New Roman"/>
          <w:sz w:val="24"/>
          <w:szCs w:val="24"/>
          <w:lang w:eastAsia="fr-FR"/>
        </w:rPr>
        <w:t xml:space="preserve"> pu analyser et interpréter les résultats trouvés dans notre travail. Les résultats montrent également que les modèles ajustés sont de bonnes qualités et donnent des informations importantes concernant les effets de chacun des paramètres considérés ; des graphes iso réponses, traduisant en courbes les modèles mathématiques trouvés, ont pu également valider les différentes informations remarquées.</w:t>
      </w:r>
    </w:p>
    <w:p w:rsidR="000D17D6" w:rsidRPr="000D17D6" w:rsidRDefault="000D17D6" w:rsidP="00DA417A">
      <w:pPr>
        <w:spacing w:line="360" w:lineRule="auto"/>
        <w:jc w:val="both"/>
        <w:rPr>
          <w:rFonts w:ascii="Times New Roman" w:eastAsia="Century Gothic" w:hAnsi="Times New Roman" w:cs="Times New Roman"/>
          <w:sz w:val="24"/>
          <w:szCs w:val="24"/>
          <w:lang w:eastAsia="fr-FR"/>
        </w:rPr>
      </w:pPr>
      <w:r w:rsidRPr="000D17D6">
        <w:rPr>
          <w:rFonts w:ascii="Times New Roman" w:eastAsia="Century Gothic" w:hAnsi="Times New Roman" w:cs="Times New Roman"/>
          <w:sz w:val="24"/>
          <w:szCs w:val="24"/>
          <w:lang w:eastAsia="fr-FR"/>
        </w:rPr>
        <w:lastRenderedPageBreak/>
        <w:t xml:space="preserve">- </w:t>
      </w:r>
      <w:r w:rsidRPr="00185D51">
        <w:rPr>
          <w:rFonts w:ascii="Times New Roman" w:eastAsia="Century Gothic" w:hAnsi="Times New Roman" w:cs="Times New Roman"/>
          <w:sz w:val="24"/>
          <w:szCs w:val="24"/>
          <w:lang w:eastAsia="fr-FR"/>
        </w:rPr>
        <w:t>l’utilisation</w:t>
      </w:r>
      <w:r w:rsidR="00EC7AA8">
        <w:rPr>
          <w:rFonts w:ascii="Times New Roman" w:eastAsia="Century Gothic" w:hAnsi="Times New Roman" w:cs="Times New Roman"/>
          <w:sz w:val="24"/>
          <w:szCs w:val="24"/>
          <w:lang w:eastAsia="fr-FR"/>
        </w:rPr>
        <w:t xml:space="preserve"> des plans d’expériences va</w:t>
      </w:r>
      <w:r w:rsidRPr="00185D51">
        <w:rPr>
          <w:rFonts w:ascii="Times New Roman" w:eastAsia="Century Gothic" w:hAnsi="Times New Roman" w:cs="Times New Roman"/>
          <w:sz w:val="24"/>
          <w:szCs w:val="24"/>
          <w:lang w:eastAsia="fr-FR"/>
        </w:rPr>
        <w:t xml:space="preserve"> permettre de prédire par modélisation le comportement des BAP à base de </w:t>
      </w:r>
      <w:r>
        <w:rPr>
          <w:rFonts w:ascii="Times New Roman" w:eastAsia="Century Gothic" w:hAnsi="Times New Roman" w:cs="Times New Roman"/>
          <w:sz w:val="24"/>
          <w:szCs w:val="24"/>
          <w:lang w:eastAsia="fr-FR"/>
        </w:rPr>
        <w:t>céramique blanche et en faisant changer la granulométrie du sable composé d’un sable concassé local et un sable de dune vis-à-vis des particules fines</w:t>
      </w:r>
      <w:r w:rsidRPr="00185D51">
        <w:rPr>
          <w:rFonts w:ascii="Times New Roman" w:eastAsia="Century Gothic" w:hAnsi="Times New Roman" w:cs="Times New Roman"/>
          <w:sz w:val="24"/>
          <w:szCs w:val="24"/>
          <w:lang w:eastAsia="fr-FR"/>
        </w:rPr>
        <w:t xml:space="preserve"> ;</w:t>
      </w:r>
    </w:p>
    <w:p w:rsidR="000D17D6" w:rsidRPr="000D17D6" w:rsidRDefault="000D17D6" w:rsidP="00EC7AA8">
      <w:pPr>
        <w:spacing w:line="360" w:lineRule="auto"/>
        <w:jc w:val="both"/>
        <w:rPr>
          <w:rFonts w:ascii="Times New Roman" w:eastAsia="Century Gothic" w:hAnsi="Times New Roman" w:cs="Times New Roman"/>
          <w:sz w:val="24"/>
          <w:szCs w:val="24"/>
          <w:lang w:eastAsia="fr-FR"/>
        </w:rPr>
      </w:pPr>
      <w:r w:rsidRPr="000D17D6">
        <w:rPr>
          <w:rFonts w:ascii="Times New Roman" w:eastAsia="Century Gothic" w:hAnsi="Times New Roman" w:cs="Times New Roman"/>
          <w:sz w:val="24"/>
          <w:szCs w:val="24"/>
          <w:lang w:eastAsia="fr-FR"/>
        </w:rPr>
        <w:t xml:space="preserve">Enfin </w:t>
      </w:r>
      <w:r w:rsidR="00EC7AA8">
        <w:rPr>
          <w:rFonts w:ascii="Times New Roman" w:eastAsia="Century Gothic" w:hAnsi="Times New Roman" w:cs="Times New Roman"/>
          <w:sz w:val="24"/>
          <w:szCs w:val="24"/>
          <w:lang w:eastAsia="fr-FR"/>
        </w:rPr>
        <w:t>on</w:t>
      </w:r>
      <w:r w:rsidRPr="000D17D6">
        <w:rPr>
          <w:rFonts w:ascii="Times New Roman" w:eastAsia="Century Gothic" w:hAnsi="Times New Roman" w:cs="Times New Roman"/>
          <w:sz w:val="24"/>
          <w:szCs w:val="24"/>
          <w:lang w:eastAsia="fr-FR"/>
        </w:rPr>
        <w:t xml:space="preserve"> </w:t>
      </w:r>
      <w:r w:rsidR="00EC7AA8" w:rsidRPr="000D17D6">
        <w:rPr>
          <w:rFonts w:ascii="Times New Roman" w:eastAsia="Century Gothic" w:hAnsi="Times New Roman" w:cs="Times New Roman"/>
          <w:sz w:val="24"/>
          <w:szCs w:val="24"/>
          <w:lang w:eastAsia="fr-FR"/>
        </w:rPr>
        <w:t>suggère</w:t>
      </w:r>
      <w:r w:rsidRPr="000D17D6">
        <w:rPr>
          <w:rFonts w:ascii="Times New Roman" w:eastAsia="Century Gothic" w:hAnsi="Times New Roman" w:cs="Times New Roman"/>
          <w:sz w:val="24"/>
          <w:szCs w:val="24"/>
          <w:lang w:eastAsia="fr-FR"/>
        </w:rPr>
        <w:t xml:space="preserve"> de faire une continuité à cette étude en faisant une comparaison entre les différents logiciels des plans d’expériences avec des bétons ou mortier ayant les mêmes constituants avec le même dosage ; </w:t>
      </w:r>
    </w:p>
    <w:p w:rsidR="000D17D6" w:rsidRPr="000D17D6" w:rsidRDefault="000D17D6" w:rsidP="000D17D6">
      <w:pPr>
        <w:spacing w:line="360" w:lineRule="auto"/>
        <w:jc w:val="both"/>
        <w:rPr>
          <w:rFonts w:ascii="Times New Roman" w:eastAsia="Century Gothic" w:hAnsi="Times New Roman" w:cs="Times New Roman"/>
          <w:sz w:val="24"/>
          <w:szCs w:val="24"/>
          <w:lang w:eastAsia="fr-FR"/>
        </w:rPr>
      </w:pPr>
      <w:r w:rsidRPr="000D17D6">
        <w:rPr>
          <w:rFonts w:ascii="Times New Roman" w:eastAsia="Century Gothic" w:hAnsi="Times New Roman" w:cs="Times New Roman"/>
          <w:sz w:val="24"/>
          <w:szCs w:val="24"/>
          <w:lang w:eastAsia="fr-FR"/>
        </w:rPr>
        <w:t xml:space="preserve">- s’approfondir dans le domaine de recyclage des déchets inorganiques qui ne sont pas dégradables, dans le domaine de génie civil. </w:t>
      </w:r>
    </w:p>
    <w:p w:rsidR="000D17D6" w:rsidRDefault="000D17D6" w:rsidP="000D17D6">
      <w:pPr>
        <w:spacing w:line="360" w:lineRule="auto"/>
        <w:jc w:val="both"/>
        <w:rPr>
          <w:rFonts w:ascii="Times New Roman" w:eastAsia="Century Gothic" w:hAnsi="Times New Roman" w:cs="Times New Roman"/>
          <w:sz w:val="24"/>
          <w:szCs w:val="24"/>
          <w:lang w:eastAsia="fr-FR"/>
        </w:rPr>
      </w:pPr>
      <w:r w:rsidRPr="000D17D6">
        <w:rPr>
          <w:rFonts w:ascii="Times New Roman" w:eastAsia="Century Gothic" w:hAnsi="Times New Roman" w:cs="Times New Roman"/>
          <w:sz w:val="24"/>
          <w:szCs w:val="24"/>
          <w:lang w:eastAsia="fr-FR"/>
        </w:rPr>
        <w:t>- la validation des résultats obtenus à partir de la modélisation.</w:t>
      </w:r>
    </w:p>
    <w:p w:rsidR="00DA417A" w:rsidRPr="000D17D6" w:rsidRDefault="00DA417A" w:rsidP="000D17D6">
      <w:pPr>
        <w:spacing w:line="360" w:lineRule="auto"/>
        <w:jc w:val="both"/>
        <w:rPr>
          <w:rFonts w:ascii="Times New Roman" w:eastAsia="Century Gothic" w:hAnsi="Times New Roman" w:cs="Times New Roman"/>
          <w:sz w:val="24"/>
          <w:szCs w:val="24"/>
          <w:lang w:eastAsia="fr-FR"/>
        </w:rPr>
      </w:pPr>
      <w:r>
        <w:rPr>
          <w:rFonts w:ascii="Times New Roman" w:eastAsia="Century Gothic" w:hAnsi="Times New Roman" w:cs="Times New Roman"/>
          <w:sz w:val="24"/>
          <w:szCs w:val="24"/>
          <w:lang w:eastAsia="fr-FR"/>
        </w:rPr>
        <w:t>- faire la même étude avec des matériaux locaux ou recyclés surtout au niveau des granulats comme les bétons recyclés par exemple.</w:t>
      </w:r>
    </w:p>
    <w:p w:rsidR="000D17D6" w:rsidRDefault="000D17D6" w:rsidP="00BE20E0">
      <w:pPr>
        <w:autoSpaceDE w:val="0"/>
        <w:autoSpaceDN w:val="0"/>
        <w:adjustRightInd w:val="0"/>
        <w:spacing w:after="0"/>
        <w:rPr>
          <w:rFonts w:asciiTheme="majorBidi" w:hAnsiTheme="majorBidi" w:cstheme="majorBidi"/>
          <w:b/>
          <w:bCs/>
          <w:sz w:val="24"/>
          <w:szCs w:val="24"/>
        </w:rPr>
      </w:pPr>
    </w:p>
    <w:p w:rsidR="00EC7AA8" w:rsidRDefault="00EC7AA8" w:rsidP="00BE20E0">
      <w:pPr>
        <w:autoSpaceDE w:val="0"/>
        <w:autoSpaceDN w:val="0"/>
        <w:adjustRightInd w:val="0"/>
        <w:spacing w:after="0"/>
        <w:rPr>
          <w:rFonts w:asciiTheme="majorBidi" w:hAnsiTheme="majorBidi" w:cstheme="majorBidi"/>
          <w:b/>
          <w:bCs/>
          <w:sz w:val="24"/>
          <w:szCs w:val="24"/>
        </w:rPr>
      </w:pPr>
    </w:p>
    <w:p w:rsidR="00EC7AA8" w:rsidRDefault="00EC7AA8" w:rsidP="00BE20E0">
      <w:pPr>
        <w:autoSpaceDE w:val="0"/>
        <w:autoSpaceDN w:val="0"/>
        <w:adjustRightInd w:val="0"/>
        <w:spacing w:after="0"/>
        <w:rPr>
          <w:rFonts w:asciiTheme="majorBidi" w:hAnsiTheme="majorBidi" w:cstheme="majorBidi"/>
          <w:b/>
          <w:bCs/>
          <w:sz w:val="24"/>
          <w:szCs w:val="24"/>
        </w:rPr>
      </w:pPr>
    </w:p>
    <w:p w:rsidR="00EC7AA8" w:rsidRDefault="00EC7AA8" w:rsidP="00BE20E0">
      <w:pPr>
        <w:autoSpaceDE w:val="0"/>
        <w:autoSpaceDN w:val="0"/>
        <w:adjustRightInd w:val="0"/>
        <w:spacing w:after="0"/>
        <w:rPr>
          <w:rFonts w:asciiTheme="majorBidi" w:hAnsiTheme="majorBidi" w:cstheme="majorBidi"/>
          <w:b/>
          <w:bCs/>
          <w:sz w:val="24"/>
          <w:szCs w:val="24"/>
        </w:rPr>
      </w:pPr>
    </w:p>
    <w:p w:rsidR="00EC7AA8" w:rsidRDefault="00EC7AA8" w:rsidP="00BE20E0">
      <w:pPr>
        <w:autoSpaceDE w:val="0"/>
        <w:autoSpaceDN w:val="0"/>
        <w:adjustRightInd w:val="0"/>
        <w:spacing w:after="0"/>
        <w:rPr>
          <w:rFonts w:asciiTheme="majorBidi" w:hAnsiTheme="majorBidi" w:cstheme="majorBidi"/>
          <w:b/>
          <w:bCs/>
          <w:sz w:val="24"/>
          <w:szCs w:val="24"/>
        </w:rPr>
      </w:pPr>
    </w:p>
    <w:p w:rsidR="00EC7AA8" w:rsidRDefault="00EC7AA8" w:rsidP="00BE20E0">
      <w:pPr>
        <w:autoSpaceDE w:val="0"/>
        <w:autoSpaceDN w:val="0"/>
        <w:adjustRightInd w:val="0"/>
        <w:spacing w:after="0"/>
        <w:rPr>
          <w:rFonts w:asciiTheme="majorBidi" w:hAnsiTheme="majorBidi" w:cstheme="majorBidi"/>
          <w:b/>
          <w:bCs/>
          <w:sz w:val="24"/>
          <w:szCs w:val="24"/>
        </w:rPr>
      </w:pPr>
    </w:p>
    <w:p w:rsidR="0008336A" w:rsidRDefault="0008336A" w:rsidP="00BE20E0">
      <w:pPr>
        <w:autoSpaceDE w:val="0"/>
        <w:autoSpaceDN w:val="0"/>
        <w:adjustRightInd w:val="0"/>
        <w:spacing w:after="0"/>
        <w:rPr>
          <w:rFonts w:asciiTheme="majorBidi" w:hAnsiTheme="majorBidi" w:cstheme="majorBidi"/>
          <w:b/>
          <w:bCs/>
          <w:sz w:val="24"/>
          <w:szCs w:val="24"/>
        </w:rPr>
      </w:pPr>
    </w:p>
    <w:p w:rsidR="0008336A" w:rsidRDefault="0008336A" w:rsidP="00BE20E0">
      <w:pPr>
        <w:autoSpaceDE w:val="0"/>
        <w:autoSpaceDN w:val="0"/>
        <w:adjustRightInd w:val="0"/>
        <w:spacing w:after="0"/>
        <w:rPr>
          <w:rFonts w:asciiTheme="majorBidi" w:hAnsiTheme="majorBidi" w:cstheme="majorBidi"/>
          <w:b/>
          <w:bCs/>
          <w:sz w:val="24"/>
          <w:szCs w:val="24"/>
        </w:rPr>
      </w:pPr>
    </w:p>
    <w:p w:rsidR="0008336A" w:rsidRDefault="0008336A" w:rsidP="00BE20E0">
      <w:pPr>
        <w:autoSpaceDE w:val="0"/>
        <w:autoSpaceDN w:val="0"/>
        <w:adjustRightInd w:val="0"/>
        <w:spacing w:after="0"/>
        <w:rPr>
          <w:rFonts w:asciiTheme="majorBidi" w:hAnsiTheme="majorBidi" w:cstheme="majorBidi"/>
          <w:b/>
          <w:bCs/>
          <w:sz w:val="24"/>
          <w:szCs w:val="24"/>
        </w:rPr>
      </w:pPr>
    </w:p>
    <w:p w:rsidR="0008336A" w:rsidRDefault="0008336A" w:rsidP="00BE20E0">
      <w:pPr>
        <w:autoSpaceDE w:val="0"/>
        <w:autoSpaceDN w:val="0"/>
        <w:adjustRightInd w:val="0"/>
        <w:spacing w:after="0"/>
        <w:rPr>
          <w:rFonts w:asciiTheme="majorBidi" w:hAnsiTheme="majorBidi" w:cstheme="majorBidi"/>
          <w:b/>
          <w:bCs/>
          <w:sz w:val="24"/>
          <w:szCs w:val="24"/>
        </w:rPr>
      </w:pPr>
    </w:p>
    <w:p w:rsidR="0008336A" w:rsidRDefault="0008336A" w:rsidP="00BE20E0">
      <w:pPr>
        <w:autoSpaceDE w:val="0"/>
        <w:autoSpaceDN w:val="0"/>
        <w:adjustRightInd w:val="0"/>
        <w:spacing w:after="0"/>
        <w:rPr>
          <w:rFonts w:asciiTheme="majorBidi" w:hAnsiTheme="majorBidi" w:cstheme="majorBidi"/>
          <w:b/>
          <w:bCs/>
          <w:sz w:val="24"/>
          <w:szCs w:val="24"/>
        </w:rPr>
      </w:pPr>
    </w:p>
    <w:p w:rsidR="0008336A" w:rsidRDefault="0008336A" w:rsidP="00BE20E0">
      <w:pPr>
        <w:autoSpaceDE w:val="0"/>
        <w:autoSpaceDN w:val="0"/>
        <w:adjustRightInd w:val="0"/>
        <w:spacing w:after="0"/>
        <w:rPr>
          <w:rFonts w:asciiTheme="majorBidi" w:hAnsiTheme="majorBidi" w:cstheme="majorBidi"/>
          <w:b/>
          <w:bCs/>
          <w:sz w:val="24"/>
          <w:szCs w:val="24"/>
        </w:rPr>
      </w:pPr>
    </w:p>
    <w:p w:rsidR="0008336A" w:rsidRDefault="0008336A" w:rsidP="00BE20E0">
      <w:pPr>
        <w:autoSpaceDE w:val="0"/>
        <w:autoSpaceDN w:val="0"/>
        <w:adjustRightInd w:val="0"/>
        <w:spacing w:after="0"/>
        <w:rPr>
          <w:rFonts w:asciiTheme="majorBidi" w:hAnsiTheme="majorBidi" w:cstheme="majorBidi"/>
          <w:b/>
          <w:bCs/>
          <w:sz w:val="24"/>
          <w:szCs w:val="24"/>
        </w:rPr>
      </w:pPr>
    </w:p>
    <w:p w:rsidR="0008336A" w:rsidRDefault="0008336A" w:rsidP="00BE20E0">
      <w:pPr>
        <w:autoSpaceDE w:val="0"/>
        <w:autoSpaceDN w:val="0"/>
        <w:adjustRightInd w:val="0"/>
        <w:spacing w:after="0"/>
        <w:rPr>
          <w:rFonts w:asciiTheme="majorBidi" w:hAnsiTheme="majorBidi" w:cstheme="majorBidi"/>
          <w:b/>
          <w:bCs/>
          <w:sz w:val="24"/>
          <w:szCs w:val="24"/>
        </w:rPr>
      </w:pPr>
    </w:p>
    <w:p w:rsidR="0008336A" w:rsidRDefault="0008336A" w:rsidP="00BE20E0">
      <w:pPr>
        <w:autoSpaceDE w:val="0"/>
        <w:autoSpaceDN w:val="0"/>
        <w:adjustRightInd w:val="0"/>
        <w:spacing w:after="0"/>
        <w:rPr>
          <w:rFonts w:asciiTheme="majorBidi" w:hAnsiTheme="majorBidi" w:cstheme="majorBidi"/>
          <w:b/>
          <w:bCs/>
          <w:sz w:val="24"/>
          <w:szCs w:val="24"/>
        </w:rPr>
      </w:pPr>
    </w:p>
    <w:p w:rsidR="0008336A" w:rsidRDefault="0008336A" w:rsidP="00BE20E0">
      <w:pPr>
        <w:autoSpaceDE w:val="0"/>
        <w:autoSpaceDN w:val="0"/>
        <w:adjustRightInd w:val="0"/>
        <w:spacing w:after="0"/>
        <w:rPr>
          <w:rFonts w:asciiTheme="majorBidi" w:hAnsiTheme="majorBidi" w:cstheme="majorBidi"/>
          <w:b/>
          <w:bCs/>
          <w:sz w:val="24"/>
          <w:szCs w:val="24"/>
        </w:rPr>
      </w:pPr>
    </w:p>
    <w:p w:rsidR="0008336A" w:rsidRDefault="0008336A" w:rsidP="00BE20E0">
      <w:pPr>
        <w:autoSpaceDE w:val="0"/>
        <w:autoSpaceDN w:val="0"/>
        <w:adjustRightInd w:val="0"/>
        <w:spacing w:after="0"/>
        <w:rPr>
          <w:rFonts w:asciiTheme="majorBidi" w:hAnsiTheme="majorBidi" w:cstheme="majorBidi"/>
          <w:b/>
          <w:bCs/>
          <w:sz w:val="24"/>
          <w:szCs w:val="24"/>
        </w:rPr>
      </w:pPr>
    </w:p>
    <w:p w:rsidR="0008336A" w:rsidRDefault="0008336A" w:rsidP="00BE20E0">
      <w:pPr>
        <w:autoSpaceDE w:val="0"/>
        <w:autoSpaceDN w:val="0"/>
        <w:adjustRightInd w:val="0"/>
        <w:spacing w:after="0"/>
        <w:rPr>
          <w:rFonts w:asciiTheme="majorBidi" w:hAnsiTheme="majorBidi" w:cstheme="majorBidi"/>
          <w:b/>
          <w:bCs/>
          <w:sz w:val="24"/>
          <w:szCs w:val="24"/>
        </w:rPr>
      </w:pPr>
    </w:p>
    <w:p w:rsidR="0008336A" w:rsidRDefault="0008336A" w:rsidP="00BE20E0">
      <w:pPr>
        <w:autoSpaceDE w:val="0"/>
        <w:autoSpaceDN w:val="0"/>
        <w:adjustRightInd w:val="0"/>
        <w:spacing w:after="0"/>
        <w:rPr>
          <w:rFonts w:asciiTheme="majorBidi" w:hAnsiTheme="majorBidi" w:cstheme="majorBidi"/>
          <w:b/>
          <w:bCs/>
          <w:sz w:val="24"/>
          <w:szCs w:val="24"/>
        </w:rPr>
      </w:pPr>
    </w:p>
    <w:p w:rsidR="0008336A" w:rsidRDefault="0008336A" w:rsidP="00BE20E0">
      <w:pPr>
        <w:autoSpaceDE w:val="0"/>
        <w:autoSpaceDN w:val="0"/>
        <w:adjustRightInd w:val="0"/>
        <w:spacing w:after="0"/>
        <w:rPr>
          <w:rFonts w:asciiTheme="majorBidi" w:hAnsiTheme="majorBidi" w:cstheme="majorBidi"/>
          <w:b/>
          <w:bCs/>
          <w:sz w:val="24"/>
          <w:szCs w:val="24"/>
        </w:rPr>
      </w:pPr>
    </w:p>
    <w:p w:rsidR="0008336A" w:rsidRDefault="0008336A" w:rsidP="00BE20E0">
      <w:pPr>
        <w:autoSpaceDE w:val="0"/>
        <w:autoSpaceDN w:val="0"/>
        <w:adjustRightInd w:val="0"/>
        <w:spacing w:after="0"/>
        <w:rPr>
          <w:rFonts w:asciiTheme="majorBidi" w:hAnsiTheme="majorBidi" w:cstheme="majorBidi"/>
          <w:b/>
          <w:bCs/>
          <w:sz w:val="24"/>
          <w:szCs w:val="24"/>
        </w:rPr>
      </w:pPr>
    </w:p>
    <w:p w:rsidR="00D20C17" w:rsidRDefault="00D20C17" w:rsidP="00BE20E0">
      <w:pPr>
        <w:autoSpaceDE w:val="0"/>
        <w:autoSpaceDN w:val="0"/>
        <w:adjustRightInd w:val="0"/>
        <w:spacing w:after="0"/>
        <w:rPr>
          <w:rFonts w:asciiTheme="majorBidi" w:hAnsiTheme="majorBidi" w:cstheme="majorBidi"/>
          <w:b/>
          <w:bCs/>
          <w:sz w:val="24"/>
          <w:szCs w:val="24"/>
        </w:rPr>
        <w:sectPr w:rsidR="00D20C17" w:rsidSect="00756C30">
          <w:headerReference w:type="default" r:id="rId105"/>
          <w:footnotePr>
            <w:numRestart w:val="eachPage"/>
          </w:footnotePr>
          <w:type w:val="continuous"/>
          <w:pgSz w:w="11910" w:h="16840"/>
          <w:pgMar w:top="1418" w:right="1021" w:bottom="1418" w:left="1418" w:header="567" w:footer="397" w:gutter="0"/>
          <w:cols w:space="720"/>
          <w:docGrid w:linePitch="299"/>
        </w:sectPr>
      </w:pPr>
    </w:p>
    <w:p w:rsidR="0008336A" w:rsidRDefault="0008336A" w:rsidP="00BE20E0">
      <w:pPr>
        <w:autoSpaceDE w:val="0"/>
        <w:autoSpaceDN w:val="0"/>
        <w:adjustRightInd w:val="0"/>
        <w:spacing w:after="0"/>
        <w:rPr>
          <w:rFonts w:asciiTheme="majorBidi" w:hAnsiTheme="majorBidi" w:cstheme="majorBidi"/>
          <w:b/>
          <w:bCs/>
          <w:sz w:val="24"/>
          <w:szCs w:val="24"/>
        </w:rPr>
      </w:pPr>
    </w:p>
    <w:p w:rsidR="0008336A" w:rsidRDefault="0008336A" w:rsidP="00BE20E0">
      <w:pPr>
        <w:autoSpaceDE w:val="0"/>
        <w:autoSpaceDN w:val="0"/>
        <w:adjustRightInd w:val="0"/>
        <w:spacing w:after="0"/>
        <w:rPr>
          <w:rFonts w:asciiTheme="majorBidi" w:hAnsiTheme="majorBidi" w:cstheme="majorBidi"/>
          <w:b/>
          <w:bCs/>
          <w:sz w:val="24"/>
          <w:szCs w:val="24"/>
        </w:rPr>
      </w:pPr>
    </w:p>
    <w:p w:rsidR="00EC7AA8" w:rsidRDefault="00EC7AA8" w:rsidP="00BE20E0">
      <w:pPr>
        <w:autoSpaceDE w:val="0"/>
        <w:autoSpaceDN w:val="0"/>
        <w:adjustRightInd w:val="0"/>
        <w:spacing w:after="0"/>
        <w:rPr>
          <w:rFonts w:asciiTheme="majorBidi" w:hAnsiTheme="majorBidi" w:cstheme="majorBidi"/>
          <w:b/>
          <w:bCs/>
          <w:sz w:val="24"/>
          <w:szCs w:val="24"/>
        </w:rPr>
      </w:pPr>
    </w:p>
    <w:p w:rsidR="00EC7AA8" w:rsidRDefault="00EC7AA8" w:rsidP="00BE20E0">
      <w:pPr>
        <w:autoSpaceDE w:val="0"/>
        <w:autoSpaceDN w:val="0"/>
        <w:adjustRightInd w:val="0"/>
        <w:spacing w:after="0"/>
        <w:rPr>
          <w:rFonts w:asciiTheme="majorBidi" w:hAnsiTheme="majorBidi" w:cstheme="majorBidi"/>
          <w:b/>
          <w:bCs/>
          <w:sz w:val="24"/>
          <w:szCs w:val="24"/>
        </w:rPr>
      </w:pPr>
    </w:p>
    <w:p w:rsidR="00EC7AA8" w:rsidRPr="004E10ED" w:rsidRDefault="00EC7AA8" w:rsidP="00BE20E0">
      <w:pPr>
        <w:autoSpaceDE w:val="0"/>
        <w:autoSpaceDN w:val="0"/>
        <w:adjustRightInd w:val="0"/>
        <w:spacing w:after="0"/>
        <w:rPr>
          <w:rFonts w:asciiTheme="majorBidi" w:hAnsiTheme="majorBidi" w:cstheme="majorBidi"/>
          <w:b/>
          <w:bCs/>
          <w:sz w:val="24"/>
          <w:szCs w:val="24"/>
        </w:rPr>
      </w:pPr>
    </w:p>
    <w:p w:rsidR="00695861" w:rsidRDefault="00695861" w:rsidP="00770312">
      <w:pPr>
        <w:autoSpaceDE w:val="0"/>
        <w:autoSpaceDN w:val="0"/>
        <w:adjustRightInd w:val="0"/>
        <w:spacing w:after="0"/>
        <w:jc w:val="center"/>
        <w:rPr>
          <w:rFonts w:asciiTheme="majorBidi" w:hAnsiTheme="majorBidi" w:cstheme="majorBidi"/>
          <w:b/>
          <w:bCs/>
          <w:sz w:val="24"/>
          <w:szCs w:val="24"/>
        </w:rPr>
      </w:pPr>
      <w:r w:rsidRPr="004E10ED">
        <w:rPr>
          <w:rFonts w:asciiTheme="majorBidi" w:hAnsiTheme="majorBidi" w:cstheme="majorBidi"/>
          <w:b/>
          <w:bCs/>
          <w:sz w:val="24"/>
          <w:szCs w:val="24"/>
        </w:rPr>
        <w:lastRenderedPageBreak/>
        <w:t>REFERENCES</w:t>
      </w:r>
      <w:r w:rsidR="00C03D4E">
        <w:rPr>
          <w:rFonts w:asciiTheme="majorBidi" w:hAnsiTheme="majorBidi" w:cstheme="majorBidi"/>
          <w:b/>
          <w:bCs/>
          <w:sz w:val="24"/>
          <w:szCs w:val="24"/>
        </w:rPr>
        <w:t xml:space="preserve"> BIBLIOGRAPHIQUES</w:t>
      </w:r>
    </w:p>
    <w:p w:rsidR="009B7F34" w:rsidRPr="004E10ED" w:rsidRDefault="009B7F34" w:rsidP="00770312">
      <w:pPr>
        <w:autoSpaceDE w:val="0"/>
        <w:autoSpaceDN w:val="0"/>
        <w:adjustRightInd w:val="0"/>
        <w:spacing w:after="0"/>
        <w:jc w:val="center"/>
        <w:rPr>
          <w:rFonts w:asciiTheme="majorBidi" w:hAnsiTheme="majorBidi" w:cstheme="majorBidi"/>
          <w:b/>
          <w:bCs/>
          <w:sz w:val="24"/>
          <w:szCs w:val="24"/>
        </w:rPr>
      </w:pPr>
    </w:p>
    <w:p w:rsidR="00D8656A" w:rsidRPr="00BC409E" w:rsidRDefault="00FC2C48" w:rsidP="007D79F2">
      <w:pPr>
        <w:autoSpaceDE w:val="0"/>
        <w:autoSpaceDN w:val="0"/>
        <w:adjustRightInd w:val="0"/>
        <w:spacing w:after="0" w:line="360" w:lineRule="auto"/>
        <w:jc w:val="both"/>
        <w:rPr>
          <w:rFonts w:ascii="Times New Roman" w:hAnsi="Times New Roman" w:cs="Times New Roman"/>
          <w:color w:val="000000"/>
          <w:sz w:val="24"/>
          <w:szCs w:val="24"/>
        </w:rPr>
      </w:pPr>
      <w:r w:rsidRPr="00657D65">
        <w:rPr>
          <w:rFonts w:asciiTheme="majorBidi" w:hAnsiTheme="majorBidi" w:cstheme="majorBidi"/>
          <w:b/>
          <w:bCs/>
          <w:sz w:val="24"/>
          <w:szCs w:val="24"/>
        </w:rPr>
        <w:t>[1]</w:t>
      </w:r>
      <w:r>
        <w:rPr>
          <w:rFonts w:asciiTheme="majorBidi" w:hAnsiTheme="majorBidi" w:cstheme="majorBidi"/>
          <w:b/>
          <w:bCs/>
        </w:rPr>
        <w:t xml:space="preserve"> BOUKHARI Dallal</w:t>
      </w:r>
      <w:r w:rsidR="00EC7AA8">
        <w:rPr>
          <w:rFonts w:asciiTheme="majorBidi" w:hAnsiTheme="majorBidi" w:cstheme="majorBidi"/>
          <w:b/>
          <w:bCs/>
        </w:rPr>
        <w:t xml:space="preserve">, </w:t>
      </w:r>
      <w:r w:rsidR="00BC409E" w:rsidRPr="00BC409E">
        <w:rPr>
          <w:rFonts w:ascii="Times New Roman" w:hAnsi="Times New Roman" w:cs="Times New Roman"/>
          <w:color w:val="000000"/>
          <w:sz w:val="24"/>
          <w:szCs w:val="24"/>
        </w:rPr>
        <w:t xml:space="preserve">influence des additions </w:t>
      </w:r>
      <w:r w:rsidR="002C0B50" w:rsidRPr="00BC409E">
        <w:rPr>
          <w:rFonts w:ascii="Times New Roman" w:hAnsi="Times New Roman" w:cs="Times New Roman"/>
          <w:color w:val="000000"/>
          <w:sz w:val="24"/>
          <w:szCs w:val="24"/>
        </w:rPr>
        <w:t>minérales</w:t>
      </w:r>
      <w:r w:rsidR="00BC409E" w:rsidRPr="00BC409E">
        <w:rPr>
          <w:rFonts w:ascii="Times New Roman" w:hAnsi="Times New Roman" w:cs="Times New Roman"/>
          <w:color w:val="000000"/>
          <w:sz w:val="24"/>
          <w:szCs w:val="24"/>
        </w:rPr>
        <w:t xml:space="preserve"> et le sable</w:t>
      </w:r>
      <w:r w:rsidR="00BC409E">
        <w:rPr>
          <w:rFonts w:ascii="Times New Roman" w:hAnsi="Times New Roman" w:cs="Times New Roman"/>
          <w:color w:val="000000"/>
          <w:sz w:val="24"/>
          <w:szCs w:val="24"/>
        </w:rPr>
        <w:t xml:space="preserve"> </w:t>
      </w:r>
      <w:r w:rsidR="00BC409E" w:rsidRPr="00BC409E">
        <w:rPr>
          <w:rFonts w:ascii="Times New Roman" w:hAnsi="Times New Roman" w:cs="Times New Roman"/>
          <w:color w:val="000000"/>
          <w:sz w:val="24"/>
          <w:szCs w:val="24"/>
        </w:rPr>
        <w:t xml:space="preserve">fin </w:t>
      </w:r>
      <w:r w:rsidR="00BC409E">
        <w:rPr>
          <w:rFonts w:ascii="Times New Roman" w:hAnsi="Times New Roman" w:cs="Times New Roman"/>
          <w:color w:val="000000"/>
          <w:sz w:val="24"/>
          <w:szCs w:val="24"/>
        </w:rPr>
        <w:t>sur le comportement du &lt;&lt;bap&gt;&gt; à</w:t>
      </w:r>
      <w:r w:rsidR="00BC409E" w:rsidRPr="00BC409E">
        <w:rPr>
          <w:rFonts w:ascii="Times New Roman" w:hAnsi="Times New Roman" w:cs="Times New Roman"/>
          <w:color w:val="000000"/>
          <w:sz w:val="24"/>
          <w:szCs w:val="24"/>
        </w:rPr>
        <w:t xml:space="preserve"> </w:t>
      </w:r>
      <w:r w:rsidR="002C0B50" w:rsidRPr="00BC409E">
        <w:rPr>
          <w:rFonts w:ascii="Times New Roman" w:hAnsi="Times New Roman" w:cs="Times New Roman"/>
          <w:color w:val="000000"/>
          <w:sz w:val="24"/>
          <w:szCs w:val="24"/>
        </w:rPr>
        <w:t>l’état frais</w:t>
      </w:r>
      <w:r w:rsidR="00BC409E" w:rsidRPr="00BC409E">
        <w:rPr>
          <w:rFonts w:ascii="Times New Roman" w:hAnsi="Times New Roman" w:cs="Times New Roman"/>
          <w:color w:val="000000"/>
          <w:sz w:val="24"/>
          <w:szCs w:val="24"/>
        </w:rPr>
        <w:t xml:space="preserve"> et </w:t>
      </w:r>
      <w:r w:rsidR="002C0B50" w:rsidRPr="00BC409E">
        <w:rPr>
          <w:rFonts w:ascii="Times New Roman" w:hAnsi="Times New Roman" w:cs="Times New Roman"/>
          <w:color w:val="000000"/>
          <w:sz w:val="24"/>
          <w:szCs w:val="24"/>
        </w:rPr>
        <w:t>durci</w:t>
      </w:r>
      <w:r w:rsidR="002C0B50">
        <w:rPr>
          <w:rFonts w:ascii="Times New Roman" w:hAnsi="Times New Roman" w:cs="Times New Roman"/>
          <w:color w:val="000000"/>
          <w:sz w:val="24"/>
          <w:szCs w:val="24"/>
        </w:rPr>
        <w:t xml:space="preserve">, </w:t>
      </w:r>
      <w:r w:rsidR="002C0B50" w:rsidRPr="00BC409E">
        <w:rPr>
          <w:rFonts w:ascii="Times New Roman" w:hAnsi="Times New Roman" w:cs="Times New Roman"/>
          <w:color w:val="000000"/>
          <w:sz w:val="24"/>
          <w:szCs w:val="24"/>
        </w:rPr>
        <w:t>mémoire</w:t>
      </w:r>
      <w:r w:rsidR="00EC7AA8">
        <w:rPr>
          <w:rFonts w:asciiTheme="majorBidi" w:hAnsiTheme="majorBidi" w:cstheme="majorBidi"/>
          <w:sz w:val="24"/>
          <w:szCs w:val="24"/>
          <w:lang w:eastAsia="fr-FR"/>
        </w:rPr>
        <w:t xml:space="preserve"> de fin d’étude, l’université de BBA,juillet 2018.</w:t>
      </w:r>
    </w:p>
    <w:p w:rsidR="00695861" w:rsidRPr="00657D65" w:rsidRDefault="00695861" w:rsidP="00FE0E87">
      <w:pPr>
        <w:spacing w:after="0" w:line="360" w:lineRule="auto"/>
        <w:jc w:val="both"/>
        <w:rPr>
          <w:rFonts w:asciiTheme="majorBidi" w:hAnsiTheme="majorBidi" w:cstheme="majorBidi"/>
          <w:sz w:val="24"/>
          <w:szCs w:val="24"/>
        </w:rPr>
      </w:pPr>
      <w:r w:rsidRPr="00657D65">
        <w:rPr>
          <w:rFonts w:asciiTheme="majorBidi" w:hAnsiTheme="majorBidi" w:cstheme="majorBidi"/>
          <w:b/>
          <w:bCs/>
          <w:sz w:val="24"/>
          <w:szCs w:val="24"/>
        </w:rPr>
        <w:t>[</w:t>
      </w:r>
      <w:r w:rsidR="00FE0E87">
        <w:rPr>
          <w:rFonts w:asciiTheme="majorBidi" w:hAnsiTheme="majorBidi" w:cstheme="majorBidi"/>
          <w:b/>
          <w:bCs/>
          <w:sz w:val="24"/>
          <w:szCs w:val="24"/>
        </w:rPr>
        <w:t>2</w:t>
      </w:r>
      <w:r w:rsidRPr="00657D65">
        <w:rPr>
          <w:rFonts w:asciiTheme="majorBidi" w:hAnsiTheme="majorBidi" w:cstheme="majorBidi"/>
          <w:b/>
          <w:bCs/>
          <w:sz w:val="24"/>
          <w:szCs w:val="24"/>
        </w:rPr>
        <w:t>]</w:t>
      </w:r>
      <w:r w:rsidR="00445C0E">
        <w:rPr>
          <w:rFonts w:asciiTheme="majorBidi" w:hAnsiTheme="majorBidi" w:cstheme="majorBidi"/>
          <w:sz w:val="24"/>
          <w:szCs w:val="24"/>
        </w:rPr>
        <w:t xml:space="preserve"> </w:t>
      </w:r>
      <w:r w:rsidRPr="00657D65">
        <w:rPr>
          <w:rFonts w:asciiTheme="majorBidi" w:hAnsiTheme="majorBidi" w:cstheme="majorBidi"/>
          <w:b/>
          <w:bCs/>
          <w:sz w:val="24"/>
          <w:szCs w:val="24"/>
        </w:rPr>
        <w:t>MOKEDDEM Samir</w:t>
      </w:r>
      <w:r w:rsidRPr="00657D65">
        <w:rPr>
          <w:rFonts w:asciiTheme="majorBidi" w:hAnsiTheme="majorBidi" w:cstheme="majorBidi"/>
          <w:sz w:val="24"/>
          <w:szCs w:val="24"/>
        </w:rPr>
        <w:t xml:space="preserve"> thèse</w:t>
      </w:r>
      <w:r w:rsidR="00CB322C" w:rsidRPr="00657D65">
        <w:rPr>
          <w:rFonts w:asciiTheme="majorBidi" w:hAnsiTheme="majorBidi" w:cstheme="majorBidi"/>
          <w:sz w:val="24"/>
          <w:szCs w:val="24"/>
        </w:rPr>
        <w:t> : Contrôle</w:t>
      </w:r>
      <w:r w:rsidRPr="00657D65">
        <w:rPr>
          <w:rFonts w:asciiTheme="majorBidi" w:hAnsiTheme="majorBidi" w:cstheme="majorBidi"/>
          <w:sz w:val="24"/>
          <w:szCs w:val="24"/>
        </w:rPr>
        <w:t xml:space="preserve"> de la rhéologie d'un béton et de son évolution lors du malaxage par des mesures en ligne à l'aide de la sonde </w:t>
      </w:r>
      <w:r w:rsidR="00CB322C" w:rsidRPr="00657D65">
        <w:rPr>
          <w:rFonts w:asciiTheme="majorBidi" w:hAnsiTheme="majorBidi" w:cstheme="majorBidi"/>
          <w:sz w:val="24"/>
          <w:szCs w:val="24"/>
        </w:rPr>
        <w:t>Viscoprobe,</w:t>
      </w:r>
      <w:r w:rsidRPr="00657D65">
        <w:rPr>
          <w:rFonts w:asciiTheme="majorBidi" w:hAnsiTheme="majorBidi" w:cstheme="majorBidi"/>
          <w:sz w:val="24"/>
          <w:szCs w:val="24"/>
        </w:rPr>
        <w:t xml:space="preserve"> Pour l'obtention du grade </w:t>
      </w:r>
      <w:r w:rsidR="00CB322C">
        <w:rPr>
          <w:rFonts w:asciiTheme="majorBidi" w:hAnsiTheme="majorBidi" w:cstheme="majorBidi"/>
          <w:sz w:val="24"/>
          <w:szCs w:val="24"/>
        </w:rPr>
        <w:t>de docteur</w:t>
      </w:r>
      <w:r w:rsidRPr="00657D65">
        <w:rPr>
          <w:rFonts w:asciiTheme="majorBidi" w:hAnsiTheme="majorBidi" w:cstheme="majorBidi"/>
          <w:sz w:val="24"/>
          <w:szCs w:val="24"/>
        </w:rPr>
        <w:t xml:space="preserve"> de </w:t>
      </w:r>
      <w:r w:rsidR="00756C30" w:rsidRPr="00657D65">
        <w:rPr>
          <w:rFonts w:asciiTheme="majorBidi" w:hAnsiTheme="majorBidi" w:cstheme="majorBidi"/>
          <w:sz w:val="24"/>
          <w:szCs w:val="24"/>
        </w:rPr>
        <w:t>l’école central</w:t>
      </w:r>
      <w:r w:rsidR="00756C30">
        <w:rPr>
          <w:rFonts w:asciiTheme="majorBidi" w:hAnsiTheme="majorBidi" w:cstheme="majorBidi"/>
          <w:sz w:val="24"/>
          <w:szCs w:val="24"/>
        </w:rPr>
        <w:t>e</w:t>
      </w:r>
      <w:r w:rsidRPr="00657D65">
        <w:rPr>
          <w:rFonts w:asciiTheme="majorBidi" w:hAnsiTheme="majorBidi" w:cstheme="majorBidi"/>
          <w:sz w:val="24"/>
          <w:szCs w:val="24"/>
        </w:rPr>
        <w:t xml:space="preserve"> </w:t>
      </w:r>
      <w:r w:rsidR="00756C30" w:rsidRPr="00657D65">
        <w:rPr>
          <w:rFonts w:asciiTheme="majorBidi" w:hAnsiTheme="majorBidi" w:cstheme="majorBidi"/>
          <w:sz w:val="24"/>
          <w:szCs w:val="24"/>
        </w:rPr>
        <w:t>de NANTES</w:t>
      </w:r>
      <w:r w:rsidRPr="00657D65">
        <w:rPr>
          <w:rFonts w:asciiTheme="majorBidi" w:hAnsiTheme="majorBidi" w:cstheme="majorBidi"/>
          <w:sz w:val="24"/>
          <w:szCs w:val="24"/>
        </w:rPr>
        <w:t xml:space="preserve">  2012</w:t>
      </w:r>
    </w:p>
    <w:p w:rsidR="00695861" w:rsidRPr="00657D65" w:rsidRDefault="00695861" w:rsidP="00FE0E87">
      <w:pPr>
        <w:spacing w:after="0" w:line="360" w:lineRule="auto"/>
        <w:jc w:val="both"/>
        <w:rPr>
          <w:rFonts w:asciiTheme="majorBidi" w:hAnsiTheme="majorBidi" w:cstheme="majorBidi"/>
          <w:sz w:val="24"/>
          <w:szCs w:val="24"/>
          <w:lang w:val="en-CA"/>
        </w:rPr>
      </w:pPr>
      <w:r w:rsidRPr="00657D65">
        <w:rPr>
          <w:rFonts w:asciiTheme="majorBidi" w:hAnsiTheme="majorBidi" w:cstheme="majorBidi"/>
          <w:b/>
          <w:bCs/>
          <w:sz w:val="24"/>
          <w:szCs w:val="24"/>
          <w:lang w:val="en-CA"/>
        </w:rPr>
        <w:t>[</w:t>
      </w:r>
      <w:r w:rsidR="00FE0E87">
        <w:rPr>
          <w:rFonts w:asciiTheme="majorBidi" w:hAnsiTheme="majorBidi" w:cstheme="majorBidi"/>
          <w:b/>
          <w:bCs/>
          <w:sz w:val="24"/>
          <w:szCs w:val="24"/>
          <w:lang w:val="en-CA"/>
        </w:rPr>
        <w:t>3</w:t>
      </w:r>
      <w:r w:rsidRPr="00657D65">
        <w:rPr>
          <w:rFonts w:asciiTheme="majorBidi" w:hAnsiTheme="majorBidi" w:cstheme="majorBidi"/>
          <w:b/>
          <w:bCs/>
          <w:sz w:val="24"/>
          <w:szCs w:val="24"/>
          <w:lang w:val="en-CA"/>
        </w:rPr>
        <w:t>]</w:t>
      </w:r>
      <w:r w:rsidRPr="00657D65">
        <w:rPr>
          <w:rFonts w:asciiTheme="majorBidi" w:hAnsiTheme="majorBidi" w:cstheme="majorBidi"/>
          <w:sz w:val="24"/>
          <w:szCs w:val="24"/>
          <w:lang w:val="en-CA"/>
        </w:rPr>
        <w:t xml:space="preserve"> </w:t>
      </w:r>
      <w:r w:rsidRPr="00657D65">
        <w:rPr>
          <w:rFonts w:asciiTheme="majorBidi" w:hAnsiTheme="majorBidi" w:cstheme="majorBidi"/>
          <w:b/>
          <w:bCs/>
          <w:sz w:val="24"/>
          <w:szCs w:val="24"/>
          <w:lang w:val="en-CA"/>
        </w:rPr>
        <w:t>OKAMURA H, OUCHI</w:t>
      </w:r>
      <w:r w:rsidRPr="00657D65">
        <w:rPr>
          <w:rFonts w:asciiTheme="majorBidi" w:hAnsiTheme="majorBidi" w:cstheme="majorBidi"/>
          <w:sz w:val="24"/>
          <w:szCs w:val="24"/>
          <w:lang w:val="en-CA"/>
        </w:rPr>
        <w:t xml:space="preserve"> M., “Self-compacting concrete. Development present use and future”, First International RILEM symposium on self-compacting concrete. RILEM Publication S.A.R.L., 3-14, 1999. </w:t>
      </w:r>
    </w:p>
    <w:p w:rsidR="00695861" w:rsidRPr="00657D65" w:rsidRDefault="00695861" w:rsidP="00FE0E87">
      <w:pPr>
        <w:spacing w:after="0" w:line="360" w:lineRule="auto"/>
        <w:jc w:val="both"/>
        <w:rPr>
          <w:rFonts w:asciiTheme="majorBidi" w:hAnsiTheme="majorBidi" w:cstheme="majorBidi"/>
          <w:sz w:val="24"/>
          <w:szCs w:val="24"/>
          <w:lang w:val="en-CA"/>
        </w:rPr>
      </w:pPr>
      <w:r w:rsidRPr="00657D65">
        <w:rPr>
          <w:rFonts w:asciiTheme="majorBidi" w:hAnsiTheme="majorBidi" w:cstheme="majorBidi"/>
          <w:b/>
          <w:bCs/>
          <w:sz w:val="24"/>
          <w:szCs w:val="24"/>
          <w:lang w:val="en-CA"/>
        </w:rPr>
        <w:t>[</w:t>
      </w:r>
      <w:r w:rsidR="00FE0E87">
        <w:rPr>
          <w:rFonts w:asciiTheme="majorBidi" w:hAnsiTheme="majorBidi" w:cstheme="majorBidi"/>
          <w:b/>
          <w:bCs/>
          <w:sz w:val="24"/>
          <w:szCs w:val="24"/>
          <w:lang w:val="en-CA"/>
        </w:rPr>
        <w:t>4</w:t>
      </w:r>
      <w:r w:rsidRPr="00657D65">
        <w:rPr>
          <w:rFonts w:asciiTheme="majorBidi" w:hAnsiTheme="majorBidi" w:cstheme="majorBidi"/>
          <w:b/>
          <w:bCs/>
          <w:sz w:val="24"/>
          <w:szCs w:val="24"/>
          <w:lang w:val="en-CA"/>
        </w:rPr>
        <w:t>] H. Okamura et M.Ouchi</w:t>
      </w:r>
      <w:r w:rsidRPr="00657D65">
        <w:rPr>
          <w:rFonts w:asciiTheme="majorBidi" w:hAnsiTheme="majorBidi" w:cstheme="majorBidi"/>
          <w:sz w:val="24"/>
          <w:szCs w:val="24"/>
          <w:lang w:val="en-CA"/>
        </w:rPr>
        <w:t>. Self-compacting concrete, Journal of advanced Concrete Technology, Vol 1, N°1, 2003, pp 5-15.</w:t>
      </w:r>
    </w:p>
    <w:p w:rsidR="00695861" w:rsidRPr="00657D65" w:rsidRDefault="00695861" w:rsidP="00FE0E87">
      <w:pPr>
        <w:spacing w:after="0" w:line="360" w:lineRule="auto"/>
        <w:jc w:val="both"/>
        <w:rPr>
          <w:rFonts w:asciiTheme="majorBidi" w:hAnsiTheme="majorBidi" w:cstheme="majorBidi"/>
          <w:sz w:val="24"/>
          <w:szCs w:val="24"/>
        </w:rPr>
      </w:pPr>
      <w:r w:rsidRPr="00657D65">
        <w:rPr>
          <w:rFonts w:asciiTheme="majorBidi" w:hAnsiTheme="majorBidi" w:cstheme="majorBidi"/>
          <w:b/>
          <w:bCs/>
          <w:sz w:val="24"/>
          <w:szCs w:val="24"/>
        </w:rPr>
        <w:t>[</w:t>
      </w:r>
      <w:r w:rsidR="00FE0E87">
        <w:rPr>
          <w:rFonts w:asciiTheme="majorBidi" w:hAnsiTheme="majorBidi" w:cstheme="majorBidi"/>
          <w:b/>
          <w:bCs/>
          <w:sz w:val="24"/>
          <w:szCs w:val="24"/>
        </w:rPr>
        <w:t>5</w:t>
      </w:r>
      <w:r w:rsidRPr="00657D65">
        <w:rPr>
          <w:rFonts w:asciiTheme="majorBidi" w:hAnsiTheme="majorBidi" w:cstheme="majorBidi"/>
          <w:b/>
          <w:bCs/>
          <w:sz w:val="24"/>
          <w:szCs w:val="24"/>
        </w:rPr>
        <w:t>] Bétons Autoplacants</w:t>
      </w:r>
      <w:r w:rsidRPr="00657D65">
        <w:rPr>
          <w:rFonts w:asciiTheme="majorBidi" w:hAnsiTheme="majorBidi" w:cstheme="majorBidi"/>
          <w:sz w:val="24"/>
          <w:szCs w:val="24"/>
        </w:rPr>
        <w:t xml:space="preserve">-Monographie d’ouvrages en BAP, B.52, 2003, collection technique Cim </w:t>
      </w:r>
      <w:r w:rsidR="00CB322C" w:rsidRPr="00657D65">
        <w:rPr>
          <w:rFonts w:asciiTheme="majorBidi" w:hAnsiTheme="majorBidi" w:cstheme="majorBidi"/>
          <w:sz w:val="24"/>
          <w:szCs w:val="24"/>
        </w:rPr>
        <w:t>Béton, 152</w:t>
      </w:r>
      <w:r w:rsidRPr="00657D65">
        <w:rPr>
          <w:rFonts w:asciiTheme="majorBidi" w:hAnsiTheme="majorBidi" w:cstheme="majorBidi"/>
          <w:sz w:val="24"/>
          <w:szCs w:val="24"/>
        </w:rPr>
        <w:t xml:space="preserve"> pages. </w:t>
      </w:r>
    </w:p>
    <w:p w:rsidR="00695861" w:rsidRPr="00657D65" w:rsidRDefault="00CB322C" w:rsidP="00FE0E87">
      <w:pPr>
        <w:spacing w:after="0" w:line="360" w:lineRule="auto"/>
        <w:jc w:val="both"/>
        <w:rPr>
          <w:rFonts w:asciiTheme="majorBidi" w:hAnsiTheme="majorBidi" w:cstheme="majorBidi"/>
          <w:sz w:val="24"/>
          <w:szCs w:val="24"/>
        </w:rPr>
      </w:pPr>
      <w:r>
        <w:rPr>
          <w:rFonts w:asciiTheme="majorBidi" w:hAnsiTheme="majorBidi" w:cstheme="majorBidi"/>
          <w:b/>
          <w:bCs/>
          <w:sz w:val="24"/>
          <w:szCs w:val="24"/>
        </w:rPr>
        <w:t>[</w:t>
      </w:r>
      <w:r w:rsidR="00FE0E87">
        <w:rPr>
          <w:rFonts w:asciiTheme="majorBidi" w:hAnsiTheme="majorBidi" w:cstheme="majorBidi"/>
          <w:b/>
          <w:bCs/>
          <w:sz w:val="24"/>
          <w:szCs w:val="24"/>
        </w:rPr>
        <w:t>6</w:t>
      </w:r>
      <w:r>
        <w:rPr>
          <w:rFonts w:asciiTheme="majorBidi" w:hAnsiTheme="majorBidi" w:cstheme="majorBidi"/>
          <w:b/>
          <w:bCs/>
          <w:sz w:val="24"/>
          <w:szCs w:val="24"/>
        </w:rPr>
        <w:t xml:space="preserve">] </w:t>
      </w:r>
      <w:r w:rsidR="00695861" w:rsidRPr="00657D65">
        <w:rPr>
          <w:rFonts w:asciiTheme="majorBidi" w:hAnsiTheme="majorBidi" w:cstheme="majorBidi"/>
          <w:b/>
          <w:bCs/>
          <w:sz w:val="24"/>
          <w:szCs w:val="24"/>
        </w:rPr>
        <w:t>Turcry.P, "</w:t>
      </w:r>
      <w:r w:rsidR="00695861" w:rsidRPr="00657D65">
        <w:rPr>
          <w:rFonts w:asciiTheme="majorBidi" w:hAnsiTheme="majorBidi" w:cstheme="majorBidi"/>
          <w:sz w:val="24"/>
          <w:szCs w:val="24"/>
        </w:rPr>
        <w:t xml:space="preserve"> Retrait et fissuration des bétons autoplaçants : Influence de la formulation", Thèse doctorale, université de Nantes, 2004. </w:t>
      </w:r>
      <w:r w:rsidR="00695861" w:rsidRPr="00657D65">
        <w:rPr>
          <w:rFonts w:asciiTheme="majorBidi" w:hAnsiTheme="majorBidi" w:cstheme="majorBidi"/>
          <w:sz w:val="24"/>
          <w:szCs w:val="24"/>
        </w:rPr>
        <w:tab/>
      </w:r>
    </w:p>
    <w:p w:rsidR="00695861" w:rsidRPr="00657D65" w:rsidRDefault="00695861" w:rsidP="00FE0E87">
      <w:pPr>
        <w:spacing w:after="0" w:line="360" w:lineRule="auto"/>
        <w:jc w:val="both"/>
        <w:rPr>
          <w:rFonts w:asciiTheme="majorBidi" w:hAnsiTheme="majorBidi" w:cstheme="majorBidi"/>
          <w:b/>
          <w:bCs/>
          <w:sz w:val="24"/>
          <w:szCs w:val="24"/>
          <w:lang w:val="en-CA"/>
        </w:rPr>
      </w:pPr>
      <w:r w:rsidRPr="00657D65">
        <w:rPr>
          <w:rFonts w:asciiTheme="majorBidi" w:hAnsiTheme="majorBidi" w:cstheme="majorBidi"/>
          <w:b/>
          <w:bCs/>
          <w:sz w:val="24"/>
          <w:szCs w:val="24"/>
          <w:lang w:val="en-CA"/>
        </w:rPr>
        <w:t>[</w:t>
      </w:r>
      <w:r w:rsidR="00FE0E87">
        <w:rPr>
          <w:rFonts w:asciiTheme="majorBidi" w:hAnsiTheme="majorBidi" w:cstheme="majorBidi"/>
          <w:b/>
          <w:bCs/>
          <w:sz w:val="24"/>
          <w:szCs w:val="24"/>
          <w:lang w:val="en-CA"/>
        </w:rPr>
        <w:t>7</w:t>
      </w:r>
      <w:r w:rsidRPr="00657D65">
        <w:rPr>
          <w:rFonts w:asciiTheme="majorBidi" w:hAnsiTheme="majorBidi" w:cstheme="majorBidi"/>
          <w:b/>
          <w:bCs/>
          <w:sz w:val="24"/>
          <w:szCs w:val="24"/>
          <w:lang w:val="en-CA"/>
        </w:rPr>
        <w:t>]-Billberg.</w:t>
      </w:r>
      <w:r w:rsidRPr="00657D65">
        <w:rPr>
          <w:rFonts w:asciiTheme="majorBidi" w:hAnsiTheme="majorBidi" w:cstheme="majorBidi"/>
          <w:sz w:val="24"/>
          <w:szCs w:val="24"/>
          <w:lang w:val="en-CA"/>
        </w:rPr>
        <w:t xml:space="preserve">P, "Self-compacting concrete for civil engineering structures –the Swedish experience", Report 2: 99, Swedish Cement and Concrete </w:t>
      </w:r>
      <w:r w:rsidR="00CB322C" w:rsidRPr="00657D65">
        <w:rPr>
          <w:rFonts w:asciiTheme="majorBidi" w:hAnsiTheme="majorBidi" w:cstheme="majorBidi"/>
          <w:sz w:val="24"/>
          <w:szCs w:val="24"/>
          <w:lang w:val="en-CA"/>
        </w:rPr>
        <w:t>Research Institute</w:t>
      </w:r>
      <w:r w:rsidRPr="00657D65">
        <w:rPr>
          <w:rFonts w:asciiTheme="majorBidi" w:hAnsiTheme="majorBidi" w:cstheme="majorBidi"/>
          <w:sz w:val="24"/>
          <w:szCs w:val="24"/>
          <w:lang w:val="en-CA"/>
        </w:rPr>
        <w:t>, Stockholm, 1999</w:t>
      </w:r>
      <w:r w:rsidRPr="00657D65">
        <w:rPr>
          <w:rFonts w:asciiTheme="majorBidi" w:hAnsiTheme="majorBidi" w:cstheme="majorBidi"/>
          <w:b/>
          <w:bCs/>
          <w:sz w:val="24"/>
          <w:szCs w:val="24"/>
          <w:lang w:val="en-CA"/>
        </w:rPr>
        <w:t xml:space="preserve">. </w:t>
      </w:r>
    </w:p>
    <w:p w:rsidR="00695861" w:rsidRPr="00657D65" w:rsidRDefault="00CB322C" w:rsidP="00FE0E87">
      <w:pPr>
        <w:spacing w:after="0" w:line="360" w:lineRule="auto"/>
        <w:jc w:val="both"/>
        <w:rPr>
          <w:rFonts w:asciiTheme="majorBidi" w:hAnsiTheme="majorBidi" w:cstheme="majorBidi"/>
          <w:sz w:val="24"/>
          <w:szCs w:val="24"/>
        </w:rPr>
      </w:pPr>
      <w:r>
        <w:rPr>
          <w:rFonts w:asciiTheme="majorBidi" w:hAnsiTheme="majorBidi" w:cstheme="majorBidi"/>
          <w:b/>
          <w:bCs/>
          <w:sz w:val="24"/>
          <w:szCs w:val="24"/>
        </w:rPr>
        <w:t>[</w:t>
      </w:r>
      <w:r w:rsidR="00FE0E87">
        <w:rPr>
          <w:rFonts w:asciiTheme="majorBidi" w:hAnsiTheme="majorBidi" w:cstheme="majorBidi"/>
          <w:b/>
          <w:bCs/>
          <w:sz w:val="24"/>
          <w:szCs w:val="24"/>
        </w:rPr>
        <w:t>8</w:t>
      </w:r>
      <w:r>
        <w:rPr>
          <w:rFonts w:asciiTheme="majorBidi" w:hAnsiTheme="majorBidi" w:cstheme="majorBidi"/>
          <w:b/>
          <w:bCs/>
          <w:sz w:val="24"/>
          <w:szCs w:val="24"/>
        </w:rPr>
        <w:t xml:space="preserve">] </w:t>
      </w:r>
      <w:r w:rsidR="00695861" w:rsidRPr="00657D65">
        <w:rPr>
          <w:rFonts w:asciiTheme="majorBidi" w:hAnsiTheme="majorBidi" w:cstheme="majorBidi"/>
          <w:b/>
          <w:bCs/>
          <w:sz w:val="24"/>
          <w:szCs w:val="24"/>
        </w:rPr>
        <w:t>Turcry.</w:t>
      </w:r>
      <w:r w:rsidR="00695861" w:rsidRPr="00657D65">
        <w:rPr>
          <w:rFonts w:asciiTheme="majorBidi" w:hAnsiTheme="majorBidi" w:cstheme="majorBidi"/>
          <w:sz w:val="24"/>
          <w:szCs w:val="24"/>
        </w:rPr>
        <w:t xml:space="preserve">P, Loukili. A,"Différentes approches pour la formulation des bétons autoplaçants : incidence sur les caractéristiques rhéologiques", Forum des associations AFGC/AUGC/IREX : innovation et développement en génie civil et urbain </w:t>
      </w:r>
    </w:p>
    <w:p w:rsidR="00695861" w:rsidRPr="00657D65" w:rsidRDefault="00695861" w:rsidP="00FE0E87">
      <w:pPr>
        <w:spacing w:after="0" w:line="360" w:lineRule="auto"/>
        <w:jc w:val="both"/>
        <w:rPr>
          <w:rFonts w:asciiTheme="majorBidi" w:hAnsiTheme="majorBidi" w:cstheme="majorBidi"/>
          <w:sz w:val="24"/>
          <w:szCs w:val="24"/>
        </w:rPr>
      </w:pPr>
      <w:r w:rsidRPr="00657D65">
        <w:rPr>
          <w:rFonts w:asciiTheme="majorBidi" w:hAnsiTheme="majorBidi" w:cstheme="majorBidi"/>
          <w:sz w:val="24"/>
          <w:szCs w:val="24"/>
        </w:rPr>
        <w:t>[</w:t>
      </w:r>
      <w:r w:rsidR="00FE0E87">
        <w:rPr>
          <w:rFonts w:asciiTheme="majorBidi" w:hAnsiTheme="majorBidi" w:cstheme="majorBidi"/>
          <w:b/>
          <w:bCs/>
          <w:sz w:val="24"/>
          <w:szCs w:val="24"/>
        </w:rPr>
        <w:t>9</w:t>
      </w:r>
      <w:r w:rsidRPr="00657D65">
        <w:rPr>
          <w:rFonts w:asciiTheme="majorBidi" w:hAnsiTheme="majorBidi" w:cstheme="majorBidi"/>
          <w:b/>
          <w:bCs/>
          <w:sz w:val="24"/>
          <w:szCs w:val="24"/>
        </w:rPr>
        <w:t>] Association Française</w:t>
      </w:r>
      <w:r w:rsidRPr="00657D65">
        <w:rPr>
          <w:rFonts w:asciiTheme="majorBidi" w:hAnsiTheme="majorBidi" w:cstheme="majorBidi"/>
          <w:sz w:val="24"/>
          <w:szCs w:val="24"/>
        </w:rPr>
        <w:t xml:space="preserve"> de Génie Civil, « Bétons autoplaçants - Recommandations provisoires », Annales du bâtiment et des travaux publics, juin 2000. </w:t>
      </w:r>
    </w:p>
    <w:p w:rsidR="00695861" w:rsidRPr="00657D65" w:rsidRDefault="00695861" w:rsidP="00FE0E87">
      <w:pPr>
        <w:spacing w:after="0" w:line="360" w:lineRule="auto"/>
        <w:jc w:val="both"/>
        <w:rPr>
          <w:rFonts w:asciiTheme="majorBidi" w:hAnsiTheme="majorBidi" w:cstheme="majorBidi"/>
          <w:sz w:val="24"/>
          <w:szCs w:val="24"/>
          <w:lang w:val="en-CA"/>
        </w:rPr>
      </w:pPr>
      <w:r w:rsidRPr="00657D65">
        <w:rPr>
          <w:rFonts w:asciiTheme="majorBidi" w:hAnsiTheme="majorBidi" w:cstheme="majorBidi"/>
          <w:b/>
          <w:bCs/>
          <w:sz w:val="24"/>
          <w:szCs w:val="24"/>
          <w:lang w:val="en-CA"/>
        </w:rPr>
        <w:t>[</w:t>
      </w:r>
      <w:r w:rsidR="00FE0E87">
        <w:rPr>
          <w:rFonts w:asciiTheme="majorBidi" w:hAnsiTheme="majorBidi" w:cstheme="majorBidi"/>
          <w:b/>
          <w:bCs/>
          <w:sz w:val="24"/>
          <w:szCs w:val="24"/>
          <w:lang w:val="en-CA"/>
        </w:rPr>
        <w:t>10</w:t>
      </w:r>
      <w:r w:rsidRPr="00657D65">
        <w:rPr>
          <w:rFonts w:asciiTheme="majorBidi" w:hAnsiTheme="majorBidi" w:cstheme="majorBidi"/>
          <w:b/>
          <w:bCs/>
          <w:sz w:val="24"/>
          <w:szCs w:val="24"/>
          <w:lang w:val="en-CA"/>
        </w:rPr>
        <w:t>] Skarendahl.A, Petersson</w:t>
      </w:r>
      <w:r w:rsidRPr="00657D65">
        <w:rPr>
          <w:rFonts w:asciiTheme="majorBidi" w:hAnsiTheme="majorBidi" w:cstheme="majorBidi"/>
          <w:sz w:val="24"/>
          <w:szCs w:val="24"/>
          <w:lang w:val="en-CA"/>
        </w:rPr>
        <w:t xml:space="preserve">.O, "Self-Compacting Concrete: State-of-the-artreport of RILEMTechnical Commite 174-SCC", RILEM Publications, France, 2001. </w:t>
      </w:r>
    </w:p>
    <w:p w:rsidR="00695861" w:rsidRPr="00657D65" w:rsidRDefault="00695861" w:rsidP="00FE0E87">
      <w:pPr>
        <w:autoSpaceDE w:val="0"/>
        <w:autoSpaceDN w:val="0"/>
        <w:adjustRightInd w:val="0"/>
        <w:spacing w:after="0" w:line="360" w:lineRule="auto"/>
        <w:jc w:val="both"/>
        <w:rPr>
          <w:rFonts w:asciiTheme="majorBidi" w:hAnsiTheme="majorBidi" w:cstheme="majorBidi"/>
          <w:sz w:val="24"/>
          <w:szCs w:val="24"/>
        </w:rPr>
      </w:pPr>
      <w:r w:rsidRPr="00657D65">
        <w:rPr>
          <w:rFonts w:asciiTheme="majorBidi" w:hAnsiTheme="majorBidi" w:cstheme="majorBidi"/>
          <w:b/>
          <w:bCs/>
          <w:sz w:val="24"/>
          <w:szCs w:val="24"/>
        </w:rPr>
        <w:t>[</w:t>
      </w:r>
      <w:r w:rsidR="00FE0E87">
        <w:rPr>
          <w:rFonts w:asciiTheme="majorBidi" w:hAnsiTheme="majorBidi" w:cstheme="majorBidi"/>
          <w:b/>
          <w:bCs/>
          <w:sz w:val="24"/>
          <w:szCs w:val="24"/>
        </w:rPr>
        <w:t>11</w:t>
      </w:r>
      <w:r w:rsidRPr="00657D65">
        <w:rPr>
          <w:rFonts w:asciiTheme="majorBidi" w:hAnsiTheme="majorBidi" w:cstheme="majorBidi"/>
          <w:b/>
          <w:bCs/>
          <w:sz w:val="24"/>
          <w:szCs w:val="24"/>
        </w:rPr>
        <w:t>] BOUKNI Bariza</w:t>
      </w:r>
      <w:r w:rsidRPr="00657D65">
        <w:rPr>
          <w:rFonts w:asciiTheme="majorBidi" w:hAnsiTheme="majorBidi" w:cstheme="majorBidi"/>
          <w:sz w:val="24"/>
          <w:szCs w:val="24"/>
        </w:rPr>
        <w:t>, (contribution à l’étude expérimentale du comportement thermomécanique des bétons autoplaçants), Thèse de Doctorat de l‘université du</w:t>
      </w:r>
    </w:p>
    <w:p w:rsidR="00695861" w:rsidRPr="00657D65" w:rsidRDefault="00695861" w:rsidP="007D79F2">
      <w:pPr>
        <w:tabs>
          <w:tab w:val="left" w:pos="3844"/>
        </w:tabs>
        <w:autoSpaceDE w:val="0"/>
        <w:autoSpaceDN w:val="0"/>
        <w:adjustRightInd w:val="0"/>
        <w:spacing w:after="0" w:line="360" w:lineRule="auto"/>
        <w:jc w:val="both"/>
        <w:rPr>
          <w:rFonts w:asciiTheme="majorBidi" w:hAnsiTheme="majorBidi" w:cstheme="majorBidi"/>
          <w:sz w:val="24"/>
          <w:szCs w:val="24"/>
          <w:lang w:val="en-CA"/>
        </w:rPr>
      </w:pPr>
      <w:r w:rsidRPr="00657D65">
        <w:rPr>
          <w:rFonts w:asciiTheme="majorBidi" w:hAnsiTheme="majorBidi" w:cstheme="majorBidi"/>
          <w:sz w:val="24"/>
          <w:szCs w:val="24"/>
          <w:lang w:val="en-CA"/>
        </w:rPr>
        <w:t>mentouri constantine Juin 2012.</w:t>
      </w:r>
      <w:r w:rsidRPr="00657D65">
        <w:rPr>
          <w:rFonts w:asciiTheme="majorBidi" w:hAnsiTheme="majorBidi" w:cstheme="majorBidi"/>
          <w:sz w:val="24"/>
          <w:szCs w:val="24"/>
          <w:lang w:val="en-CA"/>
        </w:rPr>
        <w:tab/>
      </w:r>
    </w:p>
    <w:p w:rsidR="00695861" w:rsidRPr="00657D65" w:rsidRDefault="00695861" w:rsidP="00FE0E87">
      <w:pPr>
        <w:autoSpaceDE w:val="0"/>
        <w:autoSpaceDN w:val="0"/>
        <w:adjustRightInd w:val="0"/>
        <w:spacing w:after="0" w:line="360" w:lineRule="auto"/>
        <w:jc w:val="both"/>
        <w:rPr>
          <w:rFonts w:asciiTheme="majorBidi" w:hAnsiTheme="majorBidi" w:cstheme="majorBidi"/>
          <w:sz w:val="24"/>
          <w:szCs w:val="24"/>
          <w:lang w:val="en-US"/>
        </w:rPr>
      </w:pPr>
      <w:r w:rsidRPr="00657D65">
        <w:rPr>
          <w:rFonts w:asciiTheme="majorBidi" w:hAnsiTheme="majorBidi" w:cstheme="majorBidi"/>
          <w:b/>
          <w:bCs/>
          <w:sz w:val="24"/>
          <w:szCs w:val="24"/>
          <w:lang w:val="en-US"/>
        </w:rPr>
        <w:t>[</w:t>
      </w:r>
      <w:r w:rsidR="00FE0E87">
        <w:rPr>
          <w:rFonts w:asciiTheme="majorBidi" w:hAnsiTheme="majorBidi" w:cstheme="majorBidi"/>
          <w:b/>
          <w:bCs/>
          <w:sz w:val="24"/>
          <w:szCs w:val="24"/>
          <w:lang w:val="en-US"/>
        </w:rPr>
        <w:t>12</w:t>
      </w:r>
      <w:r w:rsidRPr="00657D65">
        <w:rPr>
          <w:rFonts w:asciiTheme="majorBidi" w:hAnsiTheme="majorBidi" w:cstheme="majorBidi"/>
          <w:b/>
          <w:bCs/>
          <w:sz w:val="24"/>
          <w:szCs w:val="24"/>
          <w:lang w:val="en-US"/>
        </w:rPr>
        <w:t>] BILLBERG P</w:t>
      </w:r>
      <w:r w:rsidRPr="00657D65">
        <w:rPr>
          <w:rFonts w:asciiTheme="majorBidi" w:hAnsiTheme="majorBidi" w:cstheme="majorBidi"/>
          <w:sz w:val="24"/>
          <w:szCs w:val="24"/>
          <w:lang w:val="en-US"/>
        </w:rPr>
        <w:t>., “Influence of filler characteristics on SCC rheology and earlyhydration”, Proceedings of 2nd International Symposium on Self-Compacting</w:t>
      </w:r>
    </w:p>
    <w:p w:rsidR="00695861" w:rsidRPr="00657D65" w:rsidRDefault="00695861" w:rsidP="007D79F2">
      <w:pPr>
        <w:autoSpaceDE w:val="0"/>
        <w:autoSpaceDN w:val="0"/>
        <w:adjustRightInd w:val="0"/>
        <w:spacing w:after="0" w:line="360" w:lineRule="auto"/>
        <w:jc w:val="both"/>
        <w:rPr>
          <w:rFonts w:asciiTheme="majorBidi" w:hAnsiTheme="majorBidi" w:cstheme="majorBidi"/>
          <w:sz w:val="24"/>
          <w:szCs w:val="24"/>
        </w:rPr>
      </w:pPr>
      <w:r w:rsidRPr="00657D65">
        <w:rPr>
          <w:rFonts w:asciiTheme="majorBidi" w:hAnsiTheme="majorBidi" w:cstheme="majorBidi"/>
          <w:sz w:val="24"/>
          <w:szCs w:val="24"/>
        </w:rPr>
        <w:t>Concrete,Tokyo, Japon, pp. 285-294, 23-25 octobre 2001.</w:t>
      </w:r>
    </w:p>
    <w:p w:rsidR="00695861" w:rsidRPr="00657D65" w:rsidRDefault="00695861" w:rsidP="00FE0E87">
      <w:pPr>
        <w:autoSpaceDE w:val="0"/>
        <w:autoSpaceDN w:val="0"/>
        <w:adjustRightInd w:val="0"/>
        <w:spacing w:after="0" w:line="360" w:lineRule="auto"/>
        <w:jc w:val="both"/>
        <w:rPr>
          <w:rFonts w:asciiTheme="majorBidi" w:hAnsiTheme="majorBidi" w:cstheme="majorBidi"/>
          <w:sz w:val="24"/>
          <w:szCs w:val="24"/>
        </w:rPr>
      </w:pPr>
      <w:r w:rsidRPr="00657D65">
        <w:rPr>
          <w:rFonts w:asciiTheme="majorBidi" w:hAnsiTheme="majorBidi" w:cstheme="majorBidi"/>
          <w:b/>
          <w:bCs/>
          <w:sz w:val="24"/>
          <w:szCs w:val="24"/>
        </w:rPr>
        <w:t>[1</w:t>
      </w:r>
      <w:r w:rsidR="00FE0E87">
        <w:rPr>
          <w:rFonts w:asciiTheme="majorBidi" w:hAnsiTheme="majorBidi" w:cstheme="majorBidi"/>
          <w:b/>
          <w:bCs/>
          <w:sz w:val="24"/>
          <w:szCs w:val="24"/>
        </w:rPr>
        <w:t>3</w:t>
      </w:r>
      <w:r w:rsidRPr="00657D65">
        <w:rPr>
          <w:rFonts w:asciiTheme="majorBidi" w:hAnsiTheme="majorBidi" w:cstheme="majorBidi"/>
          <w:b/>
          <w:bCs/>
          <w:sz w:val="24"/>
          <w:szCs w:val="24"/>
        </w:rPr>
        <w:t>] Hasni,</w:t>
      </w:r>
      <w:r w:rsidRPr="00657D65">
        <w:rPr>
          <w:rFonts w:asciiTheme="majorBidi" w:hAnsiTheme="majorBidi" w:cstheme="majorBidi"/>
          <w:sz w:val="24"/>
          <w:szCs w:val="24"/>
        </w:rPr>
        <w:t xml:space="preserve"> « Bétons Autoplaçants », rapport de recherche N° 98-004/98-006, Féderation Française du Batiment 1999.</w:t>
      </w:r>
    </w:p>
    <w:p w:rsidR="00695861" w:rsidRPr="00657D65" w:rsidRDefault="00695861" w:rsidP="00FE0E87">
      <w:pPr>
        <w:autoSpaceDE w:val="0"/>
        <w:autoSpaceDN w:val="0"/>
        <w:adjustRightInd w:val="0"/>
        <w:spacing w:after="0" w:line="360" w:lineRule="auto"/>
        <w:jc w:val="both"/>
        <w:rPr>
          <w:rFonts w:asciiTheme="majorBidi" w:hAnsiTheme="majorBidi" w:cstheme="majorBidi"/>
          <w:sz w:val="24"/>
          <w:szCs w:val="24"/>
        </w:rPr>
      </w:pPr>
      <w:r w:rsidRPr="00657D65">
        <w:rPr>
          <w:rFonts w:asciiTheme="majorBidi" w:hAnsiTheme="majorBidi" w:cstheme="majorBidi"/>
          <w:b/>
          <w:bCs/>
          <w:sz w:val="24"/>
          <w:szCs w:val="24"/>
        </w:rPr>
        <w:lastRenderedPageBreak/>
        <w:t>[1</w:t>
      </w:r>
      <w:r w:rsidR="00FE0E87">
        <w:rPr>
          <w:rFonts w:asciiTheme="majorBidi" w:hAnsiTheme="majorBidi" w:cstheme="majorBidi"/>
          <w:b/>
          <w:bCs/>
          <w:sz w:val="24"/>
          <w:szCs w:val="24"/>
        </w:rPr>
        <w:t>4</w:t>
      </w:r>
      <w:r w:rsidRPr="00657D65">
        <w:rPr>
          <w:rFonts w:asciiTheme="majorBidi" w:hAnsiTheme="majorBidi" w:cstheme="majorBidi"/>
          <w:b/>
          <w:bCs/>
          <w:sz w:val="24"/>
          <w:szCs w:val="24"/>
        </w:rPr>
        <w:t>]</w:t>
      </w:r>
      <w:r w:rsidRPr="00657D65">
        <w:rPr>
          <w:rFonts w:asciiTheme="majorBidi" w:hAnsiTheme="majorBidi" w:cstheme="majorBidi"/>
          <w:sz w:val="24"/>
          <w:szCs w:val="24"/>
        </w:rPr>
        <w:t xml:space="preserve"> </w:t>
      </w:r>
      <w:r w:rsidRPr="00657D65">
        <w:rPr>
          <w:rFonts w:asciiTheme="majorBidi" w:hAnsiTheme="majorBidi" w:cstheme="majorBidi"/>
          <w:b/>
          <w:bCs/>
          <w:sz w:val="24"/>
          <w:szCs w:val="24"/>
        </w:rPr>
        <w:t>Sedran T</w:t>
      </w:r>
      <w:r w:rsidRPr="00657D65">
        <w:rPr>
          <w:rFonts w:asciiTheme="majorBidi" w:hAnsiTheme="majorBidi" w:cstheme="majorBidi"/>
          <w:sz w:val="24"/>
          <w:szCs w:val="24"/>
        </w:rPr>
        <w:t xml:space="preserve">., « Les Bétons Autonivelants », bulletin LCPC 196, réf. 3889, pp. 53 </w:t>
      </w:r>
      <w:r w:rsidR="00271D12" w:rsidRPr="00657D65">
        <w:rPr>
          <w:rFonts w:asciiTheme="majorBidi" w:hAnsiTheme="majorBidi" w:cstheme="majorBidi"/>
          <w:sz w:val="24"/>
          <w:szCs w:val="24"/>
        </w:rPr>
        <w:t>60, mars</w:t>
      </w:r>
      <w:r w:rsidRPr="00657D65">
        <w:rPr>
          <w:rFonts w:asciiTheme="majorBidi" w:hAnsiTheme="majorBidi" w:cstheme="majorBidi"/>
          <w:sz w:val="24"/>
          <w:szCs w:val="24"/>
        </w:rPr>
        <w:t>-avril1995.</w:t>
      </w:r>
    </w:p>
    <w:p w:rsidR="00695861" w:rsidRPr="00657D65" w:rsidRDefault="00695861" w:rsidP="00FE0E87">
      <w:pPr>
        <w:autoSpaceDE w:val="0"/>
        <w:autoSpaceDN w:val="0"/>
        <w:adjustRightInd w:val="0"/>
        <w:spacing w:after="0" w:line="360" w:lineRule="auto"/>
        <w:jc w:val="both"/>
        <w:rPr>
          <w:rFonts w:asciiTheme="majorBidi" w:hAnsiTheme="majorBidi" w:cstheme="majorBidi"/>
          <w:sz w:val="24"/>
          <w:szCs w:val="24"/>
        </w:rPr>
      </w:pPr>
      <w:r w:rsidRPr="00657D65">
        <w:rPr>
          <w:rFonts w:asciiTheme="majorBidi" w:hAnsiTheme="majorBidi" w:cstheme="majorBidi"/>
          <w:b/>
          <w:bCs/>
          <w:sz w:val="24"/>
          <w:szCs w:val="24"/>
        </w:rPr>
        <w:t>[1</w:t>
      </w:r>
      <w:r w:rsidR="00FE0E87">
        <w:rPr>
          <w:rFonts w:asciiTheme="majorBidi" w:hAnsiTheme="majorBidi" w:cstheme="majorBidi"/>
          <w:b/>
          <w:bCs/>
          <w:sz w:val="24"/>
          <w:szCs w:val="24"/>
        </w:rPr>
        <w:t>5</w:t>
      </w:r>
      <w:r w:rsidRPr="00657D65">
        <w:rPr>
          <w:rFonts w:asciiTheme="majorBidi" w:hAnsiTheme="majorBidi" w:cstheme="majorBidi"/>
          <w:b/>
          <w:bCs/>
          <w:sz w:val="24"/>
          <w:szCs w:val="24"/>
        </w:rPr>
        <w:t>] Hanaa Fares</w:t>
      </w:r>
      <w:r w:rsidRPr="00657D65">
        <w:rPr>
          <w:rFonts w:asciiTheme="majorBidi" w:hAnsiTheme="majorBidi" w:cstheme="majorBidi"/>
          <w:sz w:val="24"/>
          <w:szCs w:val="24"/>
        </w:rPr>
        <w:t>. Thèse de doctorat en Génie Civil</w:t>
      </w:r>
      <w:r w:rsidR="00966BC6" w:rsidRPr="00657D65">
        <w:rPr>
          <w:rFonts w:asciiTheme="majorBidi" w:hAnsiTheme="majorBidi" w:cstheme="majorBidi"/>
          <w:sz w:val="24"/>
          <w:szCs w:val="24"/>
        </w:rPr>
        <w:t xml:space="preserve"> « Propriétés</w:t>
      </w:r>
      <w:r w:rsidRPr="00657D65">
        <w:rPr>
          <w:rFonts w:asciiTheme="majorBidi" w:hAnsiTheme="majorBidi" w:cstheme="majorBidi"/>
          <w:sz w:val="24"/>
          <w:szCs w:val="24"/>
        </w:rPr>
        <w:t xml:space="preserve"> mécaniques et physicochimiques de bétons autoplaçants exposés à une température </w:t>
      </w:r>
      <w:r w:rsidR="00966BC6" w:rsidRPr="00657D65">
        <w:rPr>
          <w:rFonts w:asciiTheme="majorBidi" w:hAnsiTheme="majorBidi" w:cstheme="majorBidi"/>
          <w:sz w:val="24"/>
          <w:szCs w:val="24"/>
        </w:rPr>
        <w:t>élevée », Ecole</w:t>
      </w:r>
      <w:r w:rsidRPr="00657D65">
        <w:rPr>
          <w:rFonts w:asciiTheme="majorBidi" w:hAnsiTheme="majorBidi" w:cstheme="majorBidi"/>
          <w:sz w:val="24"/>
          <w:szCs w:val="24"/>
        </w:rPr>
        <w:t xml:space="preserve"> Doctorale Sciences et Ingénierie Université de Cergy-Pontoise, le 07 Décembre 2009 </w:t>
      </w:r>
    </w:p>
    <w:p w:rsidR="00695861" w:rsidRPr="00657D65" w:rsidRDefault="00695861" w:rsidP="00FE0E87">
      <w:pPr>
        <w:spacing w:after="0" w:line="360" w:lineRule="auto"/>
        <w:jc w:val="both"/>
        <w:rPr>
          <w:rFonts w:asciiTheme="majorBidi" w:hAnsiTheme="majorBidi" w:cstheme="majorBidi"/>
          <w:sz w:val="24"/>
          <w:szCs w:val="24"/>
        </w:rPr>
      </w:pPr>
      <w:r w:rsidRPr="00657D65">
        <w:rPr>
          <w:rFonts w:asciiTheme="majorBidi" w:hAnsiTheme="majorBidi" w:cstheme="majorBidi"/>
          <w:b/>
          <w:bCs/>
          <w:sz w:val="24"/>
          <w:szCs w:val="24"/>
        </w:rPr>
        <w:t>[1</w:t>
      </w:r>
      <w:r w:rsidR="00FE0E87">
        <w:rPr>
          <w:rFonts w:asciiTheme="majorBidi" w:hAnsiTheme="majorBidi" w:cstheme="majorBidi"/>
          <w:b/>
          <w:bCs/>
          <w:sz w:val="24"/>
          <w:szCs w:val="24"/>
        </w:rPr>
        <w:t>6</w:t>
      </w:r>
      <w:r w:rsidRPr="00657D65">
        <w:rPr>
          <w:rFonts w:asciiTheme="majorBidi" w:hAnsiTheme="majorBidi" w:cstheme="majorBidi"/>
          <w:b/>
          <w:bCs/>
          <w:sz w:val="24"/>
          <w:szCs w:val="24"/>
        </w:rPr>
        <w:t>] A.M. NEVILLE</w:t>
      </w:r>
      <w:r w:rsidRPr="00657D65">
        <w:rPr>
          <w:rFonts w:asciiTheme="majorBidi" w:hAnsiTheme="majorBidi" w:cstheme="majorBidi"/>
          <w:sz w:val="24"/>
          <w:szCs w:val="24"/>
        </w:rPr>
        <w:t> :</w:t>
      </w:r>
      <w:r w:rsidR="00966BC6" w:rsidRPr="00657D65">
        <w:rPr>
          <w:rFonts w:asciiTheme="majorBidi" w:hAnsiTheme="majorBidi" w:cstheme="majorBidi"/>
          <w:sz w:val="24"/>
          <w:szCs w:val="24"/>
        </w:rPr>
        <w:t xml:space="preserve"> « Propriétés</w:t>
      </w:r>
      <w:r w:rsidRPr="00657D65">
        <w:rPr>
          <w:rFonts w:asciiTheme="majorBidi" w:hAnsiTheme="majorBidi" w:cstheme="majorBidi"/>
          <w:sz w:val="24"/>
          <w:szCs w:val="24"/>
        </w:rPr>
        <w:t xml:space="preserve"> des </w:t>
      </w:r>
      <w:r w:rsidR="00966BC6" w:rsidRPr="00657D65">
        <w:rPr>
          <w:rFonts w:asciiTheme="majorBidi" w:hAnsiTheme="majorBidi" w:cstheme="majorBidi"/>
          <w:sz w:val="24"/>
          <w:szCs w:val="24"/>
        </w:rPr>
        <w:t>bétons »</w:t>
      </w:r>
      <w:r w:rsidRPr="00657D65">
        <w:rPr>
          <w:rFonts w:asciiTheme="majorBidi" w:hAnsiTheme="majorBidi" w:cstheme="majorBidi"/>
          <w:sz w:val="24"/>
          <w:szCs w:val="24"/>
        </w:rPr>
        <w:t>. Version française traduit par CRIB. Eyrolles. 2000.</w:t>
      </w:r>
    </w:p>
    <w:p w:rsidR="00695861" w:rsidRPr="00657D65" w:rsidRDefault="00695861" w:rsidP="00FE0E87">
      <w:pPr>
        <w:spacing w:after="0" w:line="360" w:lineRule="auto"/>
        <w:jc w:val="both"/>
        <w:rPr>
          <w:rFonts w:asciiTheme="majorBidi" w:hAnsiTheme="majorBidi" w:cstheme="majorBidi"/>
          <w:sz w:val="24"/>
          <w:szCs w:val="24"/>
        </w:rPr>
      </w:pPr>
      <w:r w:rsidRPr="00657D65">
        <w:rPr>
          <w:rFonts w:asciiTheme="majorBidi" w:hAnsiTheme="majorBidi" w:cstheme="majorBidi"/>
          <w:b/>
          <w:bCs/>
          <w:sz w:val="24"/>
          <w:szCs w:val="24"/>
        </w:rPr>
        <w:t>[1</w:t>
      </w:r>
      <w:r w:rsidR="00FE0E87">
        <w:rPr>
          <w:rFonts w:asciiTheme="majorBidi" w:hAnsiTheme="majorBidi" w:cstheme="majorBidi"/>
          <w:b/>
          <w:bCs/>
          <w:sz w:val="24"/>
          <w:szCs w:val="24"/>
        </w:rPr>
        <w:t>7</w:t>
      </w:r>
      <w:r w:rsidRPr="00657D65">
        <w:rPr>
          <w:rFonts w:asciiTheme="majorBidi" w:hAnsiTheme="majorBidi" w:cstheme="majorBidi"/>
          <w:b/>
          <w:bCs/>
          <w:sz w:val="24"/>
          <w:szCs w:val="24"/>
        </w:rPr>
        <w:t>] G. DREUX &amp; J. FESTA</w:t>
      </w:r>
      <w:r w:rsidRPr="00657D65">
        <w:rPr>
          <w:rFonts w:asciiTheme="majorBidi" w:hAnsiTheme="majorBidi" w:cstheme="majorBidi"/>
          <w:sz w:val="24"/>
          <w:szCs w:val="24"/>
        </w:rPr>
        <w:t xml:space="preserve"> :</w:t>
      </w:r>
      <w:r w:rsidR="00966BC6" w:rsidRPr="00657D65">
        <w:rPr>
          <w:rFonts w:asciiTheme="majorBidi" w:hAnsiTheme="majorBidi" w:cstheme="majorBidi"/>
          <w:sz w:val="24"/>
          <w:szCs w:val="24"/>
        </w:rPr>
        <w:t xml:space="preserve"> « Nouveau</w:t>
      </w:r>
      <w:r w:rsidRPr="00657D65">
        <w:rPr>
          <w:rFonts w:asciiTheme="majorBidi" w:hAnsiTheme="majorBidi" w:cstheme="majorBidi"/>
          <w:sz w:val="24"/>
          <w:szCs w:val="24"/>
        </w:rPr>
        <w:t xml:space="preserve"> guide du béton et de ses </w:t>
      </w:r>
      <w:r w:rsidR="00966BC6" w:rsidRPr="00657D65">
        <w:rPr>
          <w:rFonts w:asciiTheme="majorBidi" w:hAnsiTheme="majorBidi" w:cstheme="majorBidi"/>
          <w:sz w:val="24"/>
          <w:szCs w:val="24"/>
        </w:rPr>
        <w:t>constituants »</w:t>
      </w:r>
      <w:r w:rsidRPr="00657D65">
        <w:rPr>
          <w:rFonts w:asciiTheme="majorBidi" w:hAnsiTheme="majorBidi" w:cstheme="majorBidi"/>
          <w:sz w:val="24"/>
          <w:szCs w:val="24"/>
        </w:rPr>
        <w:t>. 8ème Édition. Eyrolles. Mai 1998.</w:t>
      </w:r>
    </w:p>
    <w:p w:rsidR="00635868" w:rsidRPr="00657D65" w:rsidRDefault="00695861" w:rsidP="00FE0E87">
      <w:pPr>
        <w:autoSpaceDE w:val="0"/>
        <w:autoSpaceDN w:val="0"/>
        <w:adjustRightInd w:val="0"/>
        <w:spacing w:after="0" w:line="360" w:lineRule="auto"/>
        <w:jc w:val="both"/>
        <w:rPr>
          <w:rFonts w:asciiTheme="majorBidi" w:hAnsiTheme="majorBidi" w:cstheme="majorBidi"/>
          <w:sz w:val="24"/>
          <w:szCs w:val="24"/>
        </w:rPr>
      </w:pPr>
      <w:r w:rsidRPr="00657D65">
        <w:rPr>
          <w:rFonts w:asciiTheme="majorBidi" w:hAnsiTheme="majorBidi" w:cstheme="majorBidi"/>
          <w:sz w:val="24"/>
          <w:szCs w:val="24"/>
        </w:rPr>
        <w:t>[</w:t>
      </w:r>
      <w:r w:rsidRPr="00657D65">
        <w:rPr>
          <w:rFonts w:asciiTheme="majorBidi" w:hAnsiTheme="majorBidi" w:cstheme="majorBidi"/>
          <w:b/>
          <w:bCs/>
          <w:sz w:val="24"/>
          <w:szCs w:val="24"/>
        </w:rPr>
        <w:t>1</w:t>
      </w:r>
      <w:r w:rsidR="00FE0E87">
        <w:rPr>
          <w:rFonts w:asciiTheme="majorBidi" w:hAnsiTheme="majorBidi" w:cstheme="majorBidi"/>
          <w:b/>
          <w:bCs/>
          <w:sz w:val="24"/>
          <w:szCs w:val="24"/>
        </w:rPr>
        <w:t>8</w:t>
      </w:r>
      <w:r w:rsidRPr="00657D65">
        <w:rPr>
          <w:rFonts w:asciiTheme="majorBidi" w:hAnsiTheme="majorBidi" w:cstheme="majorBidi"/>
          <w:b/>
          <w:bCs/>
          <w:sz w:val="24"/>
          <w:szCs w:val="24"/>
        </w:rPr>
        <w:t>] R. DUPAIN, R. LANCHON &amp; J.C. SAINT-ARROMAN</w:t>
      </w:r>
      <w:r w:rsidRPr="00657D65">
        <w:rPr>
          <w:rFonts w:asciiTheme="majorBidi" w:hAnsiTheme="majorBidi" w:cstheme="majorBidi"/>
          <w:sz w:val="24"/>
          <w:szCs w:val="24"/>
        </w:rPr>
        <w:t> :</w:t>
      </w:r>
      <w:r w:rsidR="00966BC6" w:rsidRPr="00657D65">
        <w:rPr>
          <w:rFonts w:asciiTheme="majorBidi" w:hAnsiTheme="majorBidi" w:cstheme="majorBidi"/>
          <w:sz w:val="24"/>
          <w:szCs w:val="24"/>
        </w:rPr>
        <w:t xml:space="preserve"> « Granulats</w:t>
      </w:r>
      <w:r w:rsidRPr="00657D65">
        <w:rPr>
          <w:rFonts w:asciiTheme="majorBidi" w:hAnsiTheme="majorBidi" w:cstheme="majorBidi"/>
          <w:sz w:val="24"/>
          <w:szCs w:val="24"/>
        </w:rPr>
        <w:t xml:space="preserve">, sols, ciments et bétons : Caractérisation des matériaux de génie civil par les essais de </w:t>
      </w:r>
      <w:r w:rsidR="00966BC6" w:rsidRPr="00657D65">
        <w:rPr>
          <w:rFonts w:asciiTheme="majorBidi" w:hAnsiTheme="majorBidi" w:cstheme="majorBidi"/>
          <w:sz w:val="24"/>
          <w:szCs w:val="24"/>
        </w:rPr>
        <w:t>laboratoire »</w:t>
      </w:r>
      <w:r w:rsidRPr="00657D65">
        <w:rPr>
          <w:rFonts w:asciiTheme="majorBidi" w:hAnsiTheme="majorBidi" w:cstheme="majorBidi"/>
          <w:sz w:val="24"/>
          <w:szCs w:val="24"/>
        </w:rPr>
        <w:t>. Édition Casteilla.   1995.</w:t>
      </w:r>
    </w:p>
    <w:p w:rsidR="00695861" w:rsidRPr="00657D65" w:rsidRDefault="00695861" w:rsidP="00FE0E87">
      <w:pPr>
        <w:autoSpaceDE w:val="0"/>
        <w:autoSpaceDN w:val="0"/>
        <w:adjustRightInd w:val="0"/>
        <w:spacing w:after="0" w:line="360" w:lineRule="auto"/>
        <w:jc w:val="both"/>
        <w:rPr>
          <w:rFonts w:asciiTheme="majorBidi" w:hAnsiTheme="majorBidi" w:cstheme="majorBidi"/>
          <w:sz w:val="24"/>
          <w:szCs w:val="24"/>
        </w:rPr>
      </w:pPr>
      <w:r w:rsidRPr="00657D65">
        <w:rPr>
          <w:rFonts w:asciiTheme="majorBidi" w:hAnsiTheme="majorBidi" w:cstheme="majorBidi"/>
          <w:b/>
          <w:bCs/>
          <w:sz w:val="24"/>
          <w:szCs w:val="24"/>
        </w:rPr>
        <w:t>[1</w:t>
      </w:r>
      <w:r w:rsidR="00FE0E87">
        <w:rPr>
          <w:rFonts w:asciiTheme="majorBidi" w:hAnsiTheme="majorBidi" w:cstheme="majorBidi"/>
          <w:b/>
          <w:bCs/>
          <w:sz w:val="24"/>
          <w:szCs w:val="24"/>
        </w:rPr>
        <w:t>9</w:t>
      </w:r>
      <w:r w:rsidRPr="00657D65">
        <w:rPr>
          <w:rFonts w:asciiTheme="majorBidi" w:hAnsiTheme="majorBidi" w:cstheme="majorBidi"/>
          <w:b/>
          <w:bCs/>
          <w:sz w:val="24"/>
          <w:szCs w:val="24"/>
        </w:rPr>
        <w:t>] M. VENUAT </w:t>
      </w:r>
      <w:r w:rsidRPr="00657D65">
        <w:rPr>
          <w:rFonts w:asciiTheme="majorBidi" w:hAnsiTheme="majorBidi" w:cstheme="majorBidi"/>
          <w:sz w:val="24"/>
          <w:szCs w:val="24"/>
        </w:rPr>
        <w:t>:</w:t>
      </w:r>
      <w:r w:rsidR="00966BC6" w:rsidRPr="00657D65">
        <w:rPr>
          <w:rFonts w:asciiTheme="majorBidi" w:hAnsiTheme="majorBidi" w:cstheme="majorBidi"/>
          <w:sz w:val="24"/>
          <w:szCs w:val="24"/>
        </w:rPr>
        <w:t xml:space="preserve"> « La</w:t>
      </w:r>
      <w:r w:rsidRPr="00657D65">
        <w:rPr>
          <w:rFonts w:asciiTheme="majorBidi" w:hAnsiTheme="majorBidi" w:cstheme="majorBidi"/>
          <w:sz w:val="24"/>
          <w:szCs w:val="24"/>
        </w:rPr>
        <w:t xml:space="preserve"> pratique des ciments, mortiers et </w:t>
      </w:r>
      <w:r w:rsidR="00966BC6" w:rsidRPr="00657D65">
        <w:rPr>
          <w:rFonts w:asciiTheme="majorBidi" w:hAnsiTheme="majorBidi" w:cstheme="majorBidi"/>
          <w:sz w:val="24"/>
          <w:szCs w:val="24"/>
        </w:rPr>
        <w:t>bétons »</w:t>
      </w:r>
      <w:r w:rsidRPr="00657D65">
        <w:rPr>
          <w:rFonts w:asciiTheme="majorBidi" w:hAnsiTheme="majorBidi" w:cstheme="majorBidi"/>
          <w:sz w:val="24"/>
          <w:szCs w:val="24"/>
        </w:rPr>
        <w:t>. 2ème Édition. Moniteur. V 2. 1989.</w:t>
      </w:r>
    </w:p>
    <w:p w:rsidR="00695861" w:rsidRPr="00657D65" w:rsidRDefault="00695861" w:rsidP="00FE0E87">
      <w:pPr>
        <w:autoSpaceDE w:val="0"/>
        <w:autoSpaceDN w:val="0"/>
        <w:adjustRightInd w:val="0"/>
        <w:spacing w:after="0" w:line="360" w:lineRule="auto"/>
        <w:jc w:val="both"/>
        <w:rPr>
          <w:rFonts w:asciiTheme="majorBidi" w:hAnsiTheme="majorBidi" w:cstheme="majorBidi"/>
          <w:sz w:val="24"/>
          <w:szCs w:val="24"/>
        </w:rPr>
      </w:pPr>
      <w:r w:rsidRPr="00657D65">
        <w:rPr>
          <w:rFonts w:asciiTheme="majorBidi" w:hAnsiTheme="majorBidi" w:cstheme="majorBidi"/>
          <w:b/>
          <w:bCs/>
          <w:sz w:val="24"/>
          <w:szCs w:val="24"/>
        </w:rPr>
        <w:t>[</w:t>
      </w:r>
      <w:r w:rsidR="00FE0E87">
        <w:rPr>
          <w:rFonts w:asciiTheme="majorBidi" w:hAnsiTheme="majorBidi" w:cstheme="majorBidi"/>
          <w:b/>
          <w:bCs/>
          <w:sz w:val="24"/>
          <w:szCs w:val="24"/>
        </w:rPr>
        <w:t>20</w:t>
      </w:r>
      <w:r w:rsidRPr="00657D65">
        <w:rPr>
          <w:rFonts w:asciiTheme="majorBidi" w:hAnsiTheme="majorBidi" w:cstheme="majorBidi"/>
          <w:b/>
          <w:bCs/>
          <w:sz w:val="24"/>
          <w:szCs w:val="24"/>
        </w:rPr>
        <w:t>] C. JOLICOEUR</w:t>
      </w:r>
      <w:r w:rsidRPr="00657D65">
        <w:rPr>
          <w:rFonts w:asciiTheme="majorBidi" w:hAnsiTheme="majorBidi" w:cstheme="majorBidi"/>
          <w:sz w:val="24"/>
          <w:szCs w:val="24"/>
        </w:rPr>
        <w:t> :</w:t>
      </w:r>
      <w:r w:rsidR="00966BC6" w:rsidRPr="00657D65">
        <w:rPr>
          <w:rFonts w:asciiTheme="majorBidi" w:hAnsiTheme="majorBidi" w:cstheme="majorBidi"/>
          <w:sz w:val="24"/>
          <w:szCs w:val="24"/>
        </w:rPr>
        <w:t xml:space="preserve"> « Superplasticizers</w:t>
      </w:r>
      <w:r w:rsidRPr="00657D65">
        <w:rPr>
          <w:rFonts w:asciiTheme="majorBidi" w:hAnsiTheme="majorBidi" w:cstheme="majorBidi"/>
          <w:sz w:val="24"/>
          <w:szCs w:val="24"/>
        </w:rPr>
        <w:t> : Che Mistry, mode of action and performance criteria». Béton Canada. Université de Sherbrooke. 1995.</w:t>
      </w:r>
    </w:p>
    <w:p w:rsidR="00695861" w:rsidRPr="00657D65" w:rsidRDefault="00695861" w:rsidP="00FE0E87">
      <w:pPr>
        <w:autoSpaceDE w:val="0"/>
        <w:autoSpaceDN w:val="0"/>
        <w:adjustRightInd w:val="0"/>
        <w:spacing w:after="0" w:line="360" w:lineRule="auto"/>
        <w:jc w:val="both"/>
        <w:rPr>
          <w:rFonts w:asciiTheme="majorBidi" w:hAnsiTheme="majorBidi" w:cstheme="majorBidi"/>
          <w:sz w:val="24"/>
          <w:szCs w:val="24"/>
        </w:rPr>
      </w:pPr>
      <w:r w:rsidRPr="00657D65">
        <w:rPr>
          <w:rFonts w:asciiTheme="majorBidi" w:hAnsiTheme="majorBidi" w:cstheme="majorBidi"/>
          <w:b/>
          <w:bCs/>
          <w:sz w:val="24"/>
          <w:szCs w:val="24"/>
        </w:rPr>
        <w:t>[2</w:t>
      </w:r>
      <w:r w:rsidR="00FE0E87">
        <w:rPr>
          <w:rFonts w:asciiTheme="majorBidi" w:hAnsiTheme="majorBidi" w:cstheme="majorBidi"/>
          <w:b/>
          <w:bCs/>
          <w:sz w:val="24"/>
          <w:szCs w:val="24"/>
        </w:rPr>
        <w:t>1</w:t>
      </w:r>
      <w:r w:rsidRPr="00657D65">
        <w:rPr>
          <w:rFonts w:asciiTheme="majorBidi" w:hAnsiTheme="majorBidi" w:cstheme="majorBidi"/>
          <w:b/>
          <w:bCs/>
          <w:sz w:val="24"/>
          <w:szCs w:val="24"/>
        </w:rPr>
        <w:t>] M. BAALBAKI</w:t>
      </w:r>
      <w:r w:rsidRPr="00657D65">
        <w:rPr>
          <w:rFonts w:asciiTheme="majorBidi" w:hAnsiTheme="majorBidi" w:cstheme="majorBidi"/>
          <w:sz w:val="24"/>
          <w:szCs w:val="24"/>
        </w:rPr>
        <w:t> :</w:t>
      </w:r>
      <w:r w:rsidR="00966BC6" w:rsidRPr="00657D65">
        <w:rPr>
          <w:rFonts w:asciiTheme="majorBidi" w:hAnsiTheme="majorBidi" w:cstheme="majorBidi"/>
          <w:sz w:val="24"/>
          <w:szCs w:val="24"/>
        </w:rPr>
        <w:t xml:space="preserve"> « Influence</w:t>
      </w:r>
      <w:r w:rsidRPr="00657D65">
        <w:rPr>
          <w:rFonts w:asciiTheme="majorBidi" w:hAnsiTheme="majorBidi" w:cstheme="majorBidi"/>
          <w:sz w:val="24"/>
          <w:szCs w:val="24"/>
        </w:rPr>
        <w:t xml:space="preserve"> des interactions du couple ciment/adjuvant dispersant sur les propriétés des bétons : Importance du mode d’interaction des </w:t>
      </w:r>
      <w:r w:rsidR="00966BC6" w:rsidRPr="00657D65">
        <w:rPr>
          <w:rFonts w:asciiTheme="majorBidi" w:hAnsiTheme="majorBidi" w:cstheme="majorBidi"/>
          <w:sz w:val="24"/>
          <w:szCs w:val="24"/>
        </w:rPr>
        <w:t>adjuvants »</w:t>
      </w:r>
      <w:r w:rsidRPr="00657D65">
        <w:rPr>
          <w:rFonts w:asciiTheme="majorBidi" w:hAnsiTheme="majorBidi" w:cstheme="majorBidi"/>
          <w:sz w:val="24"/>
          <w:szCs w:val="24"/>
        </w:rPr>
        <w:t>. Thèse de Doctorat. Université de Sherbrooke, Québec. Septembre 1998.</w:t>
      </w:r>
    </w:p>
    <w:p w:rsidR="004C6435" w:rsidRPr="00657D65" w:rsidRDefault="00695861" w:rsidP="00FE0E87">
      <w:pPr>
        <w:autoSpaceDE w:val="0"/>
        <w:autoSpaceDN w:val="0"/>
        <w:adjustRightInd w:val="0"/>
        <w:spacing w:after="0" w:line="360" w:lineRule="auto"/>
        <w:jc w:val="both"/>
        <w:rPr>
          <w:rFonts w:asciiTheme="majorBidi" w:hAnsiTheme="majorBidi" w:cstheme="majorBidi"/>
          <w:sz w:val="24"/>
          <w:szCs w:val="24"/>
          <w:lang w:val="en-US"/>
        </w:rPr>
      </w:pPr>
      <w:r w:rsidRPr="00F50BCD">
        <w:rPr>
          <w:rFonts w:asciiTheme="majorBidi" w:hAnsiTheme="majorBidi" w:cstheme="majorBidi"/>
          <w:b/>
          <w:bCs/>
          <w:sz w:val="24"/>
          <w:szCs w:val="24"/>
          <w:lang w:val="en-CA"/>
        </w:rPr>
        <w:t>[</w:t>
      </w:r>
      <w:r w:rsidR="00FE0E87">
        <w:rPr>
          <w:rFonts w:asciiTheme="majorBidi" w:hAnsiTheme="majorBidi" w:cstheme="majorBidi"/>
          <w:b/>
          <w:bCs/>
          <w:sz w:val="24"/>
          <w:szCs w:val="24"/>
          <w:lang w:val="en-CA"/>
        </w:rPr>
        <w:t>22</w:t>
      </w:r>
      <w:r w:rsidRPr="00F50BCD">
        <w:rPr>
          <w:rFonts w:asciiTheme="majorBidi" w:hAnsiTheme="majorBidi" w:cstheme="majorBidi"/>
          <w:b/>
          <w:bCs/>
          <w:sz w:val="24"/>
          <w:szCs w:val="24"/>
          <w:lang w:val="en-CA"/>
        </w:rPr>
        <w:t xml:space="preserve">] S. </w:t>
      </w:r>
      <w:r w:rsidR="00966BC6" w:rsidRPr="00F50BCD">
        <w:rPr>
          <w:rFonts w:asciiTheme="majorBidi" w:hAnsiTheme="majorBidi" w:cstheme="majorBidi"/>
          <w:b/>
          <w:bCs/>
          <w:sz w:val="24"/>
          <w:szCs w:val="24"/>
          <w:lang w:val="en-CA"/>
        </w:rPr>
        <w:t>NAGATAKI</w:t>
      </w:r>
      <w:r w:rsidR="00966BC6" w:rsidRPr="00F50BCD">
        <w:rPr>
          <w:rFonts w:asciiTheme="majorBidi" w:hAnsiTheme="majorBidi" w:cstheme="majorBidi"/>
          <w:sz w:val="24"/>
          <w:szCs w:val="24"/>
          <w:lang w:val="en-CA"/>
        </w:rPr>
        <w:t>:</w:t>
      </w:r>
      <w:r w:rsidRPr="00F50BCD">
        <w:rPr>
          <w:rFonts w:asciiTheme="majorBidi" w:hAnsiTheme="majorBidi" w:cstheme="majorBidi"/>
          <w:sz w:val="24"/>
          <w:szCs w:val="24"/>
          <w:lang w:val="en-CA"/>
        </w:rPr>
        <w:t xml:space="preserve"> «Antiwashout admixtures for Under water concrete». </w:t>
      </w:r>
      <w:r w:rsidRPr="00657D65">
        <w:rPr>
          <w:rFonts w:asciiTheme="majorBidi" w:hAnsiTheme="majorBidi" w:cstheme="majorBidi"/>
          <w:sz w:val="24"/>
          <w:szCs w:val="24"/>
        </w:rPr>
        <w:t xml:space="preserve">RILEM Committee. TC84-AAC. p 8. </w:t>
      </w:r>
      <w:r w:rsidRPr="00657D65">
        <w:rPr>
          <w:rFonts w:asciiTheme="majorBidi" w:hAnsiTheme="majorBidi" w:cstheme="majorBidi"/>
          <w:sz w:val="24"/>
          <w:szCs w:val="24"/>
          <w:lang w:val="en-US"/>
        </w:rPr>
        <w:t>May 1989.</w:t>
      </w:r>
    </w:p>
    <w:p w:rsidR="00770312" w:rsidRDefault="00695861" w:rsidP="00FE0E87">
      <w:pPr>
        <w:spacing w:after="0" w:line="360" w:lineRule="auto"/>
        <w:jc w:val="both"/>
        <w:rPr>
          <w:rFonts w:asciiTheme="majorBidi" w:hAnsiTheme="majorBidi" w:cstheme="majorBidi"/>
          <w:sz w:val="24"/>
          <w:szCs w:val="24"/>
          <w:lang w:val="en-US"/>
        </w:rPr>
      </w:pPr>
      <w:r w:rsidRPr="00657D65">
        <w:rPr>
          <w:rFonts w:asciiTheme="majorBidi" w:hAnsiTheme="majorBidi" w:cstheme="majorBidi"/>
          <w:b/>
          <w:bCs/>
          <w:sz w:val="24"/>
          <w:szCs w:val="24"/>
          <w:lang w:val="en-US"/>
        </w:rPr>
        <w:t>[</w:t>
      </w:r>
      <w:r w:rsidR="00FE0E87">
        <w:rPr>
          <w:rFonts w:asciiTheme="majorBidi" w:hAnsiTheme="majorBidi" w:cstheme="majorBidi"/>
          <w:b/>
          <w:bCs/>
          <w:sz w:val="24"/>
          <w:szCs w:val="24"/>
          <w:lang w:val="en-US"/>
        </w:rPr>
        <w:t>23</w:t>
      </w:r>
      <w:r w:rsidRPr="00657D65">
        <w:rPr>
          <w:rFonts w:asciiTheme="majorBidi" w:hAnsiTheme="majorBidi" w:cstheme="majorBidi"/>
          <w:b/>
          <w:bCs/>
          <w:sz w:val="24"/>
          <w:szCs w:val="24"/>
          <w:lang w:val="en-US"/>
        </w:rPr>
        <w:t>] T. KAWAI</w:t>
      </w:r>
      <w:r w:rsidRPr="00657D65">
        <w:rPr>
          <w:rFonts w:asciiTheme="majorBidi" w:hAnsiTheme="majorBidi" w:cstheme="majorBidi"/>
          <w:sz w:val="24"/>
          <w:szCs w:val="24"/>
          <w:lang w:val="en-US"/>
        </w:rPr>
        <w:t>: «Non dispersible under water concrete using polymers». 5 th International Congress on Polymers in Concrete. Brighten. pp 5-6. September 1987.</w:t>
      </w:r>
    </w:p>
    <w:p w:rsidR="00657D65" w:rsidRPr="00657D65" w:rsidRDefault="004C6435" w:rsidP="00FE0E87">
      <w:pPr>
        <w:autoSpaceDE w:val="0"/>
        <w:autoSpaceDN w:val="0"/>
        <w:adjustRightInd w:val="0"/>
        <w:spacing w:after="0" w:line="360" w:lineRule="auto"/>
        <w:jc w:val="both"/>
        <w:rPr>
          <w:rFonts w:asciiTheme="majorBidi" w:hAnsiTheme="majorBidi" w:cstheme="majorBidi"/>
          <w:sz w:val="24"/>
          <w:szCs w:val="24"/>
        </w:rPr>
      </w:pPr>
      <w:r w:rsidRPr="00C67AE1">
        <w:rPr>
          <w:rFonts w:asciiTheme="majorBidi" w:hAnsiTheme="majorBidi" w:cstheme="majorBidi"/>
          <w:b/>
          <w:bCs/>
          <w:sz w:val="24"/>
          <w:szCs w:val="24"/>
          <w:lang w:val="en-CA"/>
        </w:rPr>
        <w:t xml:space="preserve"> </w:t>
      </w:r>
      <w:r w:rsidR="00657D65" w:rsidRPr="00657D65">
        <w:rPr>
          <w:rFonts w:asciiTheme="majorBidi" w:hAnsiTheme="majorBidi" w:cstheme="majorBidi"/>
          <w:b/>
          <w:bCs/>
          <w:sz w:val="24"/>
          <w:szCs w:val="24"/>
        </w:rPr>
        <w:t>[</w:t>
      </w:r>
      <w:r w:rsidR="00FE0E87">
        <w:rPr>
          <w:rFonts w:asciiTheme="majorBidi" w:hAnsiTheme="majorBidi" w:cstheme="majorBidi"/>
          <w:b/>
          <w:bCs/>
          <w:sz w:val="24"/>
          <w:szCs w:val="24"/>
        </w:rPr>
        <w:t>24</w:t>
      </w:r>
      <w:r w:rsidR="00966BC6" w:rsidRPr="00657D65">
        <w:rPr>
          <w:rFonts w:asciiTheme="majorBidi" w:hAnsiTheme="majorBidi" w:cstheme="majorBidi"/>
          <w:b/>
          <w:bCs/>
          <w:sz w:val="24"/>
          <w:szCs w:val="24"/>
        </w:rPr>
        <w:t>] Josserand</w:t>
      </w:r>
      <w:r w:rsidR="00657D65" w:rsidRPr="00657D65">
        <w:rPr>
          <w:rFonts w:asciiTheme="majorBidi" w:hAnsiTheme="majorBidi" w:cstheme="majorBidi"/>
          <w:b/>
          <w:bCs/>
          <w:sz w:val="24"/>
          <w:szCs w:val="24"/>
        </w:rPr>
        <w:t xml:space="preserve"> L</w:t>
      </w:r>
      <w:r w:rsidR="00657D65" w:rsidRPr="00657D65">
        <w:rPr>
          <w:rFonts w:asciiTheme="majorBidi" w:hAnsiTheme="majorBidi" w:cstheme="majorBidi"/>
          <w:sz w:val="24"/>
          <w:szCs w:val="24"/>
        </w:rPr>
        <w:t>, Thèse de doctorat en Structures et Matériau,</w:t>
      </w:r>
      <w:r w:rsidR="00966BC6" w:rsidRPr="00657D65">
        <w:rPr>
          <w:rFonts w:asciiTheme="majorBidi" w:hAnsiTheme="majorBidi" w:cstheme="majorBidi"/>
          <w:sz w:val="24"/>
          <w:szCs w:val="24"/>
        </w:rPr>
        <w:t xml:space="preserve"> « Ressuage</w:t>
      </w:r>
      <w:r w:rsidR="00657D65" w:rsidRPr="00657D65">
        <w:rPr>
          <w:rFonts w:asciiTheme="majorBidi" w:hAnsiTheme="majorBidi" w:cstheme="majorBidi"/>
          <w:sz w:val="24"/>
          <w:szCs w:val="24"/>
        </w:rPr>
        <w:t xml:space="preserve"> des bétons hydrauliques », Ecole Nationale des Ponts et Chaussées, le 11 octobre 2002.</w:t>
      </w:r>
    </w:p>
    <w:p w:rsidR="00695861" w:rsidRPr="00657D65" w:rsidRDefault="00695861" w:rsidP="00FE0E87">
      <w:pPr>
        <w:tabs>
          <w:tab w:val="left" w:pos="2325"/>
        </w:tabs>
        <w:spacing w:after="0" w:line="360" w:lineRule="auto"/>
        <w:jc w:val="both"/>
        <w:rPr>
          <w:rFonts w:asciiTheme="majorBidi" w:hAnsiTheme="majorBidi" w:cstheme="majorBidi"/>
          <w:sz w:val="24"/>
          <w:szCs w:val="24"/>
        </w:rPr>
      </w:pPr>
      <w:r w:rsidRPr="00657D65">
        <w:rPr>
          <w:rFonts w:asciiTheme="majorBidi" w:hAnsiTheme="majorBidi" w:cstheme="majorBidi"/>
          <w:b/>
          <w:bCs/>
          <w:sz w:val="24"/>
          <w:szCs w:val="24"/>
          <w:lang w:val="en-US"/>
        </w:rPr>
        <w:t>[</w:t>
      </w:r>
      <w:r w:rsidR="00FE0E87">
        <w:rPr>
          <w:rFonts w:asciiTheme="majorBidi" w:hAnsiTheme="majorBidi" w:cstheme="majorBidi"/>
          <w:b/>
          <w:bCs/>
          <w:sz w:val="24"/>
          <w:szCs w:val="24"/>
          <w:lang w:val="en-US"/>
        </w:rPr>
        <w:t>25</w:t>
      </w:r>
      <w:r w:rsidRPr="00657D65">
        <w:rPr>
          <w:rFonts w:asciiTheme="majorBidi" w:hAnsiTheme="majorBidi" w:cstheme="majorBidi"/>
          <w:b/>
          <w:bCs/>
          <w:sz w:val="24"/>
          <w:szCs w:val="24"/>
          <w:lang w:val="en-US"/>
        </w:rPr>
        <w:t>] K.H. KHAYAT</w:t>
      </w:r>
      <w:r w:rsidRPr="00657D65">
        <w:rPr>
          <w:rFonts w:asciiTheme="majorBidi" w:hAnsiTheme="majorBidi" w:cstheme="majorBidi"/>
          <w:sz w:val="24"/>
          <w:szCs w:val="24"/>
          <w:lang w:val="en-US"/>
        </w:rPr>
        <w:t xml:space="preserve">: «Effects of antiwashout admixtures on fresh concrete properties». </w:t>
      </w:r>
      <w:r w:rsidRPr="00657D65">
        <w:rPr>
          <w:rFonts w:asciiTheme="majorBidi" w:hAnsiTheme="majorBidi" w:cstheme="majorBidi"/>
          <w:sz w:val="24"/>
          <w:szCs w:val="24"/>
        </w:rPr>
        <w:t>ACI</w:t>
      </w:r>
    </w:p>
    <w:p w:rsidR="00695861" w:rsidRPr="00657D65" w:rsidRDefault="00695861" w:rsidP="00FE0E87">
      <w:pPr>
        <w:tabs>
          <w:tab w:val="left" w:pos="2325"/>
        </w:tabs>
        <w:spacing w:after="0" w:line="360" w:lineRule="auto"/>
        <w:jc w:val="both"/>
        <w:rPr>
          <w:rFonts w:asciiTheme="majorBidi" w:hAnsiTheme="majorBidi" w:cstheme="majorBidi"/>
          <w:sz w:val="24"/>
          <w:szCs w:val="24"/>
          <w:rtl/>
        </w:rPr>
      </w:pPr>
      <w:r w:rsidRPr="00657D65">
        <w:rPr>
          <w:rFonts w:asciiTheme="majorBidi" w:hAnsiTheme="majorBidi" w:cstheme="majorBidi"/>
          <w:b/>
          <w:bCs/>
          <w:sz w:val="24"/>
          <w:szCs w:val="24"/>
        </w:rPr>
        <w:t>[</w:t>
      </w:r>
      <w:r w:rsidR="00FE0E87">
        <w:rPr>
          <w:rFonts w:asciiTheme="majorBidi" w:hAnsiTheme="majorBidi" w:cstheme="majorBidi"/>
          <w:b/>
          <w:bCs/>
          <w:sz w:val="24"/>
          <w:szCs w:val="24"/>
        </w:rPr>
        <w:t>26</w:t>
      </w:r>
      <w:r w:rsidRPr="00657D65">
        <w:rPr>
          <w:rFonts w:asciiTheme="majorBidi" w:hAnsiTheme="majorBidi" w:cstheme="majorBidi"/>
          <w:b/>
          <w:bCs/>
          <w:sz w:val="24"/>
          <w:szCs w:val="24"/>
        </w:rPr>
        <w:t>] NF P 18-406</w:t>
      </w:r>
      <w:r w:rsidRPr="00657D65">
        <w:rPr>
          <w:rFonts w:asciiTheme="majorBidi" w:hAnsiTheme="majorBidi" w:cstheme="majorBidi"/>
          <w:sz w:val="24"/>
          <w:szCs w:val="24"/>
        </w:rPr>
        <w:t xml:space="preserve"> relative aux essais de compression des bétons.</w:t>
      </w:r>
    </w:p>
    <w:p w:rsidR="00695861" w:rsidRPr="00657D65" w:rsidRDefault="00695861" w:rsidP="00FE0E87">
      <w:pPr>
        <w:autoSpaceDE w:val="0"/>
        <w:autoSpaceDN w:val="0"/>
        <w:adjustRightInd w:val="0"/>
        <w:spacing w:after="0" w:line="360" w:lineRule="auto"/>
        <w:jc w:val="both"/>
        <w:rPr>
          <w:rFonts w:asciiTheme="majorBidi" w:hAnsiTheme="majorBidi" w:cstheme="majorBidi"/>
          <w:sz w:val="24"/>
          <w:szCs w:val="24"/>
        </w:rPr>
      </w:pPr>
      <w:r w:rsidRPr="00657D65">
        <w:rPr>
          <w:rFonts w:asciiTheme="majorBidi" w:hAnsiTheme="majorBidi" w:cstheme="majorBidi"/>
          <w:b/>
          <w:bCs/>
          <w:sz w:val="24"/>
          <w:szCs w:val="24"/>
        </w:rPr>
        <w:t>[</w:t>
      </w:r>
      <w:r w:rsidR="00FE0E87">
        <w:rPr>
          <w:rFonts w:asciiTheme="majorBidi" w:hAnsiTheme="majorBidi" w:cstheme="majorBidi"/>
          <w:b/>
          <w:bCs/>
          <w:sz w:val="24"/>
          <w:szCs w:val="24"/>
        </w:rPr>
        <w:t>27</w:t>
      </w:r>
      <w:r w:rsidRPr="00657D65">
        <w:rPr>
          <w:rFonts w:asciiTheme="majorBidi" w:hAnsiTheme="majorBidi" w:cstheme="majorBidi"/>
          <w:b/>
          <w:bCs/>
          <w:sz w:val="24"/>
          <w:szCs w:val="24"/>
        </w:rPr>
        <w:t>] CHEKROUN Mathieu</w:t>
      </w:r>
      <w:r w:rsidRPr="00657D65">
        <w:rPr>
          <w:rFonts w:asciiTheme="majorBidi" w:hAnsiTheme="majorBidi" w:cstheme="majorBidi"/>
          <w:sz w:val="24"/>
          <w:szCs w:val="24"/>
        </w:rPr>
        <w:t>, 2008</w:t>
      </w:r>
      <w:r w:rsidR="00966BC6" w:rsidRPr="00657D65">
        <w:rPr>
          <w:rFonts w:asciiTheme="majorBidi" w:hAnsiTheme="majorBidi" w:cstheme="majorBidi"/>
          <w:sz w:val="24"/>
          <w:szCs w:val="24"/>
        </w:rPr>
        <w:t xml:space="preserve"> « Caractérisation</w:t>
      </w:r>
      <w:r w:rsidRPr="00657D65">
        <w:rPr>
          <w:rFonts w:asciiTheme="majorBidi" w:hAnsiTheme="majorBidi" w:cstheme="majorBidi"/>
          <w:sz w:val="24"/>
          <w:szCs w:val="24"/>
        </w:rPr>
        <w:t xml:space="preserve"> mécanique des premiers centimètres du béton avec des ondes de </w:t>
      </w:r>
      <w:r w:rsidR="00966BC6" w:rsidRPr="00657D65">
        <w:rPr>
          <w:rFonts w:asciiTheme="majorBidi" w:hAnsiTheme="majorBidi" w:cstheme="majorBidi"/>
          <w:sz w:val="24"/>
          <w:szCs w:val="24"/>
        </w:rPr>
        <w:t>surface »</w:t>
      </w:r>
      <w:r w:rsidRPr="00657D65">
        <w:rPr>
          <w:rFonts w:asciiTheme="majorBidi" w:hAnsiTheme="majorBidi" w:cstheme="majorBidi"/>
          <w:sz w:val="24"/>
          <w:szCs w:val="24"/>
        </w:rPr>
        <w:t xml:space="preserve"> Thèse de Doctorat, école Centrale de Nantes.</w:t>
      </w:r>
    </w:p>
    <w:p w:rsidR="00695861" w:rsidRPr="00657D65" w:rsidRDefault="00695861" w:rsidP="00FE0E87">
      <w:pPr>
        <w:autoSpaceDE w:val="0"/>
        <w:autoSpaceDN w:val="0"/>
        <w:adjustRightInd w:val="0"/>
        <w:spacing w:after="0" w:line="360" w:lineRule="auto"/>
        <w:jc w:val="both"/>
        <w:rPr>
          <w:rFonts w:asciiTheme="majorBidi" w:hAnsiTheme="majorBidi" w:cstheme="majorBidi"/>
          <w:sz w:val="24"/>
          <w:szCs w:val="24"/>
        </w:rPr>
      </w:pPr>
      <w:r w:rsidRPr="00657D65">
        <w:rPr>
          <w:rFonts w:asciiTheme="majorBidi" w:hAnsiTheme="majorBidi" w:cstheme="majorBidi"/>
          <w:b/>
          <w:bCs/>
          <w:sz w:val="24"/>
          <w:szCs w:val="24"/>
        </w:rPr>
        <w:t>[</w:t>
      </w:r>
      <w:r w:rsidR="00FE0E87">
        <w:rPr>
          <w:rFonts w:asciiTheme="majorBidi" w:hAnsiTheme="majorBidi" w:cstheme="majorBidi"/>
          <w:b/>
          <w:bCs/>
          <w:sz w:val="24"/>
          <w:szCs w:val="24"/>
        </w:rPr>
        <w:t>28</w:t>
      </w:r>
      <w:r w:rsidRPr="00657D65">
        <w:rPr>
          <w:rFonts w:asciiTheme="majorBidi" w:hAnsiTheme="majorBidi" w:cstheme="majorBidi"/>
          <w:b/>
          <w:bCs/>
          <w:sz w:val="24"/>
          <w:szCs w:val="24"/>
        </w:rPr>
        <w:t>] J.S. Popovics,</w:t>
      </w:r>
      <w:r w:rsidRPr="00657D65">
        <w:rPr>
          <w:rFonts w:asciiTheme="majorBidi" w:hAnsiTheme="majorBidi" w:cstheme="majorBidi"/>
          <w:sz w:val="24"/>
          <w:szCs w:val="24"/>
        </w:rPr>
        <w:t xml:space="preserve"> </w:t>
      </w:r>
      <w:r w:rsidRPr="00657D65">
        <w:rPr>
          <w:rFonts w:asciiTheme="majorBidi" w:hAnsiTheme="majorBidi" w:cstheme="majorBidi"/>
          <w:iCs/>
          <w:sz w:val="24"/>
          <w:szCs w:val="24"/>
        </w:rPr>
        <w:t xml:space="preserve">sino dato </w:t>
      </w:r>
      <w:r w:rsidRPr="00657D65">
        <w:rPr>
          <w:rFonts w:asciiTheme="majorBidi" w:hAnsiTheme="majorBidi" w:cstheme="majorBidi"/>
          <w:sz w:val="24"/>
          <w:szCs w:val="24"/>
        </w:rPr>
        <w:t xml:space="preserve">« Determination of elastic constants of a concrete specimen using transient elastic </w:t>
      </w:r>
      <w:r w:rsidR="00966BC6" w:rsidRPr="00657D65">
        <w:rPr>
          <w:rFonts w:asciiTheme="majorBidi" w:hAnsiTheme="majorBidi" w:cstheme="majorBidi"/>
          <w:sz w:val="24"/>
          <w:szCs w:val="24"/>
        </w:rPr>
        <w:t>waves »</w:t>
      </w:r>
      <w:r w:rsidRPr="00657D65">
        <w:rPr>
          <w:rFonts w:asciiTheme="majorBidi" w:hAnsiTheme="majorBidi" w:cstheme="majorBidi"/>
          <w:sz w:val="24"/>
          <w:szCs w:val="24"/>
        </w:rPr>
        <w:t xml:space="preserve"> Thèse de Doctorat, sino loco.</w:t>
      </w:r>
    </w:p>
    <w:p w:rsidR="00695861" w:rsidRPr="00657D65" w:rsidRDefault="00695861" w:rsidP="00FE0E87">
      <w:pPr>
        <w:autoSpaceDE w:val="0"/>
        <w:autoSpaceDN w:val="0"/>
        <w:adjustRightInd w:val="0"/>
        <w:spacing w:after="0" w:line="360" w:lineRule="auto"/>
        <w:jc w:val="both"/>
        <w:rPr>
          <w:rFonts w:asciiTheme="majorBidi" w:hAnsiTheme="majorBidi" w:cstheme="majorBidi"/>
          <w:sz w:val="24"/>
          <w:szCs w:val="24"/>
        </w:rPr>
      </w:pPr>
      <w:r w:rsidRPr="00657D65">
        <w:rPr>
          <w:rFonts w:asciiTheme="majorBidi" w:hAnsiTheme="majorBidi" w:cstheme="majorBidi"/>
          <w:b/>
          <w:bCs/>
          <w:sz w:val="24"/>
          <w:szCs w:val="24"/>
        </w:rPr>
        <w:t>[</w:t>
      </w:r>
      <w:r w:rsidR="00FE0E87">
        <w:rPr>
          <w:rFonts w:asciiTheme="majorBidi" w:hAnsiTheme="majorBidi" w:cstheme="majorBidi"/>
          <w:b/>
          <w:bCs/>
          <w:sz w:val="24"/>
          <w:szCs w:val="24"/>
        </w:rPr>
        <w:t>29</w:t>
      </w:r>
      <w:r w:rsidRPr="00657D65">
        <w:rPr>
          <w:rFonts w:asciiTheme="majorBidi" w:hAnsiTheme="majorBidi" w:cstheme="majorBidi"/>
          <w:b/>
          <w:bCs/>
          <w:sz w:val="24"/>
          <w:szCs w:val="24"/>
        </w:rPr>
        <w:t>] Auscultation sonique</w:t>
      </w:r>
      <w:r w:rsidRPr="00657D65">
        <w:rPr>
          <w:rFonts w:asciiTheme="majorBidi" w:hAnsiTheme="majorBidi" w:cstheme="majorBidi"/>
          <w:sz w:val="24"/>
          <w:szCs w:val="24"/>
        </w:rPr>
        <w:t xml:space="preserve"> : Mesure du temps de propagation d'ondes soniques dans le </w:t>
      </w:r>
      <w:r w:rsidR="00966BC6" w:rsidRPr="00657D65">
        <w:rPr>
          <w:rFonts w:asciiTheme="majorBidi" w:hAnsiTheme="majorBidi" w:cstheme="majorBidi"/>
          <w:sz w:val="24"/>
          <w:szCs w:val="24"/>
        </w:rPr>
        <w:t>béton » P</w:t>
      </w:r>
      <w:r w:rsidRPr="00657D65">
        <w:rPr>
          <w:rFonts w:asciiTheme="majorBidi" w:hAnsiTheme="majorBidi" w:cstheme="majorBidi"/>
          <w:sz w:val="24"/>
          <w:szCs w:val="24"/>
        </w:rPr>
        <w:t>18-418 ,1989.</w:t>
      </w:r>
    </w:p>
    <w:p w:rsidR="00695861" w:rsidRPr="00657D65" w:rsidRDefault="00695861" w:rsidP="00FE0E87">
      <w:pPr>
        <w:autoSpaceDE w:val="0"/>
        <w:autoSpaceDN w:val="0"/>
        <w:adjustRightInd w:val="0"/>
        <w:spacing w:after="0" w:line="360" w:lineRule="auto"/>
        <w:jc w:val="both"/>
        <w:rPr>
          <w:rFonts w:asciiTheme="majorBidi" w:hAnsiTheme="majorBidi" w:cstheme="majorBidi"/>
          <w:sz w:val="24"/>
          <w:szCs w:val="24"/>
        </w:rPr>
      </w:pPr>
      <w:r w:rsidRPr="00657D65">
        <w:rPr>
          <w:rFonts w:asciiTheme="majorBidi" w:hAnsiTheme="majorBidi" w:cstheme="majorBidi"/>
          <w:b/>
          <w:bCs/>
          <w:sz w:val="24"/>
          <w:szCs w:val="24"/>
        </w:rPr>
        <w:lastRenderedPageBreak/>
        <w:t>[</w:t>
      </w:r>
      <w:r w:rsidR="00FE0E87">
        <w:rPr>
          <w:rFonts w:asciiTheme="majorBidi" w:hAnsiTheme="majorBidi" w:cstheme="majorBidi"/>
          <w:b/>
          <w:bCs/>
          <w:sz w:val="24"/>
          <w:szCs w:val="24"/>
        </w:rPr>
        <w:t>30</w:t>
      </w:r>
      <w:r w:rsidRPr="00657D65">
        <w:rPr>
          <w:rFonts w:asciiTheme="majorBidi" w:hAnsiTheme="majorBidi" w:cstheme="majorBidi"/>
          <w:b/>
          <w:bCs/>
          <w:sz w:val="24"/>
          <w:szCs w:val="24"/>
        </w:rPr>
        <w:t>] F.Gabrysak</w:t>
      </w:r>
      <w:r w:rsidRPr="00657D65">
        <w:rPr>
          <w:rFonts w:asciiTheme="majorBidi" w:hAnsiTheme="majorBidi" w:cstheme="majorBidi"/>
          <w:sz w:val="24"/>
          <w:szCs w:val="24"/>
        </w:rPr>
        <w:t xml:space="preserve">, </w:t>
      </w:r>
      <w:r w:rsidRPr="00657D65">
        <w:rPr>
          <w:rFonts w:asciiTheme="majorBidi" w:hAnsiTheme="majorBidi" w:cstheme="majorBidi"/>
          <w:iCs/>
          <w:sz w:val="24"/>
          <w:szCs w:val="24"/>
        </w:rPr>
        <w:t xml:space="preserve">sino dato </w:t>
      </w:r>
      <w:r w:rsidRPr="00657D65">
        <w:rPr>
          <w:rFonts w:asciiTheme="majorBidi" w:hAnsiTheme="majorBidi" w:cstheme="majorBidi"/>
          <w:sz w:val="24"/>
          <w:szCs w:val="24"/>
        </w:rPr>
        <w:t>« Les bétons : Chapitre 04 », Ecole polytechnique fédérale de LAUSANE, institut des matériaux.</w:t>
      </w:r>
    </w:p>
    <w:p w:rsidR="00695861" w:rsidRPr="00657D65" w:rsidRDefault="00695861" w:rsidP="00FE0E87">
      <w:pPr>
        <w:autoSpaceDE w:val="0"/>
        <w:autoSpaceDN w:val="0"/>
        <w:adjustRightInd w:val="0"/>
        <w:spacing w:after="0" w:line="360" w:lineRule="auto"/>
        <w:jc w:val="both"/>
        <w:rPr>
          <w:rFonts w:asciiTheme="majorBidi" w:hAnsiTheme="majorBidi" w:cstheme="majorBidi"/>
          <w:sz w:val="24"/>
          <w:szCs w:val="24"/>
        </w:rPr>
      </w:pPr>
      <w:r w:rsidRPr="00657D65">
        <w:rPr>
          <w:rFonts w:asciiTheme="majorBidi" w:hAnsiTheme="majorBidi" w:cstheme="majorBidi"/>
          <w:b/>
          <w:bCs/>
          <w:sz w:val="24"/>
          <w:szCs w:val="24"/>
        </w:rPr>
        <w:t>[</w:t>
      </w:r>
      <w:r w:rsidR="00FE0E87">
        <w:rPr>
          <w:rFonts w:asciiTheme="majorBidi" w:hAnsiTheme="majorBidi" w:cstheme="majorBidi"/>
          <w:b/>
          <w:bCs/>
          <w:sz w:val="24"/>
          <w:szCs w:val="24"/>
        </w:rPr>
        <w:t>31</w:t>
      </w:r>
      <w:r w:rsidR="00A237C7">
        <w:rPr>
          <w:rFonts w:asciiTheme="majorBidi" w:hAnsiTheme="majorBidi" w:cstheme="majorBidi"/>
          <w:b/>
          <w:bCs/>
          <w:sz w:val="24"/>
          <w:szCs w:val="24"/>
        </w:rPr>
        <w:t xml:space="preserve">] </w:t>
      </w:r>
      <w:r w:rsidRPr="00657D65">
        <w:rPr>
          <w:rFonts w:asciiTheme="majorBidi" w:hAnsiTheme="majorBidi" w:cstheme="majorBidi"/>
          <w:b/>
          <w:bCs/>
          <w:sz w:val="24"/>
          <w:szCs w:val="24"/>
        </w:rPr>
        <w:t>BREYSSE.D et ABRAHAM.O</w:t>
      </w:r>
      <w:r w:rsidRPr="00657D65">
        <w:rPr>
          <w:rFonts w:asciiTheme="majorBidi" w:hAnsiTheme="majorBidi" w:cstheme="majorBidi"/>
          <w:sz w:val="24"/>
          <w:szCs w:val="24"/>
        </w:rPr>
        <w:t>, 2005 « Méthodologie d’évaluation non destructive de l’état d’altération des ouvrages en bétons » Presse de l’Ecole Nationale des Ponts et Chaussées.</w:t>
      </w:r>
    </w:p>
    <w:p w:rsidR="00695861" w:rsidRPr="00657D65" w:rsidRDefault="00695861" w:rsidP="00FE0E87">
      <w:pPr>
        <w:autoSpaceDE w:val="0"/>
        <w:autoSpaceDN w:val="0"/>
        <w:adjustRightInd w:val="0"/>
        <w:spacing w:after="0" w:line="360" w:lineRule="auto"/>
        <w:jc w:val="both"/>
        <w:rPr>
          <w:rFonts w:asciiTheme="majorBidi" w:hAnsiTheme="majorBidi" w:cstheme="majorBidi"/>
          <w:sz w:val="24"/>
          <w:szCs w:val="24"/>
        </w:rPr>
      </w:pPr>
      <w:r w:rsidRPr="00657D65">
        <w:rPr>
          <w:rFonts w:asciiTheme="majorBidi" w:hAnsiTheme="majorBidi" w:cstheme="majorBidi"/>
          <w:b/>
          <w:bCs/>
          <w:sz w:val="24"/>
          <w:szCs w:val="24"/>
        </w:rPr>
        <w:t>[</w:t>
      </w:r>
      <w:r w:rsidR="00FE0E87">
        <w:rPr>
          <w:rFonts w:asciiTheme="majorBidi" w:hAnsiTheme="majorBidi" w:cstheme="majorBidi"/>
          <w:b/>
          <w:bCs/>
          <w:sz w:val="24"/>
          <w:szCs w:val="24"/>
        </w:rPr>
        <w:t>32</w:t>
      </w:r>
      <w:r w:rsidRPr="00657D65">
        <w:rPr>
          <w:rFonts w:asciiTheme="majorBidi" w:hAnsiTheme="majorBidi" w:cstheme="majorBidi"/>
          <w:b/>
          <w:bCs/>
          <w:sz w:val="24"/>
          <w:szCs w:val="24"/>
        </w:rPr>
        <w:t>] Mme BENAKLI SARAH</w:t>
      </w:r>
      <w:r w:rsidRPr="00657D65">
        <w:rPr>
          <w:rFonts w:asciiTheme="majorBidi" w:hAnsiTheme="majorBidi" w:cstheme="majorBidi"/>
          <w:sz w:val="24"/>
          <w:szCs w:val="24"/>
        </w:rPr>
        <w:t>.Mémoire de Magistère en Génie Civil « Caractérisation expérimentale des bétons autoplaçants obtenus par ajout des déchets de construction »</w:t>
      </w:r>
      <w:r w:rsidR="003F0B49" w:rsidRPr="00657D65">
        <w:rPr>
          <w:rFonts w:asciiTheme="majorBidi" w:hAnsiTheme="majorBidi" w:cstheme="majorBidi"/>
          <w:sz w:val="24"/>
          <w:szCs w:val="24"/>
        </w:rPr>
        <w:t>.</w:t>
      </w:r>
    </w:p>
    <w:p w:rsidR="003F0B49" w:rsidRPr="00657D65" w:rsidRDefault="003F0B49" w:rsidP="00FE0E87">
      <w:pPr>
        <w:autoSpaceDE w:val="0"/>
        <w:autoSpaceDN w:val="0"/>
        <w:adjustRightInd w:val="0"/>
        <w:spacing w:after="0" w:line="360" w:lineRule="auto"/>
        <w:jc w:val="both"/>
        <w:rPr>
          <w:rFonts w:asciiTheme="majorBidi" w:hAnsiTheme="majorBidi" w:cstheme="majorBidi"/>
          <w:sz w:val="24"/>
          <w:szCs w:val="24"/>
        </w:rPr>
      </w:pPr>
      <w:r w:rsidRPr="00657D65">
        <w:rPr>
          <w:rFonts w:asciiTheme="majorBidi" w:hAnsiTheme="majorBidi" w:cstheme="majorBidi"/>
          <w:b/>
          <w:bCs/>
          <w:sz w:val="24"/>
          <w:szCs w:val="24"/>
        </w:rPr>
        <w:t>[</w:t>
      </w:r>
      <w:r w:rsidR="00FE0E87">
        <w:rPr>
          <w:rFonts w:asciiTheme="majorBidi" w:hAnsiTheme="majorBidi" w:cstheme="majorBidi"/>
          <w:b/>
          <w:bCs/>
          <w:sz w:val="24"/>
          <w:szCs w:val="24"/>
        </w:rPr>
        <w:t>33</w:t>
      </w:r>
      <w:r w:rsidRPr="00657D65">
        <w:rPr>
          <w:rFonts w:asciiTheme="majorBidi" w:hAnsiTheme="majorBidi" w:cstheme="majorBidi"/>
          <w:b/>
          <w:bCs/>
          <w:sz w:val="24"/>
          <w:szCs w:val="24"/>
        </w:rPr>
        <w:t>] Josserand L</w:t>
      </w:r>
      <w:r w:rsidRPr="00657D65">
        <w:rPr>
          <w:rFonts w:asciiTheme="majorBidi" w:hAnsiTheme="majorBidi" w:cstheme="majorBidi"/>
          <w:sz w:val="24"/>
          <w:szCs w:val="24"/>
        </w:rPr>
        <w:t>, Thèse de doctorat en Structures et Matériau,</w:t>
      </w:r>
      <w:r w:rsidR="00A237C7" w:rsidRPr="00657D65">
        <w:rPr>
          <w:rFonts w:asciiTheme="majorBidi" w:hAnsiTheme="majorBidi" w:cstheme="majorBidi"/>
          <w:sz w:val="24"/>
          <w:szCs w:val="24"/>
        </w:rPr>
        <w:t xml:space="preserve"> « Ressuage</w:t>
      </w:r>
      <w:r w:rsidRPr="00657D65">
        <w:rPr>
          <w:rFonts w:asciiTheme="majorBidi" w:hAnsiTheme="majorBidi" w:cstheme="majorBidi"/>
          <w:sz w:val="24"/>
          <w:szCs w:val="24"/>
        </w:rPr>
        <w:t xml:space="preserve"> des bétons hydrauliques », Ecole Nationale des Ponts et Chaussées, le 11 octobre 2002. </w:t>
      </w:r>
    </w:p>
    <w:p w:rsidR="004A55A7" w:rsidRPr="00657D65" w:rsidRDefault="00635868" w:rsidP="00FE0E87">
      <w:pPr>
        <w:autoSpaceDE w:val="0"/>
        <w:autoSpaceDN w:val="0"/>
        <w:adjustRightInd w:val="0"/>
        <w:spacing w:after="0" w:line="360" w:lineRule="auto"/>
        <w:jc w:val="both"/>
        <w:rPr>
          <w:rFonts w:asciiTheme="majorBidi" w:hAnsiTheme="majorBidi" w:cstheme="majorBidi"/>
          <w:sz w:val="24"/>
          <w:szCs w:val="24"/>
          <w:lang w:val="en-CA"/>
        </w:rPr>
      </w:pPr>
      <w:r w:rsidRPr="00657D65">
        <w:rPr>
          <w:rFonts w:asciiTheme="majorBidi" w:hAnsiTheme="majorBidi" w:cstheme="majorBidi"/>
          <w:b/>
          <w:bCs/>
          <w:sz w:val="24"/>
          <w:szCs w:val="24"/>
        </w:rPr>
        <w:t>[</w:t>
      </w:r>
      <w:r w:rsidR="00FE0E87">
        <w:rPr>
          <w:rFonts w:asciiTheme="majorBidi" w:hAnsiTheme="majorBidi" w:cstheme="majorBidi"/>
          <w:b/>
          <w:bCs/>
          <w:sz w:val="24"/>
          <w:szCs w:val="24"/>
        </w:rPr>
        <w:t>34</w:t>
      </w:r>
      <w:r w:rsidRPr="00657D65">
        <w:rPr>
          <w:rFonts w:asciiTheme="majorBidi" w:hAnsiTheme="majorBidi" w:cstheme="majorBidi"/>
          <w:b/>
          <w:bCs/>
          <w:sz w:val="24"/>
          <w:szCs w:val="24"/>
        </w:rPr>
        <w:t>] Persoz B</w:t>
      </w:r>
      <w:r w:rsidRPr="00657D65">
        <w:rPr>
          <w:rFonts w:asciiTheme="majorBidi" w:hAnsiTheme="majorBidi" w:cstheme="majorBidi"/>
          <w:sz w:val="24"/>
          <w:szCs w:val="24"/>
        </w:rPr>
        <w:t xml:space="preserve">. Introduction à l'étude de la rhéologie. </w:t>
      </w:r>
      <w:r w:rsidRPr="00657D65">
        <w:rPr>
          <w:rFonts w:asciiTheme="majorBidi" w:hAnsiTheme="majorBidi" w:cstheme="majorBidi"/>
          <w:sz w:val="24"/>
          <w:szCs w:val="24"/>
          <w:lang w:val="en-CA"/>
        </w:rPr>
        <w:t xml:space="preserve">Paris, Dunod, 1960; 271p. </w:t>
      </w:r>
    </w:p>
    <w:p w:rsidR="00635868" w:rsidRPr="00657D65" w:rsidRDefault="00635868" w:rsidP="00FE0E87">
      <w:pPr>
        <w:autoSpaceDE w:val="0"/>
        <w:autoSpaceDN w:val="0"/>
        <w:adjustRightInd w:val="0"/>
        <w:spacing w:after="0" w:line="360" w:lineRule="auto"/>
        <w:jc w:val="both"/>
        <w:rPr>
          <w:rFonts w:asciiTheme="majorBidi" w:hAnsiTheme="majorBidi" w:cstheme="majorBidi"/>
          <w:sz w:val="24"/>
          <w:szCs w:val="24"/>
          <w:lang w:val="en-CA"/>
        </w:rPr>
      </w:pPr>
      <w:r w:rsidRPr="00657D65">
        <w:rPr>
          <w:rFonts w:asciiTheme="majorBidi" w:hAnsiTheme="majorBidi" w:cstheme="majorBidi"/>
          <w:b/>
          <w:bCs/>
          <w:sz w:val="24"/>
          <w:szCs w:val="24"/>
          <w:lang w:val="en-CA"/>
        </w:rPr>
        <w:t>[</w:t>
      </w:r>
      <w:r w:rsidR="00FE0E87">
        <w:rPr>
          <w:rFonts w:asciiTheme="majorBidi" w:hAnsiTheme="majorBidi" w:cstheme="majorBidi"/>
          <w:b/>
          <w:bCs/>
          <w:sz w:val="24"/>
          <w:szCs w:val="24"/>
          <w:lang w:val="en-CA"/>
        </w:rPr>
        <w:t>35</w:t>
      </w:r>
      <w:r w:rsidRPr="00657D65">
        <w:rPr>
          <w:rFonts w:asciiTheme="majorBidi" w:hAnsiTheme="majorBidi" w:cstheme="majorBidi"/>
          <w:b/>
          <w:bCs/>
          <w:sz w:val="24"/>
          <w:szCs w:val="24"/>
          <w:lang w:val="en-CA"/>
        </w:rPr>
        <w:t>] Beaupré D</w:t>
      </w:r>
      <w:r w:rsidRPr="00657D65">
        <w:rPr>
          <w:rFonts w:asciiTheme="majorBidi" w:hAnsiTheme="majorBidi" w:cstheme="majorBidi"/>
          <w:sz w:val="24"/>
          <w:szCs w:val="24"/>
          <w:lang w:val="en-CA"/>
        </w:rPr>
        <w:t xml:space="preserve">. Rheology of High Performance Shotcrete. PhD thesis, University of British Columbia, Canada, 1994; 265p. </w:t>
      </w:r>
    </w:p>
    <w:p w:rsidR="00635868" w:rsidRPr="00657D65" w:rsidRDefault="00635868" w:rsidP="00FE0E87">
      <w:pPr>
        <w:autoSpaceDE w:val="0"/>
        <w:autoSpaceDN w:val="0"/>
        <w:adjustRightInd w:val="0"/>
        <w:spacing w:after="0" w:line="360" w:lineRule="auto"/>
        <w:jc w:val="both"/>
        <w:rPr>
          <w:rFonts w:asciiTheme="majorBidi" w:hAnsiTheme="majorBidi" w:cstheme="majorBidi"/>
          <w:sz w:val="24"/>
          <w:szCs w:val="24"/>
        </w:rPr>
      </w:pPr>
      <w:r w:rsidRPr="00657D65">
        <w:rPr>
          <w:rFonts w:asciiTheme="majorBidi" w:hAnsiTheme="majorBidi" w:cstheme="majorBidi"/>
          <w:b/>
          <w:bCs/>
          <w:sz w:val="24"/>
          <w:szCs w:val="24"/>
        </w:rPr>
        <w:t>[</w:t>
      </w:r>
      <w:r w:rsidR="00FE0E87">
        <w:rPr>
          <w:rFonts w:asciiTheme="majorBidi" w:hAnsiTheme="majorBidi" w:cstheme="majorBidi"/>
          <w:b/>
          <w:bCs/>
          <w:sz w:val="24"/>
          <w:szCs w:val="24"/>
        </w:rPr>
        <w:t>36</w:t>
      </w:r>
      <w:r w:rsidRPr="00657D65">
        <w:rPr>
          <w:rFonts w:asciiTheme="majorBidi" w:hAnsiTheme="majorBidi" w:cstheme="majorBidi"/>
          <w:b/>
          <w:bCs/>
          <w:sz w:val="24"/>
          <w:szCs w:val="24"/>
        </w:rPr>
        <w:t>] Couarraze G</w:t>
      </w:r>
      <w:r w:rsidRPr="00657D65">
        <w:rPr>
          <w:rFonts w:asciiTheme="majorBidi" w:hAnsiTheme="majorBidi" w:cstheme="majorBidi"/>
          <w:sz w:val="24"/>
          <w:szCs w:val="24"/>
        </w:rPr>
        <w:t xml:space="preserve">, Grossiord JL. Initiation à la rhéologie. 3ème edition, </w:t>
      </w:r>
      <w:r w:rsidR="00D8580E" w:rsidRPr="00657D65">
        <w:rPr>
          <w:rFonts w:asciiTheme="majorBidi" w:hAnsiTheme="majorBidi" w:cstheme="majorBidi"/>
          <w:sz w:val="24"/>
          <w:szCs w:val="24"/>
        </w:rPr>
        <w:t>2000 ;</w:t>
      </w:r>
      <w:r w:rsidRPr="00657D65">
        <w:rPr>
          <w:rFonts w:asciiTheme="majorBidi" w:hAnsiTheme="majorBidi" w:cstheme="majorBidi"/>
          <w:sz w:val="24"/>
          <w:szCs w:val="24"/>
        </w:rPr>
        <w:t xml:space="preserve"> 300p.</w:t>
      </w:r>
    </w:p>
    <w:p w:rsidR="002A0BD8" w:rsidRPr="00657D65" w:rsidRDefault="00D8639F" w:rsidP="002A0BD8">
      <w:pPr>
        <w:autoSpaceDE w:val="0"/>
        <w:autoSpaceDN w:val="0"/>
        <w:adjustRightInd w:val="0"/>
        <w:spacing w:after="0" w:line="360" w:lineRule="auto"/>
        <w:jc w:val="both"/>
        <w:rPr>
          <w:rFonts w:asciiTheme="majorBidi" w:hAnsiTheme="majorBidi" w:cstheme="majorBidi"/>
          <w:sz w:val="24"/>
          <w:szCs w:val="24"/>
        </w:rPr>
      </w:pPr>
      <w:r w:rsidRPr="00657D65">
        <w:rPr>
          <w:rFonts w:asciiTheme="majorBidi" w:hAnsiTheme="majorBidi" w:cstheme="majorBidi"/>
          <w:b/>
          <w:bCs/>
          <w:sz w:val="24"/>
          <w:szCs w:val="24"/>
        </w:rPr>
        <w:t>[</w:t>
      </w:r>
      <w:r w:rsidR="00FE0E87">
        <w:rPr>
          <w:rFonts w:asciiTheme="majorBidi" w:hAnsiTheme="majorBidi" w:cstheme="majorBidi"/>
          <w:b/>
          <w:bCs/>
          <w:sz w:val="24"/>
          <w:szCs w:val="24"/>
        </w:rPr>
        <w:t>37</w:t>
      </w:r>
      <w:r w:rsidRPr="00657D65">
        <w:rPr>
          <w:rFonts w:asciiTheme="majorBidi" w:hAnsiTheme="majorBidi" w:cstheme="majorBidi"/>
          <w:b/>
          <w:bCs/>
          <w:sz w:val="24"/>
          <w:szCs w:val="24"/>
        </w:rPr>
        <w:t xml:space="preserve">] </w:t>
      </w:r>
      <w:r w:rsidR="00D8580E" w:rsidRPr="00657D65">
        <w:rPr>
          <w:rFonts w:asciiTheme="majorBidi" w:hAnsiTheme="majorBidi" w:cstheme="majorBidi"/>
          <w:b/>
          <w:bCs/>
          <w:sz w:val="24"/>
          <w:szCs w:val="24"/>
        </w:rPr>
        <w:t>S. CHEKIREB</w:t>
      </w:r>
      <w:r w:rsidRPr="00657D65">
        <w:rPr>
          <w:rFonts w:asciiTheme="majorBidi" w:hAnsiTheme="majorBidi" w:cstheme="majorBidi"/>
          <w:sz w:val="24"/>
          <w:szCs w:val="24"/>
        </w:rPr>
        <w:t>,</w:t>
      </w:r>
      <w:r w:rsidR="00D8580E" w:rsidRPr="00657D65">
        <w:rPr>
          <w:rFonts w:asciiTheme="majorBidi" w:hAnsiTheme="majorBidi" w:cstheme="majorBidi"/>
          <w:sz w:val="24"/>
          <w:szCs w:val="24"/>
        </w:rPr>
        <w:t xml:space="preserve"> « valorisation</w:t>
      </w:r>
      <w:r w:rsidRPr="00657D65">
        <w:rPr>
          <w:rFonts w:asciiTheme="majorBidi" w:hAnsiTheme="majorBidi" w:cstheme="majorBidi"/>
          <w:sz w:val="24"/>
          <w:szCs w:val="24"/>
        </w:rPr>
        <w:t xml:space="preserve"> de la poudre de verre dans le béton </w:t>
      </w:r>
      <w:r w:rsidR="00C42081" w:rsidRPr="00657D65">
        <w:rPr>
          <w:rFonts w:asciiTheme="majorBidi" w:hAnsiTheme="majorBidi" w:cstheme="majorBidi"/>
          <w:sz w:val="24"/>
          <w:szCs w:val="24"/>
        </w:rPr>
        <w:t>autoplaçant »</w:t>
      </w:r>
      <w:r w:rsidRPr="00657D65">
        <w:rPr>
          <w:rFonts w:asciiTheme="majorBidi" w:hAnsiTheme="majorBidi" w:cstheme="majorBidi"/>
          <w:sz w:val="24"/>
          <w:szCs w:val="24"/>
        </w:rPr>
        <w:t xml:space="preserve"> Mémoire de maîtrise de l'université du SHERBROOKE, (Québec) Canada, Juillet 2015</w:t>
      </w:r>
    </w:p>
    <w:p w:rsidR="00D11499" w:rsidRPr="00657D65" w:rsidRDefault="00D11499" w:rsidP="007D79F2">
      <w:pPr>
        <w:autoSpaceDE w:val="0"/>
        <w:autoSpaceDN w:val="0"/>
        <w:adjustRightInd w:val="0"/>
        <w:spacing w:after="0" w:line="360" w:lineRule="auto"/>
        <w:jc w:val="both"/>
        <w:rPr>
          <w:rFonts w:asciiTheme="majorBidi" w:hAnsiTheme="majorBidi" w:cstheme="majorBidi"/>
          <w:sz w:val="24"/>
          <w:szCs w:val="24"/>
        </w:rPr>
      </w:pPr>
      <w:r w:rsidRPr="00657D65">
        <w:rPr>
          <w:rFonts w:asciiTheme="majorBidi" w:hAnsiTheme="majorBidi" w:cstheme="majorBidi"/>
          <w:b/>
          <w:bCs/>
          <w:sz w:val="24"/>
          <w:szCs w:val="24"/>
        </w:rPr>
        <w:t>[</w:t>
      </w:r>
      <w:r w:rsidR="0079254D" w:rsidRPr="00657D65">
        <w:rPr>
          <w:rFonts w:asciiTheme="majorBidi" w:hAnsiTheme="majorBidi" w:cstheme="majorBidi"/>
          <w:b/>
          <w:bCs/>
          <w:sz w:val="24"/>
          <w:szCs w:val="24"/>
        </w:rPr>
        <w:t>38</w:t>
      </w:r>
      <w:r w:rsidRPr="00657D65">
        <w:rPr>
          <w:rFonts w:asciiTheme="majorBidi" w:hAnsiTheme="majorBidi" w:cstheme="majorBidi"/>
          <w:b/>
          <w:bCs/>
          <w:sz w:val="24"/>
          <w:szCs w:val="24"/>
        </w:rPr>
        <w:t>] R. B. Hamouda</w:t>
      </w:r>
      <w:r w:rsidRPr="00657D65">
        <w:rPr>
          <w:rFonts w:asciiTheme="majorBidi" w:hAnsiTheme="majorBidi" w:cstheme="majorBidi"/>
          <w:sz w:val="24"/>
          <w:szCs w:val="24"/>
        </w:rPr>
        <w:t xml:space="preserve">, notions de macanique des fluides, centre de bublication universitaire </w:t>
      </w:r>
    </w:p>
    <w:p w:rsidR="00695861" w:rsidRPr="00657D65" w:rsidRDefault="00D11499" w:rsidP="007D79F2">
      <w:pPr>
        <w:autoSpaceDE w:val="0"/>
        <w:autoSpaceDN w:val="0"/>
        <w:adjustRightInd w:val="0"/>
        <w:spacing w:after="0" w:line="360" w:lineRule="auto"/>
        <w:jc w:val="both"/>
        <w:rPr>
          <w:rFonts w:asciiTheme="majorBidi" w:hAnsiTheme="majorBidi" w:cstheme="majorBidi"/>
          <w:sz w:val="24"/>
          <w:szCs w:val="24"/>
        </w:rPr>
      </w:pPr>
      <w:r w:rsidRPr="00657D65">
        <w:rPr>
          <w:rFonts w:asciiTheme="majorBidi" w:hAnsiTheme="majorBidi" w:cstheme="majorBidi"/>
          <w:b/>
          <w:bCs/>
          <w:sz w:val="24"/>
          <w:szCs w:val="24"/>
        </w:rPr>
        <w:t>[</w:t>
      </w:r>
      <w:r w:rsidR="0079254D" w:rsidRPr="00657D65">
        <w:rPr>
          <w:rFonts w:asciiTheme="majorBidi" w:hAnsiTheme="majorBidi" w:cstheme="majorBidi"/>
          <w:b/>
          <w:bCs/>
          <w:sz w:val="24"/>
          <w:szCs w:val="24"/>
        </w:rPr>
        <w:t>39</w:t>
      </w:r>
      <w:r w:rsidRPr="00657D65">
        <w:rPr>
          <w:rFonts w:asciiTheme="majorBidi" w:hAnsiTheme="majorBidi" w:cstheme="majorBidi"/>
          <w:b/>
          <w:bCs/>
          <w:sz w:val="24"/>
          <w:szCs w:val="24"/>
        </w:rPr>
        <w:t>] F.DeLarrard</w:t>
      </w:r>
      <w:r w:rsidRPr="00657D65">
        <w:rPr>
          <w:rFonts w:asciiTheme="majorBidi" w:hAnsiTheme="majorBidi" w:cstheme="majorBidi"/>
          <w:sz w:val="24"/>
          <w:szCs w:val="24"/>
        </w:rPr>
        <w:t>., Rhéologie du béton frais remanié, BULLETIN DES LABORATOIRES DES PONTS ET CHAUSSÉES, 1998.</w:t>
      </w:r>
    </w:p>
    <w:p w:rsidR="00E857CD" w:rsidRPr="00657D65" w:rsidRDefault="00E857CD" w:rsidP="007D79F2">
      <w:pPr>
        <w:autoSpaceDE w:val="0"/>
        <w:autoSpaceDN w:val="0"/>
        <w:adjustRightInd w:val="0"/>
        <w:spacing w:after="0" w:line="360" w:lineRule="auto"/>
        <w:jc w:val="both"/>
        <w:rPr>
          <w:rFonts w:asciiTheme="majorBidi" w:hAnsiTheme="majorBidi" w:cstheme="majorBidi"/>
          <w:sz w:val="24"/>
          <w:szCs w:val="24"/>
        </w:rPr>
      </w:pPr>
      <w:r w:rsidRPr="00657D65">
        <w:rPr>
          <w:rFonts w:asciiTheme="majorBidi" w:hAnsiTheme="majorBidi" w:cstheme="majorBidi"/>
          <w:b/>
          <w:bCs/>
          <w:sz w:val="24"/>
          <w:szCs w:val="24"/>
        </w:rPr>
        <w:t>[</w:t>
      </w:r>
      <w:r w:rsidR="00D022D5" w:rsidRPr="00657D65">
        <w:rPr>
          <w:rFonts w:asciiTheme="majorBidi" w:hAnsiTheme="majorBidi" w:cstheme="majorBidi"/>
          <w:b/>
          <w:bCs/>
          <w:sz w:val="24"/>
          <w:szCs w:val="24"/>
        </w:rPr>
        <w:t>40</w:t>
      </w:r>
      <w:r w:rsidRPr="00657D65">
        <w:rPr>
          <w:rFonts w:asciiTheme="majorBidi" w:hAnsiTheme="majorBidi" w:cstheme="majorBidi"/>
          <w:b/>
          <w:bCs/>
          <w:sz w:val="24"/>
          <w:szCs w:val="24"/>
        </w:rPr>
        <w:t>] G. Conrrazé et Grossiord.J.L</w:t>
      </w:r>
      <w:r w:rsidRPr="00657D65">
        <w:rPr>
          <w:rFonts w:asciiTheme="majorBidi" w:hAnsiTheme="majorBidi" w:cstheme="majorBidi"/>
          <w:sz w:val="24"/>
          <w:szCs w:val="24"/>
        </w:rPr>
        <w:t>, Initiation à la rhéologie, 3éme édition, 2000.</w:t>
      </w:r>
    </w:p>
    <w:p w:rsidR="00695861" w:rsidRPr="00657D65" w:rsidRDefault="00CC6407" w:rsidP="007D79F2">
      <w:pPr>
        <w:autoSpaceDE w:val="0"/>
        <w:autoSpaceDN w:val="0"/>
        <w:adjustRightInd w:val="0"/>
        <w:spacing w:after="0" w:line="360" w:lineRule="auto"/>
        <w:jc w:val="both"/>
        <w:rPr>
          <w:rFonts w:asciiTheme="majorBidi" w:hAnsiTheme="majorBidi" w:cstheme="majorBidi"/>
          <w:sz w:val="24"/>
          <w:szCs w:val="24"/>
          <w:lang w:val="en-CA"/>
        </w:rPr>
      </w:pPr>
      <w:r w:rsidRPr="00657D65">
        <w:rPr>
          <w:rFonts w:asciiTheme="majorBidi" w:hAnsiTheme="majorBidi" w:cstheme="majorBidi"/>
          <w:b/>
          <w:bCs/>
          <w:sz w:val="24"/>
          <w:szCs w:val="24"/>
          <w:lang w:val="en-CA"/>
        </w:rPr>
        <w:t>[41] Evans</w:t>
      </w:r>
      <w:r w:rsidRPr="00657D65">
        <w:rPr>
          <w:rFonts w:asciiTheme="majorBidi" w:hAnsiTheme="majorBidi" w:cstheme="majorBidi"/>
          <w:sz w:val="24"/>
          <w:szCs w:val="24"/>
          <w:lang w:val="en-CA"/>
        </w:rPr>
        <w:t xml:space="preserve">., Letter of the </w:t>
      </w:r>
      <w:r w:rsidR="00D8580E" w:rsidRPr="00657D65">
        <w:rPr>
          <w:rFonts w:asciiTheme="majorBidi" w:hAnsiTheme="majorBidi" w:cstheme="majorBidi"/>
          <w:sz w:val="24"/>
          <w:szCs w:val="24"/>
          <w:lang w:val="en-CA"/>
        </w:rPr>
        <w:t>editor:</w:t>
      </w:r>
      <w:r w:rsidRPr="00657D65">
        <w:rPr>
          <w:rFonts w:asciiTheme="majorBidi" w:hAnsiTheme="majorBidi" w:cstheme="majorBidi"/>
          <w:sz w:val="24"/>
          <w:szCs w:val="24"/>
          <w:lang w:val="en-CA"/>
        </w:rPr>
        <w:t xml:space="preserve"> on the nature of the yield stress, 1992</w:t>
      </w:r>
    </w:p>
    <w:p w:rsidR="00695861" w:rsidRPr="00657D65" w:rsidRDefault="00DE4E8A" w:rsidP="007D79F2">
      <w:pPr>
        <w:autoSpaceDE w:val="0"/>
        <w:autoSpaceDN w:val="0"/>
        <w:adjustRightInd w:val="0"/>
        <w:spacing w:after="0" w:line="360" w:lineRule="auto"/>
        <w:jc w:val="both"/>
        <w:rPr>
          <w:rFonts w:asciiTheme="majorBidi" w:hAnsiTheme="majorBidi" w:cstheme="majorBidi"/>
          <w:sz w:val="24"/>
          <w:szCs w:val="24"/>
        </w:rPr>
      </w:pPr>
      <w:r w:rsidRPr="00657D65">
        <w:rPr>
          <w:rFonts w:asciiTheme="majorBidi" w:hAnsiTheme="majorBidi" w:cstheme="majorBidi"/>
          <w:sz w:val="24"/>
          <w:szCs w:val="24"/>
        </w:rPr>
        <w:t>models for cement pastes, 1998</w:t>
      </w:r>
    </w:p>
    <w:p w:rsidR="008135B7" w:rsidRPr="00657D65" w:rsidRDefault="008135B7" w:rsidP="007D79F2">
      <w:pPr>
        <w:widowControl w:val="0"/>
        <w:autoSpaceDE w:val="0"/>
        <w:autoSpaceDN w:val="0"/>
        <w:spacing w:before="11" w:after="0" w:line="360" w:lineRule="auto"/>
        <w:jc w:val="both"/>
        <w:rPr>
          <w:rFonts w:asciiTheme="majorBidi" w:eastAsia="Times New Roman" w:hAnsiTheme="majorBidi" w:cstheme="majorBidi"/>
          <w:sz w:val="24"/>
          <w:szCs w:val="24"/>
        </w:rPr>
      </w:pPr>
      <w:r w:rsidRPr="00657D65">
        <w:rPr>
          <w:rFonts w:asciiTheme="majorBidi" w:eastAsia="Times New Roman" w:hAnsiTheme="majorBidi" w:cstheme="majorBidi"/>
          <w:b/>
          <w:bCs/>
          <w:sz w:val="24"/>
          <w:szCs w:val="24"/>
        </w:rPr>
        <w:t>[</w:t>
      </w:r>
      <w:r w:rsidR="00E664EB" w:rsidRPr="00657D65">
        <w:rPr>
          <w:rFonts w:asciiTheme="majorBidi" w:eastAsia="Times New Roman" w:hAnsiTheme="majorBidi" w:cstheme="majorBidi"/>
          <w:b/>
          <w:bCs/>
          <w:sz w:val="24"/>
          <w:szCs w:val="24"/>
          <w:rtl/>
        </w:rPr>
        <w:t>42</w:t>
      </w:r>
      <w:r w:rsidRPr="00657D65">
        <w:rPr>
          <w:rFonts w:asciiTheme="majorBidi" w:eastAsia="Times New Roman" w:hAnsiTheme="majorBidi" w:cstheme="majorBidi"/>
          <w:b/>
          <w:bCs/>
          <w:sz w:val="24"/>
          <w:szCs w:val="24"/>
        </w:rPr>
        <w:t>] CREPAULT et ETIENNE</w:t>
      </w:r>
      <w:r w:rsidRPr="00657D65">
        <w:rPr>
          <w:rFonts w:asciiTheme="majorBidi" w:eastAsia="Times New Roman" w:hAnsiTheme="majorBidi" w:cstheme="majorBidi"/>
          <w:sz w:val="24"/>
          <w:szCs w:val="24"/>
        </w:rPr>
        <w:t>, rhéologie des bétons frais à base de ciment d’aluminates de calcium, QUEBEC : Faculté des études supérieures et post doctorales de l’Université Laval, 2012.</w:t>
      </w:r>
    </w:p>
    <w:p w:rsidR="008135B7" w:rsidRPr="00657D65" w:rsidRDefault="00E664EB" w:rsidP="007D79F2">
      <w:pPr>
        <w:widowControl w:val="0"/>
        <w:autoSpaceDE w:val="0"/>
        <w:autoSpaceDN w:val="0"/>
        <w:spacing w:before="11" w:after="0" w:line="360" w:lineRule="auto"/>
        <w:jc w:val="both"/>
        <w:rPr>
          <w:rFonts w:asciiTheme="majorBidi" w:eastAsia="Times New Roman" w:hAnsiTheme="majorBidi" w:cstheme="majorBidi"/>
          <w:sz w:val="24"/>
          <w:szCs w:val="24"/>
          <w:rtl/>
        </w:rPr>
      </w:pPr>
      <w:r w:rsidRPr="00657D65">
        <w:rPr>
          <w:rFonts w:asciiTheme="majorBidi" w:eastAsia="Times New Roman" w:hAnsiTheme="majorBidi" w:cstheme="majorBidi"/>
          <w:b/>
          <w:bCs/>
          <w:sz w:val="24"/>
          <w:szCs w:val="24"/>
        </w:rPr>
        <w:t>[</w:t>
      </w:r>
      <w:r w:rsidRPr="00657D65">
        <w:rPr>
          <w:rFonts w:asciiTheme="majorBidi" w:eastAsia="Times New Roman" w:hAnsiTheme="majorBidi" w:cstheme="majorBidi"/>
          <w:b/>
          <w:bCs/>
          <w:sz w:val="24"/>
          <w:szCs w:val="24"/>
          <w:rtl/>
        </w:rPr>
        <w:t>43</w:t>
      </w:r>
      <w:r w:rsidRPr="00657D65">
        <w:rPr>
          <w:rFonts w:asciiTheme="majorBidi" w:eastAsia="Times New Roman" w:hAnsiTheme="majorBidi" w:cstheme="majorBidi"/>
          <w:b/>
          <w:bCs/>
          <w:sz w:val="24"/>
          <w:szCs w:val="24"/>
        </w:rPr>
        <w:t>]</w:t>
      </w:r>
      <w:r w:rsidRPr="00657D65">
        <w:rPr>
          <w:rFonts w:asciiTheme="majorBidi" w:eastAsia="Times New Roman" w:hAnsiTheme="majorBidi" w:cstheme="majorBidi"/>
          <w:sz w:val="24"/>
          <w:szCs w:val="24"/>
        </w:rPr>
        <w:t xml:space="preserve"> </w:t>
      </w:r>
      <w:r w:rsidRPr="00657D65">
        <w:rPr>
          <w:rFonts w:asciiTheme="majorBidi" w:eastAsia="Times New Roman" w:hAnsiTheme="majorBidi" w:cstheme="majorBidi"/>
          <w:b/>
          <w:bCs/>
          <w:sz w:val="24"/>
          <w:szCs w:val="24"/>
        </w:rPr>
        <w:t>Papo.A</w:t>
      </w:r>
      <w:r w:rsidRPr="00657D65">
        <w:rPr>
          <w:rFonts w:asciiTheme="majorBidi" w:eastAsia="Times New Roman" w:hAnsiTheme="majorBidi" w:cstheme="majorBidi"/>
          <w:sz w:val="24"/>
          <w:szCs w:val="24"/>
        </w:rPr>
        <w:t>, Rhéological models for cement pastes, 1998</w:t>
      </w:r>
    </w:p>
    <w:p w:rsidR="00056DAE" w:rsidRPr="00657D65" w:rsidRDefault="002A267F" w:rsidP="007D79F2">
      <w:pPr>
        <w:autoSpaceDE w:val="0"/>
        <w:autoSpaceDN w:val="0"/>
        <w:adjustRightInd w:val="0"/>
        <w:spacing w:after="0" w:line="360" w:lineRule="auto"/>
        <w:jc w:val="both"/>
        <w:rPr>
          <w:rFonts w:asciiTheme="majorBidi" w:hAnsiTheme="majorBidi" w:cstheme="majorBidi"/>
          <w:sz w:val="24"/>
          <w:szCs w:val="24"/>
          <w:rtl/>
          <w:lang w:bidi="ar-DZ"/>
        </w:rPr>
      </w:pPr>
      <w:r w:rsidRPr="00657D65">
        <w:rPr>
          <w:rFonts w:asciiTheme="majorBidi" w:hAnsiTheme="majorBidi" w:cstheme="majorBidi"/>
          <w:b/>
          <w:bCs/>
          <w:sz w:val="24"/>
          <w:szCs w:val="24"/>
        </w:rPr>
        <w:t>[</w:t>
      </w:r>
      <w:r w:rsidRPr="00657D65">
        <w:rPr>
          <w:rFonts w:asciiTheme="majorBidi" w:hAnsiTheme="majorBidi" w:cstheme="majorBidi"/>
          <w:b/>
          <w:bCs/>
          <w:sz w:val="24"/>
          <w:szCs w:val="24"/>
          <w:rtl/>
        </w:rPr>
        <w:t>44</w:t>
      </w:r>
      <w:r w:rsidRPr="00657D65">
        <w:rPr>
          <w:rFonts w:asciiTheme="majorBidi" w:hAnsiTheme="majorBidi" w:cstheme="majorBidi"/>
          <w:b/>
          <w:bCs/>
          <w:sz w:val="24"/>
          <w:szCs w:val="24"/>
        </w:rPr>
        <w:t>]</w:t>
      </w:r>
      <w:r w:rsidRPr="00657D65">
        <w:rPr>
          <w:rFonts w:asciiTheme="majorBidi" w:hAnsiTheme="majorBidi" w:cstheme="majorBidi"/>
          <w:sz w:val="24"/>
          <w:szCs w:val="24"/>
        </w:rPr>
        <w:t xml:space="preserve"> </w:t>
      </w:r>
      <w:r w:rsidRPr="00657D65">
        <w:rPr>
          <w:rFonts w:asciiTheme="majorBidi" w:hAnsiTheme="majorBidi" w:cstheme="majorBidi"/>
          <w:b/>
          <w:bCs/>
          <w:sz w:val="24"/>
          <w:szCs w:val="24"/>
        </w:rPr>
        <w:t>Baudouin M. AISSOUN</w:t>
      </w:r>
      <w:r w:rsidRPr="00657D65">
        <w:rPr>
          <w:rFonts w:asciiTheme="majorBidi" w:hAnsiTheme="majorBidi" w:cstheme="majorBidi"/>
          <w:sz w:val="24"/>
          <w:szCs w:val="24"/>
        </w:rPr>
        <w:t>,</w:t>
      </w:r>
      <w:r w:rsidR="00D8580E" w:rsidRPr="00657D65">
        <w:rPr>
          <w:rFonts w:asciiTheme="majorBidi" w:hAnsiTheme="majorBidi" w:cstheme="majorBidi"/>
          <w:sz w:val="24"/>
          <w:szCs w:val="24"/>
        </w:rPr>
        <w:t xml:space="preserve"> « étude</w:t>
      </w:r>
      <w:r w:rsidRPr="00657D65">
        <w:rPr>
          <w:rFonts w:asciiTheme="majorBidi" w:hAnsiTheme="majorBidi" w:cstheme="majorBidi"/>
          <w:sz w:val="24"/>
          <w:szCs w:val="24"/>
        </w:rPr>
        <w:t xml:space="preserve"> de l'influence des caractéristiques des granulats sur la performance des bétons fluides à rhéologie </w:t>
      </w:r>
      <w:r w:rsidR="00D8580E" w:rsidRPr="00657D65">
        <w:rPr>
          <w:rFonts w:asciiTheme="majorBidi" w:hAnsiTheme="majorBidi" w:cstheme="majorBidi"/>
          <w:sz w:val="24"/>
          <w:szCs w:val="24"/>
        </w:rPr>
        <w:t>adaptée »</w:t>
      </w:r>
      <w:r w:rsidRPr="00657D65">
        <w:rPr>
          <w:rFonts w:asciiTheme="majorBidi" w:hAnsiTheme="majorBidi" w:cstheme="majorBidi"/>
          <w:sz w:val="24"/>
          <w:szCs w:val="24"/>
        </w:rPr>
        <w:t xml:space="preserve"> Mémoire de maîtrise de l'université du SHERBROOKE, (Québec) Canada, Juillet 2015.</w:t>
      </w:r>
    </w:p>
    <w:p w:rsidR="00144B06" w:rsidRPr="00657D65" w:rsidRDefault="00144B06" w:rsidP="007D79F2">
      <w:pPr>
        <w:widowControl w:val="0"/>
        <w:autoSpaceDE w:val="0"/>
        <w:autoSpaceDN w:val="0"/>
        <w:spacing w:before="11" w:after="0" w:line="360" w:lineRule="auto"/>
        <w:jc w:val="both"/>
        <w:rPr>
          <w:rFonts w:asciiTheme="majorBidi" w:eastAsia="Times New Roman" w:hAnsiTheme="majorBidi" w:cstheme="majorBidi"/>
          <w:sz w:val="24"/>
          <w:szCs w:val="24"/>
          <w:lang w:val="en-US"/>
        </w:rPr>
      </w:pPr>
      <w:r w:rsidRPr="00657D65">
        <w:rPr>
          <w:rFonts w:asciiTheme="majorBidi" w:eastAsia="Times New Roman" w:hAnsiTheme="majorBidi" w:cstheme="majorBidi"/>
          <w:b/>
          <w:bCs/>
          <w:sz w:val="24"/>
          <w:szCs w:val="24"/>
          <w:lang w:val="en-US"/>
        </w:rPr>
        <w:t>[</w:t>
      </w:r>
      <w:r w:rsidRPr="00657D65">
        <w:rPr>
          <w:rFonts w:asciiTheme="majorBidi" w:eastAsia="Times New Roman" w:hAnsiTheme="majorBidi" w:cstheme="majorBidi"/>
          <w:b/>
          <w:bCs/>
          <w:sz w:val="24"/>
          <w:szCs w:val="24"/>
          <w:rtl/>
          <w:lang w:val="en-US"/>
        </w:rPr>
        <w:t>45</w:t>
      </w:r>
      <w:r w:rsidRPr="00657D65">
        <w:rPr>
          <w:rFonts w:asciiTheme="majorBidi" w:eastAsia="Times New Roman" w:hAnsiTheme="majorBidi" w:cstheme="majorBidi"/>
          <w:b/>
          <w:bCs/>
          <w:sz w:val="24"/>
          <w:szCs w:val="24"/>
          <w:lang w:val="en-US"/>
        </w:rPr>
        <w:t>] Tattersall GH and Bloomer SJ</w:t>
      </w:r>
      <w:r w:rsidRPr="00657D65">
        <w:rPr>
          <w:rFonts w:asciiTheme="majorBidi" w:eastAsia="Times New Roman" w:hAnsiTheme="majorBidi" w:cstheme="majorBidi"/>
          <w:sz w:val="24"/>
          <w:szCs w:val="24"/>
          <w:lang w:val="en-US"/>
        </w:rPr>
        <w:t>. Further development of the two-point test for workability and extension of its range. Magazine of Concrete Research, 1979; V31, pp: 202-210.</w:t>
      </w:r>
    </w:p>
    <w:p w:rsidR="00E45776" w:rsidRPr="00657D65" w:rsidRDefault="00E45776" w:rsidP="007D79F2">
      <w:pPr>
        <w:widowControl w:val="0"/>
        <w:autoSpaceDE w:val="0"/>
        <w:autoSpaceDN w:val="0"/>
        <w:spacing w:before="11" w:after="0" w:line="360" w:lineRule="auto"/>
        <w:jc w:val="both"/>
        <w:rPr>
          <w:rFonts w:asciiTheme="majorBidi" w:eastAsia="Times New Roman" w:hAnsiTheme="majorBidi" w:cstheme="majorBidi"/>
          <w:sz w:val="24"/>
          <w:szCs w:val="24"/>
          <w:lang w:val="en-US"/>
        </w:rPr>
      </w:pPr>
      <w:r w:rsidRPr="00657D65">
        <w:rPr>
          <w:rFonts w:asciiTheme="majorBidi" w:eastAsia="Times New Roman" w:hAnsiTheme="majorBidi" w:cstheme="majorBidi"/>
          <w:b/>
          <w:bCs/>
          <w:sz w:val="24"/>
          <w:szCs w:val="24"/>
          <w:lang w:val="en-US"/>
        </w:rPr>
        <w:t>[</w:t>
      </w:r>
      <w:r w:rsidRPr="00657D65">
        <w:rPr>
          <w:rFonts w:asciiTheme="majorBidi" w:eastAsia="Times New Roman" w:hAnsiTheme="majorBidi" w:cstheme="majorBidi"/>
          <w:b/>
          <w:bCs/>
          <w:sz w:val="24"/>
          <w:szCs w:val="24"/>
          <w:rtl/>
          <w:lang w:val="en-US"/>
        </w:rPr>
        <w:t>46</w:t>
      </w:r>
      <w:r w:rsidRPr="00657D65">
        <w:rPr>
          <w:rFonts w:asciiTheme="majorBidi" w:eastAsia="Times New Roman" w:hAnsiTheme="majorBidi" w:cstheme="majorBidi"/>
          <w:b/>
          <w:bCs/>
          <w:sz w:val="24"/>
          <w:szCs w:val="24"/>
          <w:lang w:val="en-US"/>
        </w:rPr>
        <w:t>]</w:t>
      </w:r>
      <w:r w:rsidRPr="00657D65">
        <w:rPr>
          <w:rFonts w:asciiTheme="majorBidi" w:eastAsia="Times New Roman" w:hAnsiTheme="majorBidi" w:cstheme="majorBidi"/>
          <w:sz w:val="24"/>
          <w:szCs w:val="24"/>
          <w:lang w:val="en-US"/>
        </w:rPr>
        <w:t xml:space="preserve"> Wallevik OH. Rheology a scientific approach to develop self-compacting</w:t>
      </w:r>
    </w:p>
    <w:p w:rsidR="00E45776" w:rsidRPr="00657D65" w:rsidRDefault="00E45776" w:rsidP="007D79F2">
      <w:pPr>
        <w:widowControl w:val="0"/>
        <w:autoSpaceDE w:val="0"/>
        <w:autoSpaceDN w:val="0"/>
        <w:spacing w:before="11" w:after="0" w:line="360" w:lineRule="auto"/>
        <w:jc w:val="both"/>
        <w:rPr>
          <w:rFonts w:asciiTheme="majorBidi" w:eastAsia="Times New Roman" w:hAnsiTheme="majorBidi" w:cstheme="majorBidi"/>
          <w:sz w:val="24"/>
          <w:szCs w:val="24"/>
          <w:lang w:val="en-US"/>
        </w:rPr>
      </w:pPr>
      <w:r w:rsidRPr="00657D65">
        <w:rPr>
          <w:rFonts w:asciiTheme="majorBidi" w:eastAsia="Times New Roman" w:hAnsiTheme="majorBidi" w:cstheme="majorBidi"/>
          <w:sz w:val="24"/>
          <w:szCs w:val="24"/>
          <w:lang w:val="en-US"/>
        </w:rPr>
        <w:t>concrete.In Proceedings of international RILEM Symposium on Self- Compacting</w:t>
      </w:r>
    </w:p>
    <w:p w:rsidR="00E45776" w:rsidRPr="00657D65" w:rsidRDefault="00E45776" w:rsidP="007D79F2">
      <w:pPr>
        <w:widowControl w:val="0"/>
        <w:autoSpaceDE w:val="0"/>
        <w:autoSpaceDN w:val="0"/>
        <w:spacing w:before="11" w:after="0" w:line="360" w:lineRule="auto"/>
        <w:jc w:val="both"/>
        <w:rPr>
          <w:rFonts w:asciiTheme="majorBidi" w:eastAsia="Times New Roman" w:hAnsiTheme="majorBidi" w:cstheme="majorBidi"/>
          <w:sz w:val="24"/>
          <w:szCs w:val="24"/>
        </w:rPr>
      </w:pPr>
      <w:r w:rsidRPr="00657D65">
        <w:rPr>
          <w:rFonts w:asciiTheme="majorBidi" w:eastAsia="Times New Roman" w:hAnsiTheme="majorBidi" w:cstheme="majorBidi"/>
          <w:sz w:val="24"/>
          <w:szCs w:val="24"/>
        </w:rPr>
        <w:t>Concrete, Reykjavik, Islande, 2003; V 33, pp: 23-32.</w:t>
      </w:r>
    </w:p>
    <w:p w:rsidR="00E45776" w:rsidRPr="00657D65" w:rsidRDefault="00E45776" w:rsidP="007D79F2">
      <w:pPr>
        <w:widowControl w:val="0"/>
        <w:autoSpaceDE w:val="0"/>
        <w:autoSpaceDN w:val="0"/>
        <w:spacing w:before="11" w:after="0" w:line="360" w:lineRule="auto"/>
        <w:jc w:val="both"/>
        <w:rPr>
          <w:rFonts w:asciiTheme="majorBidi" w:eastAsia="Times New Roman" w:hAnsiTheme="majorBidi" w:cstheme="majorBidi"/>
          <w:sz w:val="24"/>
          <w:szCs w:val="24"/>
        </w:rPr>
      </w:pPr>
      <w:r w:rsidRPr="00657D65">
        <w:rPr>
          <w:rFonts w:asciiTheme="majorBidi" w:eastAsia="Times New Roman" w:hAnsiTheme="majorBidi" w:cstheme="majorBidi"/>
          <w:b/>
          <w:bCs/>
          <w:sz w:val="24"/>
          <w:szCs w:val="24"/>
        </w:rPr>
        <w:t>[</w:t>
      </w:r>
      <w:r w:rsidRPr="00657D65">
        <w:rPr>
          <w:rFonts w:asciiTheme="majorBidi" w:eastAsia="Times New Roman" w:hAnsiTheme="majorBidi" w:cstheme="majorBidi"/>
          <w:b/>
          <w:bCs/>
          <w:sz w:val="24"/>
          <w:szCs w:val="24"/>
          <w:rtl/>
        </w:rPr>
        <w:t>47</w:t>
      </w:r>
      <w:r w:rsidRPr="00657D65">
        <w:rPr>
          <w:rFonts w:asciiTheme="majorBidi" w:eastAsia="Times New Roman" w:hAnsiTheme="majorBidi" w:cstheme="majorBidi"/>
          <w:b/>
          <w:bCs/>
          <w:sz w:val="24"/>
          <w:szCs w:val="24"/>
        </w:rPr>
        <w:t>] Coussot P</w:t>
      </w:r>
      <w:r w:rsidRPr="00657D65">
        <w:rPr>
          <w:rFonts w:asciiTheme="majorBidi" w:eastAsia="Times New Roman" w:hAnsiTheme="majorBidi" w:cstheme="majorBidi"/>
          <w:sz w:val="24"/>
          <w:szCs w:val="24"/>
        </w:rPr>
        <w:t xml:space="preserve">. Rhéologie des boues et laves torrentielles - Etudes de dispersions et suspensions concentrées. Thèse de doctorat de l’Instit t National Polytechnique e de </w:t>
      </w:r>
    </w:p>
    <w:p w:rsidR="002A2FE3" w:rsidRPr="00657D65" w:rsidRDefault="002A2FE3" w:rsidP="007D79F2">
      <w:pPr>
        <w:widowControl w:val="0"/>
        <w:autoSpaceDE w:val="0"/>
        <w:autoSpaceDN w:val="0"/>
        <w:spacing w:before="11" w:after="0" w:line="360" w:lineRule="auto"/>
        <w:jc w:val="both"/>
        <w:rPr>
          <w:rFonts w:asciiTheme="majorBidi" w:eastAsia="Times New Roman" w:hAnsiTheme="majorBidi" w:cstheme="majorBidi"/>
          <w:sz w:val="24"/>
          <w:szCs w:val="24"/>
        </w:rPr>
      </w:pPr>
      <w:r w:rsidRPr="00657D65">
        <w:rPr>
          <w:rFonts w:asciiTheme="majorBidi" w:eastAsia="Times New Roman" w:hAnsiTheme="majorBidi" w:cstheme="majorBidi"/>
          <w:b/>
          <w:bCs/>
          <w:sz w:val="24"/>
          <w:szCs w:val="24"/>
        </w:rPr>
        <w:lastRenderedPageBreak/>
        <w:t>[</w:t>
      </w:r>
      <w:r w:rsidRPr="00657D65">
        <w:rPr>
          <w:rFonts w:asciiTheme="majorBidi" w:eastAsia="Times New Roman" w:hAnsiTheme="majorBidi" w:cstheme="majorBidi"/>
          <w:b/>
          <w:bCs/>
          <w:sz w:val="24"/>
          <w:szCs w:val="24"/>
          <w:rtl/>
          <w:lang w:val="en-US"/>
        </w:rPr>
        <w:t>48</w:t>
      </w:r>
      <w:r w:rsidRPr="00657D65">
        <w:rPr>
          <w:rFonts w:asciiTheme="majorBidi" w:eastAsia="Times New Roman" w:hAnsiTheme="majorBidi" w:cstheme="majorBidi"/>
          <w:b/>
          <w:bCs/>
          <w:sz w:val="24"/>
          <w:szCs w:val="24"/>
        </w:rPr>
        <w:t>] Hu C, De Larrard F, Sedran T, Boulay C, Bosc F, Defiorenne F</w:t>
      </w:r>
      <w:r w:rsidRPr="00657D65">
        <w:rPr>
          <w:rFonts w:asciiTheme="majorBidi" w:eastAsia="Times New Roman" w:hAnsiTheme="majorBidi" w:cstheme="majorBidi"/>
          <w:sz w:val="24"/>
          <w:szCs w:val="24"/>
        </w:rPr>
        <w:t>. Validation of</w:t>
      </w:r>
    </w:p>
    <w:p w:rsidR="002A2FE3" w:rsidRPr="00657D65" w:rsidRDefault="002A2FE3" w:rsidP="007D79F2">
      <w:pPr>
        <w:widowControl w:val="0"/>
        <w:autoSpaceDE w:val="0"/>
        <w:autoSpaceDN w:val="0"/>
        <w:spacing w:before="11" w:after="0" w:line="360" w:lineRule="auto"/>
        <w:jc w:val="both"/>
        <w:rPr>
          <w:rFonts w:asciiTheme="majorBidi" w:eastAsia="Times New Roman" w:hAnsiTheme="majorBidi" w:cstheme="majorBidi"/>
          <w:sz w:val="24"/>
          <w:szCs w:val="24"/>
          <w:lang w:val="en-US"/>
        </w:rPr>
      </w:pPr>
      <w:r w:rsidRPr="00657D65">
        <w:rPr>
          <w:rFonts w:asciiTheme="majorBidi" w:eastAsia="Times New Roman" w:hAnsiTheme="majorBidi" w:cstheme="majorBidi"/>
          <w:sz w:val="24"/>
          <w:szCs w:val="24"/>
          <w:lang w:val="en-US"/>
        </w:rPr>
        <w:t>btrheom, the new rheometer for soft-to-fluid concrete. Materials and Structures, 1996; V 29, pp: 620-631.</w:t>
      </w:r>
    </w:p>
    <w:p w:rsidR="004C6435" w:rsidRPr="00657D65" w:rsidRDefault="00CB052B" w:rsidP="00756C30">
      <w:pPr>
        <w:widowControl w:val="0"/>
        <w:autoSpaceDE w:val="0"/>
        <w:autoSpaceDN w:val="0"/>
        <w:spacing w:before="11" w:after="0" w:line="360" w:lineRule="auto"/>
        <w:jc w:val="both"/>
        <w:rPr>
          <w:rFonts w:asciiTheme="majorBidi" w:eastAsia="Times New Roman" w:hAnsiTheme="majorBidi" w:cstheme="majorBidi"/>
          <w:sz w:val="24"/>
          <w:szCs w:val="24"/>
        </w:rPr>
      </w:pPr>
      <w:r w:rsidRPr="00657D65">
        <w:rPr>
          <w:rFonts w:asciiTheme="majorBidi" w:eastAsia="Times New Roman" w:hAnsiTheme="majorBidi" w:cstheme="majorBidi"/>
          <w:b/>
          <w:bCs/>
          <w:sz w:val="24"/>
          <w:szCs w:val="24"/>
          <w:lang w:val="en-US"/>
        </w:rPr>
        <w:t>[</w:t>
      </w:r>
      <w:r w:rsidRPr="00657D65">
        <w:rPr>
          <w:rFonts w:asciiTheme="majorBidi" w:eastAsia="Times New Roman" w:hAnsiTheme="majorBidi" w:cstheme="majorBidi"/>
          <w:b/>
          <w:bCs/>
          <w:sz w:val="24"/>
          <w:szCs w:val="24"/>
          <w:rtl/>
          <w:lang w:val="en-US"/>
        </w:rPr>
        <w:t>49</w:t>
      </w:r>
      <w:r w:rsidRPr="00657D65">
        <w:rPr>
          <w:rFonts w:asciiTheme="majorBidi" w:eastAsia="Times New Roman" w:hAnsiTheme="majorBidi" w:cstheme="majorBidi"/>
          <w:b/>
          <w:bCs/>
          <w:sz w:val="24"/>
          <w:szCs w:val="24"/>
          <w:lang w:val="en-US"/>
        </w:rPr>
        <w:t>] Roshavelov T</w:t>
      </w:r>
      <w:r w:rsidRPr="00657D65">
        <w:rPr>
          <w:rFonts w:asciiTheme="majorBidi" w:eastAsia="Times New Roman" w:hAnsiTheme="majorBidi" w:cstheme="majorBidi"/>
          <w:sz w:val="24"/>
          <w:szCs w:val="24"/>
          <w:lang w:val="en-US"/>
        </w:rPr>
        <w:t xml:space="preserve">. « prediction of fresh concrete flow behavior based on analytical model for mixture proportioning ». </w:t>
      </w:r>
      <w:r w:rsidRPr="00657D65">
        <w:rPr>
          <w:rFonts w:asciiTheme="majorBidi" w:eastAsia="Times New Roman" w:hAnsiTheme="majorBidi" w:cstheme="majorBidi"/>
          <w:sz w:val="24"/>
          <w:szCs w:val="24"/>
        </w:rPr>
        <w:t>C</w:t>
      </w:r>
      <w:r w:rsidR="00445C0E">
        <w:rPr>
          <w:rFonts w:asciiTheme="majorBidi" w:eastAsia="Times New Roman" w:hAnsiTheme="majorBidi" w:cstheme="majorBidi"/>
          <w:sz w:val="24"/>
          <w:szCs w:val="24"/>
        </w:rPr>
        <w:t xml:space="preserve">em concert RES 2005 ; </w:t>
      </w:r>
      <w:r w:rsidR="00756C30">
        <w:rPr>
          <w:rFonts w:asciiTheme="majorBidi" w:eastAsia="Times New Roman" w:hAnsiTheme="majorBidi" w:cstheme="majorBidi"/>
          <w:sz w:val="24"/>
          <w:szCs w:val="24"/>
        </w:rPr>
        <w:t>35 :</w:t>
      </w:r>
      <w:r w:rsidR="00445C0E">
        <w:rPr>
          <w:rFonts w:asciiTheme="majorBidi" w:eastAsia="Times New Roman" w:hAnsiTheme="majorBidi" w:cstheme="majorBidi"/>
          <w:sz w:val="24"/>
          <w:szCs w:val="24"/>
        </w:rPr>
        <w:t>831-5.</w:t>
      </w:r>
    </w:p>
    <w:p w:rsidR="00CB052B" w:rsidRPr="00657D65" w:rsidRDefault="00CB052B" w:rsidP="007D79F2">
      <w:pPr>
        <w:widowControl w:val="0"/>
        <w:autoSpaceDE w:val="0"/>
        <w:autoSpaceDN w:val="0"/>
        <w:spacing w:before="11" w:after="0" w:line="360" w:lineRule="auto"/>
        <w:jc w:val="both"/>
        <w:rPr>
          <w:rFonts w:asciiTheme="majorBidi" w:eastAsia="Times New Roman" w:hAnsiTheme="majorBidi" w:cstheme="majorBidi"/>
          <w:sz w:val="24"/>
          <w:szCs w:val="24"/>
          <w:lang w:val="en-CA"/>
        </w:rPr>
      </w:pPr>
      <w:r w:rsidRPr="00657D65">
        <w:rPr>
          <w:rFonts w:asciiTheme="majorBidi" w:eastAsia="Times New Roman" w:hAnsiTheme="majorBidi" w:cstheme="majorBidi"/>
          <w:b/>
          <w:bCs/>
          <w:sz w:val="24"/>
          <w:szCs w:val="24"/>
        </w:rPr>
        <w:t>[</w:t>
      </w:r>
      <w:r w:rsidRPr="00657D65">
        <w:rPr>
          <w:rFonts w:asciiTheme="majorBidi" w:eastAsia="Times New Roman" w:hAnsiTheme="majorBidi" w:cstheme="majorBidi"/>
          <w:b/>
          <w:bCs/>
          <w:sz w:val="24"/>
          <w:szCs w:val="24"/>
          <w:rtl/>
        </w:rPr>
        <w:t>50</w:t>
      </w:r>
      <w:r w:rsidRPr="00657D65">
        <w:rPr>
          <w:rFonts w:asciiTheme="majorBidi" w:eastAsia="Times New Roman" w:hAnsiTheme="majorBidi" w:cstheme="majorBidi"/>
          <w:b/>
          <w:bCs/>
          <w:sz w:val="24"/>
          <w:szCs w:val="24"/>
        </w:rPr>
        <w:t>] Hu, C</w:t>
      </w:r>
      <w:r w:rsidRPr="00657D65">
        <w:rPr>
          <w:rFonts w:asciiTheme="majorBidi" w:eastAsia="Times New Roman" w:hAnsiTheme="majorBidi" w:cstheme="majorBidi"/>
          <w:sz w:val="24"/>
          <w:szCs w:val="24"/>
        </w:rPr>
        <w:t xml:space="preserve">., « Rhéologie des bétons fluides » .1995, Ecole Nationale des ponts et chaussées : paris. </w:t>
      </w:r>
      <w:r w:rsidRPr="00657D65">
        <w:rPr>
          <w:rFonts w:asciiTheme="majorBidi" w:eastAsia="Times New Roman" w:hAnsiTheme="majorBidi" w:cstheme="majorBidi"/>
          <w:sz w:val="24"/>
          <w:szCs w:val="24"/>
          <w:lang w:val="en-CA"/>
        </w:rPr>
        <w:t>P.201.</w:t>
      </w:r>
    </w:p>
    <w:p w:rsidR="0052649F" w:rsidRPr="004C6435" w:rsidRDefault="00CB052B" w:rsidP="007D79F2">
      <w:pPr>
        <w:widowControl w:val="0"/>
        <w:autoSpaceDE w:val="0"/>
        <w:autoSpaceDN w:val="0"/>
        <w:spacing w:before="11" w:after="0" w:line="360" w:lineRule="auto"/>
        <w:jc w:val="both"/>
        <w:rPr>
          <w:rFonts w:asciiTheme="majorBidi" w:eastAsia="Times New Roman" w:hAnsiTheme="majorBidi" w:cstheme="majorBidi"/>
          <w:sz w:val="24"/>
          <w:szCs w:val="24"/>
          <w:rtl/>
          <w:lang w:val="en-US"/>
        </w:rPr>
      </w:pPr>
      <w:r w:rsidRPr="00657D65">
        <w:rPr>
          <w:rFonts w:asciiTheme="majorBidi" w:eastAsia="Times New Roman" w:hAnsiTheme="majorBidi" w:cstheme="majorBidi"/>
          <w:b/>
          <w:bCs/>
          <w:sz w:val="24"/>
          <w:szCs w:val="24"/>
          <w:lang w:val="en-US"/>
        </w:rPr>
        <w:t>[</w:t>
      </w:r>
      <w:r w:rsidRPr="00657D65">
        <w:rPr>
          <w:rFonts w:asciiTheme="majorBidi" w:eastAsia="Times New Roman" w:hAnsiTheme="majorBidi" w:cstheme="majorBidi"/>
          <w:b/>
          <w:bCs/>
          <w:sz w:val="24"/>
          <w:szCs w:val="24"/>
          <w:rtl/>
          <w:lang w:val="en-US"/>
        </w:rPr>
        <w:t>51</w:t>
      </w:r>
      <w:r w:rsidRPr="00657D65">
        <w:rPr>
          <w:rFonts w:asciiTheme="majorBidi" w:eastAsia="Times New Roman" w:hAnsiTheme="majorBidi" w:cstheme="majorBidi"/>
          <w:b/>
          <w:bCs/>
          <w:sz w:val="24"/>
          <w:szCs w:val="24"/>
          <w:lang w:val="en-US"/>
        </w:rPr>
        <w:t>] Papo, A</w:t>
      </w:r>
      <w:r w:rsidRPr="00657D65">
        <w:rPr>
          <w:rFonts w:asciiTheme="majorBidi" w:eastAsia="Times New Roman" w:hAnsiTheme="majorBidi" w:cstheme="majorBidi"/>
          <w:sz w:val="24"/>
          <w:szCs w:val="24"/>
          <w:lang w:val="en-US"/>
        </w:rPr>
        <w:t>. (1988). Rheological models for cement pastes. Materials and Structures, 21(1), 41-46.</w:t>
      </w:r>
    </w:p>
    <w:p w:rsidR="003C0CB7" w:rsidRPr="00657D65" w:rsidRDefault="003C0CB7" w:rsidP="007D79F2">
      <w:pPr>
        <w:widowControl w:val="0"/>
        <w:autoSpaceDE w:val="0"/>
        <w:autoSpaceDN w:val="0"/>
        <w:spacing w:before="11" w:after="0" w:line="360" w:lineRule="auto"/>
        <w:jc w:val="both"/>
        <w:rPr>
          <w:rFonts w:asciiTheme="majorBidi" w:eastAsia="Times New Roman" w:hAnsiTheme="majorBidi" w:cstheme="majorBidi"/>
          <w:sz w:val="24"/>
          <w:szCs w:val="24"/>
          <w:lang w:val="en-US"/>
        </w:rPr>
      </w:pPr>
      <w:r w:rsidRPr="00657D65">
        <w:rPr>
          <w:rFonts w:asciiTheme="majorBidi" w:eastAsia="Times New Roman" w:hAnsiTheme="majorBidi" w:cstheme="majorBidi"/>
          <w:b/>
          <w:bCs/>
          <w:sz w:val="24"/>
          <w:szCs w:val="24"/>
        </w:rPr>
        <w:t>[52]</w:t>
      </w:r>
      <w:r w:rsidRPr="00657D65">
        <w:rPr>
          <w:rFonts w:asciiTheme="majorBidi" w:eastAsia="Times New Roman" w:hAnsiTheme="majorBidi" w:cstheme="majorBidi"/>
          <w:sz w:val="24"/>
          <w:szCs w:val="24"/>
        </w:rPr>
        <w:t xml:space="preserve"> </w:t>
      </w:r>
      <w:r w:rsidRPr="00657D65">
        <w:rPr>
          <w:rFonts w:asciiTheme="majorBidi" w:eastAsia="Times New Roman" w:hAnsiTheme="majorBidi" w:cstheme="majorBidi"/>
          <w:b/>
          <w:bCs/>
          <w:sz w:val="24"/>
          <w:szCs w:val="24"/>
        </w:rPr>
        <w:t xml:space="preserve">GOUPY Jacques </w:t>
      </w:r>
      <w:r w:rsidRPr="00657D65">
        <w:rPr>
          <w:rFonts w:asciiTheme="majorBidi" w:eastAsia="Times New Roman" w:hAnsiTheme="majorBidi" w:cstheme="majorBidi"/>
          <w:sz w:val="24"/>
          <w:szCs w:val="24"/>
        </w:rPr>
        <w:t xml:space="preserve">«Introduction aux Plans d'expériences». </w:t>
      </w:r>
      <w:r w:rsidRPr="00657D65">
        <w:rPr>
          <w:rFonts w:asciiTheme="majorBidi" w:eastAsia="Times New Roman" w:hAnsiTheme="majorBidi" w:cstheme="majorBidi"/>
          <w:sz w:val="24"/>
          <w:szCs w:val="24"/>
          <w:lang w:val="en-US"/>
        </w:rPr>
        <w:t>Dunod. Paris. 303pages. (2001).</w:t>
      </w:r>
    </w:p>
    <w:p w:rsidR="003C0CB7" w:rsidRPr="00657D65" w:rsidRDefault="003C0CB7" w:rsidP="007D79F2">
      <w:pPr>
        <w:widowControl w:val="0"/>
        <w:autoSpaceDE w:val="0"/>
        <w:autoSpaceDN w:val="0"/>
        <w:spacing w:before="11" w:after="0" w:line="360" w:lineRule="auto"/>
        <w:jc w:val="both"/>
        <w:rPr>
          <w:rFonts w:asciiTheme="majorBidi" w:eastAsia="Times New Roman" w:hAnsiTheme="majorBidi" w:cstheme="majorBidi"/>
          <w:sz w:val="24"/>
          <w:szCs w:val="24"/>
        </w:rPr>
      </w:pPr>
      <w:r w:rsidRPr="00657D65">
        <w:rPr>
          <w:rFonts w:asciiTheme="majorBidi" w:eastAsia="Times New Roman" w:hAnsiTheme="majorBidi" w:cstheme="majorBidi"/>
          <w:b/>
          <w:bCs/>
          <w:sz w:val="24"/>
          <w:szCs w:val="24"/>
          <w:lang w:val="en-US"/>
        </w:rPr>
        <w:t>[53]</w:t>
      </w:r>
      <w:r w:rsidRPr="00657D65">
        <w:rPr>
          <w:rFonts w:asciiTheme="majorBidi" w:eastAsia="Times New Roman" w:hAnsiTheme="majorBidi" w:cstheme="majorBidi"/>
          <w:sz w:val="24"/>
          <w:szCs w:val="24"/>
          <w:lang w:val="en-US"/>
        </w:rPr>
        <w:t xml:space="preserve"> </w:t>
      </w:r>
      <w:r w:rsidRPr="00657D65">
        <w:rPr>
          <w:rFonts w:asciiTheme="majorBidi" w:eastAsia="Times New Roman" w:hAnsiTheme="majorBidi" w:cstheme="majorBidi"/>
          <w:b/>
          <w:bCs/>
          <w:sz w:val="24"/>
          <w:szCs w:val="24"/>
          <w:lang w:val="en-US"/>
        </w:rPr>
        <w:t>BOX George.E. P., HUNTER William G., HUNTER J. Stuart</w:t>
      </w:r>
      <w:r w:rsidRPr="00657D65">
        <w:rPr>
          <w:rFonts w:asciiTheme="majorBidi" w:eastAsia="Times New Roman" w:hAnsiTheme="majorBidi" w:cstheme="majorBidi"/>
          <w:sz w:val="24"/>
          <w:szCs w:val="24"/>
          <w:lang w:val="en-US"/>
        </w:rPr>
        <w:t xml:space="preserve"> «Statistics for Experimenters» deuxième édition. </w:t>
      </w:r>
      <w:r w:rsidRPr="00C67AE1">
        <w:rPr>
          <w:rFonts w:asciiTheme="majorBidi" w:eastAsia="Times New Roman" w:hAnsiTheme="majorBidi" w:cstheme="majorBidi"/>
          <w:sz w:val="24"/>
          <w:szCs w:val="24"/>
        </w:rPr>
        <w:t xml:space="preserve">John Wiley and Sons. </w:t>
      </w:r>
      <w:r w:rsidRPr="00657D65">
        <w:rPr>
          <w:rFonts w:asciiTheme="majorBidi" w:eastAsia="Times New Roman" w:hAnsiTheme="majorBidi" w:cstheme="majorBidi"/>
          <w:sz w:val="24"/>
          <w:szCs w:val="24"/>
        </w:rPr>
        <w:t>New-York. 633pages. (2005).</w:t>
      </w:r>
    </w:p>
    <w:p w:rsidR="003C0CB7" w:rsidRPr="00657D65" w:rsidRDefault="003C0CB7" w:rsidP="007D79F2">
      <w:pPr>
        <w:widowControl w:val="0"/>
        <w:autoSpaceDE w:val="0"/>
        <w:autoSpaceDN w:val="0"/>
        <w:spacing w:before="11" w:after="0" w:line="360" w:lineRule="auto"/>
        <w:jc w:val="both"/>
        <w:rPr>
          <w:rFonts w:asciiTheme="majorBidi" w:eastAsia="Times New Roman" w:hAnsiTheme="majorBidi" w:cstheme="majorBidi"/>
          <w:sz w:val="24"/>
          <w:szCs w:val="24"/>
        </w:rPr>
      </w:pPr>
      <w:r w:rsidRPr="00657D65">
        <w:rPr>
          <w:rFonts w:asciiTheme="majorBidi" w:eastAsia="Times New Roman" w:hAnsiTheme="majorBidi" w:cstheme="majorBidi"/>
          <w:b/>
          <w:bCs/>
          <w:sz w:val="24"/>
          <w:szCs w:val="24"/>
        </w:rPr>
        <w:t>[54]</w:t>
      </w:r>
      <w:r w:rsidRPr="00657D65">
        <w:rPr>
          <w:rFonts w:asciiTheme="majorBidi" w:eastAsia="Times New Roman" w:hAnsiTheme="majorBidi" w:cstheme="majorBidi"/>
          <w:sz w:val="24"/>
          <w:szCs w:val="24"/>
        </w:rPr>
        <w:t xml:space="preserve"> </w:t>
      </w:r>
      <w:r w:rsidRPr="00657D65">
        <w:rPr>
          <w:rFonts w:asciiTheme="majorBidi" w:eastAsia="Times New Roman" w:hAnsiTheme="majorBidi" w:cstheme="majorBidi"/>
          <w:b/>
          <w:bCs/>
          <w:sz w:val="24"/>
          <w:szCs w:val="24"/>
        </w:rPr>
        <w:t>M.Vigier</w:t>
      </w:r>
      <w:r w:rsidRPr="00657D65">
        <w:rPr>
          <w:rFonts w:asciiTheme="majorBidi" w:eastAsia="Times New Roman" w:hAnsiTheme="majorBidi" w:cstheme="majorBidi"/>
          <w:sz w:val="24"/>
          <w:szCs w:val="24"/>
        </w:rPr>
        <w:t xml:space="preserve">, pratique des plans d’expériences : méthodologie taguchi .les éditions d’organisation, 1998 </w:t>
      </w:r>
    </w:p>
    <w:p w:rsidR="003C0CB7" w:rsidRPr="00657D65" w:rsidRDefault="003C0CB7" w:rsidP="007D79F2">
      <w:pPr>
        <w:widowControl w:val="0"/>
        <w:autoSpaceDE w:val="0"/>
        <w:autoSpaceDN w:val="0"/>
        <w:spacing w:before="11" w:after="0" w:line="360" w:lineRule="auto"/>
        <w:jc w:val="both"/>
        <w:rPr>
          <w:rFonts w:asciiTheme="majorBidi" w:eastAsia="Times New Roman" w:hAnsiTheme="majorBidi" w:cstheme="majorBidi"/>
          <w:sz w:val="24"/>
          <w:szCs w:val="24"/>
        </w:rPr>
      </w:pPr>
      <w:r w:rsidRPr="00657D65">
        <w:rPr>
          <w:rFonts w:asciiTheme="majorBidi" w:eastAsia="Times New Roman" w:hAnsiTheme="majorBidi" w:cstheme="majorBidi"/>
          <w:b/>
          <w:bCs/>
          <w:sz w:val="24"/>
          <w:szCs w:val="24"/>
        </w:rPr>
        <w:t xml:space="preserve">[55] BOUKLI HACENE S. M. A., « </w:t>
      </w:r>
      <w:r w:rsidRPr="00657D65">
        <w:rPr>
          <w:rFonts w:asciiTheme="majorBidi" w:eastAsia="Times New Roman" w:hAnsiTheme="majorBidi" w:cstheme="majorBidi"/>
          <w:sz w:val="24"/>
          <w:szCs w:val="24"/>
        </w:rPr>
        <w:t>Contribution à l’étude de la résistance caractéristique des bétons de la région de TLEMCEN » Thèse de Doctorat à l’université de Tlemcen, Janvier, 193p.</w:t>
      </w:r>
    </w:p>
    <w:p w:rsidR="003C0CB7" w:rsidRPr="00657D65" w:rsidRDefault="003C0CB7" w:rsidP="007D79F2">
      <w:pPr>
        <w:widowControl w:val="0"/>
        <w:autoSpaceDE w:val="0"/>
        <w:autoSpaceDN w:val="0"/>
        <w:spacing w:before="11" w:after="0" w:line="360" w:lineRule="auto"/>
        <w:jc w:val="both"/>
        <w:rPr>
          <w:rFonts w:asciiTheme="majorBidi" w:eastAsia="Times New Roman" w:hAnsiTheme="majorBidi" w:cstheme="majorBidi"/>
          <w:sz w:val="24"/>
          <w:szCs w:val="24"/>
        </w:rPr>
      </w:pPr>
      <w:r w:rsidRPr="00657D65">
        <w:rPr>
          <w:rFonts w:asciiTheme="majorBidi" w:eastAsia="Times New Roman" w:hAnsiTheme="majorBidi" w:cstheme="majorBidi"/>
          <w:b/>
          <w:bCs/>
          <w:sz w:val="24"/>
          <w:szCs w:val="24"/>
        </w:rPr>
        <w:t>[56] G. Frédéric</w:t>
      </w:r>
      <w:r w:rsidRPr="00657D65">
        <w:rPr>
          <w:rFonts w:asciiTheme="majorBidi" w:eastAsia="Times New Roman" w:hAnsiTheme="majorBidi" w:cstheme="majorBidi"/>
          <w:sz w:val="24"/>
          <w:szCs w:val="24"/>
        </w:rPr>
        <w:t>, modélisation et optimisation par plan d’expérience d’un moteur à commutation électronique. Thèse de doctorat de l’université des sciences et technologie de Lille, janvier 1995.</w:t>
      </w:r>
    </w:p>
    <w:p w:rsidR="003C0CB7" w:rsidRPr="00657D65" w:rsidRDefault="003C0CB7" w:rsidP="007D79F2">
      <w:pPr>
        <w:widowControl w:val="0"/>
        <w:autoSpaceDE w:val="0"/>
        <w:autoSpaceDN w:val="0"/>
        <w:spacing w:before="11" w:after="0" w:line="360" w:lineRule="auto"/>
        <w:jc w:val="both"/>
        <w:rPr>
          <w:rFonts w:asciiTheme="majorBidi" w:eastAsia="Times New Roman" w:hAnsiTheme="majorBidi" w:cstheme="majorBidi"/>
          <w:sz w:val="24"/>
          <w:szCs w:val="24"/>
        </w:rPr>
      </w:pPr>
      <w:r w:rsidRPr="00657D65">
        <w:rPr>
          <w:rFonts w:asciiTheme="majorBidi" w:eastAsia="Times New Roman" w:hAnsiTheme="majorBidi" w:cstheme="majorBidi"/>
          <w:b/>
          <w:bCs/>
          <w:sz w:val="24"/>
          <w:szCs w:val="24"/>
        </w:rPr>
        <w:t>[57]</w:t>
      </w:r>
      <w:r w:rsidRPr="00657D65">
        <w:rPr>
          <w:rFonts w:asciiTheme="majorBidi" w:eastAsia="Times New Roman" w:hAnsiTheme="majorBidi" w:cstheme="majorBidi"/>
          <w:sz w:val="24"/>
          <w:szCs w:val="24"/>
        </w:rPr>
        <w:t xml:space="preserve"> </w:t>
      </w:r>
      <w:r w:rsidRPr="00657D65">
        <w:rPr>
          <w:rFonts w:asciiTheme="majorBidi" w:eastAsia="Times New Roman" w:hAnsiTheme="majorBidi" w:cstheme="majorBidi"/>
          <w:b/>
          <w:bCs/>
          <w:sz w:val="24"/>
          <w:szCs w:val="24"/>
        </w:rPr>
        <w:t>SIER</w:t>
      </w:r>
      <w:r w:rsidRPr="00657D65">
        <w:rPr>
          <w:rFonts w:asciiTheme="majorBidi" w:eastAsia="Times New Roman" w:hAnsiTheme="majorBidi" w:cstheme="majorBidi"/>
          <w:sz w:val="24"/>
          <w:szCs w:val="24"/>
        </w:rPr>
        <w:t>. (1993) ; Informations et techniques</w:t>
      </w:r>
      <w:r w:rsidRPr="00657D65">
        <w:rPr>
          <w:rFonts w:asciiTheme="majorBidi" w:eastAsia="Times New Roman" w:hAnsiTheme="majorBidi" w:cstheme="majorBidi"/>
          <w:b/>
          <w:bCs/>
          <w:sz w:val="24"/>
          <w:szCs w:val="24"/>
        </w:rPr>
        <w:t xml:space="preserve">. </w:t>
      </w:r>
      <w:r w:rsidRPr="00657D65">
        <w:rPr>
          <w:rFonts w:asciiTheme="majorBidi" w:eastAsia="Times New Roman" w:hAnsiTheme="majorBidi" w:cstheme="majorBidi"/>
          <w:sz w:val="24"/>
          <w:szCs w:val="24"/>
        </w:rPr>
        <w:t>1993. n°6.</w:t>
      </w:r>
    </w:p>
    <w:p w:rsidR="003C0CB7" w:rsidRPr="002E2CEE" w:rsidRDefault="0090125E" w:rsidP="007D79F2">
      <w:pPr>
        <w:widowControl w:val="0"/>
        <w:autoSpaceDE w:val="0"/>
        <w:autoSpaceDN w:val="0"/>
        <w:spacing w:before="11" w:after="0" w:line="360" w:lineRule="auto"/>
        <w:jc w:val="both"/>
        <w:rPr>
          <w:rFonts w:asciiTheme="majorBidi" w:eastAsia="Times New Roman" w:hAnsiTheme="majorBidi" w:cstheme="majorBidi"/>
          <w:sz w:val="24"/>
          <w:szCs w:val="24"/>
        </w:rPr>
      </w:pPr>
      <w:r w:rsidRPr="00657D65">
        <w:rPr>
          <w:rFonts w:asciiTheme="majorBidi" w:eastAsia="Times New Roman" w:hAnsiTheme="majorBidi" w:cstheme="majorBidi"/>
          <w:b/>
          <w:bCs/>
          <w:sz w:val="24"/>
          <w:szCs w:val="24"/>
        </w:rPr>
        <w:t>[58]</w:t>
      </w:r>
      <w:r w:rsidRPr="00657D65">
        <w:rPr>
          <w:rFonts w:asciiTheme="majorBidi" w:eastAsia="Times New Roman" w:hAnsiTheme="majorBidi" w:cstheme="majorBidi"/>
          <w:sz w:val="24"/>
          <w:szCs w:val="24"/>
        </w:rPr>
        <w:t xml:space="preserve"> </w:t>
      </w:r>
      <w:r w:rsidRPr="00657D65">
        <w:rPr>
          <w:rFonts w:asciiTheme="majorBidi" w:eastAsia="Times New Roman" w:hAnsiTheme="majorBidi" w:cstheme="majorBidi"/>
          <w:b/>
          <w:bCs/>
          <w:sz w:val="24"/>
          <w:szCs w:val="24"/>
        </w:rPr>
        <w:t xml:space="preserve">GOUPY Jacques </w:t>
      </w:r>
      <w:r w:rsidRPr="00657D65">
        <w:rPr>
          <w:rFonts w:asciiTheme="majorBidi" w:eastAsia="Times New Roman" w:hAnsiTheme="majorBidi" w:cstheme="majorBidi"/>
          <w:sz w:val="24"/>
          <w:szCs w:val="24"/>
        </w:rPr>
        <w:t xml:space="preserve">«Introduction aux Plans d'expériences». </w:t>
      </w:r>
      <w:r w:rsidRPr="002E2CEE">
        <w:rPr>
          <w:rFonts w:asciiTheme="majorBidi" w:eastAsia="Times New Roman" w:hAnsiTheme="majorBidi" w:cstheme="majorBidi"/>
          <w:sz w:val="24"/>
          <w:szCs w:val="24"/>
        </w:rPr>
        <w:t>Dunod. Paris. 303pages. (2001).</w:t>
      </w:r>
    </w:p>
    <w:p w:rsidR="003C0CB7" w:rsidRPr="00657D65" w:rsidRDefault="003C0CB7" w:rsidP="007D79F2">
      <w:pPr>
        <w:widowControl w:val="0"/>
        <w:autoSpaceDE w:val="0"/>
        <w:autoSpaceDN w:val="0"/>
        <w:spacing w:before="11" w:after="0" w:line="360" w:lineRule="auto"/>
        <w:jc w:val="both"/>
        <w:rPr>
          <w:rFonts w:asciiTheme="majorBidi" w:eastAsia="Times New Roman" w:hAnsiTheme="majorBidi" w:cstheme="majorBidi"/>
          <w:sz w:val="24"/>
          <w:szCs w:val="24"/>
        </w:rPr>
      </w:pPr>
      <w:r w:rsidRPr="00657D65">
        <w:rPr>
          <w:rFonts w:asciiTheme="majorBidi" w:eastAsia="Times New Roman" w:hAnsiTheme="majorBidi" w:cstheme="majorBidi"/>
          <w:b/>
          <w:bCs/>
          <w:sz w:val="24"/>
          <w:szCs w:val="24"/>
        </w:rPr>
        <w:t>[</w:t>
      </w:r>
      <w:r w:rsidR="00BE20E0" w:rsidRPr="00657D65">
        <w:rPr>
          <w:rFonts w:asciiTheme="majorBidi" w:eastAsia="Times New Roman" w:hAnsiTheme="majorBidi" w:cstheme="majorBidi"/>
          <w:b/>
          <w:bCs/>
          <w:sz w:val="24"/>
          <w:szCs w:val="24"/>
        </w:rPr>
        <w:t>59</w:t>
      </w:r>
      <w:r w:rsidRPr="00657D65">
        <w:rPr>
          <w:rFonts w:asciiTheme="majorBidi" w:eastAsia="Times New Roman" w:hAnsiTheme="majorBidi" w:cstheme="majorBidi"/>
          <w:b/>
          <w:bCs/>
          <w:sz w:val="24"/>
          <w:szCs w:val="24"/>
        </w:rPr>
        <w:t xml:space="preserve">] PILLET M. </w:t>
      </w:r>
      <w:r w:rsidRPr="00657D65">
        <w:rPr>
          <w:rFonts w:asciiTheme="majorBidi" w:eastAsia="Times New Roman" w:hAnsiTheme="majorBidi" w:cstheme="majorBidi"/>
          <w:sz w:val="24"/>
          <w:szCs w:val="24"/>
        </w:rPr>
        <w:t>(1992) ; Introduction aux plans d’expériences par la méthode Taguchi, les éditions d’organisation Ed., Paris.</w:t>
      </w:r>
    </w:p>
    <w:p w:rsidR="002A129E" w:rsidRDefault="003C0CB7" w:rsidP="002A129E">
      <w:pPr>
        <w:widowControl w:val="0"/>
        <w:autoSpaceDE w:val="0"/>
        <w:autoSpaceDN w:val="0"/>
        <w:spacing w:before="11" w:after="0" w:line="360" w:lineRule="auto"/>
        <w:rPr>
          <w:rFonts w:asciiTheme="majorBidi" w:eastAsia="Times New Roman" w:hAnsiTheme="majorBidi" w:cstheme="majorBidi"/>
          <w:sz w:val="24"/>
          <w:szCs w:val="24"/>
        </w:rPr>
      </w:pPr>
      <w:r w:rsidRPr="00657D65">
        <w:rPr>
          <w:rFonts w:asciiTheme="majorBidi" w:eastAsia="Times New Roman" w:hAnsiTheme="majorBidi" w:cstheme="majorBidi"/>
          <w:b/>
          <w:bCs/>
          <w:sz w:val="24"/>
          <w:szCs w:val="24"/>
        </w:rPr>
        <w:t>[</w:t>
      </w:r>
      <w:r w:rsidR="00BE20E0" w:rsidRPr="00657D65">
        <w:rPr>
          <w:rFonts w:asciiTheme="majorBidi" w:eastAsia="Times New Roman" w:hAnsiTheme="majorBidi" w:cstheme="majorBidi"/>
          <w:b/>
          <w:bCs/>
          <w:sz w:val="24"/>
          <w:szCs w:val="24"/>
        </w:rPr>
        <w:t>60</w:t>
      </w:r>
      <w:r w:rsidRPr="00657D65">
        <w:rPr>
          <w:rFonts w:asciiTheme="majorBidi" w:eastAsia="Times New Roman" w:hAnsiTheme="majorBidi" w:cstheme="majorBidi"/>
          <w:b/>
          <w:bCs/>
          <w:sz w:val="24"/>
          <w:szCs w:val="24"/>
        </w:rPr>
        <w:t>]</w:t>
      </w:r>
      <w:r w:rsidRPr="00657D65">
        <w:rPr>
          <w:rFonts w:asciiTheme="majorBidi" w:eastAsia="Times New Roman" w:hAnsiTheme="majorBidi" w:cstheme="majorBidi"/>
          <w:sz w:val="24"/>
          <w:szCs w:val="24"/>
        </w:rPr>
        <w:t xml:space="preserve"> </w:t>
      </w:r>
      <w:r w:rsidRPr="00657D65">
        <w:rPr>
          <w:rFonts w:asciiTheme="majorBidi" w:eastAsia="Times New Roman" w:hAnsiTheme="majorBidi" w:cstheme="majorBidi"/>
          <w:b/>
          <w:bCs/>
          <w:sz w:val="24"/>
          <w:szCs w:val="24"/>
        </w:rPr>
        <w:t>D.Benoist et Y. Tourbier</w:t>
      </w:r>
      <w:r w:rsidRPr="00657D65">
        <w:rPr>
          <w:rFonts w:asciiTheme="majorBidi" w:eastAsia="Times New Roman" w:hAnsiTheme="majorBidi" w:cstheme="majorBidi"/>
          <w:sz w:val="24"/>
          <w:szCs w:val="24"/>
        </w:rPr>
        <w:t>, plan d’expérience construction et analyse .Ed</w:t>
      </w:r>
      <w:r w:rsidR="0008336A">
        <w:rPr>
          <w:rFonts w:asciiTheme="majorBidi" w:eastAsia="Times New Roman" w:hAnsiTheme="majorBidi" w:cstheme="majorBidi"/>
          <w:sz w:val="24"/>
          <w:szCs w:val="24"/>
        </w:rPr>
        <w:t>iteur lavoisier TCE et DOC,1997</w:t>
      </w:r>
    </w:p>
    <w:p w:rsidR="00157F64" w:rsidRPr="002A129E" w:rsidRDefault="002A129E" w:rsidP="00BD103F">
      <w:pPr>
        <w:tabs>
          <w:tab w:val="left" w:pos="2880"/>
        </w:tabs>
        <w:rPr>
          <w:rFonts w:asciiTheme="majorBidi" w:eastAsia="Times New Roman" w:hAnsiTheme="majorBidi" w:cstheme="majorBidi"/>
          <w:sz w:val="24"/>
          <w:szCs w:val="24"/>
          <w:rtl/>
          <w:lang w:bidi="ar-DZ"/>
        </w:rPr>
        <w:sectPr w:rsidR="00157F64" w:rsidRPr="002A129E" w:rsidSect="00756C30">
          <w:headerReference w:type="default" r:id="rId106"/>
          <w:footnotePr>
            <w:numRestart w:val="eachPage"/>
          </w:footnotePr>
          <w:type w:val="continuous"/>
          <w:pgSz w:w="11910" w:h="16840"/>
          <w:pgMar w:top="1418" w:right="1021" w:bottom="1418" w:left="1418" w:header="567" w:footer="397" w:gutter="0"/>
          <w:cols w:space="720"/>
          <w:docGrid w:linePitch="299"/>
        </w:sectPr>
      </w:pPr>
      <w:r>
        <w:rPr>
          <w:rFonts w:asciiTheme="majorBidi" w:eastAsia="Times New Roman" w:hAnsiTheme="majorBidi" w:cstheme="majorBidi"/>
          <w:sz w:val="24"/>
          <w:szCs w:val="24"/>
        </w:rPr>
        <w:tab/>
      </w:r>
    </w:p>
    <w:p w:rsidR="003478EC" w:rsidRPr="004E10ED" w:rsidRDefault="003478EC" w:rsidP="00563846">
      <w:pPr>
        <w:spacing w:line="360" w:lineRule="auto"/>
        <w:jc w:val="both"/>
        <w:rPr>
          <w:rFonts w:asciiTheme="majorBidi" w:hAnsiTheme="majorBidi" w:cstheme="majorBidi"/>
          <w:lang w:bidi="ar-DZ"/>
        </w:rPr>
      </w:pPr>
    </w:p>
    <w:sectPr w:rsidR="003478EC" w:rsidRPr="004E10ED" w:rsidSect="00756C30">
      <w:headerReference w:type="default" r:id="rId107"/>
      <w:pgSz w:w="11906" w:h="16838"/>
      <w:pgMar w:top="1418" w:right="1021"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50A1E" w:rsidRDefault="00C50A1E" w:rsidP="009A7638">
      <w:pPr>
        <w:spacing w:after="0" w:line="240" w:lineRule="auto"/>
      </w:pPr>
      <w:r>
        <w:separator/>
      </w:r>
    </w:p>
  </w:endnote>
  <w:endnote w:type="continuationSeparator" w:id="1">
    <w:p w:rsidR="00C50A1E" w:rsidRDefault="00C50A1E" w:rsidP="009A763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David">
    <w:altName w:val="Malgun Gothic Semilight"/>
    <w:panose1 w:val="020E0502060401010101"/>
    <w:charset w:val="B1"/>
    <w:family w:val="swiss"/>
    <w:pitch w:val="variable"/>
    <w:sig w:usb0="00000801" w:usb1="00000000" w:usb2="00000000" w:usb3="00000000" w:csb0="00000020" w:csb1="00000000"/>
  </w:font>
  <w:font w:name="Candara">
    <w:panose1 w:val="020E0502030303020204"/>
    <w:charset w:val="00"/>
    <w:family w:val="swiss"/>
    <w:pitch w:val="variable"/>
    <w:sig w:usb0="A00002EF" w:usb1="4000A44B" w:usb2="00000000" w:usb3="00000000" w:csb0="0000019F" w:csb1="00000000"/>
  </w:font>
  <w:font w:name="CordiaUPC">
    <w:altName w:val="Microsoft Sans Serif"/>
    <w:panose1 w:val="020B0304020202020204"/>
    <w:charset w:val="00"/>
    <w:family w:val="swiss"/>
    <w:pitch w:val="variable"/>
    <w:sig w:usb0="81000003" w:usb1="00000000" w:usb2="00000000" w:usb3="00000000" w:csb0="00010001" w:csb1="00000000"/>
  </w:font>
  <w:font w:name="Segoe Script">
    <w:panose1 w:val="020B0504020000000003"/>
    <w:charset w:val="00"/>
    <w:family w:val="swiss"/>
    <w:pitch w:val="variable"/>
    <w:sig w:usb0="0000028F"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A00002EF" w:usb1="420020EB" w:usb2="00000000" w:usb3="00000000" w:csb0="0000019F" w:csb1="00000000"/>
  </w:font>
  <w:font w:name="Calibri Light">
    <w:altName w:val="Arial"/>
    <w:charset w:val="00"/>
    <w:family w:val="swiss"/>
    <w:pitch w:val="variable"/>
    <w:sig w:usb0="00000000"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184699"/>
      <w:docPartObj>
        <w:docPartGallery w:val="Page Numbers (Bottom of Page)"/>
        <w:docPartUnique/>
      </w:docPartObj>
    </w:sdtPr>
    <w:sdtContent>
      <w:p w:rsidR="0026660C" w:rsidRDefault="004F6A2C">
        <w:pPr>
          <w:pStyle w:val="Pieddepage"/>
          <w:jc w:val="center"/>
        </w:pPr>
        <w:r>
          <w:rPr>
            <w:noProof/>
            <w:lang w:eastAsia="fr-FR"/>
          </w:rPr>
        </w:r>
        <w:r>
          <w:rPr>
            <w:noProof/>
            <w:lang w:eastAsia="fr-FR"/>
          </w:rPr>
          <w:pict>
            <v:shapetype id="_x0000_t110" coordsize="21600,21600" o:spt="110" path="m10800,l,10800,10800,21600,21600,10800xe">
              <v:stroke joinstyle="miter"/>
              <v:path gradientshapeok="t" o:connecttype="rect" textboxrect="5400,5400,16200,16200"/>
            </v:shapetype>
            <v:shape id="Organigramme : Décision 75" o:spid="_x0000_s4111" type="#_x0000_t110" alt="Light horizontal" style="width:430.5pt;height:3.55pt;flip:y;visibility:visible;mso-left-percent:-10001;mso-top-percent:-10001;mso-position-horizontal:absolute;mso-position-horizontal-relative:char;mso-position-vertical:absolute;mso-position-vertical-relative:line;mso-left-percent:-10001;mso-top-percent:-10001" fillcolor="black" stroked="f">
              <v:fill r:id="rId1" o:title="" type="pattern"/>
              <w10:wrap type="none"/>
              <w10:anchorlock/>
            </v:shape>
          </w:pict>
        </w:r>
      </w:p>
      <w:p w:rsidR="0026660C" w:rsidRDefault="004F6A2C">
        <w:pPr>
          <w:pStyle w:val="Pieddepage"/>
          <w:jc w:val="center"/>
        </w:pPr>
        <w:fldSimple w:instr="PAGE    \* MERGEFORMAT">
          <w:r w:rsidR="003A46EB">
            <w:rPr>
              <w:noProof/>
            </w:rPr>
            <w:t>III</w:t>
          </w:r>
        </w:fldSimple>
      </w:p>
    </w:sdtContent>
  </w:sdt>
  <w:p w:rsidR="0026660C" w:rsidRDefault="0026660C">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7208325"/>
      <w:docPartObj>
        <w:docPartGallery w:val="Page Numbers (Bottom of Page)"/>
        <w:docPartUnique/>
      </w:docPartObj>
    </w:sdtPr>
    <w:sdtContent>
      <w:p w:rsidR="0026660C" w:rsidRDefault="004F6A2C">
        <w:pPr>
          <w:pStyle w:val="Pieddepage"/>
          <w:jc w:val="center"/>
        </w:pPr>
        <w:r>
          <w:rPr>
            <w:noProof/>
            <w:lang w:eastAsia="fr-FR"/>
          </w:rPr>
        </w:r>
        <w:r>
          <w:rPr>
            <w:noProof/>
            <w:lang w:eastAsia="fr-FR"/>
          </w:rPr>
          <w:pict>
            <v:shapetype id="_x0000_t110" coordsize="21600,21600" o:spt="110" path="m10800,l,10800,10800,21600,21600,10800xe">
              <v:stroke joinstyle="miter"/>
              <v:path gradientshapeok="t" o:connecttype="rect" textboxrect="5400,5400,16200,16200"/>
            </v:shapetype>
            <v:shape id="Organigramme : Décision 78" o:spid="_x0000_s4110" type="#_x0000_t110" alt="Light horizontal" style="width:430.5pt;height:3.55pt;flip:y;visibility:visible;mso-left-percent:-10001;mso-top-percent:-10001;mso-position-horizontal:absolute;mso-position-horizontal-relative:char;mso-position-vertical:absolute;mso-position-vertical-relative:line;mso-left-percent:-10001;mso-top-percent:-10001" fillcolor="black" stroked="f">
              <v:fill r:id="rId1" o:title="" type="pattern"/>
              <w10:wrap type="none"/>
              <w10:anchorlock/>
            </v:shape>
          </w:pict>
        </w:r>
      </w:p>
      <w:p w:rsidR="0026660C" w:rsidRDefault="004F6A2C">
        <w:pPr>
          <w:pStyle w:val="Pieddepage"/>
          <w:jc w:val="center"/>
        </w:pPr>
        <w:fldSimple w:instr="PAGE    \* MERGEFORMAT">
          <w:r w:rsidR="003A46EB">
            <w:rPr>
              <w:noProof/>
            </w:rPr>
            <w:t>XVI</w:t>
          </w:r>
        </w:fldSimple>
      </w:p>
    </w:sdtContent>
  </w:sdt>
  <w:p w:rsidR="0026660C" w:rsidRDefault="0026660C" w:rsidP="00FE7A94">
    <w:pPr>
      <w:pStyle w:val="Pieddepage"/>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7062825"/>
      <w:docPartObj>
        <w:docPartGallery w:val="Page Numbers (Bottom of Page)"/>
        <w:docPartUnique/>
      </w:docPartObj>
    </w:sdtPr>
    <w:sdtContent>
      <w:p w:rsidR="0026660C" w:rsidRDefault="004F6A2C">
        <w:pPr>
          <w:pStyle w:val="Pieddepage"/>
          <w:jc w:val="center"/>
        </w:pPr>
        <w:r>
          <w:rPr>
            <w:noProof/>
            <w:lang w:eastAsia="fr-FR"/>
          </w:rPr>
        </w:r>
        <w:r>
          <w:rPr>
            <w:noProof/>
            <w:lang w:eastAsia="fr-FR"/>
          </w:rPr>
          <w:pict>
            <v:shapetype id="_x0000_t110" coordsize="21600,21600" o:spt="110" path="m10800,l,10800,10800,21600,21600,10800xe">
              <v:stroke joinstyle="miter"/>
              <v:path gradientshapeok="t" o:connecttype="rect" textboxrect="5400,5400,16200,16200"/>
            </v:shapetype>
            <v:shape id="Organigramme : Décision 124" o:spid="_x0000_s4109" type="#_x0000_t110" alt="Light horizontal" style="width:430.5pt;height:3.55pt;flip:y;visibility:visible;mso-left-percent:-10001;mso-top-percent:-10001;mso-position-horizontal:absolute;mso-position-horizontal-relative:char;mso-position-vertical:absolute;mso-position-vertical-relative:line;mso-left-percent:-10001;mso-top-percent:-10001" fillcolor="black" stroked="f">
              <v:fill r:id="rId1" o:title="" type="pattern"/>
              <w10:wrap type="none"/>
              <w10:anchorlock/>
            </v:shape>
          </w:pict>
        </w:r>
      </w:p>
      <w:p w:rsidR="0026660C" w:rsidRDefault="004F6A2C">
        <w:pPr>
          <w:pStyle w:val="Pieddepage"/>
          <w:jc w:val="center"/>
        </w:pPr>
        <w:r>
          <w:rPr>
            <w:noProof/>
          </w:rPr>
          <w:fldChar w:fldCharType="begin"/>
        </w:r>
        <w:r w:rsidR="0026660C">
          <w:rPr>
            <w:noProof/>
          </w:rPr>
          <w:instrText>PAGE    \* MERGEFORMAT</w:instrText>
        </w:r>
        <w:r>
          <w:rPr>
            <w:noProof/>
          </w:rPr>
          <w:fldChar w:fldCharType="separate"/>
        </w:r>
        <w:r w:rsidR="003A46EB">
          <w:rPr>
            <w:noProof/>
          </w:rPr>
          <w:t>110</w:t>
        </w:r>
        <w:r>
          <w:rPr>
            <w:noProof/>
          </w:rPr>
          <w:fldChar w:fldCharType="end"/>
        </w:r>
      </w:p>
    </w:sdtContent>
  </w:sdt>
  <w:p w:rsidR="0026660C" w:rsidRDefault="0026660C">
    <w:pPr>
      <w:pStyle w:val="Pieddepage"/>
    </w:pPr>
  </w:p>
  <w:p w:rsidR="0026660C" w:rsidRDefault="0026660C">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50A1E" w:rsidRDefault="00C50A1E" w:rsidP="009A7638">
      <w:pPr>
        <w:spacing w:after="0" w:line="240" w:lineRule="auto"/>
      </w:pPr>
      <w:r>
        <w:separator/>
      </w:r>
    </w:p>
  </w:footnote>
  <w:footnote w:type="continuationSeparator" w:id="1">
    <w:p w:rsidR="00C50A1E" w:rsidRDefault="00C50A1E" w:rsidP="009A763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660C" w:rsidRDefault="0026660C">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660C" w:rsidRDefault="004F6A2C" w:rsidP="00DA3B2E">
    <w:pPr>
      <w:pStyle w:val="En-tte"/>
      <w:tabs>
        <w:tab w:val="clear" w:pos="4536"/>
        <w:tab w:val="clear" w:pos="9072"/>
        <w:tab w:val="left" w:pos="450"/>
        <w:tab w:val="left" w:pos="5955"/>
      </w:tabs>
    </w:pPr>
    <w:r w:rsidRPr="004F6A2C">
      <w:rPr>
        <w:rFonts w:asciiTheme="majorBidi" w:hAnsiTheme="majorBidi" w:cstheme="majorBidi"/>
        <w:b/>
        <w:bCs/>
        <w:noProof/>
        <w:lang w:eastAsia="fr-FR"/>
      </w:rPr>
      <w:pict>
        <v:roundrect id="_x0000_s4100" style="position:absolute;margin-left:-29.1pt;margin-top:-7.6pt;width:539.65pt;height:19.95pt;z-index:25167155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">
          <v:textbox>
            <w:txbxContent>
              <w:p w:rsidR="0026660C" w:rsidRPr="00B45B9A" w:rsidRDefault="0026660C" w:rsidP="00BA0F62">
                <w:pPr>
                  <w:shd w:val="clear" w:color="auto" w:fill="FBD4B4" w:themeFill="accent6" w:themeFillTint="66"/>
                  <w:rPr>
                    <w:b/>
                    <w:bCs/>
                    <w:i/>
                    <w:iCs/>
                  </w:rPr>
                </w:pPr>
                <w:r w:rsidRPr="00B45B9A">
                  <w:rPr>
                    <w:b/>
                    <w:bCs/>
                    <w:i/>
                    <w:iCs/>
                  </w:rPr>
                  <w:t xml:space="preserve">CHAPITRE 3                                                                                            </w:t>
                </w:r>
                <w:r w:rsidRPr="00B45B9A">
                  <w:rPr>
                    <w:b/>
                    <w:bCs/>
                    <w:i/>
                    <w:iCs/>
                    <w:lang w:bidi="ar-DZ"/>
                  </w:rPr>
                  <w:t>Caractérisation des matériaux utilisés et formulation</w:t>
                </w:r>
              </w:p>
            </w:txbxContent>
          </v:textbox>
        </v:roundrect>
      </w:pict>
    </w:r>
    <w:r w:rsidR="0026660C">
      <w:tab/>
    </w:r>
    <w:r w:rsidR="0026660C">
      <w:tab/>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660C" w:rsidRDefault="004F6A2C" w:rsidP="00DA3B2E">
    <w:pPr>
      <w:pStyle w:val="En-tte"/>
      <w:tabs>
        <w:tab w:val="clear" w:pos="4536"/>
        <w:tab w:val="clear" w:pos="9072"/>
        <w:tab w:val="left" w:pos="450"/>
        <w:tab w:val="left" w:pos="5955"/>
      </w:tabs>
    </w:pPr>
    <w:r w:rsidRPr="004F6A2C">
      <w:rPr>
        <w:rFonts w:asciiTheme="majorBidi" w:hAnsiTheme="majorBidi" w:cstheme="majorBidi"/>
        <w:b/>
        <w:bCs/>
        <w:noProof/>
        <w:lang w:eastAsia="fr-FR"/>
      </w:rPr>
      <w:pict>
        <v:roundrect id="_x0000_s4098" style="position:absolute;margin-left:-28.9pt;margin-top:-7.35pt;width:539.65pt;height:23.25pt;z-index:2516848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">
          <v:textbox>
            <w:txbxContent>
              <w:p w:rsidR="0026660C" w:rsidRPr="00427073" w:rsidRDefault="0026660C" w:rsidP="00427073">
                <w:pPr>
                  <w:shd w:val="clear" w:color="auto" w:fill="FBD4B4" w:themeFill="accent6" w:themeFillTint="66"/>
                  <w:rPr>
                    <w:b/>
                    <w:bCs/>
                    <w:i/>
                    <w:iCs/>
                    <w:lang w:bidi="ar-DZ"/>
                  </w:rPr>
                </w:pPr>
                <w:r>
                  <w:rPr>
                    <w:b/>
                    <w:bCs/>
                    <w:i/>
                    <w:iCs/>
                    <w:lang w:bidi="ar-DZ"/>
                  </w:rPr>
                  <w:t xml:space="preserve">                                                                                                                                                Conclusion générale et perspectives</w:t>
                </w:r>
              </w:p>
              <w:p w:rsidR="0026660C" w:rsidRPr="002C0B50" w:rsidRDefault="0026660C" w:rsidP="008E23D2">
                <w:pPr>
                  <w:shd w:val="clear" w:color="auto" w:fill="FBD4B4" w:themeFill="accent6" w:themeFillTint="66"/>
                  <w:rPr>
                    <w:b/>
                    <w:bCs/>
                    <w:i/>
                    <w:iCs/>
                  </w:rPr>
                </w:pPr>
              </w:p>
            </w:txbxContent>
          </v:textbox>
        </v:roundrect>
      </w:pict>
    </w:r>
    <w:r w:rsidR="0026660C">
      <w:tab/>
    </w:r>
    <w:r w:rsidR="0026660C">
      <w:tab/>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660C" w:rsidRDefault="004F6A2C" w:rsidP="00DA3B2E">
    <w:pPr>
      <w:pStyle w:val="En-tte"/>
      <w:tabs>
        <w:tab w:val="clear" w:pos="4536"/>
        <w:tab w:val="clear" w:pos="9072"/>
        <w:tab w:val="left" w:pos="450"/>
        <w:tab w:val="left" w:pos="5955"/>
      </w:tabs>
    </w:pPr>
    <w:r w:rsidRPr="004F6A2C">
      <w:rPr>
        <w:rFonts w:asciiTheme="majorBidi" w:hAnsiTheme="majorBidi" w:cstheme="majorBidi"/>
        <w:b/>
        <w:bCs/>
        <w:noProof/>
        <w:lang w:eastAsia="fr-FR"/>
      </w:rPr>
      <w:pict>
        <v:roundrect id="_x0000_s4097" style="position:absolute;margin-left:-28.9pt;margin-top:-7.35pt;width:539.65pt;height:23.25pt;z-index:2516869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">
          <v:textbox>
            <w:txbxContent>
              <w:p w:rsidR="0026660C" w:rsidRPr="00427073" w:rsidRDefault="0026660C" w:rsidP="00427073">
                <w:pPr>
                  <w:shd w:val="clear" w:color="auto" w:fill="FBD4B4" w:themeFill="accent6" w:themeFillTint="66"/>
                  <w:rPr>
                    <w:b/>
                    <w:bCs/>
                    <w:i/>
                    <w:iCs/>
                    <w:lang w:bidi="ar-DZ"/>
                  </w:rPr>
                </w:pPr>
                <w:r>
                  <w:rPr>
                    <w:b/>
                    <w:bCs/>
                    <w:i/>
                    <w:iCs/>
                    <w:lang w:bidi="ar-DZ"/>
                  </w:rPr>
                  <w:t xml:space="preserve">                                                                                                                                                     </w:t>
                </w:r>
                <w:r w:rsidRPr="00427073">
                  <w:rPr>
                    <w:b/>
                    <w:bCs/>
                    <w:i/>
                    <w:iCs/>
                    <w:lang w:bidi="ar-DZ"/>
                  </w:rPr>
                  <w:t>REFERENCES BIBLIOGRAPHIQUES</w:t>
                </w:r>
              </w:p>
              <w:p w:rsidR="0026660C" w:rsidRPr="002C0B50" w:rsidRDefault="0026660C" w:rsidP="008E23D2">
                <w:pPr>
                  <w:shd w:val="clear" w:color="auto" w:fill="FBD4B4" w:themeFill="accent6" w:themeFillTint="66"/>
                  <w:rPr>
                    <w:b/>
                    <w:bCs/>
                    <w:i/>
                    <w:iCs/>
                  </w:rPr>
                </w:pPr>
              </w:p>
            </w:txbxContent>
          </v:textbox>
        </v:roundrect>
      </w:pict>
    </w:r>
    <w:r w:rsidR="0026660C">
      <w:tab/>
    </w:r>
    <w:r w:rsidR="0026660C">
      <w:tab/>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660C" w:rsidRDefault="0026660C" w:rsidP="00DA3B2E">
    <w:pPr>
      <w:pStyle w:val="En-tte"/>
      <w:tabs>
        <w:tab w:val="clear" w:pos="4536"/>
        <w:tab w:val="clear" w:pos="9072"/>
        <w:tab w:val="left" w:pos="450"/>
        <w:tab w:val="left" w:pos="5955"/>
      </w:tabs>
    </w:pPr>
    <w:r>
      <w:tab/>
    </w:r>
    <w: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660C" w:rsidRDefault="004F6A2C">
    <w:pPr>
      <w:pStyle w:val="En-tte"/>
    </w:pPr>
    <w:r>
      <w:rPr>
        <w:noProof/>
        <w:lang w:eastAsia="fr-FR"/>
      </w:rPr>
      <w:pict>
        <v:roundrect id="AutoShape 103" o:spid="_x0000_s4108" style="position:absolute;margin-left:44.15pt;margin-top:-6.25pt;width:536.55pt;height:22.4pt;flip:y;z-index:251678720;visibility:visible;mso-position-horizontal-relative:pag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">
          <v:textbox>
            <w:txbxContent>
              <w:p w:rsidR="0026660C" w:rsidRPr="00A52201" w:rsidRDefault="0026660C" w:rsidP="00A52201">
                <w:pPr>
                  <w:shd w:val="clear" w:color="auto" w:fill="FBD4B4" w:themeFill="accent6" w:themeFillTint="66"/>
                  <w:rPr>
                    <w:rFonts w:asciiTheme="majorBidi" w:hAnsiTheme="majorBidi" w:cstheme="majorBidi"/>
                    <w:b/>
                    <w:bCs/>
                    <w:i/>
                    <w:iCs/>
                    <w:lang w:val="en-CA"/>
                  </w:rPr>
                </w:pPr>
                <w:r>
                  <w:rPr>
                    <w:rFonts w:asciiTheme="majorBidi" w:hAnsiTheme="majorBidi" w:cstheme="majorBidi"/>
                    <w:b/>
                    <w:bCs/>
                    <w:i/>
                    <w:iCs/>
                    <w:sz w:val="20"/>
                    <w:szCs w:val="20"/>
                    <w:lang w:val="en-CA"/>
                  </w:rPr>
                  <w:t xml:space="preserve">                                                                                                                                                                                            </w:t>
                </w:r>
                <w:r w:rsidRPr="00A52201">
                  <w:rPr>
                    <w:rFonts w:asciiTheme="majorBidi" w:hAnsiTheme="majorBidi" w:cstheme="majorBidi"/>
                    <w:b/>
                    <w:bCs/>
                    <w:i/>
                    <w:iCs/>
                  </w:rPr>
                  <w:t>Sommaire</w:t>
                </w:r>
                <w:r w:rsidRPr="00A52201">
                  <w:rPr>
                    <w:rFonts w:asciiTheme="majorBidi" w:hAnsiTheme="majorBidi" w:cstheme="majorBidi"/>
                    <w:b/>
                    <w:bCs/>
                    <w:i/>
                    <w:iCs/>
                    <w:lang w:val="en-CA"/>
                  </w:rPr>
                  <w:t xml:space="preserve">  </w:t>
                </w:r>
              </w:p>
            </w:txbxContent>
          </v:textbox>
          <w10:wrap anchorx="page"/>
        </v:roundrect>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660C" w:rsidRDefault="004F6A2C">
    <w:pPr>
      <w:pStyle w:val="En-tte"/>
    </w:pPr>
    <w:r>
      <w:rPr>
        <w:noProof/>
        <w:lang w:eastAsia="fr-FR"/>
      </w:rPr>
      <w:pict>
        <v:roundrect id="_x0000_s4107" style="position:absolute;margin-left:44.15pt;margin-top:-6.25pt;width:536.55pt;height:22.4pt;flip:y;z-index:251680768;visibility:visible;mso-position-horizontal-relative:pag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">
          <v:textbox>
            <w:txbxContent>
              <w:p w:rsidR="0026660C" w:rsidRPr="00A52201" w:rsidRDefault="0026660C" w:rsidP="00DC1F29">
                <w:pPr>
                  <w:shd w:val="clear" w:color="auto" w:fill="FBD4B4" w:themeFill="accent6" w:themeFillTint="66"/>
                  <w:rPr>
                    <w:rFonts w:asciiTheme="majorBidi" w:hAnsiTheme="majorBidi" w:cstheme="majorBidi"/>
                    <w:b/>
                    <w:bCs/>
                    <w:i/>
                    <w:iCs/>
                    <w:lang w:val="en-CA"/>
                  </w:rPr>
                </w:pPr>
                <w:r>
                  <w:rPr>
                    <w:rFonts w:asciiTheme="majorBidi" w:hAnsiTheme="majorBidi" w:cstheme="majorBidi"/>
                    <w:b/>
                    <w:bCs/>
                    <w:i/>
                    <w:iCs/>
                    <w:sz w:val="20"/>
                    <w:szCs w:val="20"/>
                    <w:lang w:val="en-CA"/>
                  </w:rPr>
                  <w:t xml:space="preserve">                                                                                                                                                                               </w:t>
                </w:r>
                <w:r>
                  <w:rPr>
                    <w:rFonts w:asciiTheme="majorBidi" w:hAnsiTheme="majorBidi" w:cstheme="majorBidi"/>
                    <w:b/>
                    <w:bCs/>
                    <w:i/>
                    <w:iCs/>
                  </w:rPr>
                  <w:t>Liste des tableaux</w:t>
                </w:r>
                <w:r w:rsidRPr="00A52201">
                  <w:rPr>
                    <w:rFonts w:asciiTheme="majorBidi" w:hAnsiTheme="majorBidi" w:cstheme="majorBidi"/>
                    <w:b/>
                    <w:bCs/>
                    <w:i/>
                    <w:iCs/>
                    <w:lang w:val="en-CA"/>
                  </w:rPr>
                  <w:t xml:space="preserve">  </w:t>
                </w:r>
              </w:p>
            </w:txbxContent>
          </v:textbox>
          <w10:wrap anchorx="page"/>
        </v:roundrect>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660C" w:rsidRDefault="004F6A2C">
    <w:pPr>
      <w:pStyle w:val="En-tte"/>
    </w:pPr>
    <w:r w:rsidRPr="004F6A2C">
      <w:rPr>
        <w:rFonts w:asciiTheme="majorBidi" w:hAnsiTheme="majorBidi" w:cstheme="majorBidi"/>
        <w:noProof/>
        <w:lang w:eastAsia="fr-FR"/>
      </w:rPr>
      <w:pict>
        <v:roundrect id="_x0000_s4106" style="position:absolute;margin-left:48.4pt;margin-top:-10.95pt;width:536.55pt;height:22.4pt;flip:y;z-index:251664384;visibility:visible;mso-position-horizontal-relative:pag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">
          <v:textbox style="mso-next-textbox:#_x0000_s4106">
            <w:txbxContent>
              <w:p w:rsidR="0026660C" w:rsidRPr="003A3AC1" w:rsidRDefault="0026660C" w:rsidP="003A3AC1">
                <w:pPr>
                  <w:shd w:val="clear" w:color="auto" w:fill="FBD4B4" w:themeFill="accent6" w:themeFillTint="66"/>
                  <w:rPr>
                    <w:rFonts w:asciiTheme="majorBidi" w:hAnsiTheme="majorBidi" w:cstheme="majorBidi"/>
                    <w:b/>
                    <w:bCs/>
                    <w:i/>
                    <w:iCs/>
                    <w:lang w:val="en-CA"/>
                  </w:rPr>
                </w:pPr>
                <w:r w:rsidRPr="003A3AC1">
                  <w:rPr>
                    <w:rFonts w:asciiTheme="majorBidi" w:hAnsiTheme="majorBidi" w:cstheme="majorBidi"/>
                    <w:b/>
                    <w:bCs/>
                    <w:i/>
                    <w:iCs/>
                    <w:lang w:val="en-CA"/>
                  </w:rPr>
                  <w:t xml:space="preserve">                                                                                                                                                         </w:t>
                </w:r>
                <w:r>
                  <w:rPr>
                    <w:rFonts w:asciiTheme="majorBidi" w:hAnsiTheme="majorBidi" w:cstheme="majorBidi"/>
                    <w:b/>
                    <w:bCs/>
                    <w:i/>
                    <w:iCs/>
                    <w:lang w:val="en-CA"/>
                  </w:rPr>
                  <w:t xml:space="preserve">        </w:t>
                </w:r>
                <w:r w:rsidRPr="003A3AC1">
                  <w:rPr>
                    <w:rFonts w:asciiTheme="majorBidi" w:hAnsiTheme="majorBidi" w:cstheme="majorBidi"/>
                    <w:b/>
                    <w:bCs/>
                    <w:i/>
                    <w:iCs/>
                    <w:lang w:val="en-CA"/>
                  </w:rPr>
                  <w:t xml:space="preserve">Liste des figures </w:t>
                </w:r>
              </w:p>
            </w:txbxContent>
          </v:textbox>
          <w10:wrap anchorx="page"/>
        </v:roundrect>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660C" w:rsidRDefault="004F6A2C">
    <w:pPr>
      <w:pStyle w:val="En-tte"/>
    </w:pPr>
    <w:r w:rsidRPr="004F6A2C">
      <w:rPr>
        <w:rFonts w:asciiTheme="majorBidi" w:hAnsiTheme="majorBidi" w:cstheme="majorBidi"/>
        <w:noProof/>
        <w:lang w:eastAsia="fr-FR"/>
      </w:rPr>
      <w:pict>
        <v:roundrect id="_x0000_s4104" style="position:absolute;margin-left:48.4pt;margin-top:-10.95pt;width:536.55pt;height:22.4pt;flip:y;z-index:251682816;visibility:visible;mso-position-horizontal-relative:pag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">
          <v:textbox>
            <w:txbxContent>
              <w:p w:rsidR="0026660C" w:rsidRPr="002F4C78" w:rsidRDefault="0026660C" w:rsidP="004B4958">
                <w:pPr>
                  <w:shd w:val="clear" w:color="auto" w:fill="FBD4B4" w:themeFill="accent6" w:themeFillTint="66"/>
                  <w:rPr>
                    <w:rFonts w:asciiTheme="majorBidi" w:hAnsiTheme="majorBidi" w:cstheme="majorBidi"/>
                    <w:b/>
                    <w:bCs/>
                    <w:i/>
                    <w:iCs/>
                    <w:sz w:val="20"/>
                    <w:szCs w:val="20"/>
                    <w:lang w:val="en-CA"/>
                  </w:rPr>
                </w:pPr>
                <w:r>
                  <w:rPr>
                    <w:rFonts w:asciiTheme="majorBidi" w:hAnsiTheme="majorBidi" w:cstheme="majorBidi"/>
                    <w:b/>
                    <w:bCs/>
                    <w:i/>
                    <w:iCs/>
                    <w:sz w:val="20"/>
                    <w:szCs w:val="20"/>
                    <w:lang w:val="en-CA"/>
                  </w:rPr>
                  <w:t xml:space="preserve">                                                                                                                                                         Résumé, </w:t>
                </w:r>
                <w:r>
                  <w:rPr>
                    <w:rFonts w:asciiTheme="majorBidi" w:hAnsiTheme="majorBidi" w:cstheme="majorBidi" w:hint="cs"/>
                    <w:b/>
                    <w:bCs/>
                    <w:i/>
                    <w:iCs/>
                    <w:sz w:val="20"/>
                    <w:szCs w:val="20"/>
                    <w:rtl/>
                    <w:lang w:val="en-CA" w:bidi="ar-DZ"/>
                  </w:rPr>
                  <w:t>ملخص</w:t>
                </w:r>
                <w:r>
                  <w:rPr>
                    <w:rFonts w:asciiTheme="majorBidi" w:hAnsiTheme="majorBidi" w:cstheme="majorBidi"/>
                    <w:b/>
                    <w:bCs/>
                    <w:i/>
                    <w:iCs/>
                    <w:sz w:val="20"/>
                    <w:szCs w:val="20"/>
                    <w:lang w:bidi="ar-DZ"/>
                  </w:rPr>
                  <w:t>, Abstract</w:t>
                </w:r>
                <w:r w:rsidRPr="002F4C78">
                  <w:rPr>
                    <w:rFonts w:asciiTheme="majorBidi" w:hAnsiTheme="majorBidi" w:cstheme="majorBidi"/>
                    <w:b/>
                    <w:bCs/>
                    <w:i/>
                    <w:iCs/>
                    <w:sz w:val="20"/>
                    <w:szCs w:val="20"/>
                    <w:lang w:val="en-CA"/>
                  </w:rPr>
                  <w:t xml:space="preserve"> </w:t>
                </w:r>
              </w:p>
            </w:txbxContent>
          </v:textbox>
          <w10:wrap anchorx="page"/>
        </v:roundrect>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660C" w:rsidRDefault="004F6A2C">
    <w:pPr>
      <w:pStyle w:val="En-tte"/>
    </w:pPr>
    <w:r w:rsidRPr="004F6A2C">
      <w:rPr>
        <w:rFonts w:asciiTheme="majorBidi" w:hAnsiTheme="majorBidi" w:cstheme="majorBidi"/>
        <w:noProof/>
        <w:lang w:eastAsia="fr-FR"/>
      </w:rPr>
      <w:pict>
        <v:roundrect id="_x0000_s4103" style="position:absolute;margin-left:48.4pt;margin-top:-10.95pt;width:536.55pt;height:22.4pt;flip:y;z-index:251666432;visibility:visible;mso-position-horizontal-relative:pag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">
          <v:textbox>
            <w:txbxContent>
              <w:p w:rsidR="0026660C" w:rsidRPr="002F4C78" w:rsidRDefault="0026660C" w:rsidP="002F4C78">
                <w:pPr>
                  <w:shd w:val="clear" w:color="auto" w:fill="FBD4B4" w:themeFill="accent6" w:themeFillTint="66"/>
                  <w:rPr>
                    <w:rFonts w:asciiTheme="majorBidi" w:hAnsiTheme="majorBidi" w:cstheme="majorBidi"/>
                    <w:b/>
                    <w:bCs/>
                    <w:i/>
                    <w:iCs/>
                    <w:sz w:val="20"/>
                    <w:szCs w:val="20"/>
                    <w:lang w:val="en-CA"/>
                  </w:rPr>
                </w:pPr>
                <w:r>
                  <w:rPr>
                    <w:rFonts w:asciiTheme="majorBidi" w:hAnsiTheme="majorBidi" w:cstheme="majorBidi"/>
                    <w:b/>
                    <w:bCs/>
                    <w:i/>
                    <w:iCs/>
                    <w:sz w:val="20"/>
                    <w:szCs w:val="20"/>
                    <w:lang w:val="en-CA"/>
                  </w:rPr>
                  <w:t xml:space="preserve">                                                                                                                                                         </w:t>
                </w:r>
                <w:r w:rsidRPr="002F4C78">
                  <w:rPr>
                    <w:rFonts w:asciiTheme="majorBidi" w:hAnsiTheme="majorBidi" w:cstheme="majorBidi"/>
                    <w:b/>
                    <w:bCs/>
                    <w:i/>
                    <w:iCs/>
                    <w:sz w:val="20"/>
                    <w:szCs w:val="20"/>
                    <w:lang w:val="en-CA"/>
                  </w:rPr>
                  <w:t xml:space="preserve">INTRODUCTION </w:t>
                </w:r>
                <w:r w:rsidRPr="002F4C78">
                  <w:rPr>
                    <w:rFonts w:asciiTheme="majorBidi" w:hAnsiTheme="majorBidi" w:cstheme="majorBidi" w:hint="cs"/>
                    <w:b/>
                    <w:bCs/>
                    <w:i/>
                    <w:iCs/>
                    <w:sz w:val="20"/>
                    <w:szCs w:val="20"/>
                    <w:lang w:val="en-CA"/>
                  </w:rPr>
                  <w:t>GENERALE</w:t>
                </w:r>
                <w:r w:rsidRPr="002F4C78">
                  <w:rPr>
                    <w:rFonts w:asciiTheme="majorBidi" w:hAnsiTheme="majorBidi" w:cstheme="majorBidi"/>
                    <w:b/>
                    <w:bCs/>
                    <w:i/>
                    <w:iCs/>
                    <w:sz w:val="20"/>
                    <w:szCs w:val="20"/>
                    <w:lang w:val="en-CA"/>
                  </w:rPr>
                  <w:t xml:space="preserve"> </w:t>
                </w:r>
              </w:p>
            </w:txbxContent>
          </v:textbox>
          <w10:wrap anchorx="page"/>
        </v:roundrect>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660C" w:rsidRDefault="0026660C" w:rsidP="00E7062C">
    <w:pPr>
      <w:pStyle w:val="En-tte"/>
      <w:tabs>
        <w:tab w:val="clear" w:pos="4536"/>
        <w:tab w:val="clear" w:pos="9072"/>
        <w:tab w:val="left" w:pos="5955"/>
      </w:tabs>
    </w:pPr>
    <w:r>
      <w:rPr>
        <w:noProof/>
        <w:lang w:eastAsia="fr-FR"/>
      </w:rPr>
      <w:drawing>
        <wp:anchor distT="0" distB="0" distL="114300" distR="114300" simplePos="0" relativeHeight="251667456" behindDoc="1" locked="0" layoutInCell="1" allowOverlap="1">
          <wp:simplePos x="0" y="0"/>
          <wp:positionH relativeFrom="margin">
            <wp:align>center</wp:align>
          </wp:positionH>
          <wp:positionV relativeFrom="paragraph">
            <wp:posOffset>-188595</wp:posOffset>
          </wp:positionV>
          <wp:extent cx="6925945" cy="314325"/>
          <wp:effectExtent l="0" t="0" r="8255" b="9525"/>
          <wp:wrapNone/>
          <wp:docPr id="56" name="Imag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925945" cy="314325"/>
                  </a:xfrm>
                  <a:prstGeom prst="rect">
                    <a:avLst/>
                  </a:prstGeom>
                  <a:noFill/>
                </pic:spPr>
              </pic:pic>
            </a:graphicData>
          </a:graphic>
        </wp:anchor>
      </w:drawing>
    </w:r>
    <w:r>
      <w:tab/>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660C" w:rsidRDefault="0026660C" w:rsidP="00E7062C">
    <w:pPr>
      <w:pStyle w:val="En-tte"/>
      <w:tabs>
        <w:tab w:val="clear" w:pos="4536"/>
        <w:tab w:val="clear" w:pos="9072"/>
        <w:tab w:val="left" w:pos="5955"/>
      </w:tabs>
    </w:pPr>
    <w:r>
      <w:tab/>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660C" w:rsidRDefault="004F6A2C" w:rsidP="00DA3B2E">
    <w:pPr>
      <w:pStyle w:val="En-tte"/>
      <w:tabs>
        <w:tab w:val="clear" w:pos="4536"/>
        <w:tab w:val="clear" w:pos="9072"/>
        <w:tab w:val="left" w:pos="450"/>
        <w:tab w:val="left" w:pos="5955"/>
      </w:tabs>
    </w:pPr>
    <w:r w:rsidRPr="004F6A2C">
      <w:rPr>
        <w:rFonts w:asciiTheme="majorBidi" w:hAnsiTheme="majorBidi" w:cstheme="majorBidi"/>
        <w:b/>
        <w:bCs/>
        <w:noProof/>
        <w:lang w:eastAsia="fr-FR"/>
      </w:rPr>
      <w:pict>
        <v:roundrect id="AutoShape 78" o:spid="_x0000_s4101" style="position:absolute;margin-left:-29.1pt;margin-top:-7.6pt;width:539.65pt;height:19.95pt;z-index:25166950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">
          <v:textbox>
            <w:txbxContent>
              <w:p w:rsidR="0026660C" w:rsidRPr="00F85F5A" w:rsidRDefault="0026660C" w:rsidP="00DA3B2E">
                <w:pPr>
                  <w:shd w:val="clear" w:color="auto" w:fill="FBD4B4" w:themeFill="accent6" w:themeFillTint="66"/>
                  <w:rPr>
                    <w:b/>
                    <w:bCs/>
                    <w:i/>
                    <w:iCs/>
                    <w:sz w:val="16"/>
                    <w:szCs w:val="16"/>
                  </w:rPr>
                </w:pPr>
                <w:r w:rsidRPr="00F85F5A">
                  <w:rPr>
                    <w:b/>
                    <w:bCs/>
                    <w:i/>
                    <w:iCs/>
                  </w:rPr>
                  <w:t xml:space="preserve">CHAPITRE </w:t>
                </w:r>
                <w:r w:rsidRPr="00F85F5A">
                  <w:rPr>
                    <w:rFonts w:hint="cs"/>
                    <w:b/>
                    <w:bCs/>
                    <w:i/>
                    <w:iCs/>
                    <w:rtl/>
                  </w:rPr>
                  <w:t>2</w:t>
                </w:r>
                <w:r w:rsidRPr="00F85F5A">
                  <w:rPr>
                    <w:b/>
                    <w:bCs/>
                    <w:i/>
                    <w:iCs/>
                    <w:sz w:val="16"/>
                    <w:szCs w:val="16"/>
                  </w:rPr>
                  <w:t xml:space="preserve">                                                                                                                                                         </w:t>
                </w:r>
                <w:r>
                  <w:rPr>
                    <w:b/>
                    <w:bCs/>
                    <w:i/>
                    <w:iCs/>
                    <w:sz w:val="16"/>
                    <w:szCs w:val="16"/>
                  </w:rPr>
                  <w:t xml:space="preserve">                           </w:t>
                </w:r>
                <w:r w:rsidRPr="00F85F5A">
                  <w:rPr>
                    <w:b/>
                    <w:bCs/>
                    <w:i/>
                    <w:iCs/>
                    <w:sz w:val="16"/>
                    <w:szCs w:val="16"/>
                  </w:rPr>
                  <w:t xml:space="preserve"> </w:t>
                </w:r>
                <w:r w:rsidRPr="00F85F5A">
                  <w:rPr>
                    <w:b/>
                    <w:bCs/>
                    <w:i/>
                    <w:iCs/>
                    <w:lang w:bidi="ar-DZ"/>
                  </w:rPr>
                  <w:t>RHEOLOGIE ET MODELISATION</w:t>
                </w:r>
              </w:p>
              <w:p w:rsidR="0026660C" w:rsidRDefault="0026660C"/>
            </w:txbxContent>
          </v:textbox>
        </v:roundrect>
      </w:pict>
    </w:r>
    <w:r w:rsidR="0026660C">
      <w:tab/>
    </w:r>
    <w:r w:rsidR="0026660C">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D44C11"/>
    <w:multiLevelType w:val="hybridMultilevel"/>
    <w:tmpl w:val="CEDEBC7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65A5D88"/>
    <w:multiLevelType w:val="hybridMultilevel"/>
    <w:tmpl w:val="C3401832"/>
    <w:lvl w:ilvl="0" w:tplc="040C000D">
      <w:start w:val="1"/>
      <w:numFmt w:val="bullet"/>
      <w:lvlText w:val=""/>
      <w:lvlJc w:val="left"/>
      <w:pPr>
        <w:ind w:left="758" w:hanging="360"/>
      </w:pPr>
      <w:rPr>
        <w:rFonts w:ascii="Wingdings" w:hAnsi="Wingdings" w:hint="default"/>
      </w:rPr>
    </w:lvl>
    <w:lvl w:ilvl="1" w:tplc="040C0003" w:tentative="1">
      <w:start w:val="1"/>
      <w:numFmt w:val="bullet"/>
      <w:lvlText w:val="o"/>
      <w:lvlJc w:val="left"/>
      <w:pPr>
        <w:ind w:left="1478" w:hanging="360"/>
      </w:pPr>
      <w:rPr>
        <w:rFonts w:ascii="Courier New" w:hAnsi="Courier New" w:cs="Courier New" w:hint="default"/>
      </w:rPr>
    </w:lvl>
    <w:lvl w:ilvl="2" w:tplc="040C0005" w:tentative="1">
      <w:start w:val="1"/>
      <w:numFmt w:val="bullet"/>
      <w:lvlText w:val=""/>
      <w:lvlJc w:val="left"/>
      <w:pPr>
        <w:ind w:left="2198" w:hanging="360"/>
      </w:pPr>
      <w:rPr>
        <w:rFonts w:ascii="Wingdings" w:hAnsi="Wingdings" w:hint="default"/>
      </w:rPr>
    </w:lvl>
    <w:lvl w:ilvl="3" w:tplc="040C0001" w:tentative="1">
      <w:start w:val="1"/>
      <w:numFmt w:val="bullet"/>
      <w:lvlText w:val=""/>
      <w:lvlJc w:val="left"/>
      <w:pPr>
        <w:ind w:left="2918" w:hanging="360"/>
      </w:pPr>
      <w:rPr>
        <w:rFonts w:ascii="Symbol" w:hAnsi="Symbol" w:hint="default"/>
      </w:rPr>
    </w:lvl>
    <w:lvl w:ilvl="4" w:tplc="040C0003" w:tentative="1">
      <w:start w:val="1"/>
      <w:numFmt w:val="bullet"/>
      <w:lvlText w:val="o"/>
      <w:lvlJc w:val="left"/>
      <w:pPr>
        <w:ind w:left="3638" w:hanging="360"/>
      </w:pPr>
      <w:rPr>
        <w:rFonts w:ascii="Courier New" w:hAnsi="Courier New" w:cs="Courier New" w:hint="default"/>
      </w:rPr>
    </w:lvl>
    <w:lvl w:ilvl="5" w:tplc="040C0005" w:tentative="1">
      <w:start w:val="1"/>
      <w:numFmt w:val="bullet"/>
      <w:lvlText w:val=""/>
      <w:lvlJc w:val="left"/>
      <w:pPr>
        <w:ind w:left="4358" w:hanging="360"/>
      </w:pPr>
      <w:rPr>
        <w:rFonts w:ascii="Wingdings" w:hAnsi="Wingdings" w:hint="default"/>
      </w:rPr>
    </w:lvl>
    <w:lvl w:ilvl="6" w:tplc="040C0001" w:tentative="1">
      <w:start w:val="1"/>
      <w:numFmt w:val="bullet"/>
      <w:lvlText w:val=""/>
      <w:lvlJc w:val="left"/>
      <w:pPr>
        <w:ind w:left="5078" w:hanging="360"/>
      </w:pPr>
      <w:rPr>
        <w:rFonts w:ascii="Symbol" w:hAnsi="Symbol" w:hint="default"/>
      </w:rPr>
    </w:lvl>
    <w:lvl w:ilvl="7" w:tplc="040C0003" w:tentative="1">
      <w:start w:val="1"/>
      <w:numFmt w:val="bullet"/>
      <w:lvlText w:val="o"/>
      <w:lvlJc w:val="left"/>
      <w:pPr>
        <w:ind w:left="5798" w:hanging="360"/>
      </w:pPr>
      <w:rPr>
        <w:rFonts w:ascii="Courier New" w:hAnsi="Courier New" w:cs="Courier New" w:hint="default"/>
      </w:rPr>
    </w:lvl>
    <w:lvl w:ilvl="8" w:tplc="040C0005" w:tentative="1">
      <w:start w:val="1"/>
      <w:numFmt w:val="bullet"/>
      <w:lvlText w:val=""/>
      <w:lvlJc w:val="left"/>
      <w:pPr>
        <w:ind w:left="6518" w:hanging="360"/>
      </w:pPr>
      <w:rPr>
        <w:rFonts w:ascii="Wingdings" w:hAnsi="Wingdings" w:hint="default"/>
      </w:rPr>
    </w:lvl>
  </w:abstractNum>
  <w:abstractNum w:abstractNumId="2">
    <w:nsid w:val="06E826FF"/>
    <w:multiLevelType w:val="multilevel"/>
    <w:tmpl w:val="68285554"/>
    <w:lvl w:ilvl="0">
      <w:start w:val="1"/>
      <w:numFmt w:val="bullet"/>
      <w:lvlText w:val=""/>
      <w:lvlJc w:val="left"/>
      <w:rPr>
        <w:rFonts w:ascii="Wingdings" w:hAnsi="Wingdings" w:hint="default"/>
        <w:b/>
        <w:bCs/>
        <w:i w:val="0"/>
        <w:iCs w:val="0"/>
        <w:smallCaps w:val="0"/>
        <w:strike w:val="0"/>
        <w:color w:val="000000"/>
        <w:spacing w:val="0"/>
        <w:w w:val="100"/>
        <w:position w:val="0"/>
        <w:sz w:val="24"/>
        <w:szCs w:val="24"/>
        <w:u w:val="none"/>
        <w:lang w:val="fr-FR" w:eastAsia="fr-FR" w:bidi="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8A269A9"/>
    <w:multiLevelType w:val="hybridMultilevel"/>
    <w:tmpl w:val="FE7094B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B7253DD"/>
    <w:multiLevelType w:val="hybridMultilevel"/>
    <w:tmpl w:val="D3A03DE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D942592"/>
    <w:multiLevelType w:val="hybridMultilevel"/>
    <w:tmpl w:val="7436B94E"/>
    <w:lvl w:ilvl="0" w:tplc="040C0019">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DB63474"/>
    <w:multiLevelType w:val="hybridMultilevel"/>
    <w:tmpl w:val="CDA0F76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1C7354E"/>
    <w:multiLevelType w:val="multilevel"/>
    <w:tmpl w:val="4736488C"/>
    <w:lvl w:ilvl="0">
      <w:start w:val="3"/>
      <w:numFmt w:val="decimal"/>
      <w:lvlText w:val="%1"/>
      <w:lvlJc w:val="left"/>
      <w:pPr>
        <w:ind w:left="600" w:hanging="600"/>
      </w:pPr>
      <w:rPr>
        <w:rFonts w:hint="default"/>
      </w:rPr>
    </w:lvl>
    <w:lvl w:ilvl="1">
      <w:start w:val="5"/>
      <w:numFmt w:val="decimal"/>
      <w:lvlText w:val="%1.%2"/>
      <w:lvlJc w:val="left"/>
      <w:pPr>
        <w:ind w:left="960" w:hanging="60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8">
    <w:nsid w:val="1306139C"/>
    <w:multiLevelType w:val="hybridMultilevel"/>
    <w:tmpl w:val="0576E58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359707A"/>
    <w:multiLevelType w:val="hybridMultilevel"/>
    <w:tmpl w:val="C204A5F8"/>
    <w:lvl w:ilvl="0" w:tplc="52423A24">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3606E22"/>
    <w:multiLevelType w:val="hybridMultilevel"/>
    <w:tmpl w:val="D7E4F6C6"/>
    <w:lvl w:ilvl="0" w:tplc="040C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76B09D7"/>
    <w:multiLevelType w:val="hybridMultilevel"/>
    <w:tmpl w:val="199A936E"/>
    <w:lvl w:ilvl="0" w:tplc="040C000D">
      <w:start w:val="1"/>
      <w:numFmt w:val="bullet"/>
      <w:lvlText w:val=""/>
      <w:lvlJc w:val="left"/>
      <w:pPr>
        <w:ind w:left="1480" w:hanging="360"/>
      </w:pPr>
      <w:rPr>
        <w:rFonts w:ascii="Wingdings" w:hAnsi="Wingdings" w:hint="default"/>
      </w:rPr>
    </w:lvl>
    <w:lvl w:ilvl="1" w:tplc="040C0003" w:tentative="1">
      <w:start w:val="1"/>
      <w:numFmt w:val="bullet"/>
      <w:lvlText w:val="o"/>
      <w:lvlJc w:val="left"/>
      <w:pPr>
        <w:ind w:left="2200" w:hanging="360"/>
      </w:pPr>
      <w:rPr>
        <w:rFonts w:ascii="Courier New" w:hAnsi="Courier New" w:cs="Courier New" w:hint="default"/>
      </w:rPr>
    </w:lvl>
    <w:lvl w:ilvl="2" w:tplc="040C0005" w:tentative="1">
      <w:start w:val="1"/>
      <w:numFmt w:val="bullet"/>
      <w:lvlText w:val=""/>
      <w:lvlJc w:val="left"/>
      <w:pPr>
        <w:ind w:left="2920" w:hanging="360"/>
      </w:pPr>
      <w:rPr>
        <w:rFonts w:ascii="Wingdings" w:hAnsi="Wingdings" w:hint="default"/>
      </w:rPr>
    </w:lvl>
    <w:lvl w:ilvl="3" w:tplc="040C0001" w:tentative="1">
      <w:start w:val="1"/>
      <w:numFmt w:val="bullet"/>
      <w:lvlText w:val=""/>
      <w:lvlJc w:val="left"/>
      <w:pPr>
        <w:ind w:left="3640" w:hanging="360"/>
      </w:pPr>
      <w:rPr>
        <w:rFonts w:ascii="Symbol" w:hAnsi="Symbol" w:hint="default"/>
      </w:rPr>
    </w:lvl>
    <w:lvl w:ilvl="4" w:tplc="040C0003" w:tentative="1">
      <w:start w:val="1"/>
      <w:numFmt w:val="bullet"/>
      <w:lvlText w:val="o"/>
      <w:lvlJc w:val="left"/>
      <w:pPr>
        <w:ind w:left="4360" w:hanging="360"/>
      </w:pPr>
      <w:rPr>
        <w:rFonts w:ascii="Courier New" w:hAnsi="Courier New" w:cs="Courier New" w:hint="default"/>
      </w:rPr>
    </w:lvl>
    <w:lvl w:ilvl="5" w:tplc="040C0005" w:tentative="1">
      <w:start w:val="1"/>
      <w:numFmt w:val="bullet"/>
      <w:lvlText w:val=""/>
      <w:lvlJc w:val="left"/>
      <w:pPr>
        <w:ind w:left="5080" w:hanging="360"/>
      </w:pPr>
      <w:rPr>
        <w:rFonts w:ascii="Wingdings" w:hAnsi="Wingdings" w:hint="default"/>
      </w:rPr>
    </w:lvl>
    <w:lvl w:ilvl="6" w:tplc="040C0001" w:tentative="1">
      <w:start w:val="1"/>
      <w:numFmt w:val="bullet"/>
      <w:lvlText w:val=""/>
      <w:lvlJc w:val="left"/>
      <w:pPr>
        <w:ind w:left="5800" w:hanging="360"/>
      </w:pPr>
      <w:rPr>
        <w:rFonts w:ascii="Symbol" w:hAnsi="Symbol" w:hint="default"/>
      </w:rPr>
    </w:lvl>
    <w:lvl w:ilvl="7" w:tplc="040C0003" w:tentative="1">
      <w:start w:val="1"/>
      <w:numFmt w:val="bullet"/>
      <w:lvlText w:val="o"/>
      <w:lvlJc w:val="left"/>
      <w:pPr>
        <w:ind w:left="6520" w:hanging="360"/>
      </w:pPr>
      <w:rPr>
        <w:rFonts w:ascii="Courier New" w:hAnsi="Courier New" w:cs="Courier New" w:hint="default"/>
      </w:rPr>
    </w:lvl>
    <w:lvl w:ilvl="8" w:tplc="040C0005" w:tentative="1">
      <w:start w:val="1"/>
      <w:numFmt w:val="bullet"/>
      <w:lvlText w:val=""/>
      <w:lvlJc w:val="left"/>
      <w:pPr>
        <w:ind w:left="7240" w:hanging="360"/>
      </w:pPr>
      <w:rPr>
        <w:rFonts w:ascii="Wingdings" w:hAnsi="Wingdings" w:hint="default"/>
      </w:rPr>
    </w:lvl>
  </w:abstractNum>
  <w:abstractNum w:abstractNumId="12">
    <w:nsid w:val="235B0DDE"/>
    <w:multiLevelType w:val="hybridMultilevel"/>
    <w:tmpl w:val="53A2D2B2"/>
    <w:lvl w:ilvl="0" w:tplc="040C000D">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13">
    <w:nsid w:val="23E42BCD"/>
    <w:multiLevelType w:val="hybridMultilevel"/>
    <w:tmpl w:val="6DEEC25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2549151C"/>
    <w:multiLevelType w:val="multilevel"/>
    <w:tmpl w:val="F5A8F184"/>
    <w:lvl w:ilvl="0">
      <w:start w:val="3"/>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28601D52"/>
    <w:multiLevelType w:val="multilevel"/>
    <w:tmpl w:val="3412F40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fr-FR" w:eastAsia="fr-FR" w:bidi="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28A57A72"/>
    <w:multiLevelType w:val="hybridMultilevel"/>
    <w:tmpl w:val="A746ADDE"/>
    <w:lvl w:ilvl="0" w:tplc="040C000D">
      <w:start w:val="1"/>
      <w:numFmt w:val="bullet"/>
      <w:lvlText w:val=""/>
      <w:lvlJc w:val="left"/>
      <w:pPr>
        <w:ind w:left="1158" w:hanging="360"/>
      </w:pPr>
      <w:rPr>
        <w:rFonts w:ascii="Wingdings" w:hAnsi="Wingdings" w:hint="default"/>
      </w:rPr>
    </w:lvl>
    <w:lvl w:ilvl="1" w:tplc="040C0003" w:tentative="1">
      <w:start w:val="1"/>
      <w:numFmt w:val="bullet"/>
      <w:lvlText w:val="o"/>
      <w:lvlJc w:val="left"/>
      <w:pPr>
        <w:ind w:left="1878" w:hanging="360"/>
      </w:pPr>
      <w:rPr>
        <w:rFonts w:ascii="Courier New" w:hAnsi="Courier New" w:cs="Courier New" w:hint="default"/>
      </w:rPr>
    </w:lvl>
    <w:lvl w:ilvl="2" w:tplc="040C0005" w:tentative="1">
      <w:start w:val="1"/>
      <w:numFmt w:val="bullet"/>
      <w:lvlText w:val=""/>
      <w:lvlJc w:val="left"/>
      <w:pPr>
        <w:ind w:left="2598" w:hanging="360"/>
      </w:pPr>
      <w:rPr>
        <w:rFonts w:ascii="Wingdings" w:hAnsi="Wingdings" w:hint="default"/>
      </w:rPr>
    </w:lvl>
    <w:lvl w:ilvl="3" w:tplc="040C0001" w:tentative="1">
      <w:start w:val="1"/>
      <w:numFmt w:val="bullet"/>
      <w:lvlText w:val=""/>
      <w:lvlJc w:val="left"/>
      <w:pPr>
        <w:ind w:left="3318" w:hanging="360"/>
      </w:pPr>
      <w:rPr>
        <w:rFonts w:ascii="Symbol" w:hAnsi="Symbol" w:hint="default"/>
      </w:rPr>
    </w:lvl>
    <w:lvl w:ilvl="4" w:tplc="040C0003" w:tentative="1">
      <w:start w:val="1"/>
      <w:numFmt w:val="bullet"/>
      <w:lvlText w:val="o"/>
      <w:lvlJc w:val="left"/>
      <w:pPr>
        <w:ind w:left="4038" w:hanging="360"/>
      </w:pPr>
      <w:rPr>
        <w:rFonts w:ascii="Courier New" w:hAnsi="Courier New" w:cs="Courier New" w:hint="default"/>
      </w:rPr>
    </w:lvl>
    <w:lvl w:ilvl="5" w:tplc="040C0005" w:tentative="1">
      <w:start w:val="1"/>
      <w:numFmt w:val="bullet"/>
      <w:lvlText w:val=""/>
      <w:lvlJc w:val="left"/>
      <w:pPr>
        <w:ind w:left="4758" w:hanging="360"/>
      </w:pPr>
      <w:rPr>
        <w:rFonts w:ascii="Wingdings" w:hAnsi="Wingdings" w:hint="default"/>
      </w:rPr>
    </w:lvl>
    <w:lvl w:ilvl="6" w:tplc="040C0001" w:tentative="1">
      <w:start w:val="1"/>
      <w:numFmt w:val="bullet"/>
      <w:lvlText w:val=""/>
      <w:lvlJc w:val="left"/>
      <w:pPr>
        <w:ind w:left="5478" w:hanging="360"/>
      </w:pPr>
      <w:rPr>
        <w:rFonts w:ascii="Symbol" w:hAnsi="Symbol" w:hint="default"/>
      </w:rPr>
    </w:lvl>
    <w:lvl w:ilvl="7" w:tplc="040C0003" w:tentative="1">
      <w:start w:val="1"/>
      <w:numFmt w:val="bullet"/>
      <w:lvlText w:val="o"/>
      <w:lvlJc w:val="left"/>
      <w:pPr>
        <w:ind w:left="6198" w:hanging="360"/>
      </w:pPr>
      <w:rPr>
        <w:rFonts w:ascii="Courier New" w:hAnsi="Courier New" w:cs="Courier New" w:hint="default"/>
      </w:rPr>
    </w:lvl>
    <w:lvl w:ilvl="8" w:tplc="040C0005" w:tentative="1">
      <w:start w:val="1"/>
      <w:numFmt w:val="bullet"/>
      <w:lvlText w:val=""/>
      <w:lvlJc w:val="left"/>
      <w:pPr>
        <w:ind w:left="6918" w:hanging="360"/>
      </w:pPr>
      <w:rPr>
        <w:rFonts w:ascii="Wingdings" w:hAnsi="Wingdings" w:hint="default"/>
      </w:rPr>
    </w:lvl>
  </w:abstractNum>
  <w:abstractNum w:abstractNumId="17">
    <w:nsid w:val="300A29D3"/>
    <w:multiLevelType w:val="hybridMultilevel"/>
    <w:tmpl w:val="BBD6A0D6"/>
    <w:lvl w:ilvl="0" w:tplc="F4E218DC">
      <w:start w:val="1"/>
      <w:numFmt w:val="bullet"/>
      <w:lvlText w:val=""/>
      <w:lvlJc w:val="righ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5414DA8"/>
    <w:multiLevelType w:val="multilevel"/>
    <w:tmpl w:val="01CA1B48"/>
    <w:lvl w:ilvl="0">
      <w:start w:val="1"/>
      <w:numFmt w:val="decimal"/>
      <w:pStyle w:val="Titre11"/>
      <w:lvlText w:val="%1"/>
      <w:lvlJc w:val="left"/>
      <w:pPr>
        <w:ind w:left="432" w:hanging="432"/>
      </w:pPr>
    </w:lvl>
    <w:lvl w:ilvl="1">
      <w:start w:val="1"/>
      <w:numFmt w:val="decimal"/>
      <w:pStyle w:val="Titre21"/>
      <w:lvlText w:val="%1.%2"/>
      <w:lvlJc w:val="left"/>
      <w:pPr>
        <w:ind w:left="718" w:hanging="576"/>
      </w:pPr>
      <w:rPr>
        <w:rFonts w:ascii="Arial" w:hAnsi="Arial" w:cs="Arial" w:hint="default"/>
        <w:sz w:val="26"/>
        <w:szCs w:val="26"/>
      </w:rPr>
    </w:lvl>
    <w:lvl w:ilvl="2">
      <w:start w:val="1"/>
      <w:numFmt w:val="bullet"/>
      <w:lvlText w:val=""/>
      <w:lvlJc w:val="left"/>
      <w:pPr>
        <w:ind w:left="862" w:hanging="720"/>
      </w:pPr>
      <w:rPr>
        <w:rFonts w:ascii="Wingdings" w:hAnsi="Wingdings" w:hint="default"/>
      </w:rPr>
    </w:lvl>
    <w:lvl w:ilvl="3">
      <w:start w:val="1"/>
      <w:numFmt w:val="decimal"/>
      <w:pStyle w:val="Titre41"/>
      <w:lvlText w:val="%1.%2.%3.%4"/>
      <w:lvlJc w:val="left"/>
      <w:pPr>
        <w:ind w:left="864" w:hanging="864"/>
      </w:pPr>
    </w:lvl>
    <w:lvl w:ilvl="4">
      <w:start w:val="1"/>
      <w:numFmt w:val="decimal"/>
      <w:pStyle w:val="Titre51"/>
      <w:lvlText w:val="%1.%2.%3.%4.%5"/>
      <w:lvlJc w:val="left"/>
      <w:pPr>
        <w:ind w:left="1008" w:hanging="1008"/>
      </w:pPr>
    </w:lvl>
    <w:lvl w:ilvl="5">
      <w:start w:val="1"/>
      <w:numFmt w:val="decimal"/>
      <w:pStyle w:val="Titre61"/>
      <w:lvlText w:val="%1.%2.%3.%4.%5.%6"/>
      <w:lvlJc w:val="left"/>
      <w:pPr>
        <w:ind w:left="1152" w:hanging="1152"/>
      </w:pPr>
    </w:lvl>
    <w:lvl w:ilvl="6">
      <w:start w:val="1"/>
      <w:numFmt w:val="decimal"/>
      <w:pStyle w:val="Titre71"/>
      <w:lvlText w:val="%1.%2.%3.%4.%5.%6.%7"/>
      <w:lvlJc w:val="left"/>
      <w:pPr>
        <w:ind w:left="1296" w:hanging="1296"/>
      </w:pPr>
    </w:lvl>
    <w:lvl w:ilvl="7">
      <w:start w:val="1"/>
      <w:numFmt w:val="decimal"/>
      <w:pStyle w:val="Titre81"/>
      <w:lvlText w:val="%1.%2.%3.%4.%5.%6.%7.%8"/>
      <w:lvlJc w:val="left"/>
      <w:pPr>
        <w:ind w:left="1440" w:hanging="1440"/>
      </w:pPr>
    </w:lvl>
    <w:lvl w:ilvl="8">
      <w:start w:val="1"/>
      <w:numFmt w:val="decimal"/>
      <w:pStyle w:val="Titre91"/>
      <w:lvlText w:val="%1.%2.%3.%4.%5.%6.%7.%8.%9"/>
      <w:lvlJc w:val="left"/>
      <w:pPr>
        <w:ind w:left="1584" w:hanging="1584"/>
      </w:pPr>
    </w:lvl>
  </w:abstractNum>
  <w:abstractNum w:abstractNumId="19">
    <w:nsid w:val="3B050173"/>
    <w:multiLevelType w:val="hybridMultilevel"/>
    <w:tmpl w:val="CF1844E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3E836D65"/>
    <w:multiLevelType w:val="multilevel"/>
    <w:tmpl w:val="F3A6C81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fr-FR" w:eastAsia="fr-FR" w:bidi="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428526D9"/>
    <w:multiLevelType w:val="hybridMultilevel"/>
    <w:tmpl w:val="28BC30AA"/>
    <w:lvl w:ilvl="0" w:tplc="0409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451C01CB"/>
    <w:multiLevelType w:val="multilevel"/>
    <w:tmpl w:val="F88473F2"/>
    <w:lvl w:ilvl="0">
      <w:start w:val="3"/>
      <w:numFmt w:val="decimal"/>
      <w:lvlText w:val="%1"/>
      <w:lvlJc w:val="left"/>
      <w:pPr>
        <w:ind w:left="600" w:hanging="600"/>
      </w:pPr>
      <w:rPr>
        <w:rFonts w:hint="default"/>
      </w:rPr>
    </w:lvl>
    <w:lvl w:ilvl="1">
      <w:start w:val="3"/>
      <w:numFmt w:val="decimal"/>
      <w:lvlText w:val="%1.%2"/>
      <w:lvlJc w:val="left"/>
      <w:pPr>
        <w:ind w:left="600" w:hanging="60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45C31867"/>
    <w:multiLevelType w:val="hybridMultilevel"/>
    <w:tmpl w:val="B0F67A2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463D5A96"/>
    <w:multiLevelType w:val="hybridMultilevel"/>
    <w:tmpl w:val="982433EC"/>
    <w:lvl w:ilvl="0" w:tplc="040C000D">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25">
    <w:nsid w:val="47427237"/>
    <w:multiLevelType w:val="hybridMultilevel"/>
    <w:tmpl w:val="E33622E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48022FA3"/>
    <w:multiLevelType w:val="hybridMultilevel"/>
    <w:tmpl w:val="5A40DF48"/>
    <w:lvl w:ilvl="0" w:tplc="040C000D">
      <w:start w:val="1"/>
      <w:numFmt w:val="bullet"/>
      <w:lvlText w:val=""/>
      <w:lvlJc w:val="left"/>
      <w:pPr>
        <w:ind w:left="690" w:hanging="360"/>
      </w:pPr>
      <w:rPr>
        <w:rFonts w:ascii="Wingdings" w:hAnsi="Wingdings" w:hint="default"/>
      </w:rPr>
    </w:lvl>
    <w:lvl w:ilvl="1" w:tplc="040C0003" w:tentative="1">
      <w:start w:val="1"/>
      <w:numFmt w:val="bullet"/>
      <w:lvlText w:val="o"/>
      <w:lvlJc w:val="left"/>
      <w:pPr>
        <w:ind w:left="1410" w:hanging="360"/>
      </w:pPr>
      <w:rPr>
        <w:rFonts w:ascii="Courier New" w:hAnsi="Courier New" w:cs="Courier New" w:hint="default"/>
      </w:rPr>
    </w:lvl>
    <w:lvl w:ilvl="2" w:tplc="040C0005" w:tentative="1">
      <w:start w:val="1"/>
      <w:numFmt w:val="bullet"/>
      <w:lvlText w:val=""/>
      <w:lvlJc w:val="left"/>
      <w:pPr>
        <w:ind w:left="2130" w:hanging="360"/>
      </w:pPr>
      <w:rPr>
        <w:rFonts w:ascii="Wingdings" w:hAnsi="Wingdings" w:hint="default"/>
      </w:rPr>
    </w:lvl>
    <w:lvl w:ilvl="3" w:tplc="040C0001" w:tentative="1">
      <w:start w:val="1"/>
      <w:numFmt w:val="bullet"/>
      <w:lvlText w:val=""/>
      <w:lvlJc w:val="left"/>
      <w:pPr>
        <w:ind w:left="2850" w:hanging="360"/>
      </w:pPr>
      <w:rPr>
        <w:rFonts w:ascii="Symbol" w:hAnsi="Symbol" w:hint="default"/>
      </w:rPr>
    </w:lvl>
    <w:lvl w:ilvl="4" w:tplc="040C0003" w:tentative="1">
      <w:start w:val="1"/>
      <w:numFmt w:val="bullet"/>
      <w:lvlText w:val="o"/>
      <w:lvlJc w:val="left"/>
      <w:pPr>
        <w:ind w:left="3570" w:hanging="360"/>
      </w:pPr>
      <w:rPr>
        <w:rFonts w:ascii="Courier New" w:hAnsi="Courier New" w:cs="Courier New" w:hint="default"/>
      </w:rPr>
    </w:lvl>
    <w:lvl w:ilvl="5" w:tplc="040C0005" w:tentative="1">
      <w:start w:val="1"/>
      <w:numFmt w:val="bullet"/>
      <w:lvlText w:val=""/>
      <w:lvlJc w:val="left"/>
      <w:pPr>
        <w:ind w:left="4290" w:hanging="360"/>
      </w:pPr>
      <w:rPr>
        <w:rFonts w:ascii="Wingdings" w:hAnsi="Wingdings" w:hint="default"/>
      </w:rPr>
    </w:lvl>
    <w:lvl w:ilvl="6" w:tplc="040C0001" w:tentative="1">
      <w:start w:val="1"/>
      <w:numFmt w:val="bullet"/>
      <w:lvlText w:val=""/>
      <w:lvlJc w:val="left"/>
      <w:pPr>
        <w:ind w:left="5010" w:hanging="360"/>
      </w:pPr>
      <w:rPr>
        <w:rFonts w:ascii="Symbol" w:hAnsi="Symbol" w:hint="default"/>
      </w:rPr>
    </w:lvl>
    <w:lvl w:ilvl="7" w:tplc="040C0003" w:tentative="1">
      <w:start w:val="1"/>
      <w:numFmt w:val="bullet"/>
      <w:lvlText w:val="o"/>
      <w:lvlJc w:val="left"/>
      <w:pPr>
        <w:ind w:left="5730" w:hanging="360"/>
      </w:pPr>
      <w:rPr>
        <w:rFonts w:ascii="Courier New" w:hAnsi="Courier New" w:cs="Courier New" w:hint="default"/>
      </w:rPr>
    </w:lvl>
    <w:lvl w:ilvl="8" w:tplc="040C0005" w:tentative="1">
      <w:start w:val="1"/>
      <w:numFmt w:val="bullet"/>
      <w:lvlText w:val=""/>
      <w:lvlJc w:val="left"/>
      <w:pPr>
        <w:ind w:left="6450" w:hanging="360"/>
      </w:pPr>
      <w:rPr>
        <w:rFonts w:ascii="Wingdings" w:hAnsi="Wingdings" w:hint="default"/>
      </w:rPr>
    </w:lvl>
  </w:abstractNum>
  <w:abstractNum w:abstractNumId="27">
    <w:nsid w:val="49643272"/>
    <w:multiLevelType w:val="hybridMultilevel"/>
    <w:tmpl w:val="564AEDA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4A26591E"/>
    <w:multiLevelType w:val="hybridMultilevel"/>
    <w:tmpl w:val="A9081006"/>
    <w:lvl w:ilvl="0" w:tplc="040C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32D22CC"/>
    <w:multiLevelType w:val="multilevel"/>
    <w:tmpl w:val="33526052"/>
    <w:lvl w:ilvl="0">
      <w:start w:val="3"/>
      <w:numFmt w:val="decimal"/>
      <w:lvlText w:val="%1"/>
      <w:lvlJc w:val="left"/>
      <w:pPr>
        <w:ind w:left="600" w:hanging="600"/>
      </w:pPr>
      <w:rPr>
        <w:rFonts w:hint="default"/>
      </w:rPr>
    </w:lvl>
    <w:lvl w:ilvl="1">
      <w:start w:val="5"/>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nsid w:val="56013ACD"/>
    <w:multiLevelType w:val="hybridMultilevel"/>
    <w:tmpl w:val="2AD0CC1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5A9C5ABC"/>
    <w:multiLevelType w:val="multilevel"/>
    <w:tmpl w:val="2B248C92"/>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nsid w:val="5B4648D8"/>
    <w:multiLevelType w:val="hybridMultilevel"/>
    <w:tmpl w:val="8A1CD9E6"/>
    <w:lvl w:ilvl="0" w:tplc="040C000D">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5D57163D"/>
    <w:multiLevelType w:val="multilevel"/>
    <w:tmpl w:val="9F1A254E"/>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5F533A55"/>
    <w:multiLevelType w:val="hybridMultilevel"/>
    <w:tmpl w:val="0D26E2B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9662FFA"/>
    <w:multiLevelType w:val="hybridMultilevel"/>
    <w:tmpl w:val="B0E4B3B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69A7668A"/>
    <w:multiLevelType w:val="hybridMultilevel"/>
    <w:tmpl w:val="580E9B9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69E00E6E"/>
    <w:multiLevelType w:val="multilevel"/>
    <w:tmpl w:val="907A096A"/>
    <w:lvl w:ilvl="0">
      <w:start w:val="3"/>
      <w:numFmt w:val="decimal"/>
      <w:lvlText w:val="%1"/>
      <w:lvlJc w:val="left"/>
      <w:pPr>
        <w:ind w:left="600" w:hanging="600"/>
      </w:pPr>
      <w:rPr>
        <w:rFonts w:hint="default"/>
      </w:rPr>
    </w:lvl>
    <w:lvl w:ilvl="1">
      <w:start w:val="7"/>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nsid w:val="6AB022B2"/>
    <w:multiLevelType w:val="hybridMultilevel"/>
    <w:tmpl w:val="845C5274"/>
    <w:lvl w:ilvl="0" w:tplc="040C000B">
      <w:start w:val="1"/>
      <w:numFmt w:val="bullet"/>
      <w:lvlText w:val=""/>
      <w:lvlJc w:val="left"/>
      <w:pPr>
        <w:ind w:left="1353" w:hanging="360"/>
      </w:pPr>
      <w:rPr>
        <w:rFonts w:ascii="Wingdings" w:hAnsi="Wingdings" w:hint="default"/>
      </w:rPr>
    </w:lvl>
    <w:lvl w:ilvl="1" w:tplc="E98AD45E">
      <w:numFmt w:val="bullet"/>
      <w:lvlText w:val=""/>
      <w:lvlJc w:val="left"/>
      <w:pPr>
        <w:ind w:left="2020" w:hanging="360"/>
      </w:pPr>
      <w:rPr>
        <w:rFonts w:ascii="Wingdings" w:eastAsia="Times New Roman" w:hAnsi="Wingdings" w:cs="Times New Roman" w:hint="default"/>
      </w:rPr>
    </w:lvl>
    <w:lvl w:ilvl="2" w:tplc="040C0005" w:tentative="1">
      <w:start w:val="1"/>
      <w:numFmt w:val="bullet"/>
      <w:lvlText w:val=""/>
      <w:lvlJc w:val="left"/>
      <w:pPr>
        <w:ind w:left="2740" w:hanging="360"/>
      </w:pPr>
      <w:rPr>
        <w:rFonts w:ascii="Wingdings" w:hAnsi="Wingdings" w:hint="default"/>
      </w:rPr>
    </w:lvl>
    <w:lvl w:ilvl="3" w:tplc="040C0001" w:tentative="1">
      <w:start w:val="1"/>
      <w:numFmt w:val="bullet"/>
      <w:lvlText w:val=""/>
      <w:lvlJc w:val="left"/>
      <w:pPr>
        <w:ind w:left="3460" w:hanging="360"/>
      </w:pPr>
      <w:rPr>
        <w:rFonts w:ascii="Symbol" w:hAnsi="Symbol" w:hint="default"/>
      </w:rPr>
    </w:lvl>
    <w:lvl w:ilvl="4" w:tplc="040C0003" w:tentative="1">
      <w:start w:val="1"/>
      <w:numFmt w:val="bullet"/>
      <w:lvlText w:val="o"/>
      <w:lvlJc w:val="left"/>
      <w:pPr>
        <w:ind w:left="4180" w:hanging="360"/>
      </w:pPr>
      <w:rPr>
        <w:rFonts w:ascii="Courier New" w:hAnsi="Courier New" w:cs="Courier New" w:hint="default"/>
      </w:rPr>
    </w:lvl>
    <w:lvl w:ilvl="5" w:tplc="040C0005" w:tentative="1">
      <w:start w:val="1"/>
      <w:numFmt w:val="bullet"/>
      <w:lvlText w:val=""/>
      <w:lvlJc w:val="left"/>
      <w:pPr>
        <w:ind w:left="4900" w:hanging="360"/>
      </w:pPr>
      <w:rPr>
        <w:rFonts w:ascii="Wingdings" w:hAnsi="Wingdings" w:hint="default"/>
      </w:rPr>
    </w:lvl>
    <w:lvl w:ilvl="6" w:tplc="040C0001" w:tentative="1">
      <w:start w:val="1"/>
      <w:numFmt w:val="bullet"/>
      <w:lvlText w:val=""/>
      <w:lvlJc w:val="left"/>
      <w:pPr>
        <w:ind w:left="5620" w:hanging="360"/>
      </w:pPr>
      <w:rPr>
        <w:rFonts w:ascii="Symbol" w:hAnsi="Symbol" w:hint="default"/>
      </w:rPr>
    </w:lvl>
    <w:lvl w:ilvl="7" w:tplc="040C0003" w:tentative="1">
      <w:start w:val="1"/>
      <w:numFmt w:val="bullet"/>
      <w:lvlText w:val="o"/>
      <w:lvlJc w:val="left"/>
      <w:pPr>
        <w:ind w:left="6340" w:hanging="360"/>
      </w:pPr>
      <w:rPr>
        <w:rFonts w:ascii="Courier New" w:hAnsi="Courier New" w:cs="Courier New" w:hint="default"/>
      </w:rPr>
    </w:lvl>
    <w:lvl w:ilvl="8" w:tplc="040C0005" w:tentative="1">
      <w:start w:val="1"/>
      <w:numFmt w:val="bullet"/>
      <w:lvlText w:val=""/>
      <w:lvlJc w:val="left"/>
      <w:pPr>
        <w:ind w:left="7060" w:hanging="360"/>
      </w:pPr>
      <w:rPr>
        <w:rFonts w:ascii="Wingdings" w:hAnsi="Wingdings" w:hint="default"/>
      </w:rPr>
    </w:lvl>
  </w:abstractNum>
  <w:abstractNum w:abstractNumId="39">
    <w:nsid w:val="6CCD3555"/>
    <w:multiLevelType w:val="hybridMultilevel"/>
    <w:tmpl w:val="81E8397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6D21471E"/>
    <w:multiLevelType w:val="hybridMultilevel"/>
    <w:tmpl w:val="0492C9A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6FBB30F2"/>
    <w:multiLevelType w:val="hybridMultilevel"/>
    <w:tmpl w:val="31DE8AC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725E42ED"/>
    <w:multiLevelType w:val="hybridMultilevel"/>
    <w:tmpl w:val="E66C65F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73753313"/>
    <w:multiLevelType w:val="hybridMultilevel"/>
    <w:tmpl w:val="5E321A3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737A6F4D"/>
    <w:multiLevelType w:val="multilevel"/>
    <w:tmpl w:val="73E80344"/>
    <w:lvl w:ilvl="0">
      <w:start w:val="3"/>
      <w:numFmt w:val="decimal"/>
      <w:lvlText w:val="%1"/>
      <w:lvlJc w:val="left"/>
      <w:pPr>
        <w:ind w:left="600" w:hanging="600"/>
      </w:pPr>
      <w:rPr>
        <w:rFonts w:hint="default"/>
      </w:rPr>
    </w:lvl>
    <w:lvl w:ilvl="1">
      <w:start w:val="8"/>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5">
    <w:nsid w:val="752131CF"/>
    <w:multiLevelType w:val="hybridMultilevel"/>
    <w:tmpl w:val="0930EF9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75614C21"/>
    <w:multiLevelType w:val="multilevel"/>
    <w:tmpl w:val="935CCC06"/>
    <w:lvl w:ilvl="0">
      <w:start w:val="1"/>
      <w:numFmt w:val="bullet"/>
      <w:lvlText w:val=""/>
      <w:lvlJc w:val="left"/>
      <w:rPr>
        <w:rFonts w:ascii="Wingdings" w:hAnsi="Wingdings" w:hint="default"/>
        <w:b/>
        <w:bCs/>
        <w:i w:val="0"/>
        <w:iCs w:val="0"/>
        <w:smallCaps w:val="0"/>
        <w:strike w:val="0"/>
        <w:color w:val="000000"/>
        <w:spacing w:val="0"/>
        <w:w w:val="100"/>
        <w:position w:val="0"/>
        <w:sz w:val="24"/>
        <w:szCs w:val="24"/>
        <w:u w:val="none"/>
        <w:lang w:val="fr-FR" w:eastAsia="fr-FR" w:bidi="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nsid w:val="77874938"/>
    <w:multiLevelType w:val="hybridMultilevel"/>
    <w:tmpl w:val="A6A48FC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nsid w:val="79E51FF8"/>
    <w:multiLevelType w:val="hybridMultilevel"/>
    <w:tmpl w:val="62AA6E78"/>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9">
    <w:nsid w:val="7E335127"/>
    <w:multiLevelType w:val="hybridMultilevel"/>
    <w:tmpl w:val="F738A5F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nsid w:val="7E3D2F3A"/>
    <w:multiLevelType w:val="hybridMultilevel"/>
    <w:tmpl w:val="CEB82810"/>
    <w:lvl w:ilvl="0" w:tplc="040C000D">
      <w:start w:val="1"/>
      <w:numFmt w:val="bullet"/>
      <w:lvlText w:val=""/>
      <w:lvlJc w:val="left"/>
      <w:pPr>
        <w:ind w:left="1503" w:hanging="360"/>
      </w:pPr>
      <w:rPr>
        <w:rFonts w:ascii="Wingdings" w:hAnsi="Wingdings" w:hint="default"/>
      </w:rPr>
    </w:lvl>
    <w:lvl w:ilvl="1" w:tplc="040C0003" w:tentative="1">
      <w:start w:val="1"/>
      <w:numFmt w:val="bullet"/>
      <w:lvlText w:val="o"/>
      <w:lvlJc w:val="left"/>
      <w:pPr>
        <w:ind w:left="2223" w:hanging="360"/>
      </w:pPr>
      <w:rPr>
        <w:rFonts w:ascii="Courier New" w:hAnsi="Courier New" w:cs="Courier New" w:hint="default"/>
      </w:rPr>
    </w:lvl>
    <w:lvl w:ilvl="2" w:tplc="040C0005" w:tentative="1">
      <w:start w:val="1"/>
      <w:numFmt w:val="bullet"/>
      <w:lvlText w:val=""/>
      <w:lvlJc w:val="left"/>
      <w:pPr>
        <w:ind w:left="2943" w:hanging="360"/>
      </w:pPr>
      <w:rPr>
        <w:rFonts w:ascii="Wingdings" w:hAnsi="Wingdings" w:hint="default"/>
      </w:rPr>
    </w:lvl>
    <w:lvl w:ilvl="3" w:tplc="040C0001" w:tentative="1">
      <w:start w:val="1"/>
      <w:numFmt w:val="bullet"/>
      <w:lvlText w:val=""/>
      <w:lvlJc w:val="left"/>
      <w:pPr>
        <w:ind w:left="3663" w:hanging="360"/>
      </w:pPr>
      <w:rPr>
        <w:rFonts w:ascii="Symbol" w:hAnsi="Symbol" w:hint="default"/>
      </w:rPr>
    </w:lvl>
    <w:lvl w:ilvl="4" w:tplc="040C0003" w:tentative="1">
      <w:start w:val="1"/>
      <w:numFmt w:val="bullet"/>
      <w:lvlText w:val="o"/>
      <w:lvlJc w:val="left"/>
      <w:pPr>
        <w:ind w:left="4383" w:hanging="360"/>
      </w:pPr>
      <w:rPr>
        <w:rFonts w:ascii="Courier New" w:hAnsi="Courier New" w:cs="Courier New" w:hint="default"/>
      </w:rPr>
    </w:lvl>
    <w:lvl w:ilvl="5" w:tplc="040C0005" w:tentative="1">
      <w:start w:val="1"/>
      <w:numFmt w:val="bullet"/>
      <w:lvlText w:val=""/>
      <w:lvlJc w:val="left"/>
      <w:pPr>
        <w:ind w:left="5103" w:hanging="360"/>
      </w:pPr>
      <w:rPr>
        <w:rFonts w:ascii="Wingdings" w:hAnsi="Wingdings" w:hint="default"/>
      </w:rPr>
    </w:lvl>
    <w:lvl w:ilvl="6" w:tplc="040C0001" w:tentative="1">
      <w:start w:val="1"/>
      <w:numFmt w:val="bullet"/>
      <w:lvlText w:val=""/>
      <w:lvlJc w:val="left"/>
      <w:pPr>
        <w:ind w:left="5823" w:hanging="360"/>
      </w:pPr>
      <w:rPr>
        <w:rFonts w:ascii="Symbol" w:hAnsi="Symbol" w:hint="default"/>
      </w:rPr>
    </w:lvl>
    <w:lvl w:ilvl="7" w:tplc="040C0003" w:tentative="1">
      <w:start w:val="1"/>
      <w:numFmt w:val="bullet"/>
      <w:lvlText w:val="o"/>
      <w:lvlJc w:val="left"/>
      <w:pPr>
        <w:ind w:left="6543" w:hanging="360"/>
      </w:pPr>
      <w:rPr>
        <w:rFonts w:ascii="Courier New" w:hAnsi="Courier New" w:cs="Courier New" w:hint="default"/>
      </w:rPr>
    </w:lvl>
    <w:lvl w:ilvl="8" w:tplc="040C0005" w:tentative="1">
      <w:start w:val="1"/>
      <w:numFmt w:val="bullet"/>
      <w:lvlText w:val=""/>
      <w:lvlJc w:val="left"/>
      <w:pPr>
        <w:ind w:left="7263" w:hanging="360"/>
      </w:pPr>
      <w:rPr>
        <w:rFonts w:ascii="Wingdings" w:hAnsi="Wingdings" w:hint="default"/>
      </w:rPr>
    </w:lvl>
  </w:abstractNum>
  <w:abstractNum w:abstractNumId="51">
    <w:nsid w:val="7EFB3FBE"/>
    <w:multiLevelType w:val="hybridMultilevel"/>
    <w:tmpl w:val="5D587F3C"/>
    <w:lvl w:ilvl="0" w:tplc="040C000D">
      <w:start w:val="1"/>
      <w:numFmt w:val="bullet"/>
      <w:lvlText w:val=""/>
      <w:lvlJc w:val="left"/>
      <w:pPr>
        <w:ind w:left="1070" w:hanging="360"/>
      </w:pPr>
      <w:rPr>
        <w:rFonts w:ascii="Wingdings" w:hAnsi="Wingdings" w:hint="default"/>
      </w:rPr>
    </w:lvl>
    <w:lvl w:ilvl="1" w:tplc="040C0003" w:tentative="1">
      <w:start w:val="1"/>
      <w:numFmt w:val="bullet"/>
      <w:lvlText w:val="o"/>
      <w:lvlJc w:val="left"/>
      <w:pPr>
        <w:ind w:left="1790" w:hanging="360"/>
      </w:pPr>
      <w:rPr>
        <w:rFonts w:ascii="Courier New" w:hAnsi="Courier New" w:cs="Courier New" w:hint="default"/>
      </w:rPr>
    </w:lvl>
    <w:lvl w:ilvl="2" w:tplc="040C0005" w:tentative="1">
      <w:start w:val="1"/>
      <w:numFmt w:val="bullet"/>
      <w:lvlText w:val=""/>
      <w:lvlJc w:val="left"/>
      <w:pPr>
        <w:ind w:left="2510" w:hanging="360"/>
      </w:pPr>
      <w:rPr>
        <w:rFonts w:ascii="Wingdings" w:hAnsi="Wingdings" w:hint="default"/>
      </w:rPr>
    </w:lvl>
    <w:lvl w:ilvl="3" w:tplc="040C0001" w:tentative="1">
      <w:start w:val="1"/>
      <w:numFmt w:val="bullet"/>
      <w:lvlText w:val=""/>
      <w:lvlJc w:val="left"/>
      <w:pPr>
        <w:ind w:left="3230" w:hanging="360"/>
      </w:pPr>
      <w:rPr>
        <w:rFonts w:ascii="Symbol" w:hAnsi="Symbol" w:hint="default"/>
      </w:rPr>
    </w:lvl>
    <w:lvl w:ilvl="4" w:tplc="040C0003" w:tentative="1">
      <w:start w:val="1"/>
      <w:numFmt w:val="bullet"/>
      <w:lvlText w:val="o"/>
      <w:lvlJc w:val="left"/>
      <w:pPr>
        <w:ind w:left="3950" w:hanging="360"/>
      </w:pPr>
      <w:rPr>
        <w:rFonts w:ascii="Courier New" w:hAnsi="Courier New" w:cs="Courier New" w:hint="default"/>
      </w:rPr>
    </w:lvl>
    <w:lvl w:ilvl="5" w:tplc="040C0005" w:tentative="1">
      <w:start w:val="1"/>
      <w:numFmt w:val="bullet"/>
      <w:lvlText w:val=""/>
      <w:lvlJc w:val="left"/>
      <w:pPr>
        <w:ind w:left="4670" w:hanging="360"/>
      </w:pPr>
      <w:rPr>
        <w:rFonts w:ascii="Wingdings" w:hAnsi="Wingdings" w:hint="default"/>
      </w:rPr>
    </w:lvl>
    <w:lvl w:ilvl="6" w:tplc="040C0001" w:tentative="1">
      <w:start w:val="1"/>
      <w:numFmt w:val="bullet"/>
      <w:lvlText w:val=""/>
      <w:lvlJc w:val="left"/>
      <w:pPr>
        <w:ind w:left="5390" w:hanging="360"/>
      </w:pPr>
      <w:rPr>
        <w:rFonts w:ascii="Symbol" w:hAnsi="Symbol" w:hint="default"/>
      </w:rPr>
    </w:lvl>
    <w:lvl w:ilvl="7" w:tplc="040C0003" w:tentative="1">
      <w:start w:val="1"/>
      <w:numFmt w:val="bullet"/>
      <w:lvlText w:val="o"/>
      <w:lvlJc w:val="left"/>
      <w:pPr>
        <w:ind w:left="6110" w:hanging="360"/>
      </w:pPr>
      <w:rPr>
        <w:rFonts w:ascii="Courier New" w:hAnsi="Courier New" w:cs="Courier New" w:hint="default"/>
      </w:rPr>
    </w:lvl>
    <w:lvl w:ilvl="8" w:tplc="040C0005" w:tentative="1">
      <w:start w:val="1"/>
      <w:numFmt w:val="bullet"/>
      <w:lvlText w:val=""/>
      <w:lvlJc w:val="left"/>
      <w:pPr>
        <w:ind w:left="6830" w:hanging="360"/>
      </w:pPr>
      <w:rPr>
        <w:rFonts w:ascii="Wingdings" w:hAnsi="Wingdings" w:hint="default"/>
      </w:rPr>
    </w:lvl>
  </w:abstractNum>
  <w:num w:numId="1">
    <w:abstractNumId w:val="41"/>
  </w:num>
  <w:num w:numId="2">
    <w:abstractNumId w:val="36"/>
  </w:num>
  <w:num w:numId="3">
    <w:abstractNumId w:val="42"/>
  </w:num>
  <w:num w:numId="4">
    <w:abstractNumId w:val="26"/>
  </w:num>
  <w:num w:numId="5">
    <w:abstractNumId w:val="4"/>
  </w:num>
  <w:num w:numId="6">
    <w:abstractNumId w:val="27"/>
  </w:num>
  <w:num w:numId="7">
    <w:abstractNumId w:val="10"/>
  </w:num>
  <w:num w:numId="8">
    <w:abstractNumId w:val="28"/>
  </w:num>
  <w:num w:numId="9">
    <w:abstractNumId w:val="21"/>
  </w:num>
  <w:num w:numId="10">
    <w:abstractNumId w:val="16"/>
  </w:num>
  <w:num w:numId="11">
    <w:abstractNumId w:val="1"/>
  </w:num>
  <w:num w:numId="12">
    <w:abstractNumId w:val="47"/>
  </w:num>
  <w:num w:numId="13">
    <w:abstractNumId w:val="19"/>
  </w:num>
  <w:num w:numId="14">
    <w:abstractNumId w:val="3"/>
  </w:num>
  <w:num w:numId="15">
    <w:abstractNumId w:val="17"/>
  </w:num>
  <w:num w:numId="16">
    <w:abstractNumId w:val="0"/>
  </w:num>
  <w:num w:numId="17">
    <w:abstractNumId w:val="8"/>
  </w:num>
  <w:num w:numId="18">
    <w:abstractNumId w:val="48"/>
  </w:num>
  <w:num w:numId="19">
    <w:abstractNumId w:val="24"/>
  </w:num>
  <w:num w:numId="20">
    <w:abstractNumId w:val="51"/>
  </w:num>
  <w:num w:numId="21">
    <w:abstractNumId w:val="30"/>
  </w:num>
  <w:num w:numId="22">
    <w:abstractNumId w:val="43"/>
  </w:num>
  <w:num w:numId="23">
    <w:abstractNumId w:val="49"/>
  </w:num>
  <w:num w:numId="24">
    <w:abstractNumId w:val="35"/>
  </w:num>
  <w:num w:numId="25">
    <w:abstractNumId w:val="34"/>
  </w:num>
  <w:num w:numId="26">
    <w:abstractNumId w:val="12"/>
  </w:num>
  <w:num w:numId="27">
    <w:abstractNumId w:val="6"/>
  </w:num>
  <w:num w:numId="28">
    <w:abstractNumId w:val="20"/>
  </w:num>
  <w:num w:numId="29">
    <w:abstractNumId w:val="31"/>
  </w:num>
  <w:num w:numId="30">
    <w:abstractNumId w:val="11"/>
  </w:num>
  <w:num w:numId="31">
    <w:abstractNumId w:val="22"/>
  </w:num>
  <w:num w:numId="32">
    <w:abstractNumId w:val="32"/>
  </w:num>
  <w:num w:numId="33">
    <w:abstractNumId w:val="14"/>
  </w:num>
  <w:num w:numId="34">
    <w:abstractNumId w:val="15"/>
  </w:num>
  <w:num w:numId="35">
    <w:abstractNumId w:val="29"/>
  </w:num>
  <w:num w:numId="36">
    <w:abstractNumId w:val="7"/>
  </w:num>
  <w:num w:numId="37">
    <w:abstractNumId w:val="50"/>
  </w:num>
  <w:num w:numId="38">
    <w:abstractNumId w:val="37"/>
  </w:num>
  <w:num w:numId="39">
    <w:abstractNumId w:val="44"/>
  </w:num>
  <w:num w:numId="40">
    <w:abstractNumId w:val="33"/>
  </w:num>
  <w:num w:numId="41">
    <w:abstractNumId w:val="38"/>
  </w:num>
  <w:num w:numId="42">
    <w:abstractNumId w:val="25"/>
  </w:num>
  <w:num w:numId="43">
    <w:abstractNumId w:val="2"/>
  </w:num>
  <w:num w:numId="44">
    <w:abstractNumId w:val="46"/>
  </w:num>
  <w:num w:numId="45">
    <w:abstractNumId w:val="40"/>
  </w:num>
  <w:num w:numId="46">
    <w:abstractNumId w:val="39"/>
  </w:num>
  <w:num w:numId="47">
    <w:abstractNumId w:val="18"/>
  </w:num>
  <w:num w:numId="48">
    <w:abstractNumId w:val="9"/>
  </w:num>
  <w:num w:numId="49">
    <w:abstractNumId w:val="13"/>
  </w:num>
  <w:num w:numId="50">
    <w:abstractNumId w:val="45"/>
  </w:num>
  <w:num w:numId="51">
    <w:abstractNumId w:val="5"/>
  </w:num>
  <w:num w:numId="52">
    <w:abstractNumId w:val="23"/>
  </w:num>
  <w:numIdMacAtCleanup w:val="4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4121"/>
    <o:shapelayout v:ext="edit">
      <o:idmap v:ext="edit" data="4"/>
    </o:shapelayout>
  </w:hdrShapeDefaults>
  <w:footnotePr>
    <w:numRestart w:val="eachPage"/>
    <w:footnote w:id="0"/>
    <w:footnote w:id="1"/>
  </w:footnotePr>
  <w:endnotePr>
    <w:endnote w:id="0"/>
    <w:endnote w:id="1"/>
  </w:endnotePr>
  <w:compat/>
  <w:rsids>
    <w:rsidRoot w:val="009D1745"/>
    <w:rsid w:val="00000A72"/>
    <w:rsid w:val="000010C1"/>
    <w:rsid w:val="00001117"/>
    <w:rsid w:val="00001590"/>
    <w:rsid w:val="00001651"/>
    <w:rsid w:val="00004D5F"/>
    <w:rsid w:val="00007E27"/>
    <w:rsid w:val="000150E4"/>
    <w:rsid w:val="000154D5"/>
    <w:rsid w:val="0001774B"/>
    <w:rsid w:val="000231A8"/>
    <w:rsid w:val="00025BEB"/>
    <w:rsid w:val="000333C5"/>
    <w:rsid w:val="00033F62"/>
    <w:rsid w:val="00035BAE"/>
    <w:rsid w:val="000365B1"/>
    <w:rsid w:val="000413EF"/>
    <w:rsid w:val="0004299A"/>
    <w:rsid w:val="000439A7"/>
    <w:rsid w:val="00044318"/>
    <w:rsid w:val="000451C5"/>
    <w:rsid w:val="00046AC1"/>
    <w:rsid w:val="0005198E"/>
    <w:rsid w:val="0005391D"/>
    <w:rsid w:val="00056B3B"/>
    <w:rsid w:val="00056DAE"/>
    <w:rsid w:val="000574C1"/>
    <w:rsid w:val="0006252E"/>
    <w:rsid w:val="000653DC"/>
    <w:rsid w:val="000711AD"/>
    <w:rsid w:val="00072974"/>
    <w:rsid w:val="000731A2"/>
    <w:rsid w:val="000743FE"/>
    <w:rsid w:val="00074BD6"/>
    <w:rsid w:val="00076998"/>
    <w:rsid w:val="000775E6"/>
    <w:rsid w:val="0007775C"/>
    <w:rsid w:val="00080C92"/>
    <w:rsid w:val="0008336A"/>
    <w:rsid w:val="00085DCB"/>
    <w:rsid w:val="00085DE9"/>
    <w:rsid w:val="00086B47"/>
    <w:rsid w:val="00087D74"/>
    <w:rsid w:val="000902B1"/>
    <w:rsid w:val="00090C8F"/>
    <w:rsid w:val="00090D49"/>
    <w:rsid w:val="00091346"/>
    <w:rsid w:val="000923B6"/>
    <w:rsid w:val="00092BCE"/>
    <w:rsid w:val="000945AD"/>
    <w:rsid w:val="000945B2"/>
    <w:rsid w:val="00095728"/>
    <w:rsid w:val="00096B9E"/>
    <w:rsid w:val="00097372"/>
    <w:rsid w:val="0009737F"/>
    <w:rsid w:val="00097A38"/>
    <w:rsid w:val="000B0898"/>
    <w:rsid w:val="000B2B90"/>
    <w:rsid w:val="000B382A"/>
    <w:rsid w:val="000B4108"/>
    <w:rsid w:val="000B5A84"/>
    <w:rsid w:val="000B6154"/>
    <w:rsid w:val="000B653C"/>
    <w:rsid w:val="000C4765"/>
    <w:rsid w:val="000D0126"/>
    <w:rsid w:val="000D0E79"/>
    <w:rsid w:val="000D1415"/>
    <w:rsid w:val="000D17D6"/>
    <w:rsid w:val="000D2A48"/>
    <w:rsid w:val="000D33C7"/>
    <w:rsid w:val="000D400C"/>
    <w:rsid w:val="000E057B"/>
    <w:rsid w:val="000E215D"/>
    <w:rsid w:val="000E38D4"/>
    <w:rsid w:val="000E4874"/>
    <w:rsid w:val="000E4D7A"/>
    <w:rsid w:val="000E6E3C"/>
    <w:rsid w:val="000E6FE5"/>
    <w:rsid w:val="000E770B"/>
    <w:rsid w:val="000F2531"/>
    <w:rsid w:val="000F4094"/>
    <w:rsid w:val="000F4A70"/>
    <w:rsid w:val="000F7851"/>
    <w:rsid w:val="000F7A2D"/>
    <w:rsid w:val="00100E8E"/>
    <w:rsid w:val="0010129C"/>
    <w:rsid w:val="00101F2B"/>
    <w:rsid w:val="001025FF"/>
    <w:rsid w:val="001044DE"/>
    <w:rsid w:val="00110274"/>
    <w:rsid w:val="00110338"/>
    <w:rsid w:val="001120DE"/>
    <w:rsid w:val="0011413E"/>
    <w:rsid w:val="00115E44"/>
    <w:rsid w:val="0011613D"/>
    <w:rsid w:val="00116B07"/>
    <w:rsid w:val="00117277"/>
    <w:rsid w:val="001211C4"/>
    <w:rsid w:val="00121B34"/>
    <w:rsid w:val="00122FCF"/>
    <w:rsid w:val="0012440C"/>
    <w:rsid w:val="0012446B"/>
    <w:rsid w:val="00125588"/>
    <w:rsid w:val="00125AA2"/>
    <w:rsid w:val="00135994"/>
    <w:rsid w:val="00135AE8"/>
    <w:rsid w:val="00136079"/>
    <w:rsid w:val="00136401"/>
    <w:rsid w:val="0013721B"/>
    <w:rsid w:val="001375E0"/>
    <w:rsid w:val="0014032A"/>
    <w:rsid w:val="00140995"/>
    <w:rsid w:val="0014104A"/>
    <w:rsid w:val="0014112D"/>
    <w:rsid w:val="00141514"/>
    <w:rsid w:val="00142257"/>
    <w:rsid w:val="00144257"/>
    <w:rsid w:val="00144B06"/>
    <w:rsid w:val="00145ADD"/>
    <w:rsid w:val="001468E4"/>
    <w:rsid w:val="001478E6"/>
    <w:rsid w:val="00151FA0"/>
    <w:rsid w:val="001562F8"/>
    <w:rsid w:val="00157F64"/>
    <w:rsid w:val="00162DB2"/>
    <w:rsid w:val="00163CEC"/>
    <w:rsid w:val="00167219"/>
    <w:rsid w:val="00167A62"/>
    <w:rsid w:val="001706E9"/>
    <w:rsid w:val="001730AC"/>
    <w:rsid w:val="001745C8"/>
    <w:rsid w:val="00175092"/>
    <w:rsid w:val="00177B88"/>
    <w:rsid w:val="00183F5A"/>
    <w:rsid w:val="00186DAB"/>
    <w:rsid w:val="001872A9"/>
    <w:rsid w:val="00193020"/>
    <w:rsid w:val="00194418"/>
    <w:rsid w:val="00194647"/>
    <w:rsid w:val="001964B2"/>
    <w:rsid w:val="00197F22"/>
    <w:rsid w:val="001A07C9"/>
    <w:rsid w:val="001A57B1"/>
    <w:rsid w:val="001B1A97"/>
    <w:rsid w:val="001B6933"/>
    <w:rsid w:val="001C2034"/>
    <w:rsid w:val="001C402B"/>
    <w:rsid w:val="001C431A"/>
    <w:rsid w:val="001C4710"/>
    <w:rsid w:val="001C6D66"/>
    <w:rsid w:val="001D18C5"/>
    <w:rsid w:val="001D27B1"/>
    <w:rsid w:val="001D2D9E"/>
    <w:rsid w:val="001D5B38"/>
    <w:rsid w:val="001E0264"/>
    <w:rsid w:val="001E3CFD"/>
    <w:rsid w:val="001E4B39"/>
    <w:rsid w:val="001E79CC"/>
    <w:rsid w:val="001F297B"/>
    <w:rsid w:val="001F2B3F"/>
    <w:rsid w:val="001F545A"/>
    <w:rsid w:val="00204DD1"/>
    <w:rsid w:val="002051D2"/>
    <w:rsid w:val="002106E3"/>
    <w:rsid w:val="002138E5"/>
    <w:rsid w:val="00216726"/>
    <w:rsid w:val="002167C6"/>
    <w:rsid w:val="00216FF4"/>
    <w:rsid w:val="002238B6"/>
    <w:rsid w:val="00226A4B"/>
    <w:rsid w:val="00231EFA"/>
    <w:rsid w:val="002342AB"/>
    <w:rsid w:val="00234F2C"/>
    <w:rsid w:val="00235DA8"/>
    <w:rsid w:val="002378BC"/>
    <w:rsid w:val="002426B5"/>
    <w:rsid w:val="00242F6E"/>
    <w:rsid w:val="002434B1"/>
    <w:rsid w:val="00243798"/>
    <w:rsid w:val="00244E69"/>
    <w:rsid w:val="00246C6D"/>
    <w:rsid w:val="00251387"/>
    <w:rsid w:val="002571EA"/>
    <w:rsid w:val="002576C3"/>
    <w:rsid w:val="00257E3A"/>
    <w:rsid w:val="0026441B"/>
    <w:rsid w:val="00264E0A"/>
    <w:rsid w:val="00265AD6"/>
    <w:rsid w:val="0026660C"/>
    <w:rsid w:val="002667D4"/>
    <w:rsid w:val="00271D12"/>
    <w:rsid w:val="002740E3"/>
    <w:rsid w:val="0027563F"/>
    <w:rsid w:val="00275E69"/>
    <w:rsid w:val="00277764"/>
    <w:rsid w:val="002831B6"/>
    <w:rsid w:val="00283383"/>
    <w:rsid w:val="00284FCE"/>
    <w:rsid w:val="00284FE0"/>
    <w:rsid w:val="002859DE"/>
    <w:rsid w:val="00287783"/>
    <w:rsid w:val="00287C46"/>
    <w:rsid w:val="00292719"/>
    <w:rsid w:val="00292FBC"/>
    <w:rsid w:val="00293023"/>
    <w:rsid w:val="00293834"/>
    <w:rsid w:val="002951D1"/>
    <w:rsid w:val="002968B2"/>
    <w:rsid w:val="002A0BD8"/>
    <w:rsid w:val="002A129E"/>
    <w:rsid w:val="002A267F"/>
    <w:rsid w:val="002A2E3D"/>
    <w:rsid w:val="002A2FE3"/>
    <w:rsid w:val="002A3E42"/>
    <w:rsid w:val="002B50C9"/>
    <w:rsid w:val="002B70DC"/>
    <w:rsid w:val="002C0B50"/>
    <w:rsid w:val="002C66E3"/>
    <w:rsid w:val="002D00EB"/>
    <w:rsid w:val="002D33D6"/>
    <w:rsid w:val="002D754F"/>
    <w:rsid w:val="002D79A1"/>
    <w:rsid w:val="002D7B86"/>
    <w:rsid w:val="002E038C"/>
    <w:rsid w:val="002E2CEE"/>
    <w:rsid w:val="002E4AE5"/>
    <w:rsid w:val="002E50EF"/>
    <w:rsid w:val="002E7E1E"/>
    <w:rsid w:val="002F1991"/>
    <w:rsid w:val="002F4836"/>
    <w:rsid w:val="002F4C78"/>
    <w:rsid w:val="002F5E92"/>
    <w:rsid w:val="002F6A1D"/>
    <w:rsid w:val="002F6A4F"/>
    <w:rsid w:val="00300310"/>
    <w:rsid w:val="00300AC9"/>
    <w:rsid w:val="00301616"/>
    <w:rsid w:val="0030293E"/>
    <w:rsid w:val="00305239"/>
    <w:rsid w:val="00306EA1"/>
    <w:rsid w:val="0031055B"/>
    <w:rsid w:val="00311EF8"/>
    <w:rsid w:val="00312968"/>
    <w:rsid w:val="00312FA9"/>
    <w:rsid w:val="00314332"/>
    <w:rsid w:val="00316558"/>
    <w:rsid w:val="0031683D"/>
    <w:rsid w:val="00317580"/>
    <w:rsid w:val="00317F89"/>
    <w:rsid w:val="003203D2"/>
    <w:rsid w:val="00322F9C"/>
    <w:rsid w:val="003244A6"/>
    <w:rsid w:val="00324CE0"/>
    <w:rsid w:val="0032772D"/>
    <w:rsid w:val="00331294"/>
    <w:rsid w:val="003314DF"/>
    <w:rsid w:val="003315C9"/>
    <w:rsid w:val="00331BD2"/>
    <w:rsid w:val="00332E73"/>
    <w:rsid w:val="0033366B"/>
    <w:rsid w:val="00333D63"/>
    <w:rsid w:val="00334937"/>
    <w:rsid w:val="00335787"/>
    <w:rsid w:val="00336554"/>
    <w:rsid w:val="00337185"/>
    <w:rsid w:val="003373BB"/>
    <w:rsid w:val="00337501"/>
    <w:rsid w:val="00340304"/>
    <w:rsid w:val="003414BF"/>
    <w:rsid w:val="00344E73"/>
    <w:rsid w:val="00345166"/>
    <w:rsid w:val="0034540C"/>
    <w:rsid w:val="00347238"/>
    <w:rsid w:val="003478EC"/>
    <w:rsid w:val="00350C20"/>
    <w:rsid w:val="00353380"/>
    <w:rsid w:val="00355A41"/>
    <w:rsid w:val="00360C61"/>
    <w:rsid w:val="0036128D"/>
    <w:rsid w:val="003619A9"/>
    <w:rsid w:val="0036297F"/>
    <w:rsid w:val="00364905"/>
    <w:rsid w:val="00366042"/>
    <w:rsid w:val="0037025B"/>
    <w:rsid w:val="003703E6"/>
    <w:rsid w:val="00370C61"/>
    <w:rsid w:val="00371598"/>
    <w:rsid w:val="003716F2"/>
    <w:rsid w:val="00371EBF"/>
    <w:rsid w:val="00372C25"/>
    <w:rsid w:val="00374304"/>
    <w:rsid w:val="00375062"/>
    <w:rsid w:val="003764F7"/>
    <w:rsid w:val="00376AE6"/>
    <w:rsid w:val="00383446"/>
    <w:rsid w:val="00384D5D"/>
    <w:rsid w:val="00386FB4"/>
    <w:rsid w:val="00391B4F"/>
    <w:rsid w:val="003934C7"/>
    <w:rsid w:val="00395BC8"/>
    <w:rsid w:val="00397F98"/>
    <w:rsid w:val="003A070B"/>
    <w:rsid w:val="003A14C8"/>
    <w:rsid w:val="003A21D5"/>
    <w:rsid w:val="003A22F5"/>
    <w:rsid w:val="003A2F77"/>
    <w:rsid w:val="003A31FC"/>
    <w:rsid w:val="003A3AC1"/>
    <w:rsid w:val="003A3E80"/>
    <w:rsid w:val="003A46EB"/>
    <w:rsid w:val="003A526B"/>
    <w:rsid w:val="003A7480"/>
    <w:rsid w:val="003B30FF"/>
    <w:rsid w:val="003B55E0"/>
    <w:rsid w:val="003B72BB"/>
    <w:rsid w:val="003C0CB7"/>
    <w:rsid w:val="003C2307"/>
    <w:rsid w:val="003C2E32"/>
    <w:rsid w:val="003C49EC"/>
    <w:rsid w:val="003D39D8"/>
    <w:rsid w:val="003D65B7"/>
    <w:rsid w:val="003E18EF"/>
    <w:rsid w:val="003E2130"/>
    <w:rsid w:val="003E3C9F"/>
    <w:rsid w:val="003E4143"/>
    <w:rsid w:val="003E4B9F"/>
    <w:rsid w:val="003E679A"/>
    <w:rsid w:val="003F0B49"/>
    <w:rsid w:val="003F1D67"/>
    <w:rsid w:val="003F2725"/>
    <w:rsid w:val="00400108"/>
    <w:rsid w:val="00400407"/>
    <w:rsid w:val="00406D42"/>
    <w:rsid w:val="00407183"/>
    <w:rsid w:val="00407F6F"/>
    <w:rsid w:val="00410130"/>
    <w:rsid w:val="00412A54"/>
    <w:rsid w:val="00421CA9"/>
    <w:rsid w:val="00423238"/>
    <w:rsid w:val="0042408C"/>
    <w:rsid w:val="00425E17"/>
    <w:rsid w:val="00427073"/>
    <w:rsid w:val="00431E85"/>
    <w:rsid w:val="0043294E"/>
    <w:rsid w:val="004329FA"/>
    <w:rsid w:val="00434559"/>
    <w:rsid w:val="0043590B"/>
    <w:rsid w:val="00437F30"/>
    <w:rsid w:val="004419D5"/>
    <w:rsid w:val="00445C0E"/>
    <w:rsid w:val="00451284"/>
    <w:rsid w:val="004544D7"/>
    <w:rsid w:val="00464B55"/>
    <w:rsid w:val="004659D3"/>
    <w:rsid w:val="00471B55"/>
    <w:rsid w:val="0047381B"/>
    <w:rsid w:val="00473964"/>
    <w:rsid w:val="004769C1"/>
    <w:rsid w:val="00476C0B"/>
    <w:rsid w:val="00477356"/>
    <w:rsid w:val="004779EC"/>
    <w:rsid w:val="0048167C"/>
    <w:rsid w:val="00482197"/>
    <w:rsid w:val="00482B82"/>
    <w:rsid w:val="00482BE2"/>
    <w:rsid w:val="00485B5B"/>
    <w:rsid w:val="004874C6"/>
    <w:rsid w:val="004906D7"/>
    <w:rsid w:val="00492DC1"/>
    <w:rsid w:val="00494967"/>
    <w:rsid w:val="004958EA"/>
    <w:rsid w:val="00495E41"/>
    <w:rsid w:val="00495F64"/>
    <w:rsid w:val="00497DED"/>
    <w:rsid w:val="004A0623"/>
    <w:rsid w:val="004A4E82"/>
    <w:rsid w:val="004A55A7"/>
    <w:rsid w:val="004B302D"/>
    <w:rsid w:val="004B3E01"/>
    <w:rsid w:val="004B4071"/>
    <w:rsid w:val="004B4958"/>
    <w:rsid w:val="004B519F"/>
    <w:rsid w:val="004B7ECD"/>
    <w:rsid w:val="004C1A9A"/>
    <w:rsid w:val="004C46B8"/>
    <w:rsid w:val="004C5227"/>
    <w:rsid w:val="004C6435"/>
    <w:rsid w:val="004C6497"/>
    <w:rsid w:val="004C72CC"/>
    <w:rsid w:val="004D22CC"/>
    <w:rsid w:val="004E10ED"/>
    <w:rsid w:val="004E34CC"/>
    <w:rsid w:val="004E3B4E"/>
    <w:rsid w:val="004E42B6"/>
    <w:rsid w:val="004E554E"/>
    <w:rsid w:val="004E63DE"/>
    <w:rsid w:val="004E7F7D"/>
    <w:rsid w:val="004F0644"/>
    <w:rsid w:val="004F1FF2"/>
    <w:rsid w:val="004F4EA5"/>
    <w:rsid w:val="004F6A2C"/>
    <w:rsid w:val="004F6D9B"/>
    <w:rsid w:val="004F79A6"/>
    <w:rsid w:val="00500C04"/>
    <w:rsid w:val="00506C7F"/>
    <w:rsid w:val="00506F86"/>
    <w:rsid w:val="00513D1B"/>
    <w:rsid w:val="00513E0C"/>
    <w:rsid w:val="00514136"/>
    <w:rsid w:val="00514AF1"/>
    <w:rsid w:val="00524AC7"/>
    <w:rsid w:val="0052649F"/>
    <w:rsid w:val="005300E6"/>
    <w:rsid w:val="00531CFA"/>
    <w:rsid w:val="00532A13"/>
    <w:rsid w:val="00532AC9"/>
    <w:rsid w:val="0053361C"/>
    <w:rsid w:val="00535DF6"/>
    <w:rsid w:val="00536CDA"/>
    <w:rsid w:val="005371D1"/>
    <w:rsid w:val="00542BDC"/>
    <w:rsid w:val="00543546"/>
    <w:rsid w:val="005441C3"/>
    <w:rsid w:val="005453DB"/>
    <w:rsid w:val="00546042"/>
    <w:rsid w:val="00552937"/>
    <w:rsid w:val="00554204"/>
    <w:rsid w:val="00554E92"/>
    <w:rsid w:val="00560309"/>
    <w:rsid w:val="00563846"/>
    <w:rsid w:val="00563E48"/>
    <w:rsid w:val="005657A8"/>
    <w:rsid w:val="005671FD"/>
    <w:rsid w:val="00573535"/>
    <w:rsid w:val="005808E9"/>
    <w:rsid w:val="00580AE2"/>
    <w:rsid w:val="00583AD9"/>
    <w:rsid w:val="0058608E"/>
    <w:rsid w:val="005872EF"/>
    <w:rsid w:val="005879E1"/>
    <w:rsid w:val="00587ED5"/>
    <w:rsid w:val="00590860"/>
    <w:rsid w:val="00592203"/>
    <w:rsid w:val="00592239"/>
    <w:rsid w:val="00592CE8"/>
    <w:rsid w:val="005A352A"/>
    <w:rsid w:val="005A3D36"/>
    <w:rsid w:val="005A7C14"/>
    <w:rsid w:val="005A7FFE"/>
    <w:rsid w:val="005B0C6B"/>
    <w:rsid w:val="005B29D0"/>
    <w:rsid w:val="005B31E1"/>
    <w:rsid w:val="005B3BF0"/>
    <w:rsid w:val="005B6E35"/>
    <w:rsid w:val="005C2D59"/>
    <w:rsid w:val="005C757E"/>
    <w:rsid w:val="005D06A1"/>
    <w:rsid w:val="005D1812"/>
    <w:rsid w:val="005D2C80"/>
    <w:rsid w:val="005D2D28"/>
    <w:rsid w:val="005D3170"/>
    <w:rsid w:val="005D5208"/>
    <w:rsid w:val="005D5586"/>
    <w:rsid w:val="005D5A61"/>
    <w:rsid w:val="005D611D"/>
    <w:rsid w:val="005D67F5"/>
    <w:rsid w:val="005E0688"/>
    <w:rsid w:val="005E3A19"/>
    <w:rsid w:val="005E66FC"/>
    <w:rsid w:val="005E6ECF"/>
    <w:rsid w:val="005F22E2"/>
    <w:rsid w:val="005F2CD3"/>
    <w:rsid w:val="005F3AB9"/>
    <w:rsid w:val="005F551A"/>
    <w:rsid w:val="005F7916"/>
    <w:rsid w:val="00600A6A"/>
    <w:rsid w:val="00601957"/>
    <w:rsid w:val="00601DBF"/>
    <w:rsid w:val="006027D4"/>
    <w:rsid w:val="00602BB6"/>
    <w:rsid w:val="00603DCC"/>
    <w:rsid w:val="0060424B"/>
    <w:rsid w:val="00604C7B"/>
    <w:rsid w:val="00605664"/>
    <w:rsid w:val="00610F08"/>
    <w:rsid w:val="00612293"/>
    <w:rsid w:val="00613820"/>
    <w:rsid w:val="00615F70"/>
    <w:rsid w:val="00620F9F"/>
    <w:rsid w:val="00621D04"/>
    <w:rsid w:val="00622D37"/>
    <w:rsid w:val="00623B76"/>
    <w:rsid w:val="00627BD7"/>
    <w:rsid w:val="00632456"/>
    <w:rsid w:val="00635868"/>
    <w:rsid w:val="00637BBC"/>
    <w:rsid w:val="006407A7"/>
    <w:rsid w:val="00641B35"/>
    <w:rsid w:val="00645E5A"/>
    <w:rsid w:val="006464A4"/>
    <w:rsid w:val="00651852"/>
    <w:rsid w:val="006546D3"/>
    <w:rsid w:val="0065542B"/>
    <w:rsid w:val="006560A1"/>
    <w:rsid w:val="00657D65"/>
    <w:rsid w:val="00660001"/>
    <w:rsid w:val="00662734"/>
    <w:rsid w:val="00664E70"/>
    <w:rsid w:val="00666A3B"/>
    <w:rsid w:val="006705E3"/>
    <w:rsid w:val="00670EBB"/>
    <w:rsid w:val="00671DFF"/>
    <w:rsid w:val="006720FF"/>
    <w:rsid w:val="00674149"/>
    <w:rsid w:val="006742EE"/>
    <w:rsid w:val="00675155"/>
    <w:rsid w:val="00677FCD"/>
    <w:rsid w:val="0068367E"/>
    <w:rsid w:val="00690193"/>
    <w:rsid w:val="006902FD"/>
    <w:rsid w:val="00693802"/>
    <w:rsid w:val="00694694"/>
    <w:rsid w:val="00695861"/>
    <w:rsid w:val="006965F4"/>
    <w:rsid w:val="00697458"/>
    <w:rsid w:val="006A03C2"/>
    <w:rsid w:val="006A0D33"/>
    <w:rsid w:val="006A1C96"/>
    <w:rsid w:val="006A30D6"/>
    <w:rsid w:val="006A32C4"/>
    <w:rsid w:val="006A3746"/>
    <w:rsid w:val="006A5603"/>
    <w:rsid w:val="006A5EEC"/>
    <w:rsid w:val="006A7026"/>
    <w:rsid w:val="006A72AB"/>
    <w:rsid w:val="006A7FCC"/>
    <w:rsid w:val="006B1413"/>
    <w:rsid w:val="006B4276"/>
    <w:rsid w:val="006B59DA"/>
    <w:rsid w:val="006B73DC"/>
    <w:rsid w:val="006B79B8"/>
    <w:rsid w:val="006C23D3"/>
    <w:rsid w:val="006C5DA9"/>
    <w:rsid w:val="006C643A"/>
    <w:rsid w:val="006D00F2"/>
    <w:rsid w:val="006D0701"/>
    <w:rsid w:val="006D2531"/>
    <w:rsid w:val="006D2C13"/>
    <w:rsid w:val="006D3372"/>
    <w:rsid w:val="006D3B14"/>
    <w:rsid w:val="006D4174"/>
    <w:rsid w:val="006D50E7"/>
    <w:rsid w:val="006E1404"/>
    <w:rsid w:val="006E1598"/>
    <w:rsid w:val="006E4E30"/>
    <w:rsid w:val="006E55C1"/>
    <w:rsid w:val="006F1750"/>
    <w:rsid w:val="006F4351"/>
    <w:rsid w:val="006F5C2C"/>
    <w:rsid w:val="006F6548"/>
    <w:rsid w:val="006F6749"/>
    <w:rsid w:val="006F748E"/>
    <w:rsid w:val="00700425"/>
    <w:rsid w:val="0070060A"/>
    <w:rsid w:val="00701673"/>
    <w:rsid w:val="00704B1B"/>
    <w:rsid w:val="007068F5"/>
    <w:rsid w:val="00713BD3"/>
    <w:rsid w:val="0071513A"/>
    <w:rsid w:val="0071710F"/>
    <w:rsid w:val="0071749B"/>
    <w:rsid w:val="0072190D"/>
    <w:rsid w:val="00721FB6"/>
    <w:rsid w:val="0072230D"/>
    <w:rsid w:val="007225EC"/>
    <w:rsid w:val="00724865"/>
    <w:rsid w:val="00724A9B"/>
    <w:rsid w:val="00726F55"/>
    <w:rsid w:val="00731F3A"/>
    <w:rsid w:val="0073225C"/>
    <w:rsid w:val="00732B3E"/>
    <w:rsid w:val="00733040"/>
    <w:rsid w:val="00734781"/>
    <w:rsid w:val="00735263"/>
    <w:rsid w:val="00742349"/>
    <w:rsid w:val="007434F7"/>
    <w:rsid w:val="00744885"/>
    <w:rsid w:val="00747AAF"/>
    <w:rsid w:val="00750B1B"/>
    <w:rsid w:val="0075385F"/>
    <w:rsid w:val="00753DFF"/>
    <w:rsid w:val="00756C30"/>
    <w:rsid w:val="00757B8B"/>
    <w:rsid w:val="007634DC"/>
    <w:rsid w:val="00763872"/>
    <w:rsid w:val="007650BE"/>
    <w:rsid w:val="00765B72"/>
    <w:rsid w:val="0076704C"/>
    <w:rsid w:val="00767F7A"/>
    <w:rsid w:val="00770312"/>
    <w:rsid w:val="0077072B"/>
    <w:rsid w:val="00770AD2"/>
    <w:rsid w:val="0077291A"/>
    <w:rsid w:val="00772A82"/>
    <w:rsid w:val="0077382B"/>
    <w:rsid w:val="00773BFE"/>
    <w:rsid w:val="00774E89"/>
    <w:rsid w:val="00777E5C"/>
    <w:rsid w:val="007809C6"/>
    <w:rsid w:val="007813F0"/>
    <w:rsid w:val="00781EDE"/>
    <w:rsid w:val="007825EB"/>
    <w:rsid w:val="00784E05"/>
    <w:rsid w:val="007902B2"/>
    <w:rsid w:val="0079254D"/>
    <w:rsid w:val="007927B4"/>
    <w:rsid w:val="007933B2"/>
    <w:rsid w:val="0079403E"/>
    <w:rsid w:val="00794D1C"/>
    <w:rsid w:val="00795254"/>
    <w:rsid w:val="00796495"/>
    <w:rsid w:val="00796EA2"/>
    <w:rsid w:val="00797847"/>
    <w:rsid w:val="007A026B"/>
    <w:rsid w:val="007A09DE"/>
    <w:rsid w:val="007A3609"/>
    <w:rsid w:val="007A3B1D"/>
    <w:rsid w:val="007A59AC"/>
    <w:rsid w:val="007A5DB5"/>
    <w:rsid w:val="007A5DF3"/>
    <w:rsid w:val="007B26C7"/>
    <w:rsid w:val="007B4C93"/>
    <w:rsid w:val="007B4CDC"/>
    <w:rsid w:val="007B6669"/>
    <w:rsid w:val="007B6B6D"/>
    <w:rsid w:val="007C03D3"/>
    <w:rsid w:val="007C1F6E"/>
    <w:rsid w:val="007C64C5"/>
    <w:rsid w:val="007C72DF"/>
    <w:rsid w:val="007D0AFE"/>
    <w:rsid w:val="007D2F13"/>
    <w:rsid w:val="007D3128"/>
    <w:rsid w:val="007D4F07"/>
    <w:rsid w:val="007D5DCA"/>
    <w:rsid w:val="007D6657"/>
    <w:rsid w:val="007D6A28"/>
    <w:rsid w:val="007D79F2"/>
    <w:rsid w:val="007E13B9"/>
    <w:rsid w:val="007E4949"/>
    <w:rsid w:val="007E4A0E"/>
    <w:rsid w:val="007E4C0E"/>
    <w:rsid w:val="007E6F1E"/>
    <w:rsid w:val="007E78D4"/>
    <w:rsid w:val="007E7D83"/>
    <w:rsid w:val="007F08C4"/>
    <w:rsid w:val="007F2379"/>
    <w:rsid w:val="008026C0"/>
    <w:rsid w:val="00803EE7"/>
    <w:rsid w:val="0080486F"/>
    <w:rsid w:val="00805F73"/>
    <w:rsid w:val="008060A4"/>
    <w:rsid w:val="00807005"/>
    <w:rsid w:val="008107C9"/>
    <w:rsid w:val="0081138E"/>
    <w:rsid w:val="00811D0A"/>
    <w:rsid w:val="00812169"/>
    <w:rsid w:val="008135B7"/>
    <w:rsid w:val="00817C01"/>
    <w:rsid w:val="00820307"/>
    <w:rsid w:val="00821353"/>
    <w:rsid w:val="008216B6"/>
    <w:rsid w:val="00824AEA"/>
    <w:rsid w:val="00825C20"/>
    <w:rsid w:val="0083339B"/>
    <w:rsid w:val="0084142B"/>
    <w:rsid w:val="00843139"/>
    <w:rsid w:val="008459F3"/>
    <w:rsid w:val="00846603"/>
    <w:rsid w:val="0085308A"/>
    <w:rsid w:val="0085362A"/>
    <w:rsid w:val="008537D7"/>
    <w:rsid w:val="00854C77"/>
    <w:rsid w:val="0085658E"/>
    <w:rsid w:val="0086032A"/>
    <w:rsid w:val="00862150"/>
    <w:rsid w:val="00862763"/>
    <w:rsid w:val="00863914"/>
    <w:rsid w:val="00865C11"/>
    <w:rsid w:val="00865DD0"/>
    <w:rsid w:val="00871E3B"/>
    <w:rsid w:val="00876324"/>
    <w:rsid w:val="0088156E"/>
    <w:rsid w:val="00881E5A"/>
    <w:rsid w:val="00882F9F"/>
    <w:rsid w:val="00884FC9"/>
    <w:rsid w:val="00887412"/>
    <w:rsid w:val="0089447F"/>
    <w:rsid w:val="0089451E"/>
    <w:rsid w:val="008947A6"/>
    <w:rsid w:val="0089491F"/>
    <w:rsid w:val="00894F5F"/>
    <w:rsid w:val="0089639D"/>
    <w:rsid w:val="00897555"/>
    <w:rsid w:val="008A30AE"/>
    <w:rsid w:val="008A4321"/>
    <w:rsid w:val="008A7421"/>
    <w:rsid w:val="008A7B02"/>
    <w:rsid w:val="008A7D67"/>
    <w:rsid w:val="008B2B0C"/>
    <w:rsid w:val="008B320E"/>
    <w:rsid w:val="008B3E4D"/>
    <w:rsid w:val="008B3E4E"/>
    <w:rsid w:val="008B5530"/>
    <w:rsid w:val="008B73B3"/>
    <w:rsid w:val="008C0A6C"/>
    <w:rsid w:val="008C0F9C"/>
    <w:rsid w:val="008C402F"/>
    <w:rsid w:val="008D262F"/>
    <w:rsid w:val="008D263B"/>
    <w:rsid w:val="008D45CD"/>
    <w:rsid w:val="008D7E0C"/>
    <w:rsid w:val="008E1F74"/>
    <w:rsid w:val="008E23D2"/>
    <w:rsid w:val="008E4652"/>
    <w:rsid w:val="008E5166"/>
    <w:rsid w:val="008F0E36"/>
    <w:rsid w:val="008F2865"/>
    <w:rsid w:val="008F2C03"/>
    <w:rsid w:val="008F3A2C"/>
    <w:rsid w:val="008F3A9A"/>
    <w:rsid w:val="008F7C37"/>
    <w:rsid w:val="00900F48"/>
    <w:rsid w:val="0090125E"/>
    <w:rsid w:val="00903E89"/>
    <w:rsid w:val="00905A9A"/>
    <w:rsid w:val="009060EC"/>
    <w:rsid w:val="00911085"/>
    <w:rsid w:val="00911524"/>
    <w:rsid w:val="00912A45"/>
    <w:rsid w:val="0091780F"/>
    <w:rsid w:val="009218C6"/>
    <w:rsid w:val="00922402"/>
    <w:rsid w:val="00923A5B"/>
    <w:rsid w:val="0092436F"/>
    <w:rsid w:val="009247D8"/>
    <w:rsid w:val="00927067"/>
    <w:rsid w:val="00930009"/>
    <w:rsid w:val="00931638"/>
    <w:rsid w:val="00932B20"/>
    <w:rsid w:val="009334CD"/>
    <w:rsid w:val="009363EB"/>
    <w:rsid w:val="009365F2"/>
    <w:rsid w:val="0094241D"/>
    <w:rsid w:val="00943B37"/>
    <w:rsid w:val="00945A08"/>
    <w:rsid w:val="00945B2D"/>
    <w:rsid w:val="009463C7"/>
    <w:rsid w:val="00946AA4"/>
    <w:rsid w:val="00953878"/>
    <w:rsid w:val="009555BF"/>
    <w:rsid w:val="009563CE"/>
    <w:rsid w:val="00957A3E"/>
    <w:rsid w:val="00960B5A"/>
    <w:rsid w:val="00962FFD"/>
    <w:rsid w:val="00965EBE"/>
    <w:rsid w:val="00966BC6"/>
    <w:rsid w:val="00972CD1"/>
    <w:rsid w:val="0097300A"/>
    <w:rsid w:val="009754D5"/>
    <w:rsid w:val="00976EE2"/>
    <w:rsid w:val="00981AB0"/>
    <w:rsid w:val="00992A4D"/>
    <w:rsid w:val="00994EFF"/>
    <w:rsid w:val="00995E1A"/>
    <w:rsid w:val="00996A57"/>
    <w:rsid w:val="009975A4"/>
    <w:rsid w:val="00997D24"/>
    <w:rsid w:val="009A10D7"/>
    <w:rsid w:val="009A2F53"/>
    <w:rsid w:val="009A311E"/>
    <w:rsid w:val="009A32A9"/>
    <w:rsid w:val="009A7331"/>
    <w:rsid w:val="009A749A"/>
    <w:rsid w:val="009A7638"/>
    <w:rsid w:val="009A7E94"/>
    <w:rsid w:val="009B7F34"/>
    <w:rsid w:val="009C0C7A"/>
    <w:rsid w:val="009C11C8"/>
    <w:rsid w:val="009C13F1"/>
    <w:rsid w:val="009C3263"/>
    <w:rsid w:val="009C4329"/>
    <w:rsid w:val="009C4765"/>
    <w:rsid w:val="009C76FA"/>
    <w:rsid w:val="009D0BF6"/>
    <w:rsid w:val="009D1745"/>
    <w:rsid w:val="009D1D1D"/>
    <w:rsid w:val="009D2633"/>
    <w:rsid w:val="009D3999"/>
    <w:rsid w:val="009D3B02"/>
    <w:rsid w:val="009D4503"/>
    <w:rsid w:val="009D5BD8"/>
    <w:rsid w:val="009D701A"/>
    <w:rsid w:val="009D75A6"/>
    <w:rsid w:val="009E23C5"/>
    <w:rsid w:val="009E769C"/>
    <w:rsid w:val="009E79C1"/>
    <w:rsid w:val="009F1773"/>
    <w:rsid w:val="009F2C76"/>
    <w:rsid w:val="009F3F37"/>
    <w:rsid w:val="009F3F82"/>
    <w:rsid w:val="009F4922"/>
    <w:rsid w:val="00A0237F"/>
    <w:rsid w:val="00A03FF4"/>
    <w:rsid w:val="00A07480"/>
    <w:rsid w:val="00A13DBC"/>
    <w:rsid w:val="00A1414B"/>
    <w:rsid w:val="00A15D7A"/>
    <w:rsid w:val="00A1755B"/>
    <w:rsid w:val="00A1764D"/>
    <w:rsid w:val="00A2187E"/>
    <w:rsid w:val="00A237C7"/>
    <w:rsid w:val="00A264BA"/>
    <w:rsid w:val="00A311F8"/>
    <w:rsid w:val="00A33154"/>
    <w:rsid w:val="00A3426C"/>
    <w:rsid w:val="00A35B84"/>
    <w:rsid w:val="00A3749B"/>
    <w:rsid w:val="00A3790C"/>
    <w:rsid w:val="00A4029E"/>
    <w:rsid w:val="00A40FFB"/>
    <w:rsid w:val="00A431FE"/>
    <w:rsid w:val="00A442E3"/>
    <w:rsid w:val="00A503DD"/>
    <w:rsid w:val="00A515D3"/>
    <w:rsid w:val="00A52201"/>
    <w:rsid w:val="00A53D9D"/>
    <w:rsid w:val="00A54B6E"/>
    <w:rsid w:val="00A54C02"/>
    <w:rsid w:val="00A56D03"/>
    <w:rsid w:val="00A57A2F"/>
    <w:rsid w:val="00A605A5"/>
    <w:rsid w:val="00A60886"/>
    <w:rsid w:val="00A64EAD"/>
    <w:rsid w:val="00A665D7"/>
    <w:rsid w:val="00A701DB"/>
    <w:rsid w:val="00A7197C"/>
    <w:rsid w:val="00A72888"/>
    <w:rsid w:val="00A75953"/>
    <w:rsid w:val="00A80065"/>
    <w:rsid w:val="00A805A9"/>
    <w:rsid w:val="00A80FD6"/>
    <w:rsid w:val="00A81B8B"/>
    <w:rsid w:val="00A8218E"/>
    <w:rsid w:val="00A84BFA"/>
    <w:rsid w:val="00A92EA9"/>
    <w:rsid w:val="00A976E9"/>
    <w:rsid w:val="00AA0656"/>
    <w:rsid w:val="00AA32C2"/>
    <w:rsid w:val="00AA4CB6"/>
    <w:rsid w:val="00AB200A"/>
    <w:rsid w:val="00AB354F"/>
    <w:rsid w:val="00AC0774"/>
    <w:rsid w:val="00AC1F72"/>
    <w:rsid w:val="00AC73BC"/>
    <w:rsid w:val="00AD52E3"/>
    <w:rsid w:val="00AE3C58"/>
    <w:rsid w:val="00AF0114"/>
    <w:rsid w:val="00AF6522"/>
    <w:rsid w:val="00AF7F70"/>
    <w:rsid w:val="00B00D57"/>
    <w:rsid w:val="00B02764"/>
    <w:rsid w:val="00B046BA"/>
    <w:rsid w:val="00B05A11"/>
    <w:rsid w:val="00B06643"/>
    <w:rsid w:val="00B10B67"/>
    <w:rsid w:val="00B10C2E"/>
    <w:rsid w:val="00B11C59"/>
    <w:rsid w:val="00B1219F"/>
    <w:rsid w:val="00B1247A"/>
    <w:rsid w:val="00B13F9E"/>
    <w:rsid w:val="00B21244"/>
    <w:rsid w:val="00B22F0B"/>
    <w:rsid w:val="00B36D8F"/>
    <w:rsid w:val="00B3782E"/>
    <w:rsid w:val="00B41029"/>
    <w:rsid w:val="00B41EC8"/>
    <w:rsid w:val="00B42151"/>
    <w:rsid w:val="00B42A32"/>
    <w:rsid w:val="00B42B90"/>
    <w:rsid w:val="00B4586D"/>
    <w:rsid w:val="00B45B9A"/>
    <w:rsid w:val="00B466E3"/>
    <w:rsid w:val="00B51B02"/>
    <w:rsid w:val="00B5242F"/>
    <w:rsid w:val="00B5345E"/>
    <w:rsid w:val="00B535BF"/>
    <w:rsid w:val="00B54EC8"/>
    <w:rsid w:val="00B571B1"/>
    <w:rsid w:val="00B577FE"/>
    <w:rsid w:val="00B612AF"/>
    <w:rsid w:val="00B62682"/>
    <w:rsid w:val="00B626DE"/>
    <w:rsid w:val="00B64018"/>
    <w:rsid w:val="00B64D7A"/>
    <w:rsid w:val="00B72DAF"/>
    <w:rsid w:val="00B736D4"/>
    <w:rsid w:val="00B75152"/>
    <w:rsid w:val="00B76DAE"/>
    <w:rsid w:val="00B80A60"/>
    <w:rsid w:val="00B81397"/>
    <w:rsid w:val="00B86955"/>
    <w:rsid w:val="00B87172"/>
    <w:rsid w:val="00B914B7"/>
    <w:rsid w:val="00B930E1"/>
    <w:rsid w:val="00B934D7"/>
    <w:rsid w:val="00B94C85"/>
    <w:rsid w:val="00B96F1B"/>
    <w:rsid w:val="00BA0A72"/>
    <w:rsid w:val="00BA0F62"/>
    <w:rsid w:val="00BA19E0"/>
    <w:rsid w:val="00BA1BD4"/>
    <w:rsid w:val="00BA3636"/>
    <w:rsid w:val="00BA3F4D"/>
    <w:rsid w:val="00BB2D38"/>
    <w:rsid w:val="00BB4984"/>
    <w:rsid w:val="00BB5246"/>
    <w:rsid w:val="00BB611E"/>
    <w:rsid w:val="00BB6FE2"/>
    <w:rsid w:val="00BC1ED3"/>
    <w:rsid w:val="00BC409E"/>
    <w:rsid w:val="00BC7542"/>
    <w:rsid w:val="00BC7717"/>
    <w:rsid w:val="00BD103F"/>
    <w:rsid w:val="00BD21EB"/>
    <w:rsid w:val="00BD279F"/>
    <w:rsid w:val="00BD363A"/>
    <w:rsid w:val="00BD45EA"/>
    <w:rsid w:val="00BD4922"/>
    <w:rsid w:val="00BD4F1D"/>
    <w:rsid w:val="00BD5302"/>
    <w:rsid w:val="00BD5F67"/>
    <w:rsid w:val="00BD6971"/>
    <w:rsid w:val="00BD74F3"/>
    <w:rsid w:val="00BE1612"/>
    <w:rsid w:val="00BE1F24"/>
    <w:rsid w:val="00BE20E0"/>
    <w:rsid w:val="00BE2822"/>
    <w:rsid w:val="00BE2987"/>
    <w:rsid w:val="00BE55E8"/>
    <w:rsid w:val="00BE75F5"/>
    <w:rsid w:val="00BF44F5"/>
    <w:rsid w:val="00BF6587"/>
    <w:rsid w:val="00BF6D45"/>
    <w:rsid w:val="00BF750B"/>
    <w:rsid w:val="00C03D4E"/>
    <w:rsid w:val="00C044F1"/>
    <w:rsid w:val="00C0532A"/>
    <w:rsid w:val="00C05839"/>
    <w:rsid w:val="00C06174"/>
    <w:rsid w:val="00C0685A"/>
    <w:rsid w:val="00C100E9"/>
    <w:rsid w:val="00C11B64"/>
    <w:rsid w:val="00C11DD9"/>
    <w:rsid w:val="00C13B4F"/>
    <w:rsid w:val="00C17FB5"/>
    <w:rsid w:val="00C20437"/>
    <w:rsid w:val="00C2296C"/>
    <w:rsid w:val="00C22BA8"/>
    <w:rsid w:val="00C23C9D"/>
    <w:rsid w:val="00C240AC"/>
    <w:rsid w:val="00C26C97"/>
    <w:rsid w:val="00C3097F"/>
    <w:rsid w:val="00C30D75"/>
    <w:rsid w:val="00C31BC7"/>
    <w:rsid w:val="00C31D38"/>
    <w:rsid w:val="00C32011"/>
    <w:rsid w:val="00C345E2"/>
    <w:rsid w:val="00C415DD"/>
    <w:rsid w:val="00C42081"/>
    <w:rsid w:val="00C42B7C"/>
    <w:rsid w:val="00C42C86"/>
    <w:rsid w:val="00C4404E"/>
    <w:rsid w:val="00C442D2"/>
    <w:rsid w:val="00C45462"/>
    <w:rsid w:val="00C47EDC"/>
    <w:rsid w:val="00C5007B"/>
    <w:rsid w:val="00C50A1E"/>
    <w:rsid w:val="00C51262"/>
    <w:rsid w:val="00C54B61"/>
    <w:rsid w:val="00C5583E"/>
    <w:rsid w:val="00C56CA0"/>
    <w:rsid w:val="00C6060F"/>
    <w:rsid w:val="00C61492"/>
    <w:rsid w:val="00C62C41"/>
    <w:rsid w:val="00C651BF"/>
    <w:rsid w:val="00C671F6"/>
    <w:rsid w:val="00C67903"/>
    <w:rsid w:val="00C67AE1"/>
    <w:rsid w:val="00C67BF1"/>
    <w:rsid w:val="00C70938"/>
    <w:rsid w:val="00C758AD"/>
    <w:rsid w:val="00C821C6"/>
    <w:rsid w:val="00C82D87"/>
    <w:rsid w:val="00C857E5"/>
    <w:rsid w:val="00C86A7B"/>
    <w:rsid w:val="00C904F4"/>
    <w:rsid w:val="00C9258F"/>
    <w:rsid w:val="00C95706"/>
    <w:rsid w:val="00C96643"/>
    <w:rsid w:val="00C96802"/>
    <w:rsid w:val="00CA12AB"/>
    <w:rsid w:val="00CA14C7"/>
    <w:rsid w:val="00CA1970"/>
    <w:rsid w:val="00CA3FD7"/>
    <w:rsid w:val="00CA636F"/>
    <w:rsid w:val="00CA77EA"/>
    <w:rsid w:val="00CA7C14"/>
    <w:rsid w:val="00CB052B"/>
    <w:rsid w:val="00CB1366"/>
    <w:rsid w:val="00CB322C"/>
    <w:rsid w:val="00CB353C"/>
    <w:rsid w:val="00CB39AE"/>
    <w:rsid w:val="00CB4F3F"/>
    <w:rsid w:val="00CB5617"/>
    <w:rsid w:val="00CB5F9A"/>
    <w:rsid w:val="00CB69D4"/>
    <w:rsid w:val="00CC0B86"/>
    <w:rsid w:val="00CC2925"/>
    <w:rsid w:val="00CC37FA"/>
    <w:rsid w:val="00CC5FA6"/>
    <w:rsid w:val="00CC6407"/>
    <w:rsid w:val="00CC66C0"/>
    <w:rsid w:val="00CC781D"/>
    <w:rsid w:val="00CC7861"/>
    <w:rsid w:val="00CD0706"/>
    <w:rsid w:val="00CD0AC5"/>
    <w:rsid w:val="00CD1C4C"/>
    <w:rsid w:val="00CD4A3F"/>
    <w:rsid w:val="00CE23D2"/>
    <w:rsid w:val="00CE6B84"/>
    <w:rsid w:val="00CE6C68"/>
    <w:rsid w:val="00CE79CF"/>
    <w:rsid w:val="00CE7CED"/>
    <w:rsid w:val="00CF3F3F"/>
    <w:rsid w:val="00CF61D1"/>
    <w:rsid w:val="00CF7C5A"/>
    <w:rsid w:val="00D022D5"/>
    <w:rsid w:val="00D024F4"/>
    <w:rsid w:val="00D02720"/>
    <w:rsid w:val="00D03A2B"/>
    <w:rsid w:val="00D03F12"/>
    <w:rsid w:val="00D045DF"/>
    <w:rsid w:val="00D04FAB"/>
    <w:rsid w:val="00D05427"/>
    <w:rsid w:val="00D0645D"/>
    <w:rsid w:val="00D07149"/>
    <w:rsid w:val="00D11499"/>
    <w:rsid w:val="00D14231"/>
    <w:rsid w:val="00D14D82"/>
    <w:rsid w:val="00D17FC5"/>
    <w:rsid w:val="00D20C17"/>
    <w:rsid w:val="00D23C5C"/>
    <w:rsid w:val="00D24373"/>
    <w:rsid w:val="00D2479D"/>
    <w:rsid w:val="00D256C1"/>
    <w:rsid w:val="00D25CB3"/>
    <w:rsid w:val="00D274DD"/>
    <w:rsid w:val="00D3031B"/>
    <w:rsid w:val="00D31280"/>
    <w:rsid w:val="00D34FF5"/>
    <w:rsid w:val="00D426CF"/>
    <w:rsid w:val="00D45876"/>
    <w:rsid w:val="00D47FF4"/>
    <w:rsid w:val="00D52369"/>
    <w:rsid w:val="00D54504"/>
    <w:rsid w:val="00D5556E"/>
    <w:rsid w:val="00D557EC"/>
    <w:rsid w:val="00D56EDC"/>
    <w:rsid w:val="00D633EF"/>
    <w:rsid w:val="00D6343B"/>
    <w:rsid w:val="00D64372"/>
    <w:rsid w:val="00D718BE"/>
    <w:rsid w:val="00D7192C"/>
    <w:rsid w:val="00D7336B"/>
    <w:rsid w:val="00D7445A"/>
    <w:rsid w:val="00D74966"/>
    <w:rsid w:val="00D74CEE"/>
    <w:rsid w:val="00D758A6"/>
    <w:rsid w:val="00D80E9A"/>
    <w:rsid w:val="00D814EE"/>
    <w:rsid w:val="00D84C1A"/>
    <w:rsid w:val="00D8580E"/>
    <w:rsid w:val="00D8639F"/>
    <w:rsid w:val="00D8656A"/>
    <w:rsid w:val="00D87551"/>
    <w:rsid w:val="00D92B85"/>
    <w:rsid w:val="00D94AEC"/>
    <w:rsid w:val="00D94D52"/>
    <w:rsid w:val="00D9505C"/>
    <w:rsid w:val="00D95777"/>
    <w:rsid w:val="00DA367B"/>
    <w:rsid w:val="00DA38C9"/>
    <w:rsid w:val="00DA3B2E"/>
    <w:rsid w:val="00DA4164"/>
    <w:rsid w:val="00DA417A"/>
    <w:rsid w:val="00DA4A25"/>
    <w:rsid w:val="00DA4B8A"/>
    <w:rsid w:val="00DA7470"/>
    <w:rsid w:val="00DB2DCD"/>
    <w:rsid w:val="00DB6455"/>
    <w:rsid w:val="00DB6F01"/>
    <w:rsid w:val="00DB702C"/>
    <w:rsid w:val="00DC1F29"/>
    <w:rsid w:val="00DC716B"/>
    <w:rsid w:val="00DD0A58"/>
    <w:rsid w:val="00DD2CDA"/>
    <w:rsid w:val="00DD5022"/>
    <w:rsid w:val="00DE04CB"/>
    <w:rsid w:val="00DE39FB"/>
    <w:rsid w:val="00DE4559"/>
    <w:rsid w:val="00DE4C39"/>
    <w:rsid w:val="00DE4E8A"/>
    <w:rsid w:val="00DF1399"/>
    <w:rsid w:val="00DF148D"/>
    <w:rsid w:val="00DF79B9"/>
    <w:rsid w:val="00DF7E0A"/>
    <w:rsid w:val="00E008FE"/>
    <w:rsid w:val="00E023C1"/>
    <w:rsid w:val="00E02E92"/>
    <w:rsid w:val="00E05594"/>
    <w:rsid w:val="00E05793"/>
    <w:rsid w:val="00E059E0"/>
    <w:rsid w:val="00E0676F"/>
    <w:rsid w:val="00E11FB6"/>
    <w:rsid w:val="00E23CC4"/>
    <w:rsid w:val="00E24AAF"/>
    <w:rsid w:val="00E25227"/>
    <w:rsid w:val="00E25970"/>
    <w:rsid w:val="00E30087"/>
    <w:rsid w:val="00E401BA"/>
    <w:rsid w:val="00E4181D"/>
    <w:rsid w:val="00E426A8"/>
    <w:rsid w:val="00E44814"/>
    <w:rsid w:val="00E45776"/>
    <w:rsid w:val="00E47A84"/>
    <w:rsid w:val="00E551A7"/>
    <w:rsid w:val="00E57B32"/>
    <w:rsid w:val="00E57B73"/>
    <w:rsid w:val="00E618CF"/>
    <w:rsid w:val="00E61C32"/>
    <w:rsid w:val="00E62785"/>
    <w:rsid w:val="00E632A4"/>
    <w:rsid w:val="00E664EB"/>
    <w:rsid w:val="00E678B3"/>
    <w:rsid w:val="00E7062C"/>
    <w:rsid w:val="00E71103"/>
    <w:rsid w:val="00E73197"/>
    <w:rsid w:val="00E73D7B"/>
    <w:rsid w:val="00E7643F"/>
    <w:rsid w:val="00E77682"/>
    <w:rsid w:val="00E77CD7"/>
    <w:rsid w:val="00E857CD"/>
    <w:rsid w:val="00E87DCC"/>
    <w:rsid w:val="00E902B3"/>
    <w:rsid w:val="00E91892"/>
    <w:rsid w:val="00E93DE6"/>
    <w:rsid w:val="00E95251"/>
    <w:rsid w:val="00E9566A"/>
    <w:rsid w:val="00E95EB7"/>
    <w:rsid w:val="00E963FD"/>
    <w:rsid w:val="00E9683E"/>
    <w:rsid w:val="00E96D96"/>
    <w:rsid w:val="00E9708D"/>
    <w:rsid w:val="00EA0A30"/>
    <w:rsid w:val="00EA0BF2"/>
    <w:rsid w:val="00EA4706"/>
    <w:rsid w:val="00EA6277"/>
    <w:rsid w:val="00EA796A"/>
    <w:rsid w:val="00EB3BC9"/>
    <w:rsid w:val="00EB414A"/>
    <w:rsid w:val="00EB5DD6"/>
    <w:rsid w:val="00EB7FA8"/>
    <w:rsid w:val="00EC06AF"/>
    <w:rsid w:val="00EC1CF1"/>
    <w:rsid w:val="00EC21C0"/>
    <w:rsid w:val="00EC4EFF"/>
    <w:rsid w:val="00EC7AA8"/>
    <w:rsid w:val="00EC7B1B"/>
    <w:rsid w:val="00ED0477"/>
    <w:rsid w:val="00ED14FC"/>
    <w:rsid w:val="00ED1A9D"/>
    <w:rsid w:val="00ED2343"/>
    <w:rsid w:val="00ED3068"/>
    <w:rsid w:val="00ED355E"/>
    <w:rsid w:val="00ED5063"/>
    <w:rsid w:val="00ED6D43"/>
    <w:rsid w:val="00EE07BA"/>
    <w:rsid w:val="00EE0DFB"/>
    <w:rsid w:val="00EE0FF9"/>
    <w:rsid w:val="00EE15D7"/>
    <w:rsid w:val="00EE2932"/>
    <w:rsid w:val="00EE2E42"/>
    <w:rsid w:val="00EE5385"/>
    <w:rsid w:val="00EE5C77"/>
    <w:rsid w:val="00EE76D0"/>
    <w:rsid w:val="00EF0457"/>
    <w:rsid w:val="00EF44CA"/>
    <w:rsid w:val="00EF79C2"/>
    <w:rsid w:val="00F004BE"/>
    <w:rsid w:val="00F02746"/>
    <w:rsid w:val="00F03BC7"/>
    <w:rsid w:val="00F051E5"/>
    <w:rsid w:val="00F063ED"/>
    <w:rsid w:val="00F074C5"/>
    <w:rsid w:val="00F1700B"/>
    <w:rsid w:val="00F201C9"/>
    <w:rsid w:val="00F20624"/>
    <w:rsid w:val="00F225ED"/>
    <w:rsid w:val="00F23599"/>
    <w:rsid w:val="00F274EA"/>
    <w:rsid w:val="00F3067B"/>
    <w:rsid w:val="00F37E29"/>
    <w:rsid w:val="00F43553"/>
    <w:rsid w:val="00F43FC5"/>
    <w:rsid w:val="00F443C5"/>
    <w:rsid w:val="00F44E29"/>
    <w:rsid w:val="00F470FB"/>
    <w:rsid w:val="00F4721A"/>
    <w:rsid w:val="00F4795F"/>
    <w:rsid w:val="00F50BCD"/>
    <w:rsid w:val="00F535D2"/>
    <w:rsid w:val="00F53F6E"/>
    <w:rsid w:val="00F54E0A"/>
    <w:rsid w:val="00F56FD1"/>
    <w:rsid w:val="00F576A3"/>
    <w:rsid w:val="00F61ED4"/>
    <w:rsid w:val="00F63175"/>
    <w:rsid w:val="00F65151"/>
    <w:rsid w:val="00F65460"/>
    <w:rsid w:val="00F6676D"/>
    <w:rsid w:val="00F66BC5"/>
    <w:rsid w:val="00F671E4"/>
    <w:rsid w:val="00F72F0B"/>
    <w:rsid w:val="00F82895"/>
    <w:rsid w:val="00F82E8B"/>
    <w:rsid w:val="00F8333A"/>
    <w:rsid w:val="00F833F0"/>
    <w:rsid w:val="00F838E8"/>
    <w:rsid w:val="00F849D9"/>
    <w:rsid w:val="00F85F5A"/>
    <w:rsid w:val="00F8797F"/>
    <w:rsid w:val="00F87F9B"/>
    <w:rsid w:val="00F956FE"/>
    <w:rsid w:val="00FA0509"/>
    <w:rsid w:val="00FA222F"/>
    <w:rsid w:val="00FA4228"/>
    <w:rsid w:val="00FA568F"/>
    <w:rsid w:val="00FA5E8D"/>
    <w:rsid w:val="00FB0041"/>
    <w:rsid w:val="00FB101C"/>
    <w:rsid w:val="00FB2121"/>
    <w:rsid w:val="00FB70B0"/>
    <w:rsid w:val="00FB7A0B"/>
    <w:rsid w:val="00FC1C4E"/>
    <w:rsid w:val="00FC2C48"/>
    <w:rsid w:val="00FD1B6E"/>
    <w:rsid w:val="00FD1ED8"/>
    <w:rsid w:val="00FD3A47"/>
    <w:rsid w:val="00FD554F"/>
    <w:rsid w:val="00FD577F"/>
    <w:rsid w:val="00FD63E9"/>
    <w:rsid w:val="00FD66DC"/>
    <w:rsid w:val="00FE0E87"/>
    <w:rsid w:val="00FE1B4D"/>
    <w:rsid w:val="00FE7133"/>
    <w:rsid w:val="00FE7A94"/>
    <w:rsid w:val="00FF12B5"/>
    <w:rsid w:val="00FF290E"/>
    <w:rsid w:val="00FF45FF"/>
    <w:rsid w:val="00FF6040"/>
    <w:rsid w:val="00FF6E6E"/>
    <w:rsid w:val="00FF7AF9"/>
    <w:rsid w:val="00FF7F06"/>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121"/>
    <o:shapelayout v:ext="edit">
      <o:idmap v:ext="edit" data="1"/>
      <o:rules v:ext="edit">
        <o:r id="V:Rule10" type="connector" idref="#Connecteur droit avec flèche 193"/>
        <o:r id="V:Rule11" type="connector" idref="#Connecteur droit avec flèche 194"/>
        <o:r id="V:Rule12" type="connector" idref="#Connecteur droit avec flèche 187"/>
        <o:r id="V:Rule13" type="connector" idref="#Connecteur droit avec flèche 186"/>
        <o:r id="V:Rule14" type="connector" idref="#AutoShape 26"/>
        <o:r id="V:Rule15" type="connector" idref="#Connecteur droit avec flèche 185"/>
        <o:r id="V:Rule16" type="connector" idref="#Connecteur droit avec flèche 188"/>
        <o:r id="V:Rule17" type="connector" idref="#Connecteur droit avec flèche 192"/>
        <o:r id="V:Rule18" type="connector" idref="#AutoShape 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78D4"/>
  </w:style>
  <w:style w:type="paragraph" w:styleId="Titre1">
    <w:name w:val="heading 1"/>
    <w:basedOn w:val="Normal"/>
    <w:link w:val="Titre1Car"/>
    <w:uiPriority w:val="9"/>
    <w:qFormat/>
    <w:rsid w:val="00B4586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paragraph" w:styleId="Titre2">
    <w:name w:val="heading 2"/>
    <w:basedOn w:val="Normal"/>
    <w:next w:val="Normal"/>
    <w:link w:val="Titre2Car"/>
    <w:uiPriority w:val="9"/>
    <w:unhideWhenUsed/>
    <w:qFormat/>
    <w:rsid w:val="0033493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334937"/>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E57B7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57B73"/>
    <w:rPr>
      <w:rFonts w:ascii="Tahoma" w:hAnsi="Tahoma" w:cs="Tahoma"/>
      <w:sz w:val="16"/>
      <w:szCs w:val="16"/>
    </w:rPr>
  </w:style>
  <w:style w:type="paragraph" w:styleId="Paragraphedeliste">
    <w:name w:val="List Paragraph"/>
    <w:basedOn w:val="Normal"/>
    <w:uiPriority w:val="34"/>
    <w:qFormat/>
    <w:rsid w:val="00666A3B"/>
    <w:pPr>
      <w:ind w:left="720"/>
      <w:contextualSpacing/>
    </w:pPr>
  </w:style>
  <w:style w:type="paragraph" w:styleId="En-tte">
    <w:name w:val="header"/>
    <w:basedOn w:val="Normal"/>
    <w:link w:val="En-tteCar"/>
    <w:uiPriority w:val="99"/>
    <w:unhideWhenUsed/>
    <w:rsid w:val="009A7638"/>
    <w:pPr>
      <w:tabs>
        <w:tab w:val="center" w:pos="4536"/>
        <w:tab w:val="right" w:pos="9072"/>
      </w:tabs>
      <w:spacing w:after="0" w:line="240" w:lineRule="auto"/>
    </w:pPr>
  </w:style>
  <w:style w:type="character" w:customStyle="1" w:styleId="En-tteCar">
    <w:name w:val="En-tête Car"/>
    <w:basedOn w:val="Policepardfaut"/>
    <w:link w:val="En-tte"/>
    <w:uiPriority w:val="99"/>
    <w:rsid w:val="009A7638"/>
  </w:style>
  <w:style w:type="paragraph" w:styleId="Pieddepage">
    <w:name w:val="footer"/>
    <w:basedOn w:val="Normal"/>
    <w:link w:val="PieddepageCar"/>
    <w:uiPriority w:val="99"/>
    <w:unhideWhenUsed/>
    <w:rsid w:val="009A763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A7638"/>
  </w:style>
  <w:style w:type="table" w:styleId="Grilledutableau">
    <w:name w:val="Table Grid"/>
    <w:basedOn w:val="TableauNormal"/>
    <w:uiPriority w:val="59"/>
    <w:rsid w:val="00BD363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
    <w:name w:val="Titre 1 Car"/>
    <w:basedOn w:val="Policepardfaut"/>
    <w:link w:val="Titre1"/>
    <w:uiPriority w:val="9"/>
    <w:rsid w:val="00B4586D"/>
    <w:rPr>
      <w:rFonts w:ascii="Times New Roman" w:eastAsia="Times New Roman" w:hAnsi="Times New Roman" w:cs="Times New Roman"/>
      <w:b/>
      <w:bCs/>
      <w:kern w:val="36"/>
      <w:sz w:val="48"/>
      <w:szCs w:val="48"/>
      <w:lang w:eastAsia="fr-FR"/>
    </w:rPr>
  </w:style>
  <w:style w:type="character" w:customStyle="1" w:styleId="Titre2Car">
    <w:name w:val="Titre 2 Car"/>
    <w:basedOn w:val="Policepardfaut"/>
    <w:link w:val="Titre2"/>
    <w:uiPriority w:val="9"/>
    <w:rsid w:val="00334937"/>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334937"/>
    <w:rPr>
      <w:rFonts w:asciiTheme="majorHAnsi" w:eastAsiaTheme="majorEastAsia" w:hAnsiTheme="majorHAnsi" w:cstheme="majorBidi"/>
      <w:b/>
      <w:bCs/>
      <w:color w:val="4F81BD" w:themeColor="accent1"/>
    </w:rPr>
  </w:style>
  <w:style w:type="numbering" w:customStyle="1" w:styleId="Aucuneliste1">
    <w:name w:val="Aucune liste1"/>
    <w:next w:val="Aucuneliste"/>
    <w:uiPriority w:val="99"/>
    <w:semiHidden/>
    <w:unhideWhenUsed/>
    <w:rsid w:val="00645E5A"/>
  </w:style>
  <w:style w:type="character" w:customStyle="1" w:styleId="Corpsdutexte4">
    <w:name w:val="Corps du texte (4)_"/>
    <w:basedOn w:val="Policepardfaut"/>
    <w:link w:val="Corpsdutexte40"/>
    <w:rsid w:val="00645E5A"/>
    <w:rPr>
      <w:rFonts w:ascii="Times New Roman" w:eastAsia="Times New Roman" w:hAnsi="Times New Roman" w:cs="Times New Roman"/>
      <w:b/>
      <w:bCs/>
      <w:shd w:val="clear" w:color="auto" w:fill="FFFFFF"/>
    </w:rPr>
  </w:style>
  <w:style w:type="character" w:customStyle="1" w:styleId="Titre5">
    <w:name w:val="Titre #5_"/>
    <w:basedOn w:val="Policepardfaut"/>
    <w:link w:val="Titre50"/>
    <w:rsid w:val="00645E5A"/>
    <w:rPr>
      <w:rFonts w:ascii="Times New Roman" w:eastAsia="Times New Roman" w:hAnsi="Times New Roman" w:cs="Times New Roman"/>
      <w:b/>
      <w:bCs/>
      <w:sz w:val="28"/>
      <w:szCs w:val="28"/>
      <w:shd w:val="clear" w:color="auto" w:fill="FFFFFF"/>
    </w:rPr>
  </w:style>
  <w:style w:type="character" w:customStyle="1" w:styleId="Corpsdutexte2">
    <w:name w:val="Corps du texte (2)_"/>
    <w:basedOn w:val="Policepardfaut"/>
    <w:link w:val="Corpsdutexte20"/>
    <w:rsid w:val="00645E5A"/>
    <w:rPr>
      <w:rFonts w:ascii="Times New Roman" w:eastAsia="Times New Roman" w:hAnsi="Times New Roman" w:cs="Times New Roman"/>
      <w:shd w:val="clear" w:color="auto" w:fill="FFFFFF"/>
    </w:rPr>
  </w:style>
  <w:style w:type="character" w:customStyle="1" w:styleId="Corpsdutexte2Gras">
    <w:name w:val="Corps du texte (2) + Gras"/>
    <w:basedOn w:val="Corpsdutexte2"/>
    <w:rsid w:val="00645E5A"/>
    <w:rPr>
      <w:rFonts w:ascii="Times New Roman" w:eastAsia="Times New Roman" w:hAnsi="Times New Roman" w:cs="Times New Roman"/>
      <w:b/>
      <w:bCs/>
      <w:color w:val="000000"/>
      <w:spacing w:val="0"/>
      <w:w w:val="100"/>
      <w:position w:val="0"/>
      <w:sz w:val="24"/>
      <w:szCs w:val="24"/>
      <w:shd w:val="clear" w:color="auto" w:fill="FFFFFF"/>
      <w:lang w:val="fr-FR" w:eastAsia="fr-FR" w:bidi="fr-FR"/>
    </w:rPr>
  </w:style>
  <w:style w:type="character" w:customStyle="1" w:styleId="Corpsdutexte4NonGras">
    <w:name w:val="Corps du texte (4) + Non Gras"/>
    <w:basedOn w:val="Corpsdutexte4"/>
    <w:rsid w:val="00645E5A"/>
    <w:rPr>
      <w:rFonts w:ascii="Times New Roman" w:eastAsia="Times New Roman" w:hAnsi="Times New Roman" w:cs="Times New Roman"/>
      <w:b/>
      <w:bCs/>
      <w:color w:val="000000"/>
      <w:spacing w:val="0"/>
      <w:w w:val="100"/>
      <w:position w:val="0"/>
      <w:sz w:val="24"/>
      <w:szCs w:val="24"/>
      <w:shd w:val="clear" w:color="auto" w:fill="FFFFFF"/>
      <w:lang w:val="fr-FR" w:eastAsia="fr-FR" w:bidi="fr-FR"/>
    </w:rPr>
  </w:style>
  <w:style w:type="character" w:customStyle="1" w:styleId="En-tteoupieddepage">
    <w:name w:val="En-tête ou pied de page_"/>
    <w:basedOn w:val="Policepardfaut"/>
    <w:link w:val="En-tteoupieddepage0"/>
    <w:rsid w:val="00645E5A"/>
    <w:rPr>
      <w:rFonts w:ascii="Calibri" w:eastAsia="Calibri" w:hAnsi="Calibri" w:cs="Calibri"/>
      <w:shd w:val="clear" w:color="auto" w:fill="FFFFFF"/>
    </w:rPr>
  </w:style>
  <w:style w:type="character" w:customStyle="1" w:styleId="En-tteoupieddepageDavid8pt">
    <w:name w:val="En-tête ou pied de page + David;8 pt"/>
    <w:basedOn w:val="En-tteoupieddepage"/>
    <w:rsid w:val="00645E5A"/>
    <w:rPr>
      <w:rFonts w:ascii="David" w:eastAsia="David" w:hAnsi="David" w:cs="David"/>
      <w:color w:val="000000"/>
      <w:spacing w:val="0"/>
      <w:w w:val="100"/>
      <w:position w:val="0"/>
      <w:sz w:val="16"/>
      <w:szCs w:val="16"/>
      <w:shd w:val="clear" w:color="auto" w:fill="FFFFFF"/>
      <w:lang w:val="fr-FR" w:eastAsia="fr-FR" w:bidi="fr-FR"/>
    </w:rPr>
  </w:style>
  <w:style w:type="paragraph" w:customStyle="1" w:styleId="Corpsdutexte40">
    <w:name w:val="Corps du texte (4)"/>
    <w:basedOn w:val="Normal"/>
    <w:link w:val="Corpsdutexte4"/>
    <w:rsid w:val="00645E5A"/>
    <w:pPr>
      <w:widowControl w:val="0"/>
      <w:shd w:val="clear" w:color="auto" w:fill="FFFFFF"/>
      <w:spacing w:after="0" w:line="518" w:lineRule="exact"/>
      <w:jc w:val="center"/>
    </w:pPr>
    <w:rPr>
      <w:rFonts w:ascii="Times New Roman" w:eastAsia="Times New Roman" w:hAnsi="Times New Roman" w:cs="Times New Roman"/>
      <w:b/>
      <w:bCs/>
    </w:rPr>
  </w:style>
  <w:style w:type="paragraph" w:customStyle="1" w:styleId="Titre50">
    <w:name w:val="Titre #5"/>
    <w:basedOn w:val="Normal"/>
    <w:link w:val="Titre5"/>
    <w:rsid w:val="00645E5A"/>
    <w:pPr>
      <w:widowControl w:val="0"/>
      <w:shd w:val="clear" w:color="auto" w:fill="FFFFFF"/>
      <w:spacing w:line="310" w:lineRule="exact"/>
      <w:outlineLvl w:val="4"/>
    </w:pPr>
    <w:rPr>
      <w:rFonts w:ascii="Times New Roman" w:eastAsia="Times New Roman" w:hAnsi="Times New Roman" w:cs="Times New Roman"/>
      <w:b/>
      <w:bCs/>
      <w:sz w:val="28"/>
      <w:szCs w:val="28"/>
    </w:rPr>
  </w:style>
  <w:style w:type="paragraph" w:customStyle="1" w:styleId="Corpsdutexte20">
    <w:name w:val="Corps du texte (2)"/>
    <w:basedOn w:val="Normal"/>
    <w:link w:val="Corpsdutexte2"/>
    <w:rsid w:val="00645E5A"/>
    <w:pPr>
      <w:widowControl w:val="0"/>
      <w:shd w:val="clear" w:color="auto" w:fill="FFFFFF"/>
      <w:spacing w:before="200" w:line="413" w:lineRule="exact"/>
      <w:ind w:hanging="380"/>
      <w:jc w:val="both"/>
    </w:pPr>
    <w:rPr>
      <w:rFonts w:ascii="Times New Roman" w:eastAsia="Times New Roman" w:hAnsi="Times New Roman" w:cs="Times New Roman"/>
    </w:rPr>
  </w:style>
  <w:style w:type="paragraph" w:customStyle="1" w:styleId="En-tteoupieddepage0">
    <w:name w:val="En-tête ou pied de page"/>
    <w:basedOn w:val="Normal"/>
    <w:link w:val="En-tteoupieddepage"/>
    <w:rsid w:val="00645E5A"/>
    <w:pPr>
      <w:widowControl w:val="0"/>
      <w:shd w:val="clear" w:color="auto" w:fill="FFFFFF"/>
      <w:spacing w:after="0" w:line="268" w:lineRule="exact"/>
    </w:pPr>
    <w:rPr>
      <w:rFonts w:ascii="Calibri" w:eastAsia="Calibri" w:hAnsi="Calibri" w:cs="Calibri"/>
    </w:rPr>
  </w:style>
  <w:style w:type="character" w:customStyle="1" w:styleId="Corpsdutexte18Exact">
    <w:name w:val="Corps du texte (18) Exact"/>
    <w:basedOn w:val="Policepardfaut"/>
    <w:link w:val="Corpsdutexte18"/>
    <w:rsid w:val="00645E5A"/>
    <w:rPr>
      <w:rFonts w:ascii="Times New Roman" w:eastAsia="Times New Roman" w:hAnsi="Times New Roman" w:cs="Times New Roman"/>
      <w:b/>
      <w:bCs/>
      <w:sz w:val="32"/>
      <w:szCs w:val="32"/>
      <w:shd w:val="clear" w:color="auto" w:fill="FFFFFF"/>
    </w:rPr>
  </w:style>
  <w:style w:type="paragraph" w:customStyle="1" w:styleId="Corpsdutexte18">
    <w:name w:val="Corps du texte (18)"/>
    <w:basedOn w:val="Normal"/>
    <w:link w:val="Corpsdutexte18Exact"/>
    <w:rsid w:val="00645E5A"/>
    <w:pPr>
      <w:widowControl w:val="0"/>
      <w:shd w:val="clear" w:color="auto" w:fill="FFFFFF"/>
      <w:spacing w:after="0" w:line="413" w:lineRule="exact"/>
      <w:ind w:hanging="420"/>
      <w:jc w:val="both"/>
    </w:pPr>
    <w:rPr>
      <w:rFonts w:ascii="Times New Roman" w:eastAsia="Times New Roman" w:hAnsi="Times New Roman" w:cs="Times New Roman"/>
      <w:b/>
      <w:bCs/>
      <w:sz w:val="32"/>
      <w:szCs w:val="32"/>
    </w:rPr>
  </w:style>
  <w:style w:type="character" w:customStyle="1" w:styleId="Corpsdutexte3Exact">
    <w:name w:val="Corps du texte (3) Exact"/>
    <w:basedOn w:val="Policepardfaut"/>
    <w:rsid w:val="00645E5A"/>
    <w:rPr>
      <w:rFonts w:ascii="Times New Roman" w:eastAsia="Times New Roman" w:hAnsi="Times New Roman" w:cs="Times New Roman"/>
      <w:b/>
      <w:bCs/>
      <w:i w:val="0"/>
      <w:iCs w:val="0"/>
      <w:smallCaps w:val="0"/>
      <w:strike w:val="0"/>
      <w:sz w:val="28"/>
      <w:szCs w:val="28"/>
      <w:u w:val="none"/>
    </w:rPr>
  </w:style>
  <w:style w:type="character" w:customStyle="1" w:styleId="Corpsdutexte3">
    <w:name w:val="Corps du texte (3)_"/>
    <w:basedOn w:val="Policepardfaut"/>
    <w:link w:val="Corpsdutexte30"/>
    <w:rsid w:val="00645E5A"/>
    <w:rPr>
      <w:rFonts w:ascii="Times New Roman" w:eastAsia="Times New Roman" w:hAnsi="Times New Roman" w:cs="Times New Roman"/>
      <w:b/>
      <w:bCs/>
      <w:sz w:val="28"/>
      <w:szCs w:val="28"/>
      <w:shd w:val="clear" w:color="auto" w:fill="FFFFFF"/>
    </w:rPr>
  </w:style>
  <w:style w:type="paragraph" w:customStyle="1" w:styleId="Corpsdutexte30">
    <w:name w:val="Corps du texte (3)"/>
    <w:basedOn w:val="Normal"/>
    <w:link w:val="Corpsdutexte3"/>
    <w:rsid w:val="00645E5A"/>
    <w:pPr>
      <w:widowControl w:val="0"/>
      <w:shd w:val="clear" w:color="auto" w:fill="FFFFFF"/>
      <w:spacing w:after="0" w:line="310" w:lineRule="exact"/>
      <w:jc w:val="center"/>
    </w:pPr>
    <w:rPr>
      <w:rFonts w:ascii="Times New Roman" w:eastAsia="Times New Roman" w:hAnsi="Times New Roman" w:cs="Times New Roman"/>
      <w:b/>
      <w:bCs/>
      <w:sz w:val="28"/>
      <w:szCs w:val="28"/>
    </w:rPr>
  </w:style>
  <w:style w:type="character" w:customStyle="1" w:styleId="Corpsdutexte1865ptNonGrasExact">
    <w:name w:val="Corps du texte (18) + 6;5 pt;Non Gras Exact"/>
    <w:basedOn w:val="Policepardfaut"/>
    <w:rsid w:val="00645E5A"/>
    <w:rPr>
      <w:rFonts w:ascii="Times New Roman" w:eastAsia="Times New Roman" w:hAnsi="Times New Roman" w:cs="Times New Roman"/>
      <w:b/>
      <w:bCs/>
      <w:i w:val="0"/>
      <w:iCs w:val="0"/>
      <w:smallCaps w:val="0"/>
      <w:strike w:val="0"/>
      <w:color w:val="000000"/>
      <w:spacing w:val="0"/>
      <w:w w:val="100"/>
      <w:position w:val="0"/>
      <w:sz w:val="13"/>
      <w:szCs w:val="13"/>
      <w:u w:val="none"/>
      <w:lang w:val="fr-FR" w:eastAsia="fr-FR" w:bidi="fr-FR"/>
    </w:rPr>
  </w:style>
  <w:style w:type="character" w:customStyle="1" w:styleId="Corpsdutexte19Exact">
    <w:name w:val="Corps du texte (19) Exact"/>
    <w:basedOn w:val="Policepardfaut"/>
    <w:link w:val="Corpsdutexte19"/>
    <w:rsid w:val="00645E5A"/>
    <w:rPr>
      <w:rFonts w:ascii="Times New Roman" w:eastAsia="Times New Roman" w:hAnsi="Times New Roman" w:cs="Times New Roman"/>
      <w:i/>
      <w:iCs/>
      <w:color w:val="000000"/>
      <w:spacing w:val="40"/>
      <w:sz w:val="17"/>
      <w:szCs w:val="17"/>
      <w:u w:val="single"/>
      <w:shd w:val="clear" w:color="auto" w:fill="FFFFFF"/>
      <w:lang w:eastAsia="fr-FR" w:bidi="fr-FR"/>
    </w:rPr>
  </w:style>
  <w:style w:type="character" w:customStyle="1" w:styleId="Corpsdutexte1912ptGrasNonItaliqueEspacement0ptExact">
    <w:name w:val="Corps du texte (19) + 12 pt;Gras;Non Italique;Espacement 0 pt Exact"/>
    <w:basedOn w:val="Corpsdutexte19Exact"/>
    <w:rsid w:val="00645E5A"/>
    <w:rPr>
      <w:rFonts w:ascii="Times New Roman" w:eastAsia="Times New Roman" w:hAnsi="Times New Roman" w:cs="Times New Roman"/>
      <w:b/>
      <w:bCs/>
      <w:i/>
      <w:iCs/>
      <w:color w:val="000000"/>
      <w:spacing w:val="0"/>
      <w:sz w:val="24"/>
      <w:szCs w:val="24"/>
      <w:u w:val="single"/>
      <w:shd w:val="clear" w:color="auto" w:fill="FFFFFF"/>
      <w:lang w:eastAsia="fr-FR" w:bidi="fr-FR"/>
    </w:rPr>
  </w:style>
  <w:style w:type="paragraph" w:customStyle="1" w:styleId="Corpsdutexte19">
    <w:name w:val="Corps du texte (19)"/>
    <w:basedOn w:val="Normal"/>
    <w:link w:val="Corpsdutexte19Exact"/>
    <w:rsid w:val="00645E5A"/>
    <w:pPr>
      <w:widowControl w:val="0"/>
      <w:shd w:val="clear" w:color="auto" w:fill="FFFFFF"/>
      <w:spacing w:after="0" w:line="350" w:lineRule="exact"/>
      <w:jc w:val="both"/>
    </w:pPr>
    <w:rPr>
      <w:rFonts w:ascii="Times New Roman" w:eastAsia="Times New Roman" w:hAnsi="Times New Roman" w:cs="Times New Roman"/>
      <w:i/>
      <w:iCs/>
      <w:color w:val="000000"/>
      <w:spacing w:val="40"/>
      <w:sz w:val="17"/>
      <w:szCs w:val="17"/>
      <w:u w:val="single"/>
      <w:lang w:eastAsia="fr-FR" w:bidi="fr-FR"/>
    </w:rPr>
  </w:style>
  <w:style w:type="character" w:customStyle="1" w:styleId="Corpsdutexte1812ptExact">
    <w:name w:val="Corps du texte (18) + 12 pt Exact"/>
    <w:basedOn w:val="Corpsdutexte18Exact"/>
    <w:rsid w:val="00645E5A"/>
    <w:rPr>
      <w:rFonts w:ascii="Times New Roman" w:eastAsia="Times New Roman" w:hAnsi="Times New Roman" w:cs="Times New Roman"/>
      <w:b/>
      <w:bCs/>
      <w:i w:val="0"/>
      <w:iCs w:val="0"/>
      <w:smallCaps w:val="0"/>
      <w:strike w:val="0"/>
      <w:color w:val="000000"/>
      <w:spacing w:val="0"/>
      <w:w w:val="100"/>
      <w:position w:val="0"/>
      <w:sz w:val="24"/>
      <w:szCs w:val="24"/>
      <w:u w:val="none"/>
      <w:shd w:val="clear" w:color="auto" w:fill="FFFFFF"/>
      <w:lang w:val="fr-FR" w:eastAsia="fr-FR" w:bidi="fr-FR"/>
    </w:rPr>
  </w:style>
  <w:style w:type="character" w:customStyle="1" w:styleId="Corpsdutexte1814ptExact">
    <w:name w:val="Corps du texte (18) + 14 pt Exact"/>
    <w:basedOn w:val="Corpsdutexte18Exact"/>
    <w:rsid w:val="00645E5A"/>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FFFFFF"/>
      <w:lang w:val="fr-FR" w:eastAsia="fr-FR" w:bidi="fr-FR"/>
    </w:rPr>
  </w:style>
  <w:style w:type="character" w:customStyle="1" w:styleId="LgendedutableauExact">
    <w:name w:val="Légende du tableau Exact"/>
    <w:basedOn w:val="Policepardfaut"/>
    <w:rsid w:val="00645E5A"/>
    <w:rPr>
      <w:rFonts w:ascii="Times New Roman" w:eastAsia="Times New Roman" w:hAnsi="Times New Roman" w:cs="Times New Roman"/>
      <w:b/>
      <w:bCs/>
      <w:i/>
      <w:iCs/>
      <w:smallCaps w:val="0"/>
      <w:strike w:val="0"/>
      <w:u w:val="none"/>
    </w:rPr>
  </w:style>
  <w:style w:type="character" w:customStyle="1" w:styleId="Lgendedutableau">
    <w:name w:val="Légende du tableau_"/>
    <w:basedOn w:val="Policepardfaut"/>
    <w:link w:val="Lgendedutableau0"/>
    <w:rsid w:val="00645E5A"/>
    <w:rPr>
      <w:rFonts w:ascii="Times New Roman" w:eastAsia="Times New Roman" w:hAnsi="Times New Roman" w:cs="Times New Roman"/>
      <w:b/>
      <w:bCs/>
      <w:i/>
      <w:iCs/>
      <w:shd w:val="clear" w:color="auto" w:fill="FFFFFF"/>
    </w:rPr>
  </w:style>
  <w:style w:type="paragraph" w:customStyle="1" w:styleId="Lgendedutableau0">
    <w:name w:val="Légende du tableau"/>
    <w:basedOn w:val="Normal"/>
    <w:link w:val="Lgendedutableau"/>
    <w:rsid w:val="00645E5A"/>
    <w:pPr>
      <w:widowControl w:val="0"/>
      <w:shd w:val="clear" w:color="auto" w:fill="FFFFFF"/>
      <w:spacing w:after="0" w:line="266" w:lineRule="exact"/>
    </w:pPr>
    <w:rPr>
      <w:rFonts w:ascii="Times New Roman" w:eastAsia="Times New Roman" w:hAnsi="Times New Roman" w:cs="Times New Roman"/>
      <w:b/>
      <w:bCs/>
      <w:i/>
      <w:iCs/>
    </w:rPr>
  </w:style>
  <w:style w:type="character" w:customStyle="1" w:styleId="Lgendedelimage">
    <w:name w:val="Légende de l'image_"/>
    <w:basedOn w:val="Policepardfaut"/>
    <w:link w:val="Lgendedelimage0"/>
    <w:rsid w:val="00645E5A"/>
    <w:rPr>
      <w:rFonts w:ascii="Times New Roman" w:eastAsia="Times New Roman" w:hAnsi="Times New Roman" w:cs="Times New Roman"/>
      <w:b/>
      <w:bCs/>
      <w:i/>
      <w:iCs/>
      <w:shd w:val="clear" w:color="auto" w:fill="FFFFFF"/>
    </w:rPr>
  </w:style>
  <w:style w:type="character" w:customStyle="1" w:styleId="LgendedelimageExact">
    <w:name w:val="Légende de l'image Exact"/>
    <w:basedOn w:val="Policepardfaut"/>
    <w:rsid w:val="00645E5A"/>
    <w:rPr>
      <w:rFonts w:ascii="Times New Roman" w:eastAsia="Times New Roman" w:hAnsi="Times New Roman" w:cs="Times New Roman"/>
      <w:b/>
      <w:bCs/>
      <w:i/>
      <w:iCs/>
      <w:smallCaps w:val="0"/>
      <w:strike w:val="0"/>
      <w:u w:val="none"/>
    </w:rPr>
  </w:style>
  <w:style w:type="paragraph" w:customStyle="1" w:styleId="Lgendedelimage0">
    <w:name w:val="Légende de l'image"/>
    <w:basedOn w:val="Normal"/>
    <w:link w:val="Lgendedelimage"/>
    <w:rsid w:val="00645E5A"/>
    <w:pPr>
      <w:widowControl w:val="0"/>
      <w:shd w:val="clear" w:color="auto" w:fill="FFFFFF"/>
      <w:spacing w:after="0" w:line="266" w:lineRule="exact"/>
      <w:jc w:val="center"/>
    </w:pPr>
    <w:rPr>
      <w:rFonts w:ascii="Times New Roman" w:eastAsia="Times New Roman" w:hAnsi="Times New Roman" w:cs="Times New Roman"/>
      <w:b/>
      <w:bCs/>
      <w:i/>
      <w:iCs/>
    </w:rPr>
  </w:style>
  <w:style w:type="character" w:customStyle="1" w:styleId="Corpsdutexte214ptGras">
    <w:name w:val="Corps du texte (2) + 14 pt;Gras"/>
    <w:basedOn w:val="Corpsdutexte2"/>
    <w:rsid w:val="00645E5A"/>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FFFFFF"/>
      <w:lang w:val="fr-FR" w:eastAsia="fr-FR" w:bidi="fr-FR"/>
    </w:rPr>
  </w:style>
  <w:style w:type="character" w:customStyle="1" w:styleId="Corpsdutexte2CalibriGras">
    <w:name w:val="Corps du texte (2) + Calibri;Gras"/>
    <w:basedOn w:val="Corpsdutexte2"/>
    <w:rsid w:val="00645E5A"/>
    <w:rPr>
      <w:rFonts w:ascii="Calibri" w:eastAsia="Calibri" w:hAnsi="Calibri" w:cs="Calibri"/>
      <w:b/>
      <w:bCs/>
      <w:i w:val="0"/>
      <w:iCs w:val="0"/>
      <w:smallCaps w:val="0"/>
      <w:strike w:val="0"/>
      <w:color w:val="000000"/>
      <w:spacing w:val="0"/>
      <w:w w:val="100"/>
      <w:position w:val="0"/>
      <w:sz w:val="24"/>
      <w:szCs w:val="24"/>
      <w:u w:val="none"/>
      <w:shd w:val="clear" w:color="auto" w:fill="FFFFFF"/>
      <w:lang w:val="fr-FR" w:eastAsia="fr-FR" w:bidi="fr-FR"/>
    </w:rPr>
  </w:style>
  <w:style w:type="character" w:customStyle="1" w:styleId="Corpsdutexte214pt">
    <w:name w:val="Corps du texte (2) + 14 pt"/>
    <w:basedOn w:val="Corpsdutexte2"/>
    <w:rsid w:val="00645E5A"/>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FFFFFF"/>
      <w:lang w:val="fr-FR" w:eastAsia="fr-FR" w:bidi="fr-FR"/>
    </w:rPr>
  </w:style>
  <w:style w:type="table" w:customStyle="1" w:styleId="Grilledutableau1">
    <w:name w:val="Grille du tableau1"/>
    <w:basedOn w:val="TableauNormal"/>
    <w:next w:val="Grilledutableau"/>
    <w:uiPriority w:val="59"/>
    <w:rsid w:val="00645E5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orpsdutexte10">
    <w:name w:val="Corps du texte (10)_"/>
    <w:basedOn w:val="Policepardfaut"/>
    <w:link w:val="Corpsdutexte100"/>
    <w:rsid w:val="00645E5A"/>
    <w:rPr>
      <w:rFonts w:ascii="Times New Roman" w:eastAsia="Times New Roman" w:hAnsi="Times New Roman" w:cs="Times New Roman"/>
      <w:b/>
      <w:bCs/>
      <w:i/>
      <w:iCs/>
      <w:shd w:val="clear" w:color="auto" w:fill="FFFFFF"/>
    </w:rPr>
  </w:style>
  <w:style w:type="character" w:customStyle="1" w:styleId="Corpsdutexte2Candara95pt">
    <w:name w:val="Corps du texte (2) + Candara;9;5 pt"/>
    <w:basedOn w:val="Corpsdutexte2"/>
    <w:rsid w:val="00645E5A"/>
    <w:rPr>
      <w:rFonts w:ascii="Candara" w:eastAsia="Candara" w:hAnsi="Candara" w:cs="Candara"/>
      <w:b w:val="0"/>
      <w:bCs w:val="0"/>
      <w:i w:val="0"/>
      <w:iCs w:val="0"/>
      <w:smallCaps w:val="0"/>
      <w:strike w:val="0"/>
      <w:color w:val="000000"/>
      <w:spacing w:val="0"/>
      <w:w w:val="100"/>
      <w:position w:val="0"/>
      <w:sz w:val="19"/>
      <w:szCs w:val="19"/>
      <w:u w:val="none"/>
      <w:shd w:val="clear" w:color="auto" w:fill="FFFFFF"/>
      <w:lang w:val="fr-FR" w:eastAsia="fr-FR" w:bidi="fr-FR"/>
    </w:rPr>
  </w:style>
  <w:style w:type="character" w:customStyle="1" w:styleId="Corpsdutexte22Exact">
    <w:name w:val="Corps du texte (22) Exact"/>
    <w:basedOn w:val="Policepardfaut"/>
    <w:link w:val="Corpsdutexte22"/>
    <w:rsid w:val="00645E5A"/>
    <w:rPr>
      <w:rFonts w:ascii="Times New Roman" w:eastAsia="Times New Roman" w:hAnsi="Times New Roman" w:cs="Times New Roman"/>
      <w:b/>
      <w:bCs/>
      <w:sz w:val="21"/>
      <w:szCs w:val="21"/>
      <w:shd w:val="clear" w:color="auto" w:fill="FFFFFF"/>
    </w:rPr>
  </w:style>
  <w:style w:type="paragraph" w:customStyle="1" w:styleId="Corpsdutexte100">
    <w:name w:val="Corps du texte (10)"/>
    <w:basedOn w:val="Normal"/>
    <w:link w:val="Corpsdutexte10"/>
    <w:rsid w:val="00645E5A"/>
    <w:pPr>
      <w:widowControl w:val="0"/>
      <w:shd w:val="clear" w:color="auto" w:fill="FFFFFF"/>
      <w:spacing w:before="160" w:after="0" w:line="317" w:lineRule="exact"/>
      <w:jc w:val="both"/>
    </w:pPr>
    <w:rPr>
      <w:rFonts w:ascii="Times New Roman" w:eastAsia="Times New Roman" w:hAnsi="Times New Roman" w:cs="Times New Roman"/>
      <w:b/>
      <w:bCs/>
      <w:i/>
      <w:iCs/>
    </w:rPr>
  </w:style>
  <w:style w:type="paragraph" w:customStyle="1" w:styleId="Corpsdutexte22">
    <w:name w:val="Corps du texte (22)"/>
    <w:basedOn w:val="Normal"/>
    <w:link w:val="Corpsdutexte22Exact"/>
    <w:rsid w:val="00645E5A"/>
    <w:pPr>
      <w:widowControl w:val="0"/>
      <w:shd w:val="clear" w:color="auto" w:fill="FFFFFF"/>
      <w:spacing w:after="0" w:line="232" w:lineRule="exact"/>
    </w:pPr>
    <w:rPr>
      <w:rFonts w:ascii="Times New Roman" w:eastAsia="Times New Roman" w:hAnsi="Times New Roman" w:cs="Times New Roman"/>
      <w:b/>
      <w:bCs/>
      <w:sz w:val="21"/>
      <w:szCs w:val="21"/>
    </w:rPr>
  </w:style>
  <w:style w:type="character" w:customStyle="1" w:styleId="Corpsdutexte4Calibri7ptNonGras">
    <w:name w:val="Corps du texte (4) + Calibri;7 pt;Non Gras"/>
    <w:basedOn w:val="Corpsdutexte4"/>
    <w:rsid w:val="00645E5A"/>
    <w:rPr>
      <w:rFonts w:ascii="Calibri" w:eastAsia="Calibri" w:hAnsi="Calibri" w:cs="Calibri"/>
      <w:b/>
      <w:bCs/>
      <w:i w:val="0"/>
      <w:iCs w:val="0"/>
      <w:smallCaps w:val="0"/>
      <w:strike w:val="0"/>
      <w:color w:val="000000"/>
      <w:spacing w:val="0"/>
      <w:w w:val="100"/>
      <w:position w:val="0"/>
      <w:sz w:val="14"/>
      <w:szCs w:val="14"/>
      <w:u w:val="none"/>
      <w:shd w:val="clear" w:color="auto" w:fill="FFFFFF"/>
      <w:lang w:val="fr-FR" w:eastAsia="fr-FR" w:bidi="fr-FR"/>
    </w:rPr>
  </w:style>
  <w:style w:type="character" w:customStyle="1" w:styleId="Lgendedutableau2CalibriGras">
    <w:name w:val="Légende du tableau (2) + Calibri;Gras"/>
    <w:basedOn w:val="Policepardfaut"/>
    <w:rsid w:val="00645E5A"/>
    <w:rPr>
      <w:rFonts w:ascii="Calibri" w:eastAsia="Calibri" w:hAnsi="Calibri" w:cs="Calibri"/>
      <w:b/>
      <w:bCs/>
      <w:i w:val="0"/>
      <w:iCs w:val="0"/>
      <w:smallCaps w:val="0"/>
      <w:strike w:val="0"/>
      <w:color w:val="000000"/>
      <w:spacing w:val="0"/>
      <w:w w:val="100"/>
      <w:position w:val="0"/>
      <w:sz w:val="24"/>
      <w:szCs w:val="24"/>
      <w:u w:val="none"/>
      <w:lang w:val="fr-FR" w:eastAsia="fr-FR" w:bidi="fr-FR"/>
    </w:rPr>
  </w:style>
  <w:style w:type="character" w:customStyle="1" w:styleId="Lgendedelimage2Exact">
    <w:name w:val="Légende de l'image (2) Exact"/>
    <w:basedOn w:val="Policepardfaut"/>
    <w:link w:val="Lgendedelimage2"/>
    <w:rsid w:val="00645E5A"/>
    <w:rPr>
      <w:rFonts w:ascii="Times New Roman" w:eastAsia="Times New Roman" w:hAnsi="Times New Roman" w:cs="Times New Roman"/>
      <w:shd w:val="clear" w:color="auto" w:fill="FFFFFF"/>
    </w:rPr>
  </w:style>
  <w:style w:type="character" w:customStyle="1" w:styleId="Lgendedelimage2GrasExact">
    <w:name w:val="Légende de l'image (2) + Gras Exact"/>
    <w:basedOn w:val="Lgendedelimage2Exact"/>
    <w:rsid w:val="00645E5A"/>
    <w:rPr>
      <w:rFonts w:ascii="Times New Roman" w:eastAsia="Times New Roman" w:hAnsi="Times New Roman" w:cs="Times New Roman"/>
      <w:b/>
      <w:bCs/>
      <w:color w:val="000000"/>
      <w:spacing w:val="0"/>
      <w:w w:val="100"/>
      <w:position w:val="0"/>
      <w:sz w:val="24"/>
      <w:szCs w:val="24"/>
      <w:shd w:val="clear" w:color="auto" w:fill="FFFFFF"/>
      <w:lang w:val="fr-FR" w:eastAsia="fr-FR" w:bidi="fr-FR"/>
    </w:rPr>
  </w:style>
  <w:style w:type="character" w:customStyle="1" w:styleId="Lgendedelimage214ptGrasExact">
    <w:name w:val="Légende de l'image (2) + 14 pt;Gras Exact"/>
    <w:basedOn w:val="Lgendedelimage2Exact"/>
    <w:rsid w:val="00645E5A"/>
    <w:rPr>
      <w:rFonts w:ascii="Times New Roman" w:eastAsia="Times New Roman" w:hAnsi="Times New Roman" w:cs="Times New Roman"/>
      <w:b/>
      <w:bCs/>
      <w:color w:val="000000"/>
      <w:spacing w:val="0"/>
      <w:w w:val="100"/>
      <w:position w:val="0"/>
      <w:sz w:val="28"/>
      <w:szCs w:val="28"/>
      <w:shd w:val="clear" w:color="auto" w:fill="FFFFFF"/>
      <w:lang w:val="fr-FR" w:eastAsia="fr-FR" w:bidi="fr-FR"/>
    </w:rPr>
  </w:style>
  <w:style w:type="paragraph" w:customStyle="1" w:styleId="Lgendedelimage2">
    <w:name w:val="Légende de l'image (2)"/>
    <w:basedOn w:val="Normal"/>
    <w:link w:val="Lgendedelimage2Exact"/>
    <w:rsid w:val="00645E5A"/>
    <w:pPr>
      <w:widowControl w:val="0"/>
      <w:shd w:val="clear" w:color="auto" w:fill="FFFFFF"/>
      <w:spacing w:after="160" w:line="266" w:lineRule="exact"/>
    </w:pPr>
    <w:rPr>
      <w:rFonts w:ascii="Times New Roman" w:eastAsia="Times New Roman" w:hAnsi="Times New Roman" w:cs="Times New Roman"/>
    </w:rPr>
  </w:style>
  <w:style w:type="character" w:customStyle="1" w:styleId="Corpsdutexte3Petitesmajuscules">
    <w:name w:val="Corps du texte (3) + Petites majuscules"/>
    <w:basedOn w:val="Corpsdutexte3"/>
    <w:rsid w:val="00645E5A"/>
    <w:rPr>
      <w:rFonts w:ascii="Times New Roman" w:eastAsia="Times New Roman" w:hAnsi="Times New Roman" w:cs="Times New Roman"/>
      <w:b/>
      <w:bCs/>
      <w:i w:val="0"/>
      <w:iCs w:val="0"/>
      <w:smallCaps/>
      <w:strike w:val="0"/>
      <w:color w:val="000000"/>
      <w:spacing w:val="0"/>
      <w:w w:val="100"/>
      <w:position w:val="0"/>
      <w:sz w:val="28"/>
      <w:szCs w:val="28"/>
      <w:u w:val="none"/>
      <w:shd w:val="clear" w:color="auto" w:fill="FFFFFF"/>
      <w:lang w:val="fr-FR" w:eastAsia="fr-FR" w:bidi="fr-FR"/>
    </w:rPr>
  </w:style>
  <w:style w:type="character" w:customStyle="1" w:styleId="Corpsdutexte3Candara95ptNonGras">
    <w:name w:val="Corps du texte (3) + Candara;9;5 pt;Non Gras"/>
    <w:basedOn w:val="Corpsdutexte3"/>
    <w:rsid w:val="00645E5A"/>
    <w:rPr>
      <w:rFonts w:ascii="Candara" w:eastAsia="Candara" w:hAnsi="Candara" w:cs="Candara"/>
      <w:b/>
      <w:bCs/>
      <w:i w:val="0"/>
      <w:iCs w:val="0"/>
      <w:smallCaps w:val="0"/>
      <w:strike w:val="0"/>
      <w:color w:val="000000"/>
      <w:spacing w:val="0"/>
      <w:w w:val="100"/>
      <w:position w:val="0"/>
      <w:sz w:val="19"/>
      <w:szCs w:val="19"/>
      <w:u w:val="none"/>
      <w:shd w:val="clear" w:color="auto" w:fill="FFFFFF"/>
      <w:lang w:val="fr-FR" w:eastAsia="fr-FR" w:bidi="fr-FR"/>
    </w:rPr>
  </w:style>
  <w:style w:type="character" w:customStyle="1" w:styleId="Corpsdutexte312ptNonGras">
    <w:name w:val="Corps du texte (3) + 12 pt;Non Gras"/>
    <w:basedOn w:val="Corpsdutexte3"/>
    <w:rsid w:val="00645E5A"/>
    <w:rPr>
      <w:rFonts w:ascii="Times New Roman" w:eastAsia="Times New Roman" w:hAnsi="Times New Roman" w:cs="Times New Roman"/>
      <w:b/>
      <w:bCs/>
      <w:i w:val="0"/>
      <w:iCs w:val="0"/>
      <w:smallCaps w:val="0"/>
      <w:strike w:val="0"/>
      <w:color w:val="000000"/>
      <w:spacing w:val="0"/>
      <w:w w:val="100"/>
      <w:position w:val="0"/>
      <w:sz w:val="24"/>
      <w:szCs w:val="24"/>
      <w:u w:val="none"/>
      <w:shd w:val="clear" w:color="auto" w:fill="FFFFFF"/>
      <w:lang w:val="fr-FR" w:eastAsia="fr-FR" w:bidi="fr-FR"/>
    </w:rPr>
  </w:style>
  <w:style w:type="character" w:customStyle="1" w:styleId="Corpsdutexte2GrasItalique">
    <w:name w:val="Corps du texte (2) + Gras;Italique"/>
    <w:basedOn w:val="Corpsdutexte2"/>
    <w:rsid w:val="00645E5A"/>
    <w:rPr>
      <w:rFonts w:ascii="Times New Roman" w:eastAsia="Times New Roman" w:hAnsi="Times New Roman" w:cs="Times New Roman"/>
      <w:b/>
      <w:bCs/>
      <w:i/>
      <w:iCs/>
      <w:smallCaps w:val="0"/>
      <w:strike w:val="0"/>
      <w:color w:val="000000"/>
      <w:spacing w:val="0"/>
      <w:w w:val="100"/>
      <w:position w:val="0"/>
      <w:sz w:val="24"/>
      <w:szCs w:val="24"/>
      <w:u w:val="none"/>
      <w:shd w:val="clear" w:color="auto" w:fill="FFFFFF"/>
      <w:lang w:val="fr-FR" w:eastAsia="fr-FR" w:bidi="fr-FR"/>
    </w:rPr>
  </w:style>
  <w:style w:type="character" w:customStyle="1" w:styleId="Corpsdutexte2Calibri8pt">
    <w:name w:val="Corps du texte (2) + Calibri;8 pt"/>
    <w:basedOn w:val="Corpsdutexte2"/>
    <w:rsid w:val="00645E5A"/>
    <w:rPr>
      <w:rFonts w:ascii="Calibri" w:eastAsia="Calibri" w:hAnsi="Calibri" w:cs="Calibri"/>
      <w:b w:val="0"/>
      <w:bCs w:val="0"/>
      <w:i w:val="0"/>
      <w:iCs w:val="0"/>
      <w:smallCaps w:val="0"/>
      <w:strike w:val="0"/>
      <w:color w:val="000000"/>
      <w:spacing w:val="0"/>
      <w:w w:val="100"/>
      <w:position w:val="0"/>
      <w:sz w:val="16"/>
      <w:szCs w:val="16"/>
      <w:u w:val="none"/>
      <w:shd w:val="clear" w:color="auto" w:fill="FFFFFF"/>
      <w:lang w:val="fr-FR" w:eastAsia="fr-FR" w:bidi="fr-FR"/>
    </w:rPr>
  </w:style>
  <w:style w:type="character" w:customStyle="1" w:styleId="Titre5Calibri12ptNonGrasPetitesmajuscules">
    <w:name w:val="Titre #5 + Calibri;12 pt;Non Gras;Petites majuscules"/>
    <w:basedOn w:val="Titre5"/>
    <w:rsid w:val="00645E5A"/>
    <w:rPr>
      <w:rFonts w:ascii="Calibri" w:eastAsia="Calibri" w:hAnsi="Calibri" w:cs="Calibri"/>
      <w:b/>
      <w:bCs/>
      <w:i w:val="0"/>
      <w:iCs w:val="0"/>
      <w:smallCaps/>
      <w:strike w:val="0"/>
      <w:color w:val="000000"/>
      <w:spacing w:val="0"/>
      <w:w w:val="100"/>
      <w:position w:val="0"/>
      <w:sz w:val="24"/>
      <w:szCs w:val="24"/>
      <w:u w:val="none"/>
      <w:shd w:val="clear" w:color="auto" w:fill="FFFFFF"/>
      <w:lang w:val="fr-FR" w:eastAsia="fr-FR" w:bidi="fr-FR"/>
    </w:rPr>
  </w:style>
  <w:style w:type="character" w:customStyle="1" w:styleId="Corpsdutexte214ptGrasPetitesmajuscules">
    <w:name w:val="Corps du texte (2) + 14 pt;Gras;Petites majuscules"/>
    <w:basedOn w:val="Corpsdutexte2"/>
    <w:rsid w:val="00645E5A"/>
    <w:rPr>
      <w:rFonts w:ascii="Times New Roman" w:eastAsia="Times New Roman" w:hAnsi="Times New Roman" w:cs="Times New Roman"/>
      <w:b/>
      <w:bCs/>
      <w:i w:val="0"/>
      <w:iCs w:val="0"/>
      <w:smallCaps/>
      <w:strike w:val="0"/>
      <w:color w:val="000000"/>
      <w:spacing w:val="0"/>
      <w:w w:val="100"/>
      <w:position w:val="0"/>
      <w:sz w:val="28"/>
      <w:szCs w:val="28"/>
      <w:u w:val="none"/>
      <w:shd w:val="clear" w:color="auto" w:fill="FFFFFF"/>
      <w:lang w:val="fr-FR" w:eastAsia="fr-FR" w:bidi="fr-FR"/>
    </w:rPr>
  </w:style>
  <w:style w:type="character" w:customStyle="1" w:styleId="Corpsdutexte211pt">
    <w:name w:val="Corps du texte (2) + 11 pt"/>
    <w:basedOn w:val="Corpsdutexte2"/>
    <w:rsid w:val="00645E5A"/>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FFFFFF"/>
      <w:lang w:val="fr-FR" w:eastAsia="fr-FR" w:bidi="fr-FR"/>
    </w:rPr>
  </w:style>
  <w:style w:type="character" w:customStyle="1" w:styleId="Corpsdutexte24">
    <w:name w:val="Corps du texte (24)_"/>
    <w:basedOn w:val="Policepardfaut"/>
    <w:link w:val="Corpsdutexte240"/>
    <w:rsid w:val="00645E5A"/>
    <w:rPr>
      <w:rFonts w:ascii="Times New Roman" w:eastAsia="Times New Roman" w:hAnsi="Times New Roman" w:cs="Times New Roman"/>
      <w:shd w:val="clear" w:color="auto" w:fill="FFFFFF"/>
    </w:rPr>
  </w:style>
  <w:style w:type="paragraph" w:customStyle="1" w:styleId="Corpsdutexte240">
    <w:name w:val="Corps du texte (24)"/>
    <w:basedOn w:val="Normal"/>
    <w:link w:val="Corpsdutexte24"/>
    <w:rsid w:val="00645E5A"/>
    <w:pPr>
      <w:widowControl w:val="0"/>
      <w:shd w:val="clear" w:color="auto" w:fill="FFFFFF"/>
      <w:spacing w:before="140" w:after="280" w:line="408" w:lineRule="exact"/>
      <w:jc w:val="both"/>
    </w:pPr>
    <w:rPr>
      <w:rFonts w:ascii="Times New Roman" w:eastAsia="Times New Roman" w:hAnsi="Times New Roman" w:cs="Times New Roman"/>
    </w:rPr>
  </w:style>
  <w:style w:type="character" w:customStyle="1" w:styleId="Corpsdutexte15">
    <w:name w:val="Corps du texte (15)_"/>
    <w:basedOn w:val="Policepardfaut"/>
    <w:link w:val="Corpsdutexte150"/>
    <w:rsid w:val="00645E5A"/>
    <w:rPr>
      <w:rFonts w:ascii="Times New Roman" w:eastAsia="Times New Roman" w:hAnsi="Times New Roman" w:cs="Times New Roman"/>
      <w:b/>
      <w:bCs/>
      <w:i/>
      <w:iCs/>
      <w:sz w:val="17"/>
      <w:szCs w:val="17"/>
      <w:shd w:val="clear" w:color="auto" w:fill="FFFFFF"/>
    </w:rPr>
  </w:style>
  <w:style w:type="character" w:customStyle="1" w:styleId="Corpsdutexte285ptGrasItalique">
    <w:name w:val="Corps du texte (2) + 8;5 pt;Gras;Italique"/>
    <w:basedOn w:val="Corpsdutexte2"/>
    <w:rsid w:val="00645E5A"/>
    <w:rPr>
      <w:rFonts w:ascii="Times New Roman" w:eastAsia="Times New Roman" w:hAnsi="Times New Roman" w:cs="Times New Roman"/>
      <w:b/>
      <w:bCs/>
      <w:i/>
      <w:iCs/>
      <w:smallCaps w:val="0"/>
      <w:strike w:val="0"/>
      <w:color w:val="000000"/>
      <w:spacing w:val="0"/>
      <w:w w:val="100"/>
      <w:position w:val="0"/>
      <w:sz w:val="17"/>
      <w:szCs w:val="17"/>
      <w:u w:val="none"/>
      <w:shd w:val="clear" w:color="auto" w:fill="FFFFFF"/>
      <w:lang w:val="fr-FR" w:eastAsia="fr-FR" w:bidi="fr-FR"/>
    </w:rPr>
  </w:style>
  <w:style w:type="character" w:customStyle="1" w:styleId="Corpsdutexte2Candara75ptItaliqueEspacement0pt">
    <w:name w:val="Corps du texte (2) + Candara;7;5 pt;Italique;Espacement 0 pt"/>
    <w:basedOn w:val="Corpsdutexte2"/>
    <w:rsid w:val="00645E5A"/>
    <w:rPr>
      <w:rFonts w:ascii="Candara" w:eastAsia="Candara" w:hAnsi="Candara" w:cs="Candara"/>
      <w:b w:val="0"/>
      <w:bCs w:val="0"/>
      <w:i/>
      <w:iCs/>
      <w:smallCaps w:val="0"/>
      <w:strike w:val="0"/>
      <w:color w:val="000000"/>
      <w:spacing w:val="10"/>
      <w:w w:val="100"/>
      <w:position w:val="0"/>
      <w:sz w:val="15"/>
      <w:szCs w:val="15"/>
      <w:u w:val="none"/>
      <w:shd w:val="clear" w:color="auto" w:fill="FFFFFF"/>
      <w:lang w:val="fr-FR" w:eastAsia="fr-FR" w:bidi="fr-FR"/>
    </w:rPr>
  </w:style>
  <w:style w:type="character" w:customStyle="1" w:styleId="Lgendedutableau3">
    <w:name w:val="Légende du tableau (3)_"/>
    <w:basedOn w:val="Policepardfaut"/>
    <w:link w:val="Lgendedutableau30"/>
    <w:rsid w:val="00645E5A"/>
    <w:rPr>
      <w:rFonts w:ascii="Times New Roman" w:eastAsia="Times New Roman" w:hAnsi="Times New Roman" w:cs="Times New Roman"/>
      <w:b/>
      <w:bCs/>
      <w:i/>
      <w:iCs/>
      <w:sz w:val="17"/>
      <w:szCs w:val="17"/>
      <w:shd w:val="clear" w:color="auto" w:fill="FFFFFF"/>
    </w:rPr>
  </w:style>
  <w:style w:type="character" w:customStyle="1" w:styleId="Corpsdutexte285ptGrasItaliquePetitesmajuscules">
    <w:name w:val="Corps du texte (2) + 8;5 pt;Gras;Italique;Petites majuscules"/>
    <w:basedOn w:val="Corpsdutexte2"/>
    <w:rsid w:val="00645E5A"/>
    <w:rPr>
      <w:rFonts w:ascii="Times New Roman" w:eastAsia="Times New Roman" w:hAnsi="Times New Roman" w:cs="Times New Roman"/>
      <w:b/>
      <w:bCs/>
      <w:i/>
      <w:iCs/>
      <w:smallCaps/>
      <w:strike w:val="0"/>
      <w:color w:val="000000"/>
      <w:spacing w:val="0"/>
      <w:w w:val="100"/>
      <w:position w:val="0"/>
      <w:sz w:val="17"/>
      <w:szCs w:val="17"/>
      <w:u w:val="none"/>
      <w:shd w:val="clear" w:color="auto" w:fill="FFFFFF"/>
      <w:lang w:val="fr-FR" w:eastAsia="fr-FR" w:bidi="fr-FR"/>
    </w:rPr>
  </w:style>
  <w:style w:type="character" w:customStyle="1" w:styleId="Corpsdutexte15Candara75ptNonGrasEspacement0pt">
    <w:name w:val="Corps du texte (15) + Candara;7;5 pt;Non Gras;Espacement 0 pt"/>
    <w:basedOn w:val="Corpsdutexte15"/>
    <w:rsid w:val="00645E5A"/>
    <w:rPr>
      <w:rFonts w:ascii="Candara" w:eastAsia="Candara" w:hAnsi="Candara" w:cs="Candara"/>
      <w:b/>
      <w:bCs/>
      <w:i/>
      <w:iCs/>
      <w:color w:val="000000"/>
      <w:spacing w:val="10"/>
      <w:w w:val="100"/>
      <w:position w:val="0"/>
      <w:sz w:val="15"/>
      <w:szCs w:val="15"/>
      <w:shd w:val="clear" w:color="auto" w:fill="FFFFFF"/>
      <w:lang w:val="fr-FR" w:eastAsia="fr-FR" w:bidi="fr-FR"/>
    </w:rPr>
  </w:style>
  <w:style w:type="paragraph" w:customStyle="1" w:styleId="Corpsdutexte150">
    <w:name w:val="Corps du texte (15)"/>
    <w:basedOn w:val="Normal"/>
    <w:link w:val="Corpsdutexte15"/>
    <w:rsid w:val="00645E5A"/>
    <w:pPr>
      <w:widowControl w:val="0"/>
      <w:shd w:val="clear" w:color="auto" w:fill="FFFFFF"/>
      <w:spacing w:before="440" w:after="440" w:line="188" w:lineRule="exact"/>
    </w:pPr>
    <w:rPr>
      <w:rFonts w:ascii="Times New Roman" w:eastAsia="Times New Roman" w:hAnsi="Times New Roman" w:cs="Times New Roman"/>
      <w:b/>
      <w:bCs/>
      <w:i/>
      <w:iCs/>
      <w:sz w:val="17"/>
      <w:szCs w:val="17"/>
    </w:rPr>
  </w:style>
  <w:style w:type="paragraph" w:customStyle="1" w:styleId="Lgendedutableau30">
    <w:name w:val="Légende du tableau (3)"/>
    <w:basedOn w:val="Normal"/>
    <w:link w:val="Lgendedutableau3"/>
    <w:rsid w:val="00645E5A"/>
    <w:pPr>
      <w:widowControl w:val="0"/>
      <w:shd w:val="clear" w:color="auto" w:fill="FFFFFF"/>
      <w:spacing w:after="0" w:line="188" w:lineRule="exact"/>
    </w:pPr>
    <w:rPr>
      <w:rFonts w:ascii="Times New Roman" w:eastAsia="Times New Roman" w:hAnsi="Times New Roman" w:cs="Times New Roman"/>
      <w:b/>
      <w:bCs/>
      <w:i/>
      <w:iCs/>
      <w:sz w:val="17"/>
      <w:szCs w:val="17"/>
    </w:rPr>
  </w:style>
  <w:style w:type="character" w:customStyle="1" w:styleId="Corpsdutexte2Petitesmajuscules">
    <w:name w:val="Corps du texte (2) + Petites majuscules"/>
    <w:basedOn w:val="Corpsdutexte2"/>
    <w:rsid w:val="00645E5A"/>
    <w:rPr>
      <w:rFonts w:ascii="Times New Roman" w:eastAsia="Times New Roman" w:hAnsi="Times New Roman" w:cs="Times New Roman"/>
      <w:b w:val="0"/>
      <w:bCs w:val="0"/>
      <w:i w:val="0"/>
      <w:iCs w:val="0"/>
      <w:smallCaps/>
      <w:strike w:val="0"/>
      <w:color w:val="000000"/>
      <w:spacing w:val="0"/>
      <w:w w:val="100"/>
      <w:position w:val="0"/>
      <w:sz w:val="24"/>
      <w:szCs w:val="24"/>
      <w:u w:val="none"/>
      <w:shd w:val="clear" w:color="auto" w:fill="FFFFFF"/>
      <w:lang w:val="fr-FR" w:eastAsia="fr-FR" w:bidi="fr-FR"/>
    </w:rPr>
  </w:style>
  <w:style w:type="character" w:customStyle="1" w:styleId="Titre5Candara95ptNonGras">
    <w:name w:val="Titre #5 + Candara;9;5 pt;Non Gras"/>
    <w:basedOn w:val="Titre5"/>
    <w:rsid w:val="00645E5A"/>
    <w:rPr>
      <w:rFonts w:ascii="Candara" w:eastAsia="Candara" w:hAnsi="Candara" w:cs="Candara"/>
      <w:b/>
      <w:bCs/>
      <w:i w:val="0"/>
      <w:iCs w:val="0"/>
      <w:smallCaps w:val="0"/>
      <w:strike w:val="0"/>
      <w:color w:val="000000"/>
      <w:spacing w:val="0"/>
      <w:w w:val="100"/>
      <w:position w:val="0"/>
      <w:sz w:val="19"/>
      <w:szCs w:val="19"/>
      <w:u w:val="none"/>
      <w:shd w:val="clear" w:color="auto" w:fill="FFFFFF"/>
      <w:lang w:val="fr-FR" w:eastAsia="fr-FR" w:bidi="fr-FR"/>
    </w:rPr>
  </w:style>
  <w:style w:type="character" w:customStyle="1" w:styleId="Corpsdutexte2CordiaUPC17ptGrasItalique">
    <w:name w:val="Corps du texte (2) + CordiaUPC;17 pt;Gras;Italique"/>
    <w:basedOn w:val="Corpsdutexte2"/>
    <w:rsid w:val="00645E5A"/>
    <w:rPr>
      <w:rFonts w:ascii="CordiaUPC" w:eastAsia="CordiaUPC" w:hAnsi="CordiaUPC" w:cs="CordiaUPC"/>
      <w:b/>
      <w:bCs/>
      <w:i/>
      <w:iCs/>
      <w:smallCaps w:val="0"/>
      <w:strike w:val="0"/>
      <w:color w:val="000000"/>
      <w:spacing w:val="0"/>
      <w:w w:val="100"/>
      <w:position w:val="0"/>
      <w:sz w:val="34"/>
      <w:szCs w:val="34"/>
      <w:u w:val="none"/>
      <w:shd w:val="clear" w:color="auto" w:fill="FFFFFF"/>
      <w:lang w:val="fr-FR" w:eastAsia="fr-FR" w:bidi="fr-FR"/>
    </w:rPr>
  </w:style>
  <w:style w:type="character" w:customStyle="1" w:styleId="Corpsdutexte23">
    <w:name w:val="Corps du texte (23)_"/>
    <w:basedOn w:val="Policepardfaut"/>
    <w:link w:val="Corpsdutexte230"/>
    <w:rsid w:val="00645E5A"/>
    <w:rPr>
      <w:rFonts w:ascii="Calibri" w:eastAsia="Calibri" w:hAnsi="Calibri" w:cs="Calibri"/>
      <w:b/>
      <w:bCs/>
      <w:sz w:val="24"/>
      <w:szCs w:val="24"/>
      <w:shd w:val="clear" w:color="auto" w:fill="FFFFFF"/>
    </w:rPr>
  </w:style>
  <w:style w:type="character" w:customStyle="1" w:styleId="Corpsdutexte23TimesNewRoman11ptItalique">
    <w:name w:val="Corps du texte (23) + Times New Roman;11 pt;Italique"/>
    <w:basedOn w:val="Corpsdutexte23"/>
    <w:rsid w:val="00645E5A"/>
    <w:rPr>
      <w:rFonts w:ascii="Times New Roman" w:eastAsia="Times New Roman" w:hAnsi="Times New Roman" w:cs="Times New Roman"/>
      <w:b/>
      <w:bCs/>
      <w:i/>
      <w:iCs/>
      <w:color w:val="000000"/>
      <w:spacing w:val="0"/>
      <w:w w:val="100"/>
      <w:position w:val="0"/>
      <w:sz w:val="22"/>
      <w:szCs w:val="22"/>
      <w:shd w:val="clear" w:color="auto" w:fill="FFFFFF"/>
      <w:lang w:val="fr-FR" w:eastAsia="fr-FR" w:bidi="fr-FR"/>
    </w:rPr>
  </w:style>
  <w:style w:type="paragraph" w:customStyle="1" w:styleId="Corpsdutexte230">
    <w:name w:val="Corps du texte (23)"/>
    <w:basedOn w:val="Normal"/>
    <w:link w:val="Corpsdutexte23"/>
    <w:rsid w:val="00645E5A"/>
    <w:pPr>
      <w:widowControl w:val="0"/>
      <w:shd w:val="clear" w:color="auto" w:fill="FFFFFF"/>
      <w:spacing w:before="200" w:after="320" w:line="292" w:lineRule="exact"/>
      <w:ind w:hanging="400"/>
    </w:pPr>
    <w:rPr>
      <w:rFonts w:ascii="Calibri" w:eastAsia="Calibri" w:hAnsi="Calibri" w:cs="Calibri"/>
      <w:b/>
      <w:bCs/>
      <w:sz w:val="24"/>
      <w:szCs w:val="24"/>
    </w:rPr>
  </w:style>
  <w:style w:type="character" w:customStyle="1" w:styleId="Corpsdutexte16Exact">
    <w:name w:val="Corps du texte (16) Exact"/>
    <w:basedOn w:val="Policepardfaut"/>
    <w:link w:val="Corpsdutexte16"/>
    <w:rsid w:val="00645E5A"/>
    <w:rPr>
      <w:rFonts w:ascii="CordiaUPC" w:eastAsia="CordiaUPC" w:hAnsi="CordiaUPC" w:cs="CordiaUPC"/>
      <w:b/>
      <w:bCs/>
      <w:i/>
      <w:iCs/>
      <w:sz w:val="34"/>
      <w:szCs w:val="34"/>
      <w:shd w:val="clear" w:color="auto" w:fill="FFFFFF"/>
    </w:rPr>
  </w:style>
  <w:style w:type="character" w:customStyle="1" w:styleId="Corpsdutexte24Calibri12ptGras">
    <w:name w:val="Corps du texte (24) + Calibri;12 pt;Gras"/>
    <w:basedOn w:val="Corpsdutexte24"/>
    <w:rsid w:val="00645E5A"/>
    <w:rPr>
      <w:rFonts w:ascii="Calibri" w:eastAsia="Calibri" w:hAnsi="Calibri" w:cs="Calibri"/>
      <w:b/>
      <w:bCs/>
      <w:i w:val="0"/>
      <w:iCs w:val="0"/>
      <w:smallCaps w:val="0"/>
      <w:strike w:val="0"/>
      <w:color w:val="000000"/>
      <w:spacing w:val="0"/>
      <w:w w:val="100"/>
      <w:position w:val="0"/>
      <w:sz w:val="24"/>
      <w:szCs w:val="24"/>
      <w:u w:val="none"/>
      <w:shd w:val="clear" w:color="auto" w:fill="FFFFFF"/>
      <w:lang w:val="fr-FR" w:eastAsia="fr-FR" w:bidi="fr-FR"/>
    </w:rPr>
  </w:style>
  <w:style w:type="character" w:customStyle="1" w:styleId="Corpsdutexte24CordiaUPC17ptGrasItalique">
    <w:name w:val="Corps du texte (24) + CordiaUPC;17 pt;Gras;Italique"/>
    <w:basedOn w:val="Corpsdutexte24"/>
    <w:rsid w:val="00645E5A"/>
    <w:rPr>
      <w:rFonts w:ascii="CordiaUPC" w:eastAsia="CordiaUPC" w:hAnsi="CordiaUPC" w:cs="CordiaUPC"/>
      <w:b/>
      <w:bCs/>
      <w:i/>
      <w:iCs/>
      <w:smallCaps w:val="0"/>
      <w:strike w:val="0"/>
      <w:color w:val="000000"/>
      <w:spacing w:val="0"/>
      <w:w w:val="100"/>
      <w:position w:val="0"/>
      <w:sz w:val="34"/>
      <w:szCs w:val="34"/>
      <w:u w:val="none"/>
      <w:shd w:val="clear" w:color="auto" w:fill="FFFFFF"/>
      <w:lang w:val="fr-FR" w:eastAsia="fr-FR" w:bidi="fr-FR"/>
    </w:rPr>
  </w:style>
  <w:style w:type="paragraph" w:customStyle="1" w:styleId="Corpsdutexte16">
    <w:name w:val="Corps du texte (16)"/>
    <w:basedOn w:val="Normal"/>
    <w:link w:val="Corpsdutexte16Exact"/>
    <w:rsid w:val="00645E5A"/>
    <w:pPr>
      <w:widowControl w:val="0"/>
      <w:shd w:val="clear" w:color="auto" w:fill="FFFFFF"/>
      <w:spacing w:after="0" w:line="418" w:lineRule="exact"/>
    </w:pPr>
    <w:rPr>
      <w:rFonts w:ascii="CordiaUPC" w:eastAsia="CordiaUPC" w:hAnsi="CordiaUPC" w:cs="CordiaUPC"/>
      <w:b/>
      <w:bCs/>
      <w:i/>
      <w:iCs/>
      <w:sz w:val="34"/>
      <w:szCs w:val="34"/>
    </w:rPr>
  </w:style>
  <w:style w:type="paragraph" w:styleId="Sansinterligne">
    <w:name w:val="No Spacing"/>
    <w:uiPriority w:val="1"/>
    <w:qFormat/>
    <w:rsid w:val="00645E5A"/>
    <w:pPr>
      <w:spacing w:after="0" w:line="240" w:lineRule="auto"/>
    </w:pPr>
  </w:style>
  <w:style w:type="table" w:customStyle="1" w:styleId="Grilledutableau11">
    <w:name w:val="Grille du tableau11"/>
    <w:basedOn w:val="TableauNormal"/>
    <w:next w:val="Grilledutableau"/>
    <w:uiPriority w:val="59"/>
    <w:rsid w:val="00B42A32"/>
    <w:pPr>
      <w:spacing w:after="0" w:line="240" w:lineRule="auto"/>
    </w:pPr>
    <w:rPr>
      <w:rFonts w:ascii="Times New Roman" w:hAnsi="Times New Roman" w:cs="Times New Roman"/>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
    <w:name w:val="Grille du tableau2"/>
    <w:basedOn w:val="Tableauliste8"/>
    <w:next w:val="Grilledutableau"/>
    <w:uiPriority w:val="39"/>
    <w:rsid w:val="002F4836"/>
    <w:pPr>
      <w:spacing w:after="0" w:line="240" w:lineRule="auto"/>
    </w:pPr>
    <w:rPr>
      <w:sz w:val="20"/>
      <w:szCs w:val="20"/>
      <w:lang w:eastAsia="fr-FR"/>
    </w:rPr>
    <w:tblPr>
      <w:tblStyleRowBandSize w:val="1"/>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customStyle="1" w:styleId="Titre11">
    <w:name w:val="Titre 11"/>
    <w:basedOn w:val="Normal"/>
    <w:rsid w:val="002F4836"/>
    <w:pPr>
      <w:numPr>
        <w:numId w:val="47"/>
      </w:numPr>
      <w:spacing w:after="160" w:line="254" w:lineRule="auto"/>
    </w:pPr>
    <w:rPr>
      <w:rFonts w:ascii="Calibri" w:eastAsia="Calibri" w:hAnsi="Calibri" w:cs="Arial"/>
      <w:lang w:val="en-US"/>
    </w:rPr>
  </w:style>
  <w:style w:type="paragraph" w:customStyle="1" w:styleId="Titre21">
    <w:name w:val="Titre 21"/>
    <w:basedOn w:val="Normal"/>
    <w:rsid w:val="002F4836"/>
    <w:pPr>
      <w:numPr>
        <w:ilvl w:val="1"/>
        <w:numId w:val="47"/>
      </w:numPr>
      <w:spacing w:after="160" w:line="254" w:lineRule="auto"/>
      <w:ind w:left="1440" w:hanging="360"/>
    </w:pPr>
    <w:rPr>
      <w:lang w:val="en-US"/>
    </w:rPr>
  </w:style>
  <w:style w:type="paragraph" w:customStyle="1" w:styleId="Titre41">
    <w:name w:val="Titre 41"/>
    <w:basedOn w:val="Normal"/>
    <w:rsid w:val="002F4836"/>
    <w:pPr>
      <w:numPr>
        <w:ilvl w:val="3"/>
        <w:numId w:val="47"/>
      </w:numPr>
      <w:spacing w:after="160" w:line="254" w:lineRule="auto"/>
    </w:pPr>
    <w:rPr>
      <w:rFonts w:ascii="Calibri" w:eastAsia="Calibri" w:hAnsi="Calibri" w:cs="Arial"/>
      <w:lang w:val="en-US"/>
    </w:rPr>
  </w:style>
  <w:style w:type="paragraph" w:customStyle="1" w:styleId="Titre51">
    <w:name w:val="Titre 51"/>
    <w:basedOn w:val="Normal"/>
    <w:rsid w:val="002F4836"/>
    <w:pPr>
      <w:numPr>
        <w:ilvl w:val="4"/>
        <w:numId w:val="47"/>
      </w:numPr>
      <w:spacing w:after="160" w:line="254" w:lineRule="auto"/>
    </w:pPr>
    <w:rPr>
      <w:rFonts w:ascii="Calibri" w:eastAsia="Calibri" w:hAnsi="Calibri" w:cs="Arial"/>
      <w:lang w:val="en-US"/>
    </w:rPr>
  </w:style>
  <w:style w:type="paragraph" w:customStyle="1" w:styleId="Titre61">
    <w:name w:val="Titre 61"/>
    <w:basedOn w:val="Normal"/>
    <w:rsid w:val="002F4836"/>
    <w:pPr>
      <w:numPr>
        <w:ilvl w:val="5"/>
        <w:numId w:val="47"/>
      </w:numPr>
      <w:spacing w:after="160" w:line="254" w:lineRule="auto"/>
    </w:pPr>
    <w:rPr>
      <w:rFonts w:ascii="Calibri" w:eastAsia="Calibri" w:hAnsi="Calibri" w:cs="Arial"/>
      <w:lang w:val="en-US"/>
    </w:rPr>
  </w:style>
  <w:style w:type="paragraph" w:customStyle="1" w:styleId="Titre71">
    <w:name w:val="Titre 71"/>
    <w:basedOn w:val="Normal"/>
    <w:rsid w:val="002F4836"/>
    <w:pPr>
      <w:numPr>
        <w:ilvl w:val="6"/>
        <w:numId w:val="47"/>
      </w:numPr>
      <w:spacing w:after="160" w:line="254" w:lineRule="auto"/>
    </w:pPr>
    <w:rPr>
      <w:rFonts w:ascii="Calibri" w:eastAsia="Calibri" w:hAnsi="Calibri" w:cs="Arial"/>
      <w:lang w:val="en-US"/>
    </w:rPr>
  </w:style>
  <w:style w:type="paragraph" w:customStyle="1" w:styleId="Titre81">
    <w:name w:val="Titre 81"/>
    <w:basedOn w:val="Normal"/>
    <w:rsid w:val="002F4836"/>
    <w:pPr>
      <w:numPr>
        <w:ilvl w:val="7"/>
        <w:numId w:val="47"/>
      </w:numPr>
      <w:spacing w:after="160" w:line="254" w:lineRule="auto"/>
    </w:pPr>
    <w:rPr>
      <w:rFonts w:ascii="Calibri" w:eastAsia="Calibri" w:hAnsi="Calibri" w:cs="Arial"/>
      <w:lang w:val="en-US"/>
    </w:rPr>
  </w:style>
  <w:style w:type="paragraph" w:customStyle="1" w:styleId="Titre91">
    <w:name w:val="Titre 91"/>
    <w:basedOn w:val="Normal"/>
    <w:rsid w:val="002F4836"/>
    <w:pPr>
      <w:numPr>
        <w:ilvl w:val="8"/>
        <w:numId w:val="47"/>
      </w:numPr>
      <w:spacing w:after="160" w:line="254" w:lineRule="auto"/>
    </w:pPr>
    <w:rPr>
      <w:rFonts w:ascii="Calibri" w:eastAsia="Calibri" w:hAnsi="Calibri" w:cs="Arial"/>
      <w:lang w:val="en-US"/>
    </w:rPr>
  </w:style>
  <w:style w:type="table" w:customStyle="1" w:styleId="Grilledutableau31">
    <w:name w:val="Grille du tableau31"/>
    <w:basedOn w:val="TableauNormal"/>
    <w:uiPriority w:val="39"/>
    <w:rsid w:val="002F4836"/>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auGrille4-Accentuation51">
    <w:name w:val="Tableau Grille 4 - Accentuation 51"/>
    <w:basedOn w:val="TableauNormal"/>
    <w:next w:val="TableauGrille4-Accentuation52"/>
    <w:uiPriority w:val="49"/>
    <w:rsid w:val="002F4836"/>
    <w:pPr>
      <w:spacing w:after="0" w:line="240" w:lineRule="auto"/>
    </w:pPr>
    <w:tblPr>
      <w:tblStyleRowBandSize w:val="1"/>
      <w:tblStyleColBandSize w:val="1"/>
      <w:tblInd w:w="0"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CellMar>
        <w:top w:w="0" w:type="dxa"/>
        <w:left w:w="108" w:type="dxa"/>
        <w:bottom w:w="0" w:type="dxa"/>
        <w:right w:w="108" w:type="dxa"/>
      </w:tblCellMar>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eauGrille4-Accentuation41">
    <w:name w:val="Tableau Grille 4 - Accentuation 41"/>
    <w:basedOn w:val="TableauNormal"/>
    <w:next w:val="TableauGrille4-Accentuation42"/>
    <w:uiPriority w:val="49"/>
    <w:rsid w:val="002F4836"/>
    <w:pPr>
      <w:spacing w:after="0" w:line="240" w:lineRule="auto"/>
    </w:pPr>
    <w:tblPr>
      <w:tblStyleRowBandSize w:val="1"/>
      <w:tblStyleColBandSize w:val="1"/>
      <w:tblInd w:w="0" w:type="dxa"/>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CellMar>
        <w:top w:w="0" w:type="dxa"/>
        <w:left w:w="108" w:type="dxa"/>
        <w:bottom w:w="0" w:type="dxa"/>
        <w:right w:w="108" w:type="dxa"/>
      </w:tblCellMar>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eauListe4-Accentuation51">
    <w:name w:val="Tableau Liste 4 - Accentuation 51"/>
    <w:basedOn w:val="TableauNormal"/>
    <w:next w:val="TableauListe4-Accentuation52"/>
    <w:uiPriority w:val="49"/>
    <w:rsid w:val="002F4836"/>
    <w:pPr>
      <w:spacing w:after="0" w:line="240" w:lineRule="auto"/>
    </w:pPr>
    <w:tblPr>
      <w:tblStyleRowBandSize w:val="1"/>
      <w:tblStyleColBandSize w:val="1"/>
      <w:tblInd w:w="0" w:type="dxa"/>
      <w:tblBorders>
        <w:top w:val="single" w:sz="4" w:space="0" w:color="9CC2E5"/>
        <w:left w:val="single" w:sz="4" w:space="0" w:color="9CC2E5"/>
        <w:bottom w:val="single" w:sz="4" w:space="0" w:color="9CC2E5"/>
        <w:right w:val="single" w:sz="4" w:space="0" w:color="9CC2E5"/>
        <w:insideH w:val="single" w:sz="4" w:space="0" w:color="9CC2E5"/>
      </w:tblBorders>
      <w:tblCellMar>
        <w:top w:w="0" w:type="dxa"/>
        <w:left w:w="108" w:type="dxa"/>
        <w:bottom w:w="0" w:type="dxa"/>
        <w:right w:w="108" w:type="dxa"/>
      </w:tblCellMar>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tcBorders>
        <w:shd w:val="clear" w:color="auto" w:fill="5B9BD5"/>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eauGrille5Fonc-Accentuation41">
    <w:name w:val="Tableau Grille 5 Foncé - Accentuation 41"/>
    <w:basedOn w:val="TableauNormal"/>
    <w:next w:val="TableauGrille5Fonc-Accentuation42"/>
    <w:uiPriority w:val="50"/>
    <w:rsid w:val="002F4836"/>
    <w:pPr>
      <w:spacing w:after="0" w:line="240" w:lineRule="auto"/>
    </w:p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FFF2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FFC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FFC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FFC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FFC000"/>
      </w:tcPr>
    </w:tblStylePr>
    <w:tblStylePr w:type="band1Vert">
      <w:tblPr/>
      <w:tcPr>
        <w:shd w:val="clear" w:color="auto" w:fill="FFE599"/>
      </w:tcPr>
    </w:tblStylePr>
    <w:tblStylePr w:type="band1Horz">
      <w:tblPr/>
      <w:tcPr>
        <w:shd w:val="clear" w:color="auto" w:fill="FFE599"/>
      </w:tcPr>
    </w:tblStylePr>
  </w:style>
  <w:style w:type="table" w:customStyle="1" w:styleId="TableauGrille41">
    <w:name w:val="Tableau Grille 41"/>
    <w:basedOn w:val="TableauNormal"/>
    <w:next w:val="TableauGrille42"/>
    <w:uiPriority w:val="49"/>
    <w:rsid w:val="002F4836"/>
    <w:pPr>
      <w:spacing w:after="0" w:line="240" w:lineRule="auto"/>
    </w:p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eauGrille31">
    <w:name w:val="Tableau Grille 31"/>
    <w:basedOn w:val="TableauNormal"/>
    <w:next w:val="TableauGrille32"/>
    <w:uiPriority w:val="48"/>
    <w:rsid w:val="002F4836"/>
    <w:pPr>
      <w:spacing w:after="0" w:line="240" w:lineRule="auto"/>
    </w:p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styleId="Tableauliste8">
    <w:name w:val="Table List 8"/>
    <w:basedOn w:val="TableauNormal"/>
    <w:uiPriority w:val="99"/>
    <w:semiHidden/>
    <w:unhideWhenUsed/>
    <w:rsid w:val="002F4836"/>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auGrille4-Accentuation52">
    <w:name w:val="Tableau Grille 4 - Accentuation 52"/>
    <w:basedOn w:val="TableauNormal"/>
    <w:uiPriority w:val="49"/>
    <w:rsid w:val="002F4836"/>
    <w:pPr>
      <w:spacing w:after="0" w:line="240" w:lineRule="auto"/>
    </w:pPr>
    <w:tblPr>
      <w:tblStyleRowBandSize w:val="1"/>
      <w:tblStyleColBandSize w:val="1"/>
      <w:tblInd w:w="0" w:type="dxa"/>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TableauGrille4-Accentuation42">
    <w:name w:val="Tableau Grille 4 - Accentuation 42"/>
    <w:basedOn w:val="TableauNormal"/>
    <w:uiPriority w:val="49"/>
    <w:rsid w:val="002F4836"/>
    <w:pPr>
      <w:spacing w:after="0" w:line="240" w:lineRule="auto"/>
    </w:pPr>
    <w:tblPr>
      <w:tblStyleRowBandSize w:val="1"/>
      <w:tblStyleColBandSize w:val="1"/>
      <w:tblInd w:w="0" w:type="dxa"/>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eauListe4-Accentuation52">
    <w:name w:val="Tableau Liste 4 - Accentuation 52"/>
    <w:basedOn w:val="TableauNormal"/>
    <w:uiPriority w:val="49"/>
    <w:rsid w:val="002F4836"/>
    <w:pPr>
      <w:spacing w:after="0" w:line="240" w:lineRule="auto"/>
    </w:pPr>
    <w:tblPr>
      <w:tblStyleRowBandSize w:val="1"/>
      <w:tblStyleColBandSize w:val="1"/>
      <w:tblInd w:w="0" w:type="dxa"/>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tcBorders>
        <w:shd w:val="clear" w:color="auto" w:fill="4BACC6" w:themeFill="accent5"/>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TableauGrille5Fonc-Accentuation42">
    <w:name w:val="Tableau Grille 5 Foncé - Accentuation 42"/>
    <w:basedOn w:val="TableauNormal"/>
    <w:uiPriority w:val="50"/>
    <w:rsid w:val="002F4836"/>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064A2"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064A2"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064A2"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064A2" w:themeFill="accent4"/>
      </w:tcPr>
    </w:tblStylePr>
    <w:tblStylePr w:type="band1Vert">
      <w:tblPr/>
      <w:tcPr>
        <w:shd w:val="clear" w:color="auto" w:fill="CCC0D9" w:themeFill="accent4" w:themeFillTint="66"/>
      </w:tcPr>
    </w:tblStylePr>
    <w:tblStylePr w:type="band1Horz">
      <w:tblPr/>
      <w:tcPr>
        <w:shd w:val="clear" w:color="auto" w:fill="CCC0D9" w:themeFill="accent4" w:themeFillTint="66"/>
      </w:tcPr>
    </w:tblStylePr>
  </w:style>
  <w:style w:type="table" w:customStyle="1" w:styleId="TableauGrille42">
    <w:name w:val="Tableau Grille 42"/>
    <w:basedOn w:val="TableauNormal"/>
    <w:uiPriority w:val="49"/>
    <w:rsid w:val="002F4836"/>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eauGrille32">
    <w:name w:val="Tableau Grille 32"/>
    <w:basedOn w:val="TableauNormal"/>
    <w:uiPriority w:val="48"/>
    <w:rsid w:val="002F4836"/>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paragraph" w:styleId="En-ttedetabledesmatires">
    <w:name w:val="TOC Heading"/>
    <w:basedOn w:val="Titre1"/>
    <w:next w:val="Normal"/>
    <w:uiPriority w:val="39"/>
    <w:unhideWhenUsed/>
    <w:qFormat/>
    <w:rsid w:val="00603DCC"/>
    <w:pPr>
      <w:keepNext/>
      <w:keepLines/>
      <w:spacing w:before="240" w:beforeAutospacing="0" w:after="0" w:afterAutospacing="0" w:line="259" w:lineRule="auto"/>
      <w:outlineLvl w:val="9"/>
    </w:pPr>
    <w:rPr>
      <w:rFonts w:asciiTheme="majorHAnsi" w:eastAsiaTheme="majorEastAsia" w:hAnsiTheme="majorHAnsi" w:cstheme="majorBidi"/>
      <w:b w:val="0"/>
      <w:bCs w:val="0"/>
      <w:color w:val="365F91" w:themeColor="accent1" w:themeShade="BF"/>
      <w:kern w:val="0"/>
      <w:sz w:val="32"/>
      <w:szCs w:val="32"/>
    </w:rPr>
  </w:style>
  <w:style w:type="paragraph" w:styleId="TM1">
    <w:name w:val="toc 1"/>
    <w:basedOn w:val="Normal"/>
    <w:next w:val="Normal"/>
    <w:autoRedefine/>
    <w:uiPriority w:val="39"/>
    <w:unhideWhenUsed/>
    <w:rsid w:val="00603DCC"/>
    <w:pPr>
      <w:spacing w:after="100"/>
    </w:pPr>
  </w:style>
  <w:style w:type="paragraph" w:styleId="TM2">
    <w:name w:val="toc 2"/>
    <w:basedOn w:val="Normal"/>
    <w:next w:val="Normal"/>
    <w:autoRedefine/>
    <w:uiPriority w:val="39"/>
    <w:unhideWhenUsed/>
    <w:rsid w:val="00603DCC"/>
    <w:pPr>
      <w:spacing w:after="100"/>
      <w:ind w:left="220"/>
    </w:pPr>
  </w:style>
  <w:style w:type="paragraph" w:styleId="TM3">
    <w:name w:val="toc 3"/>
    <w:basedOn w:val="Normal"/>
    <w:next w:val="Normal"/>
    <w:autoRedefine/>
    <w:uiPriority w:val="39"/>
    <w:unhideWhenUsed/>
    <w:rsid w:val="00603DCC"/>
    <w:pPr>
      <w:spacing w:after="100"/>
      <w:ind w:left="440"/>
    </w:pPr>
  </w:style>
  <w:style w:type="paragraph" w:styleId="TM4">
    <w:name w:val="toc 4"/>
    <w:basedOn w:val="Normal"/>
    <w:next w:val="Normal"/>
    <w:autoRedefine/>
    <w:uiPriority w:val="39"/>
    <w:unhideWhenUsed/>
    <w:rsid w:val="00603DCC"/>
    <w:pPr>
      <w:spacing w:after="100" w:line="259" w:lineRule="auto"/>
      <w:ind w:left="660"/>
    </w:pPr>
    <w:rPr>
      <w:rFonts w:eastAsiaTheme="minorEastAsia"/>
      <w:lang w:eastAsia="fr-FR"/>
    </w:rPr>
  </w:style>
  <w:style w:type="paragraph" w:styleId="TM5">
    <w:name w:val="toc 5"/>
    <w:basedOn w:val="Normal"/>
    <w:next w:val="Normal"/>
    <w:autoRedefine/>
    <w:uiPriority w:val="39"/>
    <w:unhideWhenUsed/>
    <w:rsid w:val="00603DCC"/>
    <w:pPr>
      <w:spacing w:after="100" w:line="259" w:lineRule="auto"/>
      <w:ind w:left="880"/>
    </w:pPr>
    <w:rPr>
      <w:rFonts w:eastAsiaTheme="minorEastAsia"/>
      <w:lang w:eastAsia="fr-FR"/>
    </w:rPr>
  </w:style>
  <w:style w:type="paragraph" w:styleId="TM6">
    <w:name w:val="toc 6"/>
    <w:basedOn w:val="Normal"/>
    <w:next w:val="Normal"/>
    <w:autoRedefine/>
    <w:uiPriority w:val="39"/>
    <w:unhideWhenUsed/>
    <w:rsid w:val="00603DCC"/>
    <w:pPr>
      <w:spacing w:after="100" w:line="259" w:lineRule="auto"/>
      <w:ind w:left="1100"/>
    </w:pPr>
    <w:rPr>
      <w:rFonts w:eastAsiaTheme="minorEastAsia"/>
      <w:lang w:eastAsia="fr-FR"/>
    </w:rPr>
  </w:style>
  <w:style w:type="paragraph" w:styleId="TM7">
    <w:name w:val="toc 7"/>
    <w:basedOn w:val="Normal"/>
    <w:next w:val="Normal"/>
    <w:autoRedefine/>
    <w:uiPriority w:val="39"/>
    <w:unhideWhenUsed/>
    <w:rsid w:val="00603DCC"/>
    <w:pPr>
      <w:spacing w:after="100" w:line="259" w:lineRule="auto"/>
      <w:ind w:left="1320"/>
    </w:pPr>
    <w:rPr>
      <w:rFonts w:eastAsiaTheme="minorEastAsia"/>
      <w:lang w:eastAsia="fr-FR"/>
    </w:rPr>
  </w:style>
  <w:style w:type="paragraph" w:styleId="TM8">
    <w:name w:val="toc 8"/>
    <w:basedOn w:val="Normal"/>
    <w:next w:val="Normal"/>
    <w:autoRedefine/>
    <w:uiPriority w:val="39"/>
    <w:unhideWhenUsed/>
    <w:rsid w:val="00603DCC"/>
    <w:pPr>
      <w:spacing w:after="100" w:line="259" w:lineRule="auto"/>
      <w:ind w:left="1540"/>
    </w:pPr>
    <w:rPr>
      <w:rFonts w:eastAsiaTheme="minorEastAsia"/>
      <w:lang w:eastAsia="fr-FR"/>
    </w:rPr>
  </w:style>
  <w:style w:type="paragraph" w:styleId="TM9">
    <w:name w:val="toc 9"/>
    <w:basedOn w:val="Normal"/>
    <w:next w:val="Normal"/>
    <w:autoRedefine/>
    <w:uiPriority w:val="39"/>
    <w:unhideWhenUsed/>
    <w:rsid w:val="00603DCC"/>
    <w:pPr>
      <w:spacing w:after="100" w:line="259" w:lineRule="auto"/>
      <w:ind w:left="1760"/>
    </w:pPr>
    <w:rPr>
      <w:rFonts w:eastAsiaTheme="minorEastAsia"/>
      <w:lang w:eastAsia="fr-FR"/>
    </w:rPr>
  </w:style>
  <w:style w:type="character" w:styleId="Lienhypertexte">
    <w:name w:val="Hyperlink"/>
    <w:basedOn w:val="Policepardfaut"/>
    <w:uiPriority w:val="99"/>
    <w:unhideWhenUsed/>
    <w:rsid w:val="00603DCC"/>
    <w:rPr>
      <w:color w:val="0000FF" w:themeColor="hyperlink"/>
      <w:u w:val="single"/>
    </w:rPr>
  </w:style>
  <w:style w:type="character" w:customStyle="1" w:styleId="UnresolvedMention">
    <w:name w:val="Unresolved Mention"/>
    <w:basedOn w:val="Policepardfaut"/>
    <w:uiPriority w:val="99"/>
    <w:semiHidden/>
    <w:unhideWhenUsed/>
    <w:rsid w:val="00603DCC"/>
    <w:rPr>
      <w:color w:val="605E5C"/>
      <w:shd w:val="clear" w:color="auto" w:fill="E1DFDD"/>
    </w:rPr>
  </w:style>
  <w:style w:type="table" w:customStyle="1" w:styleId="Grilledutableau21">
    <w:name w:val="Grille du tableau21"/>
    <w:basedOn w:val="Tableauliste8"/>
    <w:next w:val="Grilledutableau"/>
    <w:uiPriority w:val="39"/>
    <w:rsid w:val="00EE07BA"/>
    <w:pPr>
      <w:spacing w:after="0" w:line="240" w:lineRule="auto"/>
    </w:pPr>
    <w:rPr>
      <w:sz w:val="20"/>
      <w:szCs w:val="20"/>
      <w:lang w:eastAsia="fr-FR"/>
    </w:rPr>
    <w:tblPr>
      <w:tblStyleRowBandSize w:val="1"/>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character" w:customStyle="1" w:styleId="Corpsdutexte8">
    <w:name w:val="Corps du texte (8)_"/>
    <w:basedOn w:val="Policepardfaut"/>
    <w:link w:val="Corpsdutexte80"/>
    <w:rsid w:val="002A129E"/>
    <w:rPr>
      <w:rFonts w:ascii="Times New Roman" w:eastAsia="Times New Roman" w:hAnsi="Times New Roman" w:cs="Times New Roman"/>
      <w:sz w:val="32"/>
      <w:szCs w:val="32"/>
      <w:shd w:val="clear" w:color="auto" w:fill="FFFFFF"/>
    </w:rPr>
  </w:style>
  <w:style w:type="paragraph" w:customStyle="1" w:styleId="Corpsdutexte80">
    <w:name w:val="Corps du texte (8)"/>
    <w:basedOn w:val="Normal"/>
    <w:link w:val="Corpsdutexte8"/>
    <w:rsid w:val="002A129E"/>
    <w:pPr>
      <w:widowControl w:val="0"/>
      <w:shd w:val="clear" w:color="auto" w:fill="FFFFFF"/>
      <w:spacing w:after="540" w:line="354" w:lineRule="exact"/>
      <w:jc w:val="center"/>
    </w:pPr>
    <w:rPr>
      <w:rFonts w:ascii="Times New Roman" w:eastAsia="Times New Roman" w:hAnsi="Times New Roman" w:cs="Times New Roman"/>
      <w:sz w:val="32"/>
      <w:szCs w:val="32"/>
    </w:rPr>
  </w:style>
  <w:style w:type="character" w:customStyle="1" w:styleId="Corpsdutexte7">
    <w:name w:val="Corps du texte (7)_"/>
    <w:basedOn w:val="Policepardfaut"/>
    <w:link w:val="Corpsdutexte70"/>
    <w:rsid w:val="002A129E"/>
    <w:rPr>
      <w:rFonts w:ascii="Calibri" w:eastAsia="Calibri" w:hAnsi="Calibri" w:cs="Calibri"/>
      <w:sz w:val="28"/>
      <w:szCs w:val="28"/>
      <w:shd w:val="clear" w:color="auto" w:fill="FFFFFF"/>
    </w:rPr>
  </w:style>
  <w:style w:type="paragraph" w:customStyle="1" w:styleId="Corpsdutexte70">
    <w:name w:val="Corps du texte (7)"/>
    <w:basedOn w:val="Normal"/>
    <w:link w:val="Corpsdutexte7"/>
    <w:rsid w:val="002A129E"/>
    <w:pPr>
      <w:widowControl w:val="0"/>
      <w:shd w:val="clear" w:color="auto" w:fill="FFFFFF"/>
      <w:spacing w:before="200" w:line="686" w:lineRule="exact"/>
      <w:jc w:val="both"/>
    </w:pPr>
    <w:rPr>
      <w:rFonts w:ascii="Calibri" w:eastAsia="Calibri" w:hAnsi="Calibri" w:cs="Calibri"/>
      <w:sz w:val="28"/>
      <w:szCs w:val="28"/>
    </w:rPr>
  </w:style>
</w:styles>
</file>

<file path=word/webSettings.xml><?xml version="1.0" encoding="utf-8"?>
<w:webSettings xmlns:r="http://schemas.openxmlformats.org/officeDocument/2006/relationships" xmlns:w="http://schemas.openxmlformats.org/wordprocessingml/2006/main">
  <w:divs>
    <w:div w:id="961882602">
      <w:bodyDiv w:val="1"/>
      <w:marLeft w:val="0"/>
      <w:marRight w:val="0"/>
      <w:marTop w:val="0"/>
      <w:marBottom w:val="0"/>
      <w:divBdr>
        <w:top w:val="none" w:sz="0" w:space="0" w:color="auto"/>
        <w:left w:val="none" w:sz="0" w:space="0" w:color="auto"/>
        <w:bottom w:val="none" w:sz="0" w:space="0" w:color="auto"/>
        <w:right w:val="none" w:sz="0" w:space="0" w:color="auto"/>
      </w:divBdr>
    </w:div>
    <w:div w:id="1061634899">
      <w:bodyDiv w:val="1"/>
      <w:marLeft w:val="0"/>
      <w:marRight w:val="0"/>
      <w:marTop w:val="0"/>
      <w:marBottom w:val="0"/>
      <w:divBdr>
        <w:top w:val="none" w:sz="0" w:space="0" w:color="auto"/>
        <w:left w:val="none" w:sz="0" w:space="0" w:color="auto"/>
        <w:bottom w:val="none" w:sz="0" w:space="0" w:color="auto"/>
        <w:right w:val="none" w:sz="0" w:space="0" w:color="auto"/>
      </w:divBdr>
    </w:div>
    <w:div w:id="1462767349">
      <w:bodyDiv w:val="1"/>
      <w:marLeft w:val="0"/>
      <w:marRight w:val="0"/>
      <w:marTop w:val="0"/>
      <w:marBottom w:val="0"/>
      <w:divBdr>
        <w:top w:val="none" w:sz="0" w:space="0" w:color="auto"/>
        <w:left w:val="none" w:sz="0" w:space="0" w:color="auto"/>
        <w:bottom w:val="none" w:sz="0" w:space="0" w:color="auto"/>
        <w:right w:val="none" w:sz="0" w:space="0" w:color="auto"/>
      </w:divBdr>
    </w:div>
    <w:div w:id="1843624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image" Target="media/image6.png"/><Relationship Id="rId42" Type="http://schemas.openxmlformats.org/officeDocument/2006/relationships/header" Target="header8.xml"/><Relationship Id="rId47" Type="http://schemas.openxmlformats.org/officeDocument/2006/relationships/image" Target="media/image30.emf"/><Relationship Id="rId63" Type="http://schemas.openxmlformats.org/officeDocument/2006/relationships/image" Target="media/image42.png"/><Relationship Id="rId68" Type="http://schemas.openxmlformats.org/officeDocument/2006/relationships/image" Target="media/image46.png"/><Relationship Id="rId84" Type="http://schemas.openxmlformats.org/officeDocument/2006/relationships/image" Target="media/image61.png"/><Relationship Id="rId89" Type="http://schemas.openxmlformats.org/officeDocument/2006/relationships/image" Target="media/image64.jpeg"/><Relationship Id="rId2" Type="http://schemas.openxmlformats.org/officeDocument/2006/relationships/numbering" Target="numbering.xml"/><Relationship Id="rId16" Type="http://schemas.openxmlformats.org/officeDocument/2006/relationships/header" Target="header5.xml"/><Relationship Id="rId29" Type="http://schemas.openxmlformats.org/officeDocument/2006/relationships/image" Target="media/image13.png"/><Relationship Id="rId107" Type="http://schemas.openxmlformats.org/officeDocument/2006/relationships/header" Target="header13.xml"/><Relationship Id="rId11" Type="http://schemas.openxmlformats.org/officeDocument/2006/relationships/header" Target="header2.xml"/><Relationship Id="rId24" Type="http://schemas.microsoft.com/office/2007/relationships/hdphoto" Target="NULL"/><Relationship Id="rId32" Type="http://schemas.openxmlformats.org/officeDocument/2006/relationships/image" Target="media/image16.emf"/><Relationship Id="rId37" Type="http://schemas.openxmlformats.org/officeDocument/2006/relationships/image" Target="media/image21.emf"/><Relationship Id="rId40" Type="http://schemas.openxmlformats.org/officeDocument/2006/relationships/image" Target="media/image24.png"/><Relationship Id="rId45" Type="http://schemas.openxmlformats.org/officeDocument/2006/relationships/image" Target="media/image28.jpeg"/><Relationship Id="rId53" Type="http://schemas.openxmlformats.org/officeDocument/2006/relationships/diagramData" Target="diagrams/data1.xml"/><Relationship Id="rId58" Type="http://schemas.openxmlformats.org/officeDocument/2006/relationships/image" Target="media/image37.emf"/><Relationship Id="rId66" Type="http://schemas.openxmlformats.org/officeDocument/2006/relationships/image" Target="media/image45.png"/><Relationship Id="rId74" Type="http://schemas.openxmlformats.org/officeDocument/2006/relationships/image" Target="media/image52.jpeg"/><Relationship Id="rId79" Type="http://schemas.openxmlformats.org/officeDocument/2006/relationships/image" Target="media/image57.jpeg"/><Relationship Id="rId87" Type="http://schemas.openxmlformats.org/officeDocument/2006/relationships/image" Target="media/image63.wmf"/><Relationship Id="rId102" Type="http://schemas.openxmlformats.org/officeDocument/2006/relationships/image" Target="media/image77.emf"/><Relationship Id="rId5" Type="http://schemas.openxmlformats.org/officeDocument/2006/relationships/webSettings" Target="webSettings.xml"/><Relationship Id="rId61" Type="http://schemas.openxmlformats.org/officeDocument/2006/relationships/image" Target="media/image40.png"/><Relationship Id="rId82" Type="http://schemas.openxmlformats.org/officeDocument/2006/relationships/image" Target="media/image60.jpeg"/><Relationship Id="rId90" Type="http://schemas.openxmlformats.org/officeDocument/2006/relationships/image" Target="media/image65.emf"/><Relationship Id="rId95" Type="http://schemas.openxmlformats.org/officeDocument/2006/relationships/image" Target="media/image70.emf"/><Relationship Id="rId19" Type="http://schemas.openxmlformats.org/officeDocument/2006/relationships/image" Target="media/image4.jpeg"/><Relationship Id="rId14" Type="http://schemas.openxmlformats.org/officeDocument/2006/relationships/footer" Target="footer2.xml"/><Relationship Id="rId22" Type="http://schemas.openxmlformats.org/officeDocument/2006/relationships/image" Target="media/image7.jpeg"/><Relationship Id="rId27" Type="http://schemas.openxmlformats.org/officeDocument/2006/relationships/image" Target="media/image11.emf"/><Relationship Id="rId30" Type="http://schemas.openxmlformats.org/officeDocument/2006/relationships/image" Target="media/image14.png"/><Relationship Id="rId35" Type="http://schemas.openxmlformats.org/officeDocument/2006/relationships/image" Target="media/image19.jpeg"/><Relationship Id="rId43" Type="http://schemas.openxmlformats.org/officeDocument/2006/relationships/image" Target="media/image26.png"/><Relationship Id="rId48" Type="http://schemas.openxmlformats.org/officeDocument/2006/relationships/image" Target="media/image31.emf"/><Relationship Id="rId56" Type="http://schemas.openxmlformats.org/officeDocument/2006/relationships/diagramColors" Target="diagrams/colors1.xml"/><Relationship Id="rId64" Type="http://schemas.openxmlformats.org/officeDocument/2006/relationships/image" Target="media/image43.png"/><Relationship Id="rId69" Type="http://schemas.openxmlformats.org/officeDocument/2006/relationships/image" Target="media/image47.png"/><Relationship Id="rId77" Type="http://schemas.openxmlformats.org/officeDocument/2006/relationships/image" Target="media/image55.jpeg"/><Relationship Id="rId100" Type="http://schemas.openxmlformats.org/officeDocument/2006/relationships/image" Target="media/image75.png"/><Relationship Id="rId105" Type="http://schemas.openxmlformats.org/officeDocument/2006/relationships/header" Target="header11.xml"/><Relationship Id="rId8" Type="http://schemas.openxmlformats.org/officeDocument/2006/relationships/image" Target="media/image1.jpeg"/><Relationship Id="rId51" Type="http://schemas.openxmlformats.org/officeDocument/2006/relationships/image" Target="media/image34.emf"/><Relationship Id="rId72" Type="http://schemas.openxmlformats.org/officeDocument/2006/relationships/image" Target="media/image50.jpeg"/><Relationship Id="rId80" Type="http://schemas.openxmlformats.org/officeDocument/2006/relationships/image" Target="media/image58.jpeg"/><Relationship Id="rId85" Type="http://schemas.openxmlformats.org/officeDocument/2006/relationships/image" Target="media/image62.wmf"/><Relationship Id="rId93" Type="http://schemas.openxmlformats.org/officeDocument/2006/relationships/image" Target="media/image68.emf"/><Relationship Id="rId98" Type="http://schemas.openxmlformats.org/officeDocument/2006/relationships/image" Target="media/image73.emf"/><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header" Target="header6.xml"/><Relationship Id="rId25" Type="http://schemas.openxmlformats.org/officeDocument/2006/relationships/image" Target="media/image9.emf"/><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29.emf"/><Relationship Id="rId59" Type="http://schemas.openxmlformats.org/officeDocument/2006/relationships/image" Target="media/image38.png"/><Relationship Id="rId67" Type="http://schemas.openxmlformats.org/officeDocument/2006/relationships/header" Target="header9.xml"/><Relationship Id="rId103" Type="http://schemas.openxmlformats.org/officeDocument/2006/relationships/image" Target="media/image78.png"/><Relationship Id="rId108" Type="http://schemas.openxmlformats.org/officeDocument/2006/relationships/fontTable" Target="fontTable.xml"/><Relationship Id="rId20" Type="http://schemas.openxmlformats.org/officeDocument/2006/relationships/image" Target="media/image5.emf"/><Relationship Id="rId41" Type="http://schemas.openxmlformats.org/officeDocument/2006/relationships/header" Target="header7.xml"/><Relationship Id="rId54" Type="http://schemas.openxmlformats.org/officeDocument/2006/relationships/diagramLayout" Target="diagrams/layout1.xml"/><Relationship Id="rId62" Type="http://schemas.openxmlformats.org/officeDocument/2006/relationships/image" Target="media/image41.png"/><Relationship Id="rId70" Type="http://schemas.openxmlformats.org/officeDocument/2006/relationships/image" Target="media/image48.jpeg"/><Relationship Id="rId75" Type="http://schemas.openxmlformats.org/officeDocument/2006/relationships/image" Target="media/image53.jpeg"/><Relationship Id="rId83" Type="http://schemas.openxmlformats.org/officeDocument/2006/relationships/header" Target="header10.xml"/><Relationship Id="rId88" Type="http://schemas.openxmlformats.org/officeDocument/2006/relationships/oleObject" Target="embeddings/oleObject2.bin"/><Relationship Id="rId91" Type="http://schemas.openxmlformats.org/officeDocument/2006/relationships/image" Target="media/image66.png"/><Relationship Id="rId96" Type="http://schemas.openxmlformats.org/officeDocument/2006/relationships/image" Target="media/image71.emf"/><Relationship Id="rId111" Type="http://schemas.microsoft.com/office/2007/relationships/diagramDrawing" Target="diagrams/drawing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8.png"/><Relationship Id="rId28" Type="http://schemas.openxmlformats.org/officeDocument/2006/relationships/image" Target="media/image12.jpeg"/><Relationship Id="rId36" Type="http://schemas.openxmlformats.org/officeDocument/2006/relationships/image" Target="media/image20.jpeg"/><Relationship Id="rId49" Type="http://schemas.openxmlformats.org/officeDocument/2006/relationships/image" Target="media/image32.png"/><Relationship Id="rId57" Type="http://schemas.openxmlformats.org/officeDocument/2006/relationships/image" Target="media/image36.emf"/><Relationship Id="rId106" Type="http://schemas.openxmlformats.org/officeDocument/2006/relationships/header" Target="header12.xml"/><Relationship Id="rId10" Type="http://schemas.openxmlformats.org/officeDocument/2006/relationships/footer" Target="footer1.xml"/><Relationship Id="rId31" Type="http://schemas.openxmlformats.org/officeDocument/2006/relationships/image" Target="media/image15.emf"/><Relationship Id="rId44" Type="http://schemas.openxmlformats.org/officeDocument/2006/relationships/image" Target="media/image27.png"/><Relationship Id="rId52" Type="http://schemas.openxmlformats.org/officeDocument/2006/relationships/image" Target="media/image35.emf"/><Relationship Id="rId60" Type="http://schemas.openxmlformats.org/officeDocument/2006/relationships/image" Target="media/image39.png"/><Relationship Id="rId65" Type="http://schemas.openxmlformats.org/officeDocument/2006/relationships/image" Target="media/image44.png"/><Relationship Id="rId73" Type="http://schemas.openxmlformats.org/officeDocument/2006/relationships/image" Target="media/image51.jpeg"/><Relationship Id="rId78" Type="http://schemas.openxmlformats.org/officeDocument/2006/relationships/image" Target="media/image56.jpeg"/><Relationship Id="rId81" Type="http://schemas.openxmlformats.org/officeDocument/2006/relationships/image" Target="media/image59.jpeg"/><Relationship Id="rId86" Type="http://schemas.openxmlformats.org/officeDocument/2006/relationships/oleObject" Target="embeddings/oleObject1.bin"/><Relationship Id="rId94" Type="http://schemas.openxmlformats.org/officeDocument/2006/relationships/image" Target="media/image69.png"/><Relationship Id="rId99" Type="http://schemas.openxmlformats.org/officeDocument/2006/relationships/image" Target="media/image74.emf"/><Relationship Id="rId101" Type="http://schemas.openxmlformats.org/officeDocument/2006/relationships/image" Target="media/image76.emf"/><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4.xml"/><Relationship Id="rId18" Type="http://schemas.openxmlformats.org/officeDocument/2006/relationships/footer" Target="footer3.xml"/><Relationship Id="rId39" Type="http://schemas.openxmlformats.org/officeDocument/2006/relationships/image" Target="media/image23.png"/><Relationship Id="rId109" Type="http://schemas.openxmlformats.org/officeDocument/2006/relationships/theme" Target="theme/theme1.xml"/><Relationship Id="rId34" Type="http://schemas.openxmlformats.org/officeDocument/2006/relationships/image" Target="media/image18.png"/><Relationship Id="rId50" Type="http://schemas.openxmlformats.org/officeDocument/2006/relationships/image" Target="media/image33.emf"/><Relationship Id="rId55" Type="http://schemas.openxmlformats.org/officeDocument/2006/relationships/diagramQuickStyle" Target="diagrams/quickStyle1.xml"/><Relationship Id="rId76" Type="http://schemas.openxmlformats.org/officeDocument/2006/relationships/image" Target="media/image54.jpeg"/><Relationship Id="rId97" Type="http://schemas.openxmlformats.org/officeDocument/2006/relationships/image" Target="media/image72.png"/><Relationship Id="rId104" Type="http://schemas.openxmlformats.org/officeDocument/2006/relationships/image" Target="media/image79.emf"/><Relationship Id="rId7" Type="http://schemas.openxmlformats.org/officeDocument/2006/relationships/endnotes" Target="endnotes.xml"/><Relationship Id="rId71" Type="http://schemas.openxmlformats.org/officeDocument/2006/relationships/image" Target="media/image49.jpeg"/><Relationship Id="rId92" Type="http://schemas.openxmlformats.org/officeDocument/2006/relationships/image" Target="media/image67.emf"/></Relationships>
</file>

<file path=word/_rels/footer1.xml.rels><?xml version="1.0" encoding="UTF-8" standalone="yes"?>
<Relationships xmlns="http://schemas.openxmlformats.org/package/2006/relationships"><Relationship Id="rId1" Type="http://schemas.openxmlformats.org/officeDocument/2006/relationships/image" Target="media/image2.gif"/></Relationships>
</file>

<file path=word/_rels/footer2.xml.rels><?xml version="1.0" encoding="UTF-8" standalone="yes"?>
<Relationships xmlns="http://schemas.openxmlformats.org/package/2006/relationships"><Relationship Id="rId1" Type="http://schemas.openxmlformats.org/officeDocument/2006/relationships/image" Target="media/image2.gif"/></Relationships>
</file>

<file path=word/_rels/footer3.xml.rels><?xml version="1.0" encoding="UTF-8" standalone="yes"?>
<Relationships xmlns="http://schemas.openxmlformats.org/package/2006/relationships"><Relationship Id="rId1" Type="http://schemas.openxmlformats.org/officeDocument/2006/relationships/image" Target="media/image2.gif"/></Relationships>
</file>

<file path=word/_rels/header7.xml.rels><?xml version="1.0" encoding="UTF-8" standalone="yes"?>
<Relationships xmlns="http://schemas.openxmlformats.org/package/2006/relationships"><Relationship Id="rId1" Type="http://schemas.openxmlformats.org/officeDocument/2006/relationships/image" Target="media/image25.png"/></Relationships>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7CBFB96-B772-412B-AB45-834184C2096D}" type="doc">
      <dgm:prSet loTypeId="urn:microsoft.com/office/officeart/2005/8/layout/orgChart1" loCatId="hierarchy" qsTypeId="urn:microsoft.com/office/officeart/2005/8/quickstyle/simple1" qsCatId="simple" csTypeId="urn:microsoft.com/office/officeart/2005/8/colors/accent0_2" csCatId="mainScheme" phldr="1"/>
      <dgm:spPr/>
      <dgm:t>
        <a:bodyPr/>
        <a:lstStyle/>
        <a:p>
          <a:pPr rtl="1"/>
          <a:endParaRPr lang="ar-SA"/>
        </a:p>
      </dgm:t>
    </dgm:pt>
    <dgm:pt modelId="{EEC24BEE-5569-407B-A208-E0CAB5F52BCE}">
      <dgm:prSet phldrT="[Texte]" custT="1"/>
      <dgm:spPr>
        <a:xfrm>
          <a:off x="1374198" y="1081527"/>
          <a:ext cx="1150523" cy="826157"/>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lgn="ctr" rtl="1"/>
          <a:r>
            <a:rPr lang="fr-FR" sz="1200">
              <a:solidFill>
                <a:sysClr val="windowText" lastClr="000000"/>
              </a:solidFill>
              <a:latin typeface="Calibri" panose="020F0502020204030204"/>
              <a:ea typeface="+mn-ea"/>
              <a:cs typeface="+mn-cs"/>
            </a:rPr>
            <a:t>fluide non newtonien indépendant du temps</a:t>
          </a:r>
          <a:endParaRPr lang="ar-SA" sz="1200">
            <a:solidFill>
              <a:sysClr val="windowText" lastClr="000000"/>
            </a:solidFill>
            <a:latin typeface="Calibri" panose="020F0502020204030204"/>
            <a:ea typeface="+mn-ea"/>
            <a:cs typeface="Times New Roman" panose="02020603050405020304" pitchFamily="18" charset="0"/>
          </a:endParaRPr>
        </a:p>
      </dgm:t>
    </dgm:pt>
    <dgm:pt modelId="{8767C34E-6DCA-4A99-8231-31A936B87612}" type="parTrans" cxnId="{00E8EE29-1885-4674-9A4C-A957B5F9C820}">
      <dgm:prSet/>
      <dgm:spPr>
        <a:xfrm>
          <a:off x="1949460" y="806347"/>
          <a:ext cx="675711" cy="275179"/>
        </a:xfrm>
        <a:noFill/>
        <a:ln w="12700" cap="flat" cmpd="sng" algn="ctr">
          <a:solidFill>
            <a:srgbClr val="44546A">
              <a:shade val="60000"/>
              <a:hueOff val="0"/>
              <a:satOff val="0"/>
              <a:lumOff val="0"/>
              <a:alphaOff val="0"/>
            </a:srgbClr>
          </a:solidFill>
          <a:prstDash val="solid"/>
          <a:miter lim="800000"/>
        </a:ln>
        <a:effectLst/>
      </dgm:spPr>
      <dgm:t>
        <a:bodyPr/>
        <a:lstStyle/>
        <a:p>
          <a:pPr algn="ctr" rtl="1"/>
          <a:endParaRPr lang="ar-SA"/>
        </a:p>
      </dgm:t>
    </dgm:pt>
    <dgm:pt modelId="{B2955E2A-4472-4D0B-9E75-F3197ECD35A3}" type="sibTrans" cxnId="{00E8EE29-1885-4674-9A4C-A957B5F9C820}">
      <dgm:prSet/>
      <dgm:spPr/>
      <dgm:t>
        <a:bodyPr/>
        <a:lstStyle/>
        <a:p>
          <a:pPr algn="ctr" rtl="1"/>
          <a:endParaRPr lang="ar-SA"/>
        </a:p>
      </dgm:t>
    </dgm:pt>
    <dgm:pt modelId="{A043E3F0-DBB7-4B44-B242-C2F995F03EEC}">
      <dgm:prSet phldrT="[Texte]" custT="1"/>
      <dgm:spPr>
        <a:xfrm>
          <a:off x="2763022" y="1081527"/>
          <a:ext cx="1137088" cy="790832"/>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lgn="ctr" rtl="1"/>
          <a:r>
            <a:rPr lang="fr-FR" sz="1200">
              <a:solidFill>
                <a:sysClr val="windowText" lastClr="000000"/>
              </a:solidFill>
              <a:latin typeface="Calibri" panose="020F0502020204030204"/>
              <a:ea typeface="+mn-ea"/>
              <a:cs typeface="+mn-cs"/>
            </a:rPr>
            <a:t>fluide non newtonien dépendant du temps</a:t>
          </a:r>
          <a:endParaRPr lang="ar-SA" sz="1200">
            <a:solidFill>
              <a:sysClr val="windowText" lastClr="000000"/>
            </a:solidFill>
            <a:latin typeface="Calibri" panose="020F0502020204030204"/>
            <a:ea typeface="+mn-ea"/>
            <a:cs typeface="Times New Roman" panose="02020603050405020304" pitchFamily="18" charset="0"/>
          </a:endParaRPr>
        </a:p>
      </dgm:t>
    </dgm:pt>
    <dgm:pt modelId="{8874E6D3-5F11-4A1F-B751-4C53CFC63A9E}" type="parTrans" cxnId="{283F4ADC-B25E-4E20-A7E9-D8FF9453E425}">
      <dgm:prSet/>
      <dgm:spPr>
        <a:xfrm>
          <a:off x="2625171" y="806347"/>
          <a:ext cx="706395" cy="275179"/>
        </a:xfrm>
        <a:noFill/>
        <a:ln w="12700" cap="flat" cmpd="sng" algn="ctr">
          <a:solidFill>
            <a:srgbClr val="44546A">
              <a:shade val="60000"/>
              <a:hueOff val="0"/>
              <a:satOff val="0"/>
              <a:lumOff val="0"/>
              <a:alphaOff val="0"/>
            </a:srgbClr>
          </a:solidFill>
          <a:prstDash val="solid"/>
          <a:miter lim="800000"/>
        </a:ln>
        <a:effectLst/>
      </dgm:spPr>
      <dgm:t>
        <a:bodyPr/>
        <a:lstStyle/>
        <a:p>
          <a:pPr algn="ctr" rtl="1"/>
          <a:endParaRPr lang="ar-SA"/>
        </a:p>
      </dgm:t>
    </dgm:pt>
    <dgm:pt modelId="{05E5C95E-E3D6-4640-AC69-E21363250543}" type="sibTrans" cxnId="{283F4ADC-B25E-4E20-A7E9-D8FF9453E425}">
      <dgm:prSet/>
      <dgm:spPr/>
      <dgm:t>
        <a:bodyPr/>
        <a:lstStyle/>
        <a:p>
          <a:pPr algn="ctr" rtl="1"/>
          <a:endParaRPr lang="ar-SA"/>
        </a:p>
      </dgm:t>
    </dgm:pt>
    <dgm:pt modelId="{ACD11D84-909D-48CE-9362-272BAB74A45B}">
      <dgm:prSet phldrT="[Texte]" custT="1"/>
      <dgm:spPr>
        <a:xfrm>
          <a:off x="1136" y="1081527"/>
          <a:ext cx="1134762" cy="567381"/>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lgn="ctr" rtl="1"/>
          <a:r>
            <a:rPr lang="fr-FR" sz="1200">
              <a:solidFill>
                <a:sysClr val="windowText" lastClr="000000"/>
              </a:solidFill>
              <a:latin typeface="Calibri" panose="020F0502020204030204"/>
              <a:ea typeface="+mn-ea"/>
              <a:cs typeface="+mn-cs"/>
            </a:rPr>
            <a:t>fluide newtonien</a:t>
          </a:r>
          <a:endParaRPr lang="ar-SA" sz="1200">
            <a:solidFill>
              <a:sysClr val="windowText" lastClr="000000"/>
            </a:solidFill>
            <a:latin typeface="Calibri" panose="020F0502020204030204"/>
            <a:ea typeface="+mn-ea"/>
            <a:cs typeface="Times New Roman" panose="02020603050405020304" pitchFamily="18" charset="0"/>
          </a:endParaRPr>
        </a:p>
      </dgm:t>
    </dgm:pt>
    <dgm:pt modelId="{0B496A44-9F1F-4128-8644-4D054492B6C7}" type="sibTrans" cxnId="{D936819B-0CB6-4F30-8297-DA59DDDC947E}">
      <dgm:prSet/>
      <dgm:spPr/>
      <dgm:t>
        <a:bodyPr/>
        <a:lstStyle/>
        <a:p>
          <a:pPr algn="ctr" rtl="1"/>
          <a:endParaRPr lang="ar-SA"/>
        </a:p>
      </dgm:t>
    </dgm:pt>
    <dgm:pt modelId="{B16355BA-B170-462F-BC68-7E0ACAD71511}" type="parTrans" cxnId="{D936819B-0CB6-4F30-8297-DA59DDDC947E}">
      <dgm:prSet/>
      <dgm:spPr>
        <a:xfrm>
          <a:off x="568517" y="806347"/>
          <a:ext cx="2056654" cy="275179"/>
        </a:xfrm>
        <a:noFill/>
        <a:ln w="12700" cap="flat" cmpd="sng" algn="ctr">
          <a:solidFill>
            <a:srgbClr val="44546A">
              <a:shade val="60000"/>
              <a:hueOff val="0"/>
              <a:satOff val="0"/>
              <a:lumOff val="0"/>
              <a:alphaOff val="0"/>
            </a:srgbClr>
          </a:solidFill>
          <a:prstDash val="solid"/>
          <a:miter lim="800000"/>
        </a:ln>
        <a:effectLst/>
      </dgm:spPr>
      <dgm:t>
        <a:bodyPr/>
        <a:lstStyle/>
        <a:p>
          <a:pPr algn="ctr" rtl="1"/>
          <a:endParaRPr lang="ar-SA"/>
        </a:p>
      </dgm:t>
    </dgm:pt>
    <dgm:pt modelId="{562E7C62-1B03-497C-847A-6342DD4DDB57}">
      <dgm:prSet phldrT="[Texte]" custT="1"/>
      <dgm:spPr>
        <a:xfrm>
          <a:off x="2057790" y="238966"/>
          <a:ext cx="1134762" cy="567381"/>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lgn="ctr" rtl="1"/>
          <a:r>
            <a:rPr lang="de-DE" sz="1200">
              <a:solidFill>
                <a:sysClr val="windowText" lastClr="000000"/>
              </a:solidFill>
              <a:latin typeface="Calibri" panose="020F0502020204030204"/>
              <a:ea typeface="+mn-ea"/>
              <a:cs typeface="+mn-cs"/>
            </a:rPr>
            <a:t>classification des fluides</a:t>
          </a:r>
          <a:endParaRPr lang="ar-SA" sz="1200">
            <a:solidFill>
              <a:sysClr val="windowText" lastClr="000000"/>
            </a:solidFill>
            <a:latin typeface="Calibri" panose="020F0502020204030204"/>
            <a:ea typeface="+mn-ea"/>
            <a:cs typeface="Times New Roman" panose="02020603050405020304" pitchFamily="18" charset="0"/>
          </a:endParaRPr>
        </a:p>
      </dgm:t>
    </dgm:pt>
    <dgm:pt modelId="{D9D544D7-54AA-40CB-BDF7-AD6B1D93F784}" type="sibTrans" cxnId="{CDA66003-5220-4CBF-96AE-582A9029E5C2}">
      <dgm:prSet/>
      <dgm:spPr/>
      <dgm:t>
        <a:bodyPr/>
        <a:lstStyle/>
        <a:p>
          <a:pPr algn="ctr" rtl="1"/>
          <a:endParaRPr lang="ar-SA"/>
        </a:p>
      </dgm:t>
    </dgm:pt>
    <dgm:pt modelId="{E163CC55-BADF-498E-87D1-3839833254EB}" type="parTrans" cxnId="{CDA66003-5220-4CBF-96AE-582A9029E5C2}">
      <dgm:prSet/>
      <dgm:spPr/>
      <dgm:t>
        <a:bodyPr/>
        <a:lstStyle/>
        <a:p>
          <a:pPr algn="ctr" rtl="1"/>
          <a:endParaRPr lang="ar-SA"/>
        </a:p>
      </dgm:t>
    </dgm:pt>
    <dgm:pt modelId="{95BC44EC-B2A9-4C1B-B16A-DFDF03EDA0E8}">
      <dgm:prSet custT="1"/>
      <dgm:spPr>
        <a:xfrm>
          <a:off x="1661829" y="2145985"/>
          <a:ext cx="1134762" cy="567381"/>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lgn="ctr" rtl="1"/>
          <a:r>
            <a:rPr lang="fr-FR" sz="1200">
              <a:solidFill>
                <a:sysClr val="windowText" lastClr="000000"/>
              </a:solidFill>
              <a:latin typeface="Calibri" panose="020F0502020204030204"/>
              <a:ea typeface="+mn-ea"/>
              <a:cs typeface="+mn-cs"/>
            </a:rPr>
            <a:t>rhéofluidifiant</a:t>
          </a:r>
        </a:p>
        <a:p>
          <a:pPr algn="ctr" rtl="1"/>
          <a:r>
            <a:rPr lang="fr-FR" sz="1200">
              <a:solidFill>
                <a:sysClr val="windowText" lastClr="000000"/>
              </a:solidFill>
              <a:latin typeface="Calibri" panose="020F0502020204030204"/>
              <a:ea typeface="+mn-ea"/>
              <a:cs typeface="+mn-cs"/>
            </a:rPr>
            <a:t>pseudo plastique</a:t>
          </a:r>
          <a:endParaRPr lang="ar-SA" sz="1200">
            <a:solidFill>
              <a:sysClr val="windowText" lastClr="000000"/>
            </a:solidFill>
            <a:latin typeface="Calibri" panose="020F0502020204030204"/>
            <a:ea typeface="+mn-ea"/>
            <a:cs typeface="Times New Roman" panose="02020603050405020304" pitchFamily="18" charset="0"/>
          </a:endParaRPr>
        </a:p>
      </dgm:t>
    </dgm:pt>
    <dgm:pt modelId="{72C052A0-34FD-4752-92FF-0402B11DD069}" type="parTrans" cxnId="{BF942154-4AE6-4182-B6C1-CC0EB7CA8082}">
      <dgm:prSet/>
      <dgm:spPr>
        <a:xfrm>
          <a:off x="1489251" y="1907685"/>
          <a:ext cx="172578" cy="521990"/>
        </a:xfrm>
        <a:noFill/>
        <a:ln w="12700" cap="flat" cmpd="sng" algn="ctr">
          <a:solidFill>
            <a:srgbClr val="44546A">
              <a:shade val="80000"/>
              <a:hueOff val="0"/>
              <a:satOff val="0"/>
              <a:lumOff val="0"/>
              <a:alphaOff val="0"/>
            </a:srgbClr>
          </a:solidFill>
          <a:prstDash val="solid"/>
          <a:miter lim="800000"/>
        </a:ln>
        <a:effectLst/>
      </dgm:spPr>
      <dgm:t>
        <a:bodyPr/>
        <a:lstStyle/>
        <a:p>
          <a:pPr algn="ctr" rtl="1"/>
          <a:endParaRPr lang="ar-SA"/>
        </a:p>
      </dgm:t>
    </dgm:pt>
    <dgm:pt modelId="{4FE8C23C-80D2-4CB6-B4E2-DD0AA1E2B756}" type="sibTrans" cxnId="{BF942154-4AE6-4182-B6C1-CC0EB7CA8082}">
      <dgm:prSet/>
      <dgm:spPr/>
      <dgm:t>
        <a:bodyPr/>
        <a:lstStyle/>
        <a:p>
          <a:pPr algn="ctr" rtl="1"/>
          <a:endParaRPr lang="ar-SA"/>
        </a:p>
      </dgm:t>
    </dgm:pt>
    <dgm:pt modelId="{5B3172DB-5E0A-43CF-BA66-AD3BD050B793}">
      <dgm:prSet custT="1"/>
      <dgm:spPr>
        <a:xfrm>
          <a:off x="1661829" y="2951666"/>
          <a:ext cx="1134762" cy="567381"/>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lgn="ctr" rtl="1"/>
          <a:r>
            <a:rPr lang="fr-FR" sz="1200">
              <a:solidFill>
                <a:sysClr val="windowText" lastClr="000000"/>
              </a:solidFill>
              <a:latin typeface="Calibri" panose="020F0502020204030204"/>
              <a:ea typeface="+mn-ea"/>
              <a:cs typeface="+mn-cs"/>
            </a:rPr>
            <a:t>rhéoépaississant</a:t>
          </a:r>
        </a:p>
        <a:p>
          <a:pPr algn="ctr" rtl="1"/>
          <a:r>
            <a:rPr lang="fr-FR" sz="1200">
              <a:solidFill>
                <a:sysClr val="windowText" lastClr="000000"/>
              </a:solidFill>
              <a:latin typeface="Calibri" panose="020F0502020204030204"/>
              <a:ea typeface="+mn-ea"/>
              <a:cs typeface="+mn-cs"/>
            </a:rPr>
            <a:t>(dilatant)</a:t>
          </a:r>
          <a:endParaRPr lang="ar-SA" sz="1200">
            <a:solidFill>
              <a:sysClr val="windowText" lastClr="000000"/>
            </a:solidFill>
            <a:latin typeface="Calibri" panose="020F0502020204030204"/>
            <a:ea typeface="+mn-ea"/>
            <a:cs typeface="Times New Roman" panose="02020603050405020304" pitchFamily="18" charset="0"/>
          </a:endParaRPr>
        </a:p>
      </dgm:t>
    </dgm:pt>
    <dgm:pt modelId="{1F9A04C7-B090-48D3-9C2C-8D2DB96C9EEE}" type="parTrans" cxnId="{A6AA1D4F-700F-4F99-BDD1-68A7C5A73AF7}">
      <dgm:prSet/>
      <dgm:spPr>
        <a:xfrm>
          <a:off x="1489251" y="1907685"/>
          <a:ext cx="172578" cy="1327671"/>
        </a:xfrm>
        <a:noFill/>
        <a:ln w="12700" cap="flat" cmpd="sng" algn="ctr">
          <a:solidFill>
            <a:srgbClr val="44546A">
              <a:shade val="80000"/>
              <a:hueOff val="0"/>
              <a:satOff val="0"/>
              <a:lumOff val="0"/>
              <a:alphaOff val="0"/>
            </a:srgbClr>
          </a:solidFill>
          <a:prstDash val="solid"/>
          <a:miter lim="800000"/>
        </a:ln>
        <a:effectLst/>
      </dgm:spPr>
      <dgm:t>
        <a:bodyPr/>
        <a:lstStyle/>
        <a:p>
          <a:pPr algn="ctr" rtl="1"/>
          <a:endParaRPr lang="ar-SA"/>
        </a:p>
      </dgm:t>
    </dgm:pt>
    <dgm:pt modelId="{171CB2B0-A82D-415D-971F-C2CFA8B45F7E}" type="sibTrans" cxnId="{A6AA1D4F-700F-4F99-BDD1-68A7C5A73AF7}">
      <dgm:prSet/>
      <dgm:spPr/>
      <dgm:t>
        <a:bodyPr/>
        <a:lstStyle/>
        <a:p>
          <a:pPr algn="ctr" rtl="1"/>
          <a:endParaRPr lang="ar-SA"/>
        </a:p>
      </dgm:t>
    </dgm:pt>
    <dgm:pt modelId="{B07908DF-FC5C-4A79-B4C7-64F6B205127C}">
      <dgm:prSet custT="1"/>
      <dgm:spPr>
        <a:xfrm>
          <a:off x="3047294" y="2916341"/>
          <a:ext cx="1134762" cy="567381"/>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lgn="ctr" rtl="1"/>
          <a:r>
            <a:rPr lang="fr-FR" sz="1200">
              <a:solidFill>
                <a:sysClr val="windowText" lastClr="000000"/>
              </a:solidFill>
              <a:latin typeface="Calibri" panose="020F0502020204030204"/>
              <a:ea typeface="+mn-ea"/>
              <a:cs typeface="+mn-cs"/>
            </a:rPr>
            <a:t>rhéotropique</a:t>
          </a:r>
        </a:p>
        <a:p>
          <a:pPr algn="ctr" rtl="1"/>
          <a:r>
            <a:rPr lang="fr-FR" sz="1200">
              <a:solidFill>
                <a:sysClr val="windowText" lastClr="000000"/>
              </a:solidFill>
              <a:latin typeface="Calibri" panose="020F0502020204030204"/>
              <a:ea typeface="+mn-ea"/>
              <a:cs typeface="+mn-cs"/>
            </a:rPr>
            <a:t>(anti-thixotropique </a:t>
          </a:r>
          <a:r>
            <a:rPr lang="fr-FR" sz="800">
              <a:solidFill>
                <a:srgbClr val="44546A">
                  <a:hueOff val="0"/>
                  <a:satOff val="0"/>
                  <a:lumOff val="0"/>
                  <a:alphaOff val="0"/>
                </a:srgbClr>
              </a:solidFill>
              <a:latin typeface="Calibri" panose="020F0502020204030204"/>
              <a:ea typeface="+mn-ea"/>
              <a:cs typeface="+mn-cs"/>
            </a:rPr>
            <a:t>)</a:t>
          </a:r>
          <a:endParaRPr lang="ar-SA" sz="800">
            <a:solidFill>
              <a:srgbClr val="44546A">
                <a:hueOff val="0"/>
                <a:satOff val="0"/>
                <a:lumOff val="0"/>
                <a:alphaOff val="0"/>
              </a:srgbClr>
            </a:solidFill>
            <a:latin typeface="Calibri" panose="020F0502020204030204"/>
            <a:ea typeface="+mn-ea"/>
            <a:cs typeface="Arial" panose="020B0604020202020204" pitchFamily="34" charset="0"/>
          </a:endParaRPr>
        </a:p>
      </dgm:t>
    </dgm:pt>
    <dgm:pt modelId="{75D97F30-5B22-4761-A6CA-3948ADF2DF37}" type="parTrans" cxnId="{8AF8C9D9-E239-465C-83C1-CA6C287B3C36}">
      <dgm:prSet/>
      <dgm:spPr>
        <a:xfrm>
          <a:off x="2876731" y="1872360"/>
          <a:ext cx="170563" cy="1327671"/>
        </a:xfrm>
        <a:noFill/>
        <a:ln w="12700" cap="flat" cmpd="sng" algn="ctr">
          <a:solidFill>
            <a:srgbClr val="44546A">
              <a:shade val="80000"/>
              <a:hueOff val="0"/>
              <a:satOff val="0"/>
              <a:lumOff val="0"/>
              <a:alphaOff val="0"/>
            </a:srgbClr>
          </a:solidFill>
          <a:prstDash val="solid"/>
          <a:miter lim="800000"/>
        </a:ln>
        <a:effectLst/>
      </dgm:spPr>
      <dgm:t>
        <a:bodyPr/>
        <a:lstStyle/>
        <a:p>
          <a:pPr algn="ctr" rtl="1"/>
          <a:endParaRPr lang="ar-SA"/>
        </a:p>
      </dgm:t>
    </dgm:pt>
    <dgm:pt modelId="{C78DD76C-96F2-4A1A-8B99-4DCB1985186C}" type="sibTrans" cxnId="{8AF8C9D9-E239-465C-83C1-CA6C287B3C36}">
      <dgm:prSet/>
      <dgm:spPr/>
      <dgm:t>
        <a:bodyPr/>
        <a:lstStyle/>
        <a:p>
          <a:pPr algn="ctr" rtl="1"/>
          <a:endParaRPr lang="ar-SA"/>
        </a:p>
      </dgm:t>
    </dgm:pt>
    <dgm:pt modelId="{3DBEBF36-0840-461E-9554-3A0599128BE7}">
      <dgm:prSet custT="1"/>
      <dgm:spPr>
        <a:xfrm>
          <a:off x="1661829" y="3757347"/>
          <a:ext cx="1134762" cy="567381"/>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lgn="ctr" rtl="1"/>
          <a:r>
            <a:rPr lang="fr-FR" sz="1200">
              <a:solidFill>
                <a:sysClr val="windowText" lastClr="000000"/>
              </a:solidFill>
              <a:latin typeface="Calibri" panose="020F0502020204030204"/>
              <a:ea typeface="+mn-ea"/>
              <a:cs typeface="+mn-cs"/>
            </a:rPr>
            <a:t>a seuil de contrainte</a:t>
          </a:r>
          <a:endParaRPr lang="ar-SA" sz="1200">
            <a:solidFill>
              <a:sysClr val="windowText" lastClr="000000"/>
            </a:solidFill>
            <a:latin typeface="Calibri" panose="020F0502020204030204"/>
            <a:ea typeface="+mn-ea"/>
            <a:cs typeface="Times New Roman" panose="02020603050405020304" pitchFamily="18" charset="0"/>
          </a:endParaRPr>
        </a:p>
      </dgm:t>
    </dgm:pt>
    <dgm:pt modelId="{10BC4C29-B9A2-4D42-BBCA-C905019F5384}" type="sibTrans" cxnId="{60409C79-D161-4A6C-B87C-AE6B4EB4CC71}">
      <dgm:prSet/>
      <dgm:spPr/>
      <dgm:t>
        <a:bodyPr/>
        <a:lstStyle/>
        <a:p>
          <a:pPr algn="ctr" rtl="1"/>
          <a:endParaRPr lang="ar-SA"/>
        </a:p>
      </dgm:t>
    </dgm:pt>
    <dgm:pt modelId="{DE623C7B-5191-42D7-8F8F-F94394421EC9}" type="parTrans" cxnId="{60409C79-D161-4A6C-B87C-AE6B4EB4CC71}">
      <dgm:prSet/>
      <dgm:spPr>
        <a:xfrm>
          <a:off x="1489251" y="1907685"/>
          <a:ext cx="172578" cy="2133352"/>
        </a:xfrm>
        <a:noFill/>
        <a:ln w="12700" cap="flat" cmpd="sng" algn="ctr">
          <a:solidFill>
            <a:srgbClr val="44546A">
              <a:shade val="80000"/>
              <a:hueOff val="0"/>
              <a:satOff val="0"/>
              <a:lumOff val="0"/>
              <a:alphaOff val="0"/>
            </a:srgbClr>
          </a:solidFill>
          <a:prstDash val="solid"/>
          <a:miter lim="800000"/>
        </a:ln>
        <a:effectLst/>
      </dgm:spPr>
      <dgm:t>
        <a:bodyPr/>
        <a:lstStyle/>
        <a:p>
          <a:pPr algn="ctr" rtl="1"/>
          <a:endParaRPr lang="ar-SA"/>
        </a:p>
      </dgm:t>
    </dgm:pt>
    <dgm:pt modelId="{B5A0EE8D-189F-4F09-BE90-6ED643259BB0}">
      <dgm:prSet custT="1"/>
      <dgm:spPr>
        <a:xfrm>
          <a:off x="4138411" y="1081527"/>
          <a:ext cx="1134762" cy="567381"/>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lgn="ctr" rtl="1"/>
          <a:r>
            <a:rPr lang="fr-FR" sz="1200">
              <a:solidFill>
                <a:sysClr val="windowText" lastClr="000000"/>
              </a:solidFill>
              <a:latin typeface="Calibri" panose="020F0502020204030204"/>
              <a:ea typeface="+mn-ea"/>
              <a:cs typeface="+mn-cs"/>
            </a:rPr>
            <a:t>fluide visco-élastique</a:t>
          </a:r>
          <a:endParaRPr lang="ar-SA" sz="1200">
            <a:solidFill>
              <a:sysClr val="windowText" lastClr="000000"/>
            </a:solidFill>
            <a:latin typeface="Calibri" panose="020F0502020204030204"/>
            <a:ea typeface="+mn-ea"/>
            <a:cs typeface="Times New Roman" panose="02020603050405020304" pitchFamily="18" charset="0"/>
          </a:endParaRPr>
        </a:p>
      </dgm:t>
    </dgm:pt>
    <dgm:pt modelId="{0BBF631B-91DA-45C5-A718-81973E99311B}" type="parTrans" cxnId="{ABEEF56C-606E-4487-8C8F-ADF376E8809F}">
      <dgm:prSet/>
      <dgm:spPr>
        <a:xfrm>
          <a:off x="2625171" y="806347"/>
          <a:ext cx="2080620" cy="275179"/>
        </a:xfrm>
        <a:noFill/>
        <a:ln w="12700" cap="flat" cmpd="sng" algn="ctr">
          <a:solidFill>
            <a:srgbClr val="44546A">
              <a:shade val="60000"/>
              <a:hueOff val="0"/>
              <a:satOff val="0"/>
              <a:lumOff val="0"/>
              <a:alphaOff val="0"/>
            </a:srgbClr>
          </a:solidFill>
          <a:prstDash val="solid"/>
          <a:miter lim="800000"/>
        </a:ln>
        <a:effectLst/>
      </dgm:spPr>
      <dgm:t>
        <a:bodyPr/>
        <a:lstStyle/>
        <a:p>
          <a:pPr algn="ctr" rtl="1"/>
          <a:endParaRPr lang="ar-SA"/>
        </a:p>
      </dgm:t>
    </dgm:pt>
    <dgm:pt modelId="{E20D69A1-E98E-4A56-A3A5-74D485646BCB}" type="sibTrans" cxnId="{ABEEF56C-606E-4487-8C8F-ADF376E8809F}">
      <dgm:prSet/>
      <dgm:spPr/>
      <dgm:t>
        <a:bodyPr/>
        <a:lstStyle/>
        <a:p>
          <a:pPr algn="ctr" rtl="1"/>
          <a:endParaRPr lang="ar-SA"/>
        </a:p>
      </dgm:t>
    </dgm:pt>
    <dgm:pt modelId="{9F940B5B-6EE1-422B-AEF5-BD855BF0019D}">
      <dgm:prSet custT="1"/>
      <dgm:spPr>
        <a:xfrm>
          <a:off x="3047294" y="2110660"/>
          <a:ext cx="1134762" cy="567381"/>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lgn="ctr" rtl="1"/>
          <a:r>
            <a:rPr lang="fr-FR" sz="1200">
              <a:solidFill>
                <a:sysClr val="windowText" lastClr="000000"/>
              </a:solidFill>
              <a:latin typeface="Calibri" panose="020F0502020204030204"/>
              <a:ea typeface="+mn-ea"/>
              <a:cs typeface="+mn-cs"/>
            </a:rPr>
            <a:t>thixotropique </a:t>
          </a:r>
          <a:endParaRPr lang="ar-SA" sz="1200">
            <a:solidFill>
              <a:sysClr val="windowText" lastClr="000000"/>
            </a:solidFill>
            <a:latin typeface="Calibri" panose="020F0502020204030204"/>
            <a:ea typeface="+mn-ea"/>
            <a:cs typeface="Times New Roman" panose="02020603050405020304" pitchFamily="18" charset="0"/>
          </a:endParaRPr>
        </a:p>
      </dgm:t>
    </dgm:pt>
    <dgm:pt modelId="{C22496BD-3033-4BEA-961E-294E65194362}" type="parTrans" cxnId="{7487B585-4737-4D4A-8673-C47E11E0101F}">
      <dgm:prSet/>
      <dgm:spPr>
        <a:xfrm>
          <a:off x="2876731" y="1872360"/>
          <a:ext cx="170563" cy="521990"/>
        </a:xfrm>
        <a:noFill/>
        <a:ln w="12700" cap="flat" cmpd="sng" algn="ctr">
          <a:solidFill>
            <a:srgbClr val="44546A">
              <a:shade val="80000"/>
              <a:hueOff val="0"/>
              <a:satOff val="0"/>
              <a:lumOff val="0"/>
              <a:alphaOff val="0"/>
            </a:srgbClr>
          </a:solidFill>
          <a:prstDash val="solid"/>
          <a:miter lim="800000"/>
        </a:ln>
        <a:effectLst/>
      </dgm:spPr>
      <dgm:t>
        <a:bodyPr/>
        <a:lstStyle/>
        <a:p>
          <a:pPr algn="ctr" rtl="1"/>
          <a:endParaRPr lang="ar-SA"/>
        </a:p>
      </dgm:t>
    </dgm:pt>
    <dgm:pt modelId="{06C1C0C3-25C8-4316-9DAA-60FBA572BD23}" type="sibTrans" cxnId="{7487B585-4737-4D4A-8673-C47E11E0101F}">
      <dgm:prSet/>
      <dgm:spPr/>
      <dgm:t>
        <a:bodyPr/>
        <a:lstStyle/>
        <a:p>
          <a:pPr algn="ctr" rtl="1"/>
          <a:endParaRPr lang="ar-SA"/>
        </a:p>
      </dgm:t>
    </dgm:pt>
    <dgm:pt modelId="{8B7BDDC7-F285-48BE-BACD-7D7FA2C937DA}" type="pres">
      <dgm:prSet presAssocID="{17CBFB96-B772-412B-AB45-834184C2096D}" presName="hierChild1" presStyleCnt="0">
        <dgm:presLayoutVars>
          <dgm:orgChart val="1"/>
          <dgm:chPref val="1"/>
          <dgm:dir/>
          <dgm:animOne val="branch"/>
          <dgm:animLvl val="lvl"/>
          <dgm:resizeHandles/>
        </dgm:presLayoutVars>
      </dgm:prSet>
      <dgm:spPr/>
      <dgm:t>
        <a:bodyPr/>
        <a:lstStyle/>
        <a:p>
          <a:endParaRPr lang="fr-FR"/>
        </a:p>
      </dgm:t>
    </dgm:pt>
    <dgm:pt modelId="{781D7AB3-390B-4667-BE26-52B8414F8531}" type="pres">
      <dgm:prSet presAssocID="{562E7C62-1B03-497C-847A-6342DD4DDB57}" presName="hierRoot1" presStyleCnt="0">
        <dgm:presLayoutVars>
          <dgm:hierBranch val="init"/>
        </dgm:presLayoutVars>
      </dgm:prSet>
      <dgm:spPr/>
    </dgm:pt>
    <dgm:pt modelId="{893E0FD1-3B0D-4B25-A3FA-6D6E7797E607}" type="pres">
      <dgm:prSet presAssocID="{562E7C62-1B03-497C-847A-6342DD4DDB57}" presName="rootComposite1" presStyleCnt="0"/>
      <dgm:spPr/>
    </dgm:pt>
    <dgm:pt modelId="{3036E670-5040-441A-A40A-05BC5C9F8905}" type="pres">
      <dgm:prSet presAssocID="{562E7C62-1B03-497C-847A-6342DD4DDB57}" presName="rootText1" presStyleLbl="node0" presStyleIdx="0" presStyleCnt="1" custLinFactNeighborX="-1056" custLinFactNeighborY="-6500">
        <dgm:presLayoutVars>
          <dgm:chPref val="3"/>
        </dgm:presLayoutVars>
      </dgm:prSet>
      <dgm:spPr>
        <a:prstGeom prst="rect">
          <a:avLst/>
        </a:prstGeom>
      </dgm:spPr>
      <dgm:t>
        <a:bodyPr/>
        <a:lstStyle/>
        <a:p>
          <a:endParaRPr lang="fr-FR"/>
        </a:p>
      </dgm:t>
    </dgm:pt>
    <dgm:pt modelId="{B49E6625-D9F0-4966-9848-954142751F8C}" type="pres">
      <dgm:prSet presAssocID="{562E7C62-1B03-497C-847A-6342DD4DDB57}" presName="rootConnector1" presStyleLbl="node1" presStyleIdx="0" presStyleCnt="0"/>
      <dgm:spPr/>
      <dgm:t>
        <a:bodyPr/>
        <a:lstStyle/>
        <a:p>
          <a:endParaRPr lang="fr-FR"/>
        </a:p>
      </dgm:t>
    </dgm:pt>
    <dgm:pt modelId="{DD4577D4-0F18-4CB6-B64E-EE4B72E5281A}" type="pres">
      <dgm:prSet presAssocID="{562E7C62-1B03-497C-847A-6342DD4DDB57}" presName="hierChild2" presStyleCnt="0"/>
      <dgm:spPr/>
    </dgm:pt>
    <dgm:pt modelId="{05E7F2A5-9C60-4025-A1AA-ADC35CBB7A11}" type="pres">
      <dgm:prSet presAssocID="{B16355BA-B170-462F-BC68-7E0ACAD71511}" presName="Name37" presStyleLbl="parChTrans1D2" presStyleIdx="0" presStyleCnt="4"/>
      <dgm:spPr>
        <a:custGeom>
          <a:avLst/>
          <a:gdLst/>
          <a:ahLst/>
          <a:cxnLst/>
          <a:rect l="0" t="0" r="0" b="0"/>
          <a:pathLst>
            <a:path>
              <a:moveTo>
                <a:pt x="2056654" y="0"/>
              </a:moveTo>
              <a:lnTo>
                <a:pt x="2056654" y="156029"/>
              </a:lnTo>
              <a:lnTo>
                <a:pt x="0" y="156029"/>
              </a:lnTo>
              <a:lnTo>
                <a:pt x="0" y="275179"/>
              </a:lnTo>
            </a:path>
          </a:pathLst>
        </a:custGeom>
      </dgm:spPr>
      <dgm:t>
        <a:bodyPr/>
        <a:lstStyle/>
        <a:p>
          <a:endParaRPr lang="fr-FR"/>
        </a:p>
      </dgm:t>
    </dgm:pt>
    <dgm:pt modelId="{65FC3B10-DF40-4A9E-8987-5486008DE77D}" type="pres">
      <dgm:prSet presAssocID="{ACD11D84-909D-48CE-9362-272BAB74A45B}" presName="hierRoot2" presStyleCnt="0">
        <dgm:presLayoutVars>
          <dgm:hierBranch val="init"/>
        </dgm:presLayoutVars>
      </dgm:prSet>
      <dgm:spPr/>
    </dgm:pt>
    <dgm:pt modelId="{7F6B8170-F1D2-47D5-B637-C6658685073D}" type="pres">
      <dgm:prSet presAssocID="{ACD11D84-909D-48CE-9362-272BAB74A45B}" presName="rootComposite" presStyleCnt="0"/>
      <dgm:spPr/>
    </dgm:pt>
    <dgm:pt modelId="{3129457A-9C8F-441D-9D1B-54DF20428234}" type="pres">
      <dgm:prSet presAssocID="{ACD11D84-909D-48CE-9362-272BAB74A45B}" presName="rootText" presStyleLbl="node2" presStyleIdx="0" presStyleCnt="4">
        <dgm:presLayoutVars>
          <dgm:chPref val="3"/>
        </dgm:presLayoutVars>
      </dgm:prSet>
      <dgm:spPr>
        <a:prstGeom prst="rect">
          <a:avLst/>
        </a:prstGeom>
      </dgm:spPr>
      <dgm:t>
        <a:bodyPr/>
        <a:lstStyle/>
        <a:p>
          <a:endParaRPr lang="fr-FR"/>
        </a:p>
      </dgm:t>
    </dgm:pt>
    <dgm:pt modelId="{D5E225DE-8ACE-4EA5-BD0B-0BCCEB8B377A}" type="pres">
      <dgm:prSet presAssocID="{ACD11D84-909D-48CE-9362-272BAB74A45B}" presName="rootConnector" presStyleLbl="node2" presStyleIdx="0" presStyleCnt="4"/>
      <dgm:spPr/>
      <dgm:t>
        <a:bodyPr/>
        <a:lstStyle/>
        <a:p>
          <a:endParaRPr lang="fr-FR"/>
        </a:p>
      </dgm:t>
    </dgm:pt>
    <dgm:pt modelId="{49646E1F-855B-4303-AE0A-9AD7D6CE11AC}" type="pres">
      <dgm:prSet presAssocID="{ACD11D84-909D-48CE-9362-272BAB74A45B}" presName="hierChild4" presStyleCnt="0"/>
      <dgm:spPr/>
    </dgm:pt>
    <dgm:pt modelId="{43F01EB9-C359-4DFC-90A0-477E61C0D6A5}" type="pres">
      <dgm:prSet presAssocID="{ACD11D84-909D-48CE-9362-272BAB74A45B}" presName="hierChild5" presStyleCnt="0"/>
      <dgm:spPr/>
    </dgm:pt>
    <dgm:pt modelId="{BD9F02EE-6452-4792-87DB-1C36C0B62667}" type="pres">
      <dgm:prSet presAssocID="{8767C34E-6DCA-4A99-8231-31A936B87612}" presName="Name37" presStyleLbl="parChTrans1D2" presStyleIdx="1" presStyleCnt="4"/>
      <dgm:spPr>
        <a:custGeom>
          <a:avLst/>
          <a:gdLst/>
          <a:ahLst/>
          <a:cxnLst/>
          <a:rect l="0" t="0" r="0" b="0"/>
          <a:pathLst>
            <a:path>
              <a:moveTo>
                <a:pt x="675711" y="0"/>
              </a:moveTo>
              <a:lnTo>
                <a:pt x="675711" y="156029"/>
              </a:lnTo>
              <a:lnTo>
                <a:pt x="0" y="156029"/>
              </a:lnTo>
              <a:lnTo>
                <a:pt x="0" y="275179"/>
              </a:lnTo>
            </a:path>
          </a:pathLst>
        </a:custGeom>
      </dgm:spPr>
      <dgm:t>
        <a:bodyPr/>
        <a:lstStyle/>
        <a:p>
          <a:endParaRPr lang="fr-FR"/>
        </a:p>
      </dgm:t>
    </dgm:pt>
    <dgm:pt modelId="{2304AD07-8AF8-480F-A206-747DA39C936E}" type="pres">
      <dgm:prSet presAssocID="{EEC24BEE-5569-407B-A208-E0CAB5F52BCE}" presName="hierRoot2" presStyleCnt="0">
        <dgm:presLayoutVars>
          <dgm:hierBranch val="init"/>
        </dgm:presLayoutVars>
      </dgm:prSet>
      <dgm:spPr/>
    </dgm:pt>
    <dgm:pt modelId="{531B0231-263C-477F-906A-23218F364693}" type="pres">
      <dgm:prSet presAssocID="{EEC24BEE-5569-407B-A208-E0CAB5F52BCE}" presName="rootComposite" presStyleCnt="0"/>
      <dgm:spPr/>
    </dgm:pt>
    <dgm:pt modelId="{8BBAF531-1E4C-453F-944B-17F4C78CC5E2}" type="pres">
      <dgm:prSet presAssocID="{EEC24BEE-5569-407B-A208-E0CAB5F52BCE}" presName="rootText" presStyleLbl="node2" presStyleIdx="1" presStyleCnt="4" custScaleX="101389" custScaleY="145609">
        <dgm:presLayoutVars>
          <dgm:chPref val="3"/>
        </dgm:presLayoutVars>
      </dgm:prSet>
      <dgm:spPr>
        <a:prstGeom prst="rect">
          <a:avLst/>
        </a:prstGeom>
      </dgm:spPr>
      <dgm:t>
        <a:bodyPr/>
        <a:lstStyle/>
        <a:p>
          <a:endParaRPr lang="fr-FR"/>
        </a:p>
      </dgm:t>
    </dgm:pt>
    <dgm:pt modelId="{BFA62D8B-FDC3-4E84-86C3-56D755D66781}" type="pres">
      <dgm:prSet presAssocID="{EEC24BEE-5569-407B-A208-E0CAB5F52BCE}" presName="rootConnector" presStyleLbl="node2" presStyleIdx="1" presStyleCnt="4"/>
      <dgm:spPr/>
      <dgm:t>
        <a:bodyPr/>
        <a:lstStyle/>
        <a:p>
          <a:endParaRPr lang="fr-FR"/>
        </a:p>
      </dgm:t>
    </dgm:pt>
    <dgm:pt modelId="{A161AD94-7CEE-47C1-BE24-B28270D0B6C9}" type="pres">
      <dgm:prSet presAssocID="{EEC24BEE-5569-407B-A208-E0CAB5F52BCE}" presName="hierChild4" presStyleCnt="0"/>
      <dgm:spPr/>
    </dgm:pt>
    <dgm:pt modelId="{4A543097-22CF-40CB-B8B0-6864ABE62C6A}" type="pres">
      <dgm:prSet presAssocID="{72C052A0-34FD-4752-92FF-0402B11DD069}" presName="Name37" presStyleLbl="parChTrans1D3" presStyleIdx="0" presStyleCnt="5"/>
      <dgm:spPr>
        <a:custGeom>
          <a:avLst/>
          <a:gdLst/>
          <a:ahLst/>
          <a:cxnLst/>
          <a:rect l="0" t="0" r="0" b="0"/>
          <a:pathLst>
            <a:path>
              <a:moveTo>
                <a:pt x="0" y="0"/>
              </a:moveTo>
              <a:lnTo>
                <a:pt x="0" y="521990"/>
              </a:lnTo>
              <a:lnTo>
                <a:pt x="172578" y="521990"/>
              </a:lnTo>
            </a:path>
          </a:pathLst>
        </a:custGeom>
      </dgm:spPr>
      <dgm:t>
        <a:bodyPr/>
        <a:lstStyle/>
        <a:p>
          <a:endParaRPr lang="fr-FR"/>
        </a:p>
      </dgm:t>
    </dgm:pt>
    <dgm:pt modelId="{26C2B612-8184-4FAE-BAC7-DD36C1B0C2C1}" type="pres">
      <dgm:prSet presAssocID="{95BC44EC-B2A9-4C1B-B16A-DFDF03EDA0E8}" presName="hierRoot2" presStyleCnt="0">
        <dgm:presLayoutVars>
          <dgm:hierBranch val="init"/>
        </dgm:presLayoutVars>
      </dgm:prSet>
      <dgm:spPr/>
    </dgm:pt>
    <dgm:pt modelId="{ECEEF57D-32F6-4355-BE59-0C541D3C8103}" type="pres">
      <dgm:prSet presAssocID="{95BC44EC-B2A9-4C1B-B16A-DFDF03EDA0E8}" presName="rootComposite" presStyleCnt="0"/>
      <dgm:spPr/>
    </dgm:pt>
    <dgm:pt modelId="{B9CDD477-BD57-4AB3-9E4F-345195960C1E}" type="pres">
      <dgm:prSet presAssocID="{95BC44EC-B2A9-4C1B-B16A-DFDF03EDA0E8}" presName="rootText" presStyleLbl="node3" presStyleIdx="0" presStyleCnt="5">
        <dgm:presLayoutVars>
          <dgm:chPref val="3"/>
        </dgm:presLayoutVars>
      </dgm:prSet>
      <dgm:spPr>
        <a:prstGeom prst="rect">
          <a:avLst/>
        </a:prstGeom>
      </dgm:spPr>
      <dgm:t>
        <a:bodyPr/>
        <a:lstStyle/>
        <a:p>
          <a:endParaRPr lang="fr-FR"/>
        </a:p>
      </dgm:t>
    </dgm:pt>
    <dgm:pt modelId="{48CF5BEF-3DA9-4050-B9A1-77DCDBF2D51E}" type="pres">
      <dgm:prSet presAssocID="{95BC44EC-B2A9-4C1B-B16A-DFDF03EDA0E8}" presName="rootConnector" presStyleLbl="node3" presStyleIdx="0" presStyleCnt="5"/>
      <dgm:spPr/>
      <dgm:t>
        <a:bodyPr/>
        <a:lstStyle/>
        <a:p>
          <a:endParaRPr lang="fr-FR"/>
        </a:p>
      </dgm:t>
    </dgm:pt>
    <dgm:pt modelId="{FAD5C73E-C8C2-4B33-92F7-F132C72EA162}" type="pres">
      <dgm:prSet presAssocID="{95BC44EC-B2A9-4C1B-B16A-DFDF03EDA0E8}" presName="hierChild4" presStyleCnt="0"/>
      <dgm:spPr/>
    </dgm:pt>
    <dgm:pt modelId="{9375D476-EC4F-46FD-9661-F3FEEA23BC2F}" type="pres">
      <dgm:prSet presAssocID="{95BC44EC-B2A9-4C1B-B16A-DFDF03EDA0E8}" presName="hierChild5" presStyleCnt="0"/>
      <dgm:spPr/>
    </dgm:pt>
    <dgm:pt modelId="{89D221F5-C281-47CE-B353-FE325ED0D7E6}" type="pres">
      <dgm:prSet presAssocID="{1F9A04C7-B090-48D3-9C2C-8D2DB96C9EEE}" presName="Name37" presStyleLbl="parChTrans1D3" presStyleIdx="1" presStyleCnt="5"/>
      <dgm:spPr>
        <a:custGeom>
          <a:avLst/>
          <a:gdLst/>
          <a:ahLst/>
          <a:cxnLst/>
          <a:rect l="0" t="0" r="0" b="0"/>
          <a:pathLst>
            <a:path>
              <a:moveTo>
                <a:pt x="0" y="0"/>
              </a:moveTo>
              <a:lnTo>
                <a:pt x="0" y="1327671"/>
              </a:lnTo>
              <a:lnTo>
                <a:pt x="172578" y="1327671"/>
              </a:lnTo>
            </a:path>
          </a:pathLst>
        </a:custGeom>
      </dgm:spPr>
      <dgm:t>
        <a:bodyPr/>
        <a:lstStyle/>
        <a:p>
          <a:endParaRPr lang="fr-FR"/>
        </a:p>
      </dgm:t>
    </dgm:pt>
    <dgm:pt modelId="{E310E0F5-DD6D-4071-BC75-8DC2DD1F2722}" type="pres">
      <dgm:prSet presAssocID="{5B3172DB-5E0A-43CF-BA66-AD3BD050B793}" presName="hierRoot2" presStyleCnt="0">
        <dgm:presLayoutVars>
          <dgm:hierBranch val="init"/>
        </dgm:presLayoutVars>
      </dgm:prSet>
      <dgm:spPr/>
    </dgm:pt>
    <dgm:pt modelId="{C3CA6766-F3B9-4CE2-B5D3-050F2987431E}" type="pres">
      <dgm:prSet presAssocID="{5B3172DB-5E0A-43CF-BA66-AD3BD050B793}" presName="rootComposite" presStyleCnt="0"/>
      <dgm:spPr/>
    </dgm:pt>
    <dgm:pt modelId="{76F2D302-E7C3-41BE-B3AA-7A3DFAC729F3}" type="pres">
      <dgm:prSet presAssocID="{5B3172DB-5E0A-43CF-BA66-AD3BD050B793}" presName="rootText" presStyleLbl="node3" presStyleIdx="1" presStyleCnt="5">
        <dgm:presLayoutVars>
          <dgm:chPref val="3"/>
        </dgm:presLayoutVars>
      </dgm:prSet>
      <dgm:spPr>
        <a:prstGeom prst="rect">
          <a:avLst/>
        </a:prstGeom>
      </dgm:spPr>
      <dgm:t>
        <a:bodyPr/>
        <a:lstStyle/>
        <a:p>
          <a:endParaRPr lang="fr-FR"/>
        </a:p>
      </dgm:t>
    </dgm:pt>
    <dgm:pt modelId="{A33D68D7-863F-4C4E-9508-EA65278B6E64}" type="pres">
      <dgm:prSet presAssocID="{5B3172DB-5E0A-43CF-BA66-AD3BD050B793}" presName="rootConnector" presStyleLbl="node3" presStyleIdx="1" presStyleCnt="5"/>
      <dgm:spPr/>
      <dgm:t>
        <a:bodyPr/>
        <a:lstStyle/>
        <a:p>
          <a:endParaRPr lang="fr-FR"/>
        </a:p>
      </dgm:t>
    </dgm:pt>
    <dgm:pt modelId="{E9444683-7D08-41CF-A758-D45967763121}" type="pres">
      <dgm:prSet presAssocID="{5B3172DB-5E0A-43CF-BA66-AD3BD050B793}" presName="hierChild4" presStyleCnt="0"/>
      <dgm:spPr/>
    </dgm:pt>
    <dgm:pt modelId="{432572D5-D15B-4723-86A8-8F72C0CD8C98}" type="pres">
      <dgm:prSet presAssocID="{5B3172DB-5E0A-43CF-BA66-AD3BD050B793}" presName="hierChild5" presStyleCnt="0"/>
      <dgm:spPr/>
    </dgm:pt>
    <dgm:pt modelId="{A16733EE-BB8C-443F-A9CC-2C6940BEAF51}" type="pres">
      <dgm:prSet presAssocID="{DE623C7B-5191-42D7-8F8F-F94394421EC9}" presName="Name37" presStyleLbl="parChTrans1D3" presStyleIdx="2" presStyleCnt="5"/>
      <dgm:spPr>
        <a:custGeom>
          <a:avLst/>
          <a:gdLst/>
          <a:ahLst/>
          <a:cxnLst/>
          <a:rect l="0" t="0" r="0" b="0"/>
          <a:pathLst>
            <a:path>
              <a:moveTo>
                <a:pt x="0" y="0"/>
              </a:moveTo>
              <a:lnTo>
                <a:pt x="0" y="2133352"/>
              </a:lnTo>
              <a:lnTo>
                <a:pt x="172578" y="2133352"/>
              </a:lnTo>
            </a:path>
          </a:pathLst>
        </a:custGeom>
      </dgm:spPr>
      <dgm:t>
        <a:bodyPr/>
        <a:lstStyle/>
        <a:p>
          <a:endParaRPr lang="fr-FR"/>
        </a:p>
      </dgm:t>
    </dgm:pt>
    <dgm:pt modelId="{815F8B82-00A3-43A0-A1C2-1A3038E12DF1}" type="pres">
      <dgm:prSet presAssocID="{3DBEBF36-0840-461E-9554-3A0599128BE7}" presName="hierRoot2" presStyleCnt="0">
        <dgm:presLayoutVars>
          <dgm:hierBranch val="init"/>
        </dgm:presLayoutVars>
      </dgm:prSet>
      <dgm:spPr/>
    </dgm:pt>
    <dgm:pt modelId="{C26F9123-630A-4F42-98C1-C96A9DB9007C}" type="pres">
      <dgm:prSet presAssocID="{3DBEBF36-0840-461E-9554-3A0599128BE7}" presName="rootComposite" presStyleCnt="0"/>
      <dgm:spPr/>
    </dgm:pt>
    <dgm:pt modelId="{A16173DB-9C7C-461B-B248-9F96BC506344}" type="pres">
      <dgm:prSet presAssocID="{3DBEBF36-0840-461E-9554-3A0599128BE7}" presName="rootText" presStyleLbl="node3" presStyleIdx="2" presStyleCnt="5">
        <dgm:presLayoutVars>
          <dgm:chPref val="3"/>
        </dgm:presLayoutVars>
      </dgm:prSet>
      <dgm:spPr>
        <a:prstGeom prst="rect">
          <a:avLst/>
        </a:prstGeom>
      </dgm:spPr>
      <dgm:t>
        <a:bodyPr/>
        <a:lstStyle/>
        <a:p>
          <a:endParaRPr lang="fr-FR"/>
        </a:p>
      </dgm:t>
    </dgm:pt>
    <dgm:pt modelId="{87D20F27-8C69-47C7-A68D-40535E9F707A}" type="pres">
      <dgm:prSet presAssocID="{3DBEBF36-0840-461E-9554-3A0599128BE7}" presName="rootConnector" presStyleLbl="node3" presStyleIdx="2" presStyleCnt="5"/>
      <dgm:spPr/>
      <dgm:t>
        <a:bodyPr/>
        <a:lstStyle/>
        <a:p>
          <a:endParaRPr lang="fr-FR"/>
        </a:p>
      </dgm:t>
    </dgm:pt>
    <dgm:pt modelId="{54D2C1DA-47D1-413A-9FB1-836E37D7F395}" type="pres">
      <dgm:prSet presAssocID="{3DBEBF36-0840-461E-9554-3A0599128BE7}" presName="hierChild4" presStyleCnt="0"/>
      <dgm:spPr/>
    </dgm:pt>
    <dgm:pt modelId="{D83614D3-AA38-457E-AA00-360EAFFE41E2}" type="pres">
      <dgm:prSet presAssocID="{3DBEBF36-0840-461E-9554-3A0599128BE7}" presName="hierChild5" presStyleCnt="0"/>
      <dgm:spPr/>
    </dgm:pt>
    <dgm:pt modelId="{86577F47-F821-4BB3-AB99-3668A94CC139}" type="pres">
      <dgm:prSet presAssocID="{EEC24BEE-5569-407B-A208-E0CAB5F52BCE}" presName="hierChild5" presStyleCnt="0"/>
      <dgm:spPr/>
    </dgm:pt>
    <dgm:pt modelId="{9A5966CC-3AC6-4788-8A48-5D78F9B6FCA9}" type="pres">
      <dgm:prSet presAssocID="{8874E6D3-5F11-4A1F-B751-4C53CFC63A9E}" presName="Name37" presStyleLbl="parChTrans1D2" presStyleIdx="2" presStyleCnt="4"/>
      <dgm:spPr>
        <a:custGeom>
          <a:avLst/>
          <a:gdLst/>
          <a:ahLst/>
          <a:cxnLst/>
          <a:rect l="0" t="0" r="0" b="0"/>
          <a:pathLst>
            <a:path>
              <a:moveTo>
                <a:pt x="0" y="0"/>
              </a:moveTo>
              <a:lnTo>
                <a:pt x="0" y="156029"/>
              </a:lnTo>
              <a:lnTo>
                <a:pt x="706395" y="156029"/>
              </a:lnTo>
              <a:lnTo>
                <a:pt x="706395" y="275179"/>
              </a:lnTo>
            </a:path>
          </a:pathLst>
        </a:custGeom>
      </dgm:spPr>
      <dgm:t>
        <a:bodyPr/>
        <a:lstStyle/>
        <a:p>
          <a:endParaRPr lang="fr-FR"/>
        </a:p>
      </dgm:t>
    </dgm:pt>
    <dgm:pt modelId="{9C36EB84-8A9B-48A4-B217-C080469E782B}" type="pres">
      <dgm:prSet presAssocID="{A043E3F0-DBB7-4B44-B242-C2F995F03EEC}" presName="hierRoot2" presStyleCnt="0">
        <dgm:presLayoutVars>
          <dgm:hierBranch val="init"/>
        </dgm:presLayoutVars>
      </dgm:prSet>
      <dgm:spPr/>
    </dgm:pt>
    <dgm:pt modelId="{BDA43CF3-450D-4C64-A479-F0AD28E5D366}" type="pres">
      <dgm:prSet presAssocID="{A043E3F0-DBB7-4B44-B242-C2F995F03EEC}" presName="rootComposite" presStyleCnt="0"/>
      <dgm:spPr/>
    </dgm:pt>
    <dgm:pt modelId="{69C1A1FE-FB70-4A1C-A9A2-0E9E48DED6F0}" type="pres">
      <dgm:prSet presAssocID="{A043E3F0-DBB7-4B44-B242-C2F995F03EEC}" presName="rootText" presStyleLbl="node2" presStyleIdx="2" presStyleCnt="4" custScaleX="100205" custScaleY="139383">
        <dgm:presLayoutVars>
          <dgm:chPref val="3"/>
        </dgm:presLayoutVars>
      </dgm:prSet>
      <dgm:spPr>
        <a:prstGeom prst="rect">
          <a:avLst/>
        </a:prstGeom>
      </dgm:spPr>
      <dgm:t>
        <a:bodyPr/>
        <a:lstStyle/>
        <a:p>
          <a:endParaRPr lang="fr-FR"/>
        </a:p>
      </dgm:t>
    </dgm:pt>
    <dgm:pt modelId="{E4D15B08-32B7-4DCB-9F3D-EB30725766CC}" type="pres">
      <dgm:prSet presAssocID="{A043E3F0-DBB7-4B44-B242-C2F995F03EEC}" presName="rootConnector" presStyleLbl="node2" presStyleIdx="2" presStyleCnt="4"/>
      <dgm:spPr/>
      <dgm:t>
        <a:bodyPr/>
        <a:lstStyle/>
        <a:p>
          <a:endParaRPr lang="fr-FR"/>
        </a:p>
      </dgm:t>
    </dgm:pt>
    <dgm:pt modelId="{09FF3D60-08EC-4C57-A564-265638DECEF2}" type="pres">
      <dgm:prSet presAssocID="{A043E3F0-DBB7-4B44-B242-C2F995F03EEC}" presName="hierChild4" presStyleCnt="0"/>
      <dgm:spPr/>
    </dgm:pt>
    <dgm:pt modelId="{C6940ED0-3584-43C2-840F-F271F9C97624}" type="pres">
      <dgm:prSet presAssocID="{C22496BD-3033-4BEA-961E-294E65194362}" presName="Name37" presStyleLbl="parChTrans1D3" presStyleIdx="3" presStyleCnt="5"/>
      <dgm:spPr>
        <a:custGeom>
          <a:avLst/>
          <a:gdLst/>
          <a:ahLst/>
          <a:cxnLst/>
          <a:rect l="0" t="0" r="0" b="0"/>
          <a:pathLst>
            <a:path>
              <a:moveTo>
                <a:pt x="0" y="0"/>
              </a:moveTo>
              <a:lnTo>
                <a:pt x="0" y="521990"/>
              </a:lnTo>
              <a:lnTo>
                <a:pt x="170563" y="521990"/>
              </a:lnTo>
            </a:path>
          </a:pathLst>
        </a:custGeom>
      </dgm:spPr>
      <dgm:t>
        <a:bodyPr/>
        <a:lstStyle/>
        <a:p>
          <a:endParaRPr lang="fr-FR"/>
        </a:p>
      </dgm:t>
    </dgm:pt>
    <dgm:pt modelId="{71002C1C-82BA-4527-9222-1A845AE09053}" type="pres">
      <dgm:prSet presAssocID="{9F940B5B-6EE1-422B-AEF5-BD855BF0019D}" presName="hierRoot2" presStyleCnt="0">
        <dgm:presLayoutVars>
          <dgm:hierBranch val="init"/>
        </dgm:presLayoutVars>
      </dgm:prSet>
      <dgm:spPr/>
    </dgm:pt>
    <dgm:pt modelId="{C2F5E5EB-4378-4188-B954-D91206B4B43E}" type="pres">
      <dgm:prSet presAssocID="{9F940B5B-6EE1-422B-AEF5-BD855BF0019D}" presName="rootComposite" presStyleCnt="0"/>
      <dgm:spPr/>
    </dgm:pt>
    <dgm:pt modelId="{EB361C73-A55C-4999-A1A1-37524021B103}" type="pres">
      <dgm:prSet presAssocID="{9F940B5B-6EE1-422B-AEF5-BD855BF0019D}" presName="rootText" presStyleLbl="node3" presStyleIdx="3" presStyleCnt="5">
        <dgm:presLayoutVars>
          <dgm:chPref val="3"/>
        </dgm:presLayoutVars>
      </dgm:prSet>
      <dgm:spPr>
        <a:prstGeom prst="rect">
          <a:avLst/>
        </a:prstGeom>
      </dgm:spPr>
      <dgm:t>
        <a:bodyPr/>
        <a:lstStyle/>
        <a:p>
          <a:endParaRPr lang="fr-FR"/>
        </a:p>
      </dgm:t>
    </dgm:pt>
    <dgm:pt modelId="{1AB54720-B63B-49E7-BB35-44E4B107897D}" type="pres">
      <dgm:prSet presAssocID="{9F940B5B-6EE1-422B-AEF5-BD855BF0019D}" presName="rootConnector" presStyleLbl="node3" presStyleIdx="3" presStyleCnt="5"/>
      <dgm:spPr/>
      <dgm:t>
        <a:bodyPr/>
        <a:lstStyle/>
        <a:p>
          <a:endParaRPr lang="fr-FR"/>
        </a:p>
      </dgm:t>
    </dgm:pt>
    <dgm:pt modelId="{00F9AF8C-7A27-42B2-B2F7-063815BFE979}" type="pres">
      <dgm:prSet presAssocID="{9F940B5B-6EE1-422B-AEF5-BD855BF0019D}" presName="hierChild4" presStyleCnt="0"/>
      <dgm:spPr/>
    </dgm:pt>
    <dgm:pt modelId="{CBD00699-4B71-4A87-BA7C-28BF0BAF3E86}" type="pres">
      <dgm:prSet presAssocID="{9F940B5B-6EE1-422B-AEF5-BD855BF0019D}" presName="hierChild5" presStyleCnt="0"/>
      <dgm:spPr/>
    </dgm:pt>
    <dgm:pt modelId="{C0DD67B9-E3F8-457E-9B92-F1AC05323F94}" type="pres">
      <dgm:prSet presAssocID="{75D97F30-5B22-4761-A6CA-3948ADF2DF37}" presName="Name37" presStyleLbl="parChTrans1D3" presStyleIdx="4" presStyleCnt="5"/>
      <dgm:spPr>
        <a:custGeom>
          <a:avLst/>
          <a:gdLst/>
          <a:ahLst/>
          <a:cxnLst/>
          <a:rect l="0" t="0" r="0" b="0"/>
          <a:pathLst>
            <a:path>
              <a:moveTo>
                <a:pt x="0" y="0"/>
              </a:moveTo>
              <a:lnTo>
                <a:pt x="0" y="1327671"/>
              </a:lnTo>
              <a:lnTo>
                <a:pt x="170563" y="1327671"/>
              </a:lnTo>
            </a:path>
          </a:pathLst>
        </a:custGeom>
      </dgm:spPr>
      <dgm:t>
        <a:bodyPr/>
        <a:lstStyle/>
        <a:p>
          <a:endParaRPr lang="fr-FR"/>
        </a:p>
      </dgm:t>
    </dgm:pt>
    <dgm:pt modelId="{FE6CB2F5-E5F9-4B8C-8494-7C5422AFF47E}" type="pres">
      <dgm:prSet presAssocID="{B07908DF-FC5C-4A79-B4C7-64F6B205127C}" presName="hierRoot2" presStyleCnt="0">
        <dgm:presLayoutVars>
          <dgm:hierBranch val="init"/>
        </dgm:presLayoutVars>
      </dgm:prSet>
      <dgm:spPr/>
    </dgm:pt>
    <dgm:pt modelId="{F9262F63-1F4F-4ED8-92CE-18F91B1533F6}" type="pres">
      <dgm:prSet presAssocID="{B07908DF-FC5C-4A79-B4C7-64F6B205127C}" presName="rootComposite" presStyleCnt="0"/>
      <dgm:spPr/>
    </dgm:pt>
    <dgm:pt modelId="{6491E9C3-119A-4459-B05F-453C3996C61F}" type="pres">
      <dgm:prSet presAssocID="{B07908DF-FC5C-4A79-B4C7-64F6B205127C}" presName="rootText" presStyleLbl="node3" presStyleIdx="4" presStyleCnt="5">
        <dgm:presLayoutVars>
          <dgm:chPref val="3"/>
        </dgm:presLayoutVars>
      </dgm:prSet>
      <dgm:spPr>
        <a:prstGeom prst="rect">
          <a:avLst/>
        </a:prstGeom>
      </dgm:spPr>
      <dgm:t>
        <a:bodyPr/>
        <a:lstStyle/>
        <a:p>
          <a:endParaRPr lang="fr-FR"/>
        </a:p>
      </dgm:t>
    </dgm:pt>
    <dgm:pt modelId="{7F72FAAA-C685-4494-BA56-571A7677308E}" type="pres">
      <dgm:prSet presAssocID="{B07908DF-FC5C-4A79-B4C7-64F6B205127C}" presName="rootConnector" presStyleLbl="node3" presStyleIdx="4" presStyleCnt="5"/>
      <dgm:spPr/>
      <dgm:t>
        <a:bodyPr/>
        <a:lstStyle/>
        <a:p>
          <a:endParaRPr lang="fr-FR"/>
        </a:p>
      </dgm:t>
    </dgm:pt>
    <dgm:pt modelId="{4D05F852-3F8F-4571-BC90-E281C2BA8CCD}" type="pres">
      <dgm:prSet presAssocID="{B07908DF-FC5C-4A79-B4C7-64F6B205127C}" presName="hierChild4" presStyleCnt="0"/>
      <dgm:spPr/>
    </dgm:pt>
    <dgm:pt modelId="{1DCDCBEF-DDDA-4D43-A14D-A6CD425763C9}" type="pres">
      <dgm:prSet presAssocID="{B07908DF-FC5C-4A79-B4C7-64F6B205127C}" presName="hierChild5" presStyleCnt="0"/>
      <dgm:spPr/>
    </dgm:pt>
    <dgm:pt modelId="{FB6FB0F6-3250-4336-8C96-4D0A856C8559}" type="pres">
      <dgm:prSet presAssocID="{A043E3F0-DBB7-4B44-B242-C2F995F03EEC}" presName="hierChild5" presStyleCnt="0"/>
      <dgm:spPr/>
    </dgm:pt>
    <dgm:pt modelId="{B2597F67-A363-401E-929E-B4298D7560CB}" type="pres">
      <dgm:prSet presAssocID="{0BBF631B-91DA-45C5-A718-81973E99311B}" presName="Name37" presStyleLbl="parChTrans1D2" presStyleIdx="3" presStyleCnt="4"/>
      <dgm:spPr>
        <a:custGeom>
          <a:avLst/>
          <a:gdLst/>
          <a:ahLst/>
          <a:cxnLst/>
          <a:rect l="0" t="0" r="0" b="0"/>
          <a:pathLst>
            <a:path>
              <a:moveTo>
                <a:pt x="0" y="0"/>
              </a:moveTo>
              <a:lnTo>
                <a:pt x="0" y="156029"/>
              </a:lnTo>
              <a:lnTo>
                <a:pt x="2080620" y="156029"/>
              </a:lnTo>
              <a:lnTo>
                <a:pt x="2080620" y="275179"/>
              </a:lnTo>
            </a:path>
          </a:pathLst>
        </a:custGeom>
      </dgm:spPr>
      <dgm:t>
        <a:bodyPr/>
        <a:lstStyle/>
        <a:p>
          <a:endParaRPr lang="fr-FR"/>
        </a:p>
      </dgm:t>
    </dgm:pt>
    <dgm:pt modelId="{CCF64A4D-42A4-4B7C-B6B4-D2B7A85C569A}" type="pres">
      <dgm:prSet presAssocID="{B5A0EE8D-189F-4F09-BE90-6ED643259BB0}" presName="hierRoot2" presStyleCnt="0">
        <dgm:presLayoutVars>
          <dgm:hierBranch val="init"/>
        </dgm:presLayoutVars>
      </dgm:prSet>
      <dgm:spPr/>
    </dgm:pt>
    <dgm:pt modelId="{B08E2E13-E972-4522-AC27-D2E4815CC2DC}" type="pres">
      <dgm:prSet presAssocID="{B5A0EE8D-189F-4F09-BE90-6ED643259BB0}" presName="rootComposite" presStyleCnt="0"/>
      <dgm:spPr/>
    </dgm:pt>
    <dgm:pt modelId="{224FB434-B034-442F-BB9A-83DE91F95E7A}" type="pres">
      <dgm:prSet presAssocID="{B5A0EE8D-189F-4F09-BE90-6ED643259BB0}" presName="rootText" presStyleLbl="node2" presStyleIdx="3" presStyleCnt="4">
        <dgm:presLayoutVars>
          <dgm:chPref val="3"/>
        </dgm:presLayoutVars>
      </dgm:prSet>
      <dgm:spPr>
        <a:prstGeom prst="rect">
          <a:avLst/>
        </a:prstGeom>
      </dgm:spPr>
      <dgm:t>
        <a:bodyPr/>
        <a:lstStyle/>
        <a:p>
          <a:endParaRPr lang="fr-FR"/>
        </a:p>
      </dgm:t>
    </dgm:pt>
    <dgm:pt modelId="{899AEC8C-5D72-4FE8-8CFE-57D5C1A34433}" type="pres">
      <dgm:prSet presAssocID="{B5A0EE8D-189F-4F09-BE90-6ED643259BB0}" presName="rootConnector" presStyleLbl="node2" presStyleIdx="3" presStyleCnt="4"/>
      <dgm:spPr/>
      <dgm:t>
        <a:bodyPr/>
        <a:lstStyle/>
        <a:p>
          <a:endParaRPr lang="fr-FR"/>
        </a:p>
      </dgm:t>
    </dgm:pt>
    <dgm:pt modelId="{DC9EC487-EE18-4C7A-BE93-2187ABA0D167}" type="pres">
      <dgm:prSet presAssocID="{B5A0EE8D-189F-4F09-BE90-6ED643259BB0}" presName="hierChild4" presStyleCnt="0"/>
      <dgm:spPr/>
    </dgm:pt>
    <dgm:pt modelId="{CB2CA50E-7FE8-47DA-AC33-5E8C685D5814}" type="pres">
      <dgm:prSet presAssocID="{B5A0EE8D-189F-4F09-BE90-6ED643259BB0}" presName="hierChild5" presStyleCnt="0"/>
      <dgm:spPr/>
    </dgm:pt>
    <dgm:pt modelId="{BC230E29-77CD-4830-BF3E-036A265919E8}" type="pres">
      <dgm:prSet presAssocID="{562E7C62-1B03-497C-847A-6342DD4DDB57}" presName="hierChild3" presStyleCnt="0"/>
      <dgm:spPr/>
    </dgm:pt>
  </dgm:ptLst>
  <dgm:cxnLst>
    <dgm:cxn modelId="{CD3E54E9-94E7-466A-8D9A-5CD72FAEF221}" type="presOf" srcId="{8874E6D3-5F11-4A1F-B751-4C53CFC63A9E}" destId="{9A5966CC-3AC6-4788-8A48-5D78F9B6FCA9}" srcOrd="0" destOrd="0" presId="urn:microsoft.com/office/officeart/2005/8/layout/orgChart1"/>
    <dgm:cxn modelId="{34BFE496-0D61-4CE2-90AC-CBE2CCDB5EEA}" type="presOf" srcId="{B5A0EE8D-189F-4F09-BE90-6ED643259BB0}" destId="{899AEC8C-5D72-4FE8-8CFE-57D5C1A34433}" srcOrd="1" destOrd="0" presId="urn:microsoft.com/office/officeart/2005/8/layout/orgChart1"/>
    <dgm:cxn modelId="{EF3ED6DB-1800-4E05-9C80-E6CCE101DED0}" type="presOf" srcId="{ACD11D84-909D-48CE-9362-272BAB74A45B}" destId="{D5E225DE-8ACE-4EA5-BD0B-0BCCEB8B377A}" srcOrd="1" destOrd="0" presId="urn:microsoft.com/office/officeart/2005/8/layout/orgChart1"/>
    <dgm:cxn modelId="{CED85400-FA59-4704-953F-4080C6D0845F}" type="presOf" srcId="{3DBEBF36-0840-461E-9554-3A0599128BE7}" destId="{87D20F27-8C69-47C7-A68D-40535E9F707A}" srcOrd="1" destOrd="0" presId="urn:microsoft.com/office/officeart/2005/8/layout/orgChart1"/>
    <dgm:cxn modelId="{97766E94-E7A5-4404-97E5-6ED704F3F1DB}" type="presOf" srcId="{5B3172DB-5E0A-43CF-BA66-AD3BD050B793}" destId="{A33D68D7-863F-4C4E-9508-EA65278B6E64}" srcOrd="1" destOrd="0" presId="urn:microsoft.com/office/officeart/2005/8/layout/orgChart1"/>
    <dgm:cxn modelId="{B4AEE952-A3C5-4340-A9F5-73A62B749248}" type="presOf" srcId="{A043E3F0-DBB7-4B44-B242-C2F995F03EEC}" destId="{E4D15B08-32B7-4DCB-9F3D-EB30725766CC}" srcOrd="1" destOrd="0" presId="urn:microsoft.com/office/officeart/2005/8/layout/orgChart1"/>
    <dgm:cxn modelId="{185117DA-E047-4F19-AA90-991F78446A55}" type="presOf" srcId="{1F9A04C7-B090-48D3-9C2C-8D2DB96C9EEE}" destId="{89D221F5-C281-47CE-B353-FE325ED0D7E6}" srcOrd="0" destOrd="0" presId="urn:microsoft.com/office/officeart/2005/8/layout/orgChart1"/>
    <dgm:cxn modelId="{A4D851DF-4B06-4468-B57B-A79AFAFAA77F}" type="presOf" srcId="{B07908DF-FC5C-4A79-B4C7-64F6B205127C}" destId="{6491E9C3-119A-4459-B05F-453C3996C61F}" srcOrd="0" destOrd="0" presId="urn:microsoft.com/office/officeart/2005/8/layout/orgChart1"/>
    <dgm:cxn modelId="{799A6B07-6D45-4EF1-980F-C16175DF19DB}" type="presOf" srcId="{562E7C62-1B03-497C-847A-6342DD4DDB57}" destId="{B49E6625-D9F0-4966-9848-954142751F8C}" srcOrd="1" destOrd="0" presId="urn:microsoft.com/office/officeart/2005/8/layout/orgChart1"/>
    <dgm:cxn modelId="{0A8EDA5D-6499-43F0-900C-6781A51A20F7}" type="presOf" srcId="{EEC24BEE-5569-407B-A208-E0CAB5F52BCE}" destId="{BFA62D8B-FDC3-4E84-86C3-56D755D66781}" srcOrd="1" destOrd="0" presId="urn:microsoft.com/office/officeart/2005/8/layout/orgChart1"/>
    <dgm:cxn modelId="{570DBABE-509E-458B-AA86-6027FAACE9C9}" type="presOf" srcId="{C22496BD-3033-4BEA-961E-294E65194362}" destId="{C6940ED0-3584-43C2-840F-F271F9C97624}" srcOrd="0" destOrd="0" presId="urn:microsoft.com/office/officeart/2005/8/layout/orgChart1"/>
    <dgm:cxn modelId="{01CDBC6C-F35F-4220-B22E-289980629B3A}" type="presOf" srcId="{ACD11D84-909D-48CE-9362-272BAB74A45B}" destId="{3129457A-9C8F-441D-9D1B-54DF20428234}" srcOrd="0" destOrd="0" presId="urn:microsoft.com/office/officeart/2005/8/layout/orgChart1"/>
    <dgm:cxn modelId="{AFC25967-79F7-4636-B0EC-C9786ABB0812}" type="presOf" srcId="{9F940B5B-6EE1-422B-AEF5-BD855BF0019D}" destId="{1AB54720-B63B-49E7-BB35-44E4B107897D}" srcOrd="1" destOrd="0" presId="urn:microsoft.com/office/officeart/2005/8/layout/orgChart1"/>
    <dgm:cxn modelId="{8AF8C9D9-E239-465C-83C1-CA6C287B3C36}" srcId="{A043E3F0-DBB7-4B44-B242-C2F995F03EEC}" destId="{B07908DF-FC5C-4A79-B4C7-64F6B205127C}" srcOrd="1" destOrd="0" parTransId="{75D97F30-5B22-4761-A6CA-3948ADF2DF37}" sibTransId="{C78DD76C-96F2-4A1A-8B99-4DCB1985186C}"/>
    <dgm:cxn modelId="{00E8EE29-1885-4674-9A4C-A957B5F9C820}" srcId="{562E7C62-1B03-497C-847A-6342DD4DDB57}" destId="{EEC24BEE-5569-407B-A208-E0CAB5F52BCE}" srcOrd="1" destOrd="0" parTransId="{8767C34E-6DCA-4A99-8231-31A936B87612}" sibTransId="{B2955E2A-4472-4D0B-9E75-F3197ECD35A3}"/>
    <dgm:cxn modelId="{283F4ADC-B25E-4E20-A7E9-D8FF9453E425}" srcId="{562E7C62-1B03-497C-847A-6342DD4DDB57}" destId="{A043E3F0-DBB7-4B44-B242-C2F995F03EEC}" srcOrd="2" destOrd="0" parTransId="{8874E6D3-5F11-4A1F-B751-4C53CFC63A9E}" sibTransId="{05E5C95E-E3D6-4640-AC69-E21363250543}"/>
    <dgm:cxn modelId="{C8022615-375C-406D-AD47-02452072D879}" type="presOf" srcId="{72C052A0-34FD-4752-92FF-0402B11DD069}" destId="{4A543097-22CF-40CB-B8B0-6864ABE62C6A}" srcOrd="0" destOrd="0" presId="urn:microsoft.com/office/officeart/2005/8/layout/orgChart1"/>
    <dgm:cxn modelId="{41EBCBDE-9707-4FA1-A06A-0F0F1775072F}" type="presOf" srcId="{3DBEBF36-0840-461E-9554-3A0599128BE7}" destId="{A16173DB-9C7C-461B-B248-9F96BC506344}" srcOrd="0" destOrd="0" presId="urn:microsoft.com/office/officeart/2005/8/layout/orgChart1"/>
    <dgm:cxn modelId="{28E0A12B-6301-4E5F-B784-F52FD43DA32B}" type="presOf" srcId="{EEC24BEE-5569-407B-A208-E0CAB5F52BCE}" destId="{8BBAF531-1E4C-453F-944B-17F4C78CC5E2}" srcOrd="0" destOrd="0" presId="urn:microsoft.com/office/officeart/2005/8/layout/orgChart1"/>
    <dgm:cxn modelId="{7487B585-4737-4D4A-8673-C47E11E0101F}" srcId="{A043E3F0-DBB7-4B44-B242-C2F995F03EEC}" destId="{9F940B5B-6EE1-422B-AEF5-BD855BF0019D}" srcOrd="0" destOrd="0" parTransId="{C22496BD-3033-4BEA-961E-294E65194362}" sibTransId="{06C1C0C3-25C8-4316-9DAA-60FBA572BD23}"/>
    <dgm:cxn modelId="{2900CAD7-8D5E-4B88-A6D3-86EDC0E890FE}" type="presOf" srcId="{DE623C7B-5191-42D7-8F8F-F94394421EC9}" destId="{A16733EE-BB8C-443F-A9CC-2C6940BEAF51}" srcOrd="0" destOrd="0" presId="urn:microsoft.com/office/officeart/2005/8/layout/orgChart1"/>
    <dgm:cxn modelId="{60409C79-D161-4A6C-B87C-AE6B4EB4CC71}" srcId="{EEC24BEE-5569-407B-A208-E0CAB5F52BCE}" destId="{3DBEBF36-0840-461E-9554-3A0599128BE7}" srcOrd="2" destOrd="0" parTransId="{DE623C7B-5191-42D7-8F8F-F94394421EC9}" sibTransId="{10BC4C29-B9A2-4D42-BBCA-C905019F5384}"/>
    <dgm:cxn modelId="{67129196-2CC5-4291-926C-364F0B19DFF3}" type="presOf" srcId="{B07908DF-FC5C-4A79-B4C7-64F6B205127C}" destId="{7F72FAAA-C685-4494-BA56-571A7677308E}" srcOrd="1" destOrd="0" presId="urn:microsoft.com/office/officeart/2005/8/layout/orgChart1"/>
    <dgm:cxn modelId="{31C2FFB1-58A4-4E99-9D15-DCAC22C9CD2B}" type="presOf" srcId="{75D97F30-5B22-4761-A6CA-3948ADF2DF37}" destId="{C0DD67B9-E3F8-457E-9B92-F1AC05323F94}" srcOrd="0" destOrd="0" presId="urn:microsoft.com/office/officeart/2005/8/layout/orgChart1"/>
    <dgm:cxn modelId="{F8C9F761-3FA1-4F3C-B79F-E2167234C3EE}" type="presOf" srcId="{17CBFB96-B772-412B-AB45-834184C2096D}" destId="{8B7BDDC7-F285-48BE-BACD-7D7FA2C937DA}" srcOrd="0" destOrd="0" presId="urn:microsoft.com/office/officeart/2005/8/layout/orgChart1"/>
    <dgm:cxn modelId="{4FED0709-AF66-47EE-8B3A-19CE7F5BEF54}" type="presOf" srcId="{95BC44EC-B2A9-4C1B-B16A-DFDF03EDA0E8}" destId="{48CF5BEF-3DA9-4050-B9A1-77DCDBF2D51E}" srcOrd="1" destOrd="0" presId="urn:microsoft.com/office/officeart/2005/8/layout/orgChart1"/>
    <dgm:cxn modelId="{D936819B-0CB6-4F30-8297-DA59DDDC947E}" srcId="{562E7C62-1B03-497C-847A-6342DD4DDB57}" destId="{ACD11D84-909D-48CE-9362-272BAB74A45B}" srcOrd="0" destOrd="0" parTransId="{B16355BA-B170-462F-BC68-7E0ACAD71511}" sibTransId="{0B496A44-9F1F-4128-8644-4D054492B6C7}"/>
    <dgm:cxn modelId="{D4A65C4F-CCF5-4606-B432-7289019C60D9}" type="presOf" srcId="{B16355BA-B170-462F-BC68-7E0ACAD71511}" destId="{05E7F2A5-9C60-4025-A1AA-ADC35CBB7A11}" srcOrd="0" destOrd="0" presId="urn:microsoft.com/office/officeart/2005/8/layout/orgChart1"/>
    <dgm:cxn modelId="{CDA66003-5220-4CBF-96AE-582A9029E5C2}" srcId="{17CBFB96-B772-412B-AB45-834184C2096D}" destId="{562E7C62-1B03-497C-847A-6342DD4DDB57}" srcOrd="0" destOrd="0" parTransId="{E163CC55-BADF-498E-87D1-3839833254EB}" sibTransId="{D9D544D7-54AA-40CB-BDF7-AD6B1D93F784}"/>
    <dgm:cxn modelId="{E41335F5-A4CA-4660-A61B-6C1379D5C6B4}" type="presOf" srcId="{0BBF631B-91DA-45C5-A718-81973E99311B}" destId="{B2597F67-A363-401E-929E-B4298D7560CB}" srcOrd="0" destOrd="0" presId="urn:microsoft.com/office/officeart/2005/8/layout/orgChart1"/>
    <dgm:cxn modelId="{E1C336CA-0E64-4F18-9958-CADB07E0B13C}" type="presOf" srcId="{95BC44EC-B2A9-4C1B-B16A-DFDF03EDA0E8}" destId="{B9CDD477-BD57-4AB3-9E4F-345195960C1E}" srcOrd="0" destOrd="0" presId="urn:microsoft.com/office/officeart/2005/8/layout/orgChart1"/>
    <dgm:cxn modelId="{9F591450-3798-471B-A490-F5D900107D35}" type="presOf" srcId="{B5A0EE8D-189F-4F09-BE90-6ED643259BB0}" destId="{224FB434-B034-442F-BB9A-83DE91F95E7A}" srcOrd="0" destOrd="0" presId="urn:microsoft.com/office/officeart/2005/8/layout/orgChart1"/>
    <dgm:cxn modelId="{6EEB1C83-83B6-4C4F-95F5-3EF5FEFF9E8A}" type="presOf" srcId="{8767C34E-6DCA-4A99-8231-31A936B87612}" destId="{BD9F02EE-6452-4792-87DB-1C36C0B62667}" srcOrd="0" destOrd="0" presId="urn:microsoft.com/office/officeart/2005/8/layout/orgChart1"/>
    <dgm:cxn modelId="{BF942154-4AE6-4182-B6C1-CC0EB7CA8082}" srcId="{EEC24BEE-5569-407B-A208-E0CAB5F52BCE}" destId="{95BC44EC-B2A9-4C1B-B16A-DFDF03EDA0E8}" srcOrd="0" destOrd="0" parTransId="{72C052A0-34FD-4752-92FF-0402B11DD069}" sibTransId="{4FE8C23C-80D2-4CB6-B4E2-DD0AA1E2B756}"/>
    <dgm:cxn modelId="{6D478F43-D8E0-46C5-826D-15775CEF92D5}" type="presOf" srcId="{A043E3F0-DBB7-4B44-B242-C2F995F03EEC}" destId="{69C1A1FE-FB70-4A1C-A9A2-0E9E48DED6F0}" srcOrd="0" destOrd="0" presId="urn:microsoft.com/office/officeart/2005/8/layout/orgChart1"/>
    <dgm:cxn modelId="{A6AA1D4F-700F-4F99-BDD1-68A7C5A73AF7}" srcId="{EEC24BEE-5569-407B-A208-E0CAB5F52BCE}" destId="{5B3172DB-5E0A-43CF-BA66-AD3BD050B793}" srcOrd="1" destOrd="0" parTransId="{1F9A04C7-B090-48D3-9C2C-8D2DB96C9EEE}" sibTransId="{171CB2B0-A82D-415D-971F-C2CFA8B45F7E}"/>
    <dgm:cxn modelId="{5E0BAF72-7E7F-4F00-9C4E-F9A506653A98}" type="presOf" srcId="{9F940B5B-6EE1-422B-AEF5-BD855BF0019D}" destId="{EB361C73-A55C-4999-A1A1-37524021B103}" srcOrd="0" destOrd="0" presId="urn:microsoft.com/office/officeart/2005/8/layout/orgChart1"/>
    <dgm:cxn modelId="{348BDA6F-C3F3-41B5-BB8C-74E73ABDC97C}" type="presOf" srcId="{5B3172DB-5E0A-43CF-BA66-AD3BD050B793}" destId="{76F2D302-E7C3-41BE-B3AA-7A3DFAC729F3}" srcOrd="0" destOrd="0" presId="urn:microsoft.com/office/officeart/2005/8/layout/orgChart1"/>
    <dgm:cxn modelId="{E30D65D5-0B9B-496B-83BC-B67932F1F2B0}" type="presOf" srcId="{562E7C62-1B03-497C-847A-6342DD4DDB57}" destId="{3036E670-5040-441A-A40A-05BC5C9F8905}" srcOrd="0" destOrd="0" presId="urn:microsoft.com/office/officeart/2005/8/layout/orgChart1"/>
    <dgm:cxn modelId="{ABEEF56C-606E-4487-8C8F-ADF376E8809F}" srcId="{562E7C62-1B03-497C-847A-6342DD4DDB57}" destId="{B5A0EE8D-189F-4F09-BE90-6ED643259BB0}" srcOrd="3" destOrd="0" parTransId="{0BBF631B-91DA-45C5-A718-81973E99311B}" sibTransId="{E20D69A1-E98E-4A56-A3A5-74D485646BCB}"/>
    <dgm:cxn modelId="{427BB5CC-FC37-4EA5-AEDB-93087EEAE2C0}" type="presParOf" srcId="{8B7BDDC7-F285-48BE-BACD-7D7FA2C937DA}" destId="{781D7AB3-390B-4667-BE26-52B8414F8531}" srcOrd="0" destOrd="0" presId="urn:microsoft.com/office/officeart/2005/8/layout/orgChart1"/>
    <dgm:cxn modelId="{CBD31684-99DD-46A4-B68D-052CD637F125}" type="presParOf" srcId="{781D7AB3-390B-4667-BE26-52B8414F8531}" destId="{893E0FD1-3B0D-4B25-A3FA-6D6E7797E607}" srcOrd="0" destOrd="0" presId="urn:microsoft.com/office/officeart/2005/8/layout/orgChart1"/>
    <dgm:cxn modelId="{776115DD-8A0A-4329-8D0B-1C96F38F3C08}" type="presParOf" srcId="{893E0FD1-3B0D-4B25-A3FA-6D6E7797E607}" destId="{3036E670-5040-441A-A40A-05BC5C9F8905}" srcOrd="0" destOrd="0" presId="urn:microsoft.com/office/officeart/2005/8/layout/orgChart1"/>
    <dgm:cxn modelId="{AF7671FB-C4F6-4130-ABC9-13C62EF0114B}" type="presParOf" srcId="{893E0FD1-3B0D-4B25-A3FA-6D6E7797E607}" destId="{B49E6625-D9F0-4966-9848-954142751F8C}" srcOrd="1" destOrd="0" presId="urn:microsoft.com/office/officeart/2005/8/layout/orgChart1"/>
    <dgm:cxn modelId="{CE80005F-16F5-4C50-92AC-27AF3012FEE6}" type="presParOf" srcId="{781D7AB3-390B-4667-BE26-52B8414F8531}" destId="{DD4577D4-0F18-4CB6-B64E-EE4B72E5281A}" srcOrd="1" destOrd="0" presId="urn:microsoft.com/office/officeart/2005/8/layout/orgChart1"/>
    <dgm:cxn modelId="{D7FEF05C-7E5C-440F-A6DB-043459F25ED7}" type="presParOf" srcId="{DD4577D4-0F18-4CB6-B64E-EE4B72E5281A}" destId="{05E7F2A5-9C60-4025-A1AA-ADC35CBB7A11}" srcOrd="0" destOrd="0" presId="urn:microsoft.com/office/officeart/2005/8/layout/orgChart1"/>
    <dgm:cxn modelId="{9FF167C1-0C7A-4A07-9292-75F7941DD205}" type="presParOf" srcId="{DD4577D4-0F18-4CB6-B64E-EE4B72E5281A}" destId="{65FC3B10-DF40-4A9E-8987-5486008DE77D}" srcOrd="1" destOrd="0" presId="urn:microsoft.com/office/officeart/2005/8/layout/orgChart1"/>
    <dgm:cxn modelId="{6CAC545E-A2E8-4B98-B8A8-A5C0B12696EF}" type="presParOf" srcId="{65FC3B10-DF40-4A9E-8987-5486008DE77D}" destId="{7F6B8170-F1D2-47D5-B637-C6658685073D}" srcOrd="0" destOrd="0" presId="urn:microsoft.com/office/officeart/2005/8/layout/orgChart1"/>
    <dgm:cxn modelId="{E0AE5C2F-12C4-4416-A41A-05BE83543FAC}" type="presParOf" srcId="{7F6B8170-F1D2-47D5-B637-C6658685073D}" destId="{3129457A-9C8F-441D-9D1B-54DF20428234}" srcOrd="0" destOrd="0" presId="urn:microsoft.com/office/officeart/2005/8/layout/orgChart1"/>
    <dgm:cxn modelId="{C64B3D0C-8B0C-49F4-828E-3754A1879C34}" type="presParOf" srcId="{7F6B8170-F1D2-47D5-B637-C6658685073D}" destId="{D5E225DE-8ACE-4EA5-BD0B-0BCCEB8B377A}" srcOrd="1" destOrd="0" presId="urn:microsoft.com/office/officeart/2005/8/layout/orgChart1"/>
    <dgm:cxn modelId="{18487D35-A27A-45A9-BFA2-F29A54F393B8}" type="presParOf" srcId="{65FC3B10-DF40-4A9E-8987-5486008DE77D}" destId="{49646E1F-855B-4303-AE0A-9AD7D6CE11AC}" srcOrd="1" destOrd="0" presId="urn:microsoft.com/office/officeart/2005/8/layout/orgChart1"/>
    <dgm:cxn modelId="{466C3222-90BF-4EDC-818A-E1A592C05D4E}" type="presParOf" srcId="{65FC3B10-DF40-4A9E-8987-5486008DE77D}" destId="{43F01EB9-C359-4DFC-90A0-477E61C0D6A5}" srcOrd="2" destOrd="0" presId="urn:microsoft.com/office/officeart/2005/8/layout/orgChart1"/>
    <dgm:cxn modelId="{BBD285B2-2EE1-4C65-A322-2BA0FE3F0D55}" type="presParOf" srcId="{DD4577D4-0F18-4CB6-B64E-EE4B72E5281A}" destId="{BD9F02EE-6452-4792-87DB-1C36C0B62667}" srcOrd="2" destOrd="0" presId="urn:microsoft.com/office/officeart/2005/8/layout/orgChart1"/>
    <dgm:cxn modelId="{1979A84A-F09D-4D87-9E41-F6BAD3D77DE6}" type="presParOf" srcId="{DD4577D4-0F18-4CB6-B64E-EE4B72E5281A}" destId="{2304AD07-8AF8-480F-A206-747DA39C936E}" srcOrd="3" destOrd="0" presId="urn:microsoft.com/office/officeart/2005/8/layout/orgChart1"/>
    <dgm:cxn modelId="{CD27B1FE-70F4-4C4F-BF40-A1CBC8D72B48}" type="presParOf" srcId="{2304AD07-8AF8-480F-A206-747DA39C936E}" destId="{531B0231-263C-477F-906A-23218F364693}" srcOrd="0" destOrd="0" presId="urn:microsoft.com/office/officeart/2005/8/layout/orgChart1"/>
    <dgm:cxn modelId="{0DCD02AB-C0CE-4988-9B55-14FF80762A51}" type="presParOf" srcId="{531B0231-263C-477F-906A-23218F364693}" destId="{8BBAF531-1E4C-453F-944B-17F4C78CC5E2}" srcOrd="0" destOrd="0" presId="urn:microsoft.com/office/officeart/2005/8/layout/orgChart1"/>
    <dgm:cxn modelId="{ED6B2718-D819-49E5-A9B7-6D8873D5C190}" type="presParOf" srcId="{531B0231-263C-477F-906A-23218F364693}" destId="{BFA62D8B-FDC3-4E84-86C3-56D755D66781}" srcOrd="1" destOrd="0" presId="urn:microsoft.com/office/officeart/2005/8/layout/orgChart1"/>
    <dgm:cxn modelId="{B715C828-BBF6-46BD-A428-5D191CC2B947}" type="presParOf" srcId="{2304AD07-8AF8-480F-A206-747DA39C936E}" destId="{A161AD94-7CEE-47C1-BE24-B28270D0B6C9}" srcOrd="1" destOrd="0" presId="urn:microsoft.com/office/officeart/2005/8/layout/orgChart1"/>
    <dgm:cxn modelId="{6A25386D-11C9-4960-A330-1DF00F5DC6B8}" type="presParOf" srcId="{A161AD94-7CEE-47C1-BE24-B28270D0B6C9}" destId="{4A543097-22CF-40CB-B8B0-6864ABE62C6A}" srcOrd="0" destOrd="0" presId="urn:microsoft.com/office/officeart/2005/8/layout/orgChart1"/>
    <dgm:cxn modelId="{FED250F5-6939-4DC8-ABC3-DDDD528F64DB}" type="presParOf" srcId="{A161AD94-7CEE-47C1-BE24-B28270D0B6C9}" destId="{26C2B612-8184-4FAE-BAC7-DD36C1B0C2C1}" srcOrd="1" destOrd="0" presId="urn:microsoft.com/office/officeart/2005/8/layout/orgChart1"/>
    <dgm:cxn modelId="{475E1B51-BC05-404D-A077-D06EC3E40759}" type="presParOf" srcId="{26C2B612-8184-4FAE-BAC7-DD36C1B0C2C1}" destId="{ECEEF57D-32F6-4355-BE59-0C541D3C8103}" srcOrd="0" destOrd="0" presId="urn:microsoft.com/office/officeart/2005/8/layout/orgChart1"/>
    <dgm:cxn modelId="{5BBFA7BF-636A-4E9C-8B8D-3C736BBADA96}" type="presParOf" srcId="{ECEEF57D-32F6-4355-BE59-0C541D3C8103}" destId="{B9CDD477-BD57-4AB3-9E4F-345195960C1E}" srcOrd="0" destOrd="0" presId="urn:microsoft.com/office/officeart/2005/8/layout/orgChart1"/>
    <dgm:cxn modelId="{AA823ECB-9B84-4DF5-8B90-1CF45B6A0580}" type="presParOf" srcId="{ECEEF57D-32F6-4355-BE59-0C541D3C8103}" destId="{48CF5BEF-3DA9-4050-B9A1-77DCDBF2D51E}" srcOrd="1" destOrd="0" presId="urn:microsoft.com/office/officeart/2005/8/layout/orgChart1"/>
    <dgm:cxn modelId="{93DA9560-E26D-4349-8CE1-263EAFF3CB22}" type="presParOf" srcId="{26C2B612-8184-4FAE-BAC7-DD36C1B0C2C1}" destId="{FAD5C73E-C8C2-4B33-92F7-F132C72EA162}" srcOrd="1" destOrd="0" presId="urn:microsoft.com/office/officeart/2005/8/layout/orgChart1"/>
    <dgm:cxn modelId="{8E2F716D-198F-439B-B2B3-8630B332E000}" type="presParOf" srcId="{26C2B612-8184-4FAE-BAC7-DD36C1B0C2C1}" destId="{9375D476-EC4F-46FD-9661-F3FEEA23BC2F}" srcOrd="2" destOrd="0" presId="urn:microsoft.com/office/officeart/2005/8/layout/orgChart1"/>
    <dgm:cxn modelId="{E26DE338-FB19-4353-8716-5E4C167FA0DE}" type="presParOf" srcId="{A161AD94-7CEE-47C1-BE24-B28270D0B6C9}" destId="{89D221F5-C281-47CE-B353-FE325ED0D7E6}" srcOrd="2" destOrd="0" presId="urn:microsoft.com/office/officeart/2005/8/layout/orgChart1"/>
    <dgm:cxn modelId="{F81E82A0-D703-47C6-A1F9-8F9E53219FA0}" type="presParOf" srcId="{A161AD94-7CEE-47C1-BE24-B28270D0B6C9}" destId="{E310E0F5-DD6D-4071-BC75-8DC2DD1F2722}" srcOrd="3" destOrd="0" presId="urn:microsoft.com/office/officeart/2005/8/layout/orgChart1"/>
    <dgm:cxn modelId="{C13DD33C-F63A-4B3B-A0E4-8757D706AF51}" type="presParOf" srcId="{E310E0F5-DD6D-4071-BC75-8DC2DD1F2722}" destId="{C3CA6766-F3B9-4CE2-B5D3-050F2987431E}" srcOrd="0" destOrd="0" presId="urn:microsoft.com/office/officeart/2005/8/layout/orgChart1"/>
    <dgm:cxn modelId="{4B554252-A0DF-4C39-8BB5-169BBA757E35}" type="presParOf" srcId="{C3CA6766-F3B9-4CE2-B5D3-050F2987431E}" destId="{76F2D302-E7C3-41BE-B3AA-7A3DFAC729F3}" srcOrd="0" destOrd="0" presId="urn:microsoft.com/office/officeart/2005/8/layout/orgChart1"/>
    <dgm:cxn modelId="{F05B409E-8CC6-43DC-B2B1-56EA3BC14AC7}" type="presParOf" srcId="{C3CA6766-F3B9-4CE2-B5D3-050F2987431E}" destId="{A33D68D7-863F-4C4E-9508-EA65278B6E64}" srcOrd="1" destOrd="0" presId="urn:microsoft.com/office/officeart/2005/8/layout/orgChart1"/>
    <dgm:cxn modelId="{16BE2B62-8DB2-43EC-B2FA-452927073634}" type="presParOf" srcId="{E310E0F5-DD6D-4071-BC75-8DC2DD1F2722}" destId="{E9444683-7D08-41CF-A758-D45967763121}" srcOrd="1" destOrd="0" presId="urn:microsoft.com/office/officeart/2005/8/layout/orgChart1"/>
    <dgm:cxn modelId="{8AD78DD2-B6A3-4623-8E23-DFC8965239A4}" type="presParOf" srcId="{E310E0F5-DD6D-4071-BC75-8DC2DD1F2722}" destId="{432572D5-D15B-4723-86A8-8F72C0CD8C98}" srcOrd="2" destOrd="0" presId="urn:microsoft.com/office/officeart/2005/8/layout/orgChart1"/>
    <dgm:cxn modelId="{DB52DB77-EB70-4F01-B6F1-F203DC70C51A}" type="presParOf" srcId="{A161AD94-7CEE-47C1-BE24-B28270D0B6C9}" destId="{A16733EE-BB8C-443F-A9CC-2C6940BEAF51}" srcOrd="4" destOrd="0" presId="urn:microsoft.com/office/officeart/2005/8/layout/orgChart1"/>
    <dgm:cxn modelId="{011EE52B-003F-497F-BC80-E3AA00E9D886}" type="presParOf" srcId="{A161AD94-7CEE-47C1-BE24-B28270D0B6C9}" destId="{815F8B82-00A3-43A0-A1C2-1A3038E12DF1}" srcOrd="5" destOrd="0" presId="urn:microsoft.com/office/officeart/2005/8/layout/orgChart1"/>
    <dgm:cxn modelId="{17C17617-17DF-4E24-958F-9B2158C79478}" type="presParOf" srcId="{815F8B82-00A3-43A0-A1C2-1A3038E12DF1}" destId="{C26F9123-630A-4F42-98C1-C96A9DB9007C}" srcOrd="0" destOrd="0" presId="urn:microsoft.com/office/officeart/2005/8/layout/orgChart1"/>
    <dgm:cxn modelId="{2522A683-867D-4B5E-941F-96D6E9039B0A}" type="presParOf" srcId="{C26F9123-630A-4F42-98C1-C96A9DB9007C}" destId="{A16173DB-9C7C-461B-B248-9F96BC506344}" srcOrd="0" destOrd="0" presId="urn:microsoft.com/office/officeart/2005/8/layout/orgChart1"/>
    <dgm:cxn modelId="{1F623115-310C-48EE-ABC0-FEB524D343F3}" type="presParOf" srcId="{C26F9123-630A-4F42-98C1-C96A9DB9007C}" destId="{87D20F27-8C69-47C7-A68D-40535E9F707A}" srcOrd="1" destOrd="0" presId="urn:microsoft.com/office/officeart/2005/8/layout/orgChart1"/>
    <dgm:cxn modelId="{39A3DB3A-F92C-4868-BA38-828B3BDC608D}" type="presParOf" srcId="{815F8B82-00A3-43A0-A1C2-1A3038E12DF1}" destId="{54D2C1DA-47D1-413A-9FB1-836E37D7F395}" srcOrd="1" destOrd="0" presId="urn:microsoft.com/office/officeart/2005/8/layout/orgChart1"/>
    <dgm:cxn modelId="{F593263B-2116-4B92-BECE-4783D6282859}" type="presParOf" srcId="{815F8B82-00A3-43A0-A1C2-1A3038E12DF1}" destId="{D83614D3-AA38-457E-AA00-360EAFFE41E2}" srcOrd="2" destOrd="0" presId="urn:microsoft.com/office/officeart/2005/8/layout/orgChart1"/>
    <dgm:cxn modelId="{7C3CC9AD-68DA-4C62-AB25-9C84ECAAF907}" type="presParOf" srcId="{2304AD07-8AF8-480F-A206-747DA39C936E}" destId="{86577F47-F821-4BB3-AB99-3668A94CC139}" srcOrd="2" destOrd="0" presId="urn:microsoft.com/office/officeart/2005/8/layout/orgChart1"/>
    <dgm:cxn modelId="{7FF66DD3-7BF7-4CE9-AF41-BAB31F68D597}" type="presParOf" srcId="{DD4577D4-0F18-4CB6-B64E-EE4B72E5281A}" destId="{9A5966CC-3AC6-4788-8A48-5D78F9B6FCA9}" srcOrd="4" destOrd="0" presId="urn:microsoft.com/office/officeart/2005/8/layout/orgChart1"/>
    <dgm:cxn modelId="{C2375B96-24E6-4C46-B347-8D180D00E334}" type="presParOf" srcId="{DD4577D4-0F18-4CB6-B64E-EE4B72E5281A}" destId="{9C36EB84-8A9B-48A4-B217-C080469E782B}" srcOrd="5" destOrd="0" presId="urn:microsoft.com/office/officeart/2005/8/layout/orgChart1"/>
    <dgm:cxn modelId="{E2A179CC-BB0F-4CF4-8B9C-4CB809947880}" type="presParOf" srcId="{9C36EB84-8A9B-48A4-B217-C080469E782B}" destId="{BDA43CF3-450D-4C64-A479-F0AD28E5D366}" srcOrd="0" destOrd="0" presId="urn:microsoft.com/office/officeart/2005/8/layout/orgChart1"/>
    <dgm:cxn modelId="{0E86A5E5-01A2-456D-A330-F21DAF1B6ADD}" type="presParOf" srcId="{BDA43CF3-450D-4C64-A479-F0AD28E5D366}" destId="{69C1A1FE-FB70-4A1C-A9A2-0E9E48DED6F0}" srcOrd="0" destOrd="0" presId="urn:microsoft.com/office/officeart/2005/8/layout/orgChart1"/>
    <dgm:cxn modelId="{C9B4CA50-CDD3-4923-9D85-1656BBA5C64A}" type="presParOf" srcId="{BDA43CF3-450D-4C64-A479-F0AD28E5D366}" destId="{E4D15B08-32B7-4DCB-9F3D-EB30725766CC}" srcOrd="1" destOrd="0" presId="urn:microsoft.com/office/officeart/2005/8/layout/orgChart1"/>
    <dgm:cxn modelId="{9A2768D7-82B6-46C9-A4FF-706553F05FC3}" type="presParOf" srcId="{9C36EB84-8A9B-48A4-B217-C080469E782B}" destId="{09FF3D60-08EC-4C57-A564-265638DECEF2}" srcOrd="1" destOrd="0" presId="urn:microsoft.com/office/officeart/2005/8/layout/orgChart1"/>
    <dgm:cxn modelId="{B7BB2DEF-21B2-431B-90DB-50D0731223D7}" type="presParOf" srcId="{09FF3D60-08EC-4C57-A564-265638DECEF2}" destId="{C6940ED0-3584-43C2-840F-F271F9C97624}" srcOrd="0" destOrd="0" presId="urn:microsoft.com/office/officeart/2005/8/layout/orgChart1"/>
    <dgm:cxn modelId="{FB0250C6-5E20-4DEB-9E13-E41F8A4972E9}" type="presParOf" srcId="{09FF3D60-08EC-4C57-A564-265638DECEF2}" destId="{71002C1C-82BA-4527-9222-1A845AE09053}" srcOrd="1" destOrd="0" presId="urn:microsoft.com/office/officeart/2005/8/layout/orgChart1"/>
    <dgm:cxn modelId="{1CC6218E-7666-432A-A728-C2F382920C2C}" type="presParOf" srcId="{71002C1C-82BA-4527-9222-1A845AE09053}" destId="{C2F5E5EB-4378-4188-B954-D91206B4B43E}" srcOrd="0" destOrd="0" presId="urn:microsoft.com/office/officeart/2005/8/layout/orgChart1"/>
    <dgm:cxn modelId="{E5BDA59A-6C9D-4487-974D-1496243DC70B}" type="presParOf" srcId="{C2F5E5EB-4378-4188-B954-D91206B4B43E}" destId="{EB361C73-A55C-4999-A1A1-37524021B103}" srcOrd="0" destOrd="0" presId="urn:microsoft.com/office/officeart/2005/8/layout/orgChart1"/>
    <dgm:cxn modelId="{96606876-A927-4375-B937-12DE3A6CCFB7}" type="presParOf" srcId="{C2F5E5EB-4378-4188-B954-D91206B4B43E}" destId="{1AB54720-B63B-49E7-BB35-44E4B107897D}" srcOrd="1" destOrd="0" presId="urn:microsoft.com/office/officeart/2005/8/layout/orgChart1"/>
    <dgm:cxn modelId="{B6DD89BF-ECCA-4516-A7F7-D6DBC1807B69}" type="presParOf" srcId="{71002C1C-82BA-4527-9222-1A845AE09053}" destId="{00F9AF8C-7A27-42B2-B2F7-063815BFE979}" srcOrd="1" destOrd="0" presId="urn:microsoft.com/office/officeart/2005/8/layout/orgChart1"/>
    <dgm:cxn modelId="{3A4B22BA-871B-4262-B8AF-37DDAAF11EB0}" type="presParOf" srcId="{71002C1C-82BA-4527-9222-1A845AE09053}" destId="{CBD00699-4B71-4A87-BA7C-28BF0BAF3E86}" srcOrd="2" destOrd="0" presId="urn:microsoft.com/office/officeart/2005/8/layout/orgChart1"/>
    <dgm:cxn modelId="{481DEEB6-98FF-48DA-8CED-2DF9EE6BE39D}" type="presParOf" srcId="{09FF3D60-08EC-4C57-A564-265638DECEF2}" destId="{C0DD67B9-E3F8-457E-9B92-F1AC05323F94}" srcOrd="2" destOrd="0" presId="urn:microsoft.com/office/officeart/2005/8/layout/orgChart1"/>
    <dgm:cxn modelId="{B7CFFBCF-8317-4A29-8D7E-E68BEEE765BB}" type="presParOf" srcId="{09FF3D60-08EC-4C57-A564-265638DECEF2}" destId="{FE6CB2F5-E5F9-4B8C-8494-7C5422AFF47E}" srcOrd="3" destOrd="0" presId="urn:microsoft.com/office/officeart/2005/8/layout/orgChart1"/>
    <dgm:cxn modelId="{11B5852C-95F9-4CC1-9885-6276DCD0DC9A}" type="presParOf" srcId="{FE6CB2F5-E5F9-4B8C-8494-7C5422AFF47E}" destId="{F9262F63-1F4F-4ED8-92CE-18F91B1533F6}" srcOrd="0" destOrd="0" presId="urn:microsoft.com/office/officeart/2005/8/layout/orgChart1"/>
    <dgm:cxn modelId="{4BB84682-AACF-4BD7-A4E1-A2CD73EA4831}" type="presParOf" srcId="{F9262F63-1F4F-4ED8-92CE-18F91B1533F6}" destId="{6491E9C3-119A-4459-B05F-453C3996C61F}" srcOrd="0" destOrd="0" presId="urn:microsoft.com/office/officeart/2005/8/layout/orgChart1"/>
    <dgm:cxn modelId="{CA9666A5-D4F4-4548-85D3-0E0BDD0F5398}" type="presParOf" srcId="{F9262F63-1F4F-4ED8-92CE-18F91B1533F6}" destId="{7F72FAAA-C685-4494-BA56-571A7677308E}" srcOrd="1" destOrd="0" presId="urn:microsoft.com/office/officeart/2005/8/layout/orgChart1"/>
    <dgm:cxn modelId="{248F286C-C206-4F54-A008-B6DB96EBE718}" type="presParOf" srcId="{FE6CB2F5-E5F9-4B8C-8494-7C5422AFF47E}" destId="{4D05F852-3F8F-4571-BC90-E281C2BA8CCD}" srcOrd="1" destOrd="0" presId="urn:microsoft.com/office/officeart/2005/8/layout/orgChart1"/>
    <dgm:cxn modelId="{724AC77F-F367-4A11-9376-E9B660A63F30}" type="presParOf" srcId="{FE6CB2F5-E5F9-4B8C-8494-7C5422AFF47E}" destId="{1DCDCBEF-DDDA-4D43-A14D-A6CD425763C9}" srcOrd="2" destOrd="0" presId="urn:microsoft.com/office/officeart/2005/8/layout/orgChart1"/>
    <dgm:cxn modelId="{34F2D81F-F00D-4716-989F-B079C31EDD73}" type="presParOf" srcId="{9C36EB84-8A9B-48A4-B217-C080469E782B}" destId="{FB6FB0F6-3250-4336-8C96-4D0A856C8559}" srcOrd="2" destOrd="0" presId="urn:microsoft.com/office/officeart/2005/8/layout/orgChart1"/>
    <dgm:cxn modelId="{4F6B9345-4A05-44E0-AA93-66E775AAA901}" type="presParOf" srcId="{DD4577D4-0F18-4CB6-B64E-EE4B72E5281A}" destId="{B2597F67-A363-401E-929E-B4298D7560CB}" srcOrd="6" destOrd="0" presId="urn:microsoft.com/office/officeart/2005/8/layout/orgChart1"/>
    <dgm:cxn modelId="{A428D58B-671F-4EC6-AAC2-F612B5A807A0}" type="presParOf" srcId="{DD4577D4-0F18-4CB6-B64E-EE4B72E5281A}" destId="{CCF64A4D-42A4-4B7C-B6B4-D2B7A85C569A}" srcOrd="7" destOrd="0" presId="urn:microsoft.com/office/officeart/2005/8/layout/orgChart1"/>
    <dgm:cxn modelId="{9F1EDB94-9D52-4384-A15B-9D3CA5CEEA08}" type="presParOf" srcId="{CCF64A4D-42A4-4B7C-B6B4-D2B7A85C569A}" destId="{B08E2E13-E972-4522-AC27-D2E4815CC2DC}" srcOrd="0" destOrd="0" presId="urn:microsoft.com/office/officeart/2005/8/layout/orgChart1"/>
    <dgm:cxn modelId="{01EFD5FB-C32B-4F91-BAEF-0B7B75E521B1}" type="presParOf" srcId="{B08E2E13-E972-4522-AC27-D2E4815CC2DC}" destId="{224FB434-B034-442F-BB9A-83DE91F95E7A}" srcOrd="0" destOrd="0" presId="urn:microsoft.com/office/officeart/2005/8/layout/orgChart1"/>
    <dgm:cxn modelId="{450DCB6C-E56F-4916-BB5B-3EF3DFD28118}" type="presParOf" srcId="{B08E2E13-E972-4522-AC27-D2E4815CC2DC}" destId="{899AEC8C-5D72-4FE8-8CFE-57D5C1A34433}" srcOrd="1" destOrd="0" presId="urn:microsoft.com/office/officeart/2005/8/layout/orgChart1"/>
    <dgm:cxn modelId="{00D567D0-B63D-4140-B4F2-226B46912A72}" type="presParOf" srcId="{CCF64A4D-42A4-4B7C-B6B4-D2B7A85C569A}" destId="{DC9EC487-EE18-4C7A-BE93-2187ABA0D167}" srcOrd="1" destOrd="0" presId="urn:microsoft.com/office/officeart/2005/8/layout/orgChart1"/>
    <dgm:cxn modelId="{C750BF35-87EE-468D-A714-855B7D1FCD9C}" type="presParOf" srcId="{CCF64A4D-42A4-4B7C-B6B4-D2B7A85C569A}" destId="{CB2CA50E-7FE8-47DA-AC33-5E8C685D5814}" srcOrd="2" destOrd="0" presId="urn:microsoft.com/office/officeart/2005/8/layout/orgChart1"/>
    <dgm:cxn modelId="{A81AA699-C2F3-431D-AE19-EE322B42F9D5}" type="presParOf" srcId="{781D7AB3-390B-4667-BE26-52B8414F8531}" destId="{BC230E29-77CD-4830-BF3E-036A265919E8}" srcOrd="2" destOrd="0" presId="urn:microsoft.com/office/officeart/2005/8/layout/orgChart1"/>
  </dgm:cxnLst>
  <dgm:bg/>
  <dgm:whole/>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B2597F67-A363-401E-929E-B4298D7560CB}">
      <dsp:nvSpPr>
        <dsp:cNvPr id="0" name=""/>
        <dsp:cNvSpPr/>
      </dsp:nvSpPr>
      <dsp:spPr>
        <a:xfrm>
          <a:off x="3197942" y="643915"/>
          <a:ext cx="2361278" cy="271863"/>
        </a:xfrm>
        <a:custGeom>
          <a:avLst/>
          <a:gdLst/>
          <a:ahLst/>
          <a:cxnLst/>
          <a:rect l="0" t="0" r="0" b="0"/>
          <a:pathLst>
            <a:path>
              <a:moveTo>
                <a:pt x="0" y="0"/>
              </a:moveTo>
              <a:lnTo>
                <a:pt x="0" y="156029"/>
              </a:lnTo>
              <a:lnTo>
                <a:pt x="2080620" y="156029"/>
              </a:lnTo>
              <a:lnTo>
                <a:pt x="2080620" y="275179"/>
              </a:lnTo>
            </a:path>
          </a:pathLst>
        </a:custGeom>
        <a:noFill/>
        <a:ln w="12700" cap="flat" cmpd="sng" algn="ctr">
          <a:solidFill>
            <a:srgbClr val="44546A">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C0DD67B9-E3F8-457E-9B92-F1AC05323F94}">
      <dsp:nvSpPr>
        <dsp:cNvPr id="0" name=""/>
        <dsp:cNvSpPr/>
      </dsp:nvSpPr>
      <dsp:spPr>
        <a:xfrm>
          <a:off x="3483435" y="1813288"/>
          <a:ext cx="193570" cy="1506763"/>
        </a:xfrm>
        <a:custGeom>
          <a:avLst/>
          <a:gdLst/>
          <a:ahLst/>
          <a:cxnLst/>
          <a:rect l="0" t="0" r="0" b="0"/>
          <a:pathLst>
            <a:path>
              <a:moveTo>
                <a:pt x="0" y="0"/>
              </a:moveTo>
              <a:lnTo>
                <a:pt x="0" y="1327671"/>
              </a:lnTo>
              <a:lnTo>
                <a:pt x="170563" y="1327671"/>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C6940ED0-3584-43C2-840F-F271F9C97624}">
      <dsp:nvSpPr>
        <dsp:cNvPr id="0" name=""/>
        <dsp:cNvSpPr/>
      </dsp:nvSpPr>
      <dsp:spPr>
        <a:xfrm>
          <a:off x="3483435" y="1813288"/>
          <a:ext cx="193570" cy="592402"/>
        </a:xfrm>
        <a:custGeom>
          <a:avLst/>
          <a:gdLst/>
          <a:ahLst/>
          <a:cxnLst/>
          <a:rect l="0" t="0" r="0" b="0"/>
          <a:pathLst>
            <a:path>
              <a:moveTo>
                <a:pt x="0" y="0"/>
              </a:moveTo>
              <a:lnTo>
                <a:pt x="0" y="521990"/>
              </a:lnTo>
              <a:lnTo>
                <a:pt x="170563" y="521990"/>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A5966CC-3AC6-4788-8A48-5D78F9B6FCA9}">
      <dsp:nvSpPr>
        <dsp:cNvPr id="0" name=""/>
        <dsp:cNvSpPr/>
      </dsp:nvSpPr>
      <dsp:spPr>
        <a:xfrm>
          <a:off x="3197942" y="643915"/>
          <a:ext cx="801681" cy="271863"/>
        </a:xfrm>
        <a:custGeom>
          <a:avLst/>
          <a:gdLst/>
          <a:ahLst/>
          <a:cxnLst/>
          <a:rect l="0" t="0" r="0" b="0"/>
          <a:pathLst>
            <a:path>
              <a:moveTo>
                <a:pt x="0" y="0"/>
              </a:moveTo>
              <a:lnTo>
                <a:pt x="0" y="156029"/>
              </a:lnTo>
              <a:lnTo>
                <a:pt x="706395" y="156029"/>
              </a:lnTo>
              <a:lnTo>
                <a:pt x="706395" y="275179"/>
              </a:lnTo>
            </a:path>
          </a:pathLst>
        </a:custGeom>
        <a:noFill/>
        <a:ln w="12700" cap="flat" cmpd="sng" algn="ctr">
          <a:solidFill>
            <a:srgbClr val="44546A">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A16733EE-BB8C-443F-A9CC-2C6940BEAF51}">
      <dsp:nvSpPr>
        <dsp:cNvPr id="0" name=""/>
        <dsp:cNvSpPr/>
      </dsp:nvSpPr>
      <dsp:spPr>
        <a:xfrm>
          <a:off x="1908796" y="1853378"/>
          <a:ext cx="195857" cy="2421123"/>
        </a:xfrm>
        <a:custGeom>
          <a:avLst/>
          <a:gdLst/>
          <a:ahLst/>
          <a:cxnLst/>
          <a:rect l="0" t="0" r="0" b="0"/>
          <a:pathLst>
            <a:path>
              <a:moveTo>
                <a:pt x="0" y="0"/>
              </a:moveTo>
              <a:lnTo>
                <a:pt x="0" y="2133352"/>
              </a:lnTo>
              <a:lnTo>
                <a:pt x="172578" y="2133352"/>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89D221F5-C281-47CE-B353-FE325ED0D7E6}">
      <dsp:nvSpPr>
        <dsp:cNvPr id="0" name=""/>
        <dsp:cNvSpPr/>
      </dsp:nvSpPr>
      <dsp:spPr>
        <a:xfrm>
          <a:off x="1908796" y="1853378"/>
          <a:ext cx="195857" cy="1506763"/>
        </a:xfrm>
        <a:custGeom>
          <a:avLst/>
          <a:gdLst/>
          <a:ahLst/>
          <a:cxnLst/>
          <a:rect l="0" t="0" r="0" b="0"/>
          <a:pathLst>
            <a:path>
              <a:moveTo>
                <a:pt x="0" y="0"/>
              </a:moveTo>
              <a:lnTo>
                <a:pt x="0" y="1327671"/>
              </a:lnTo>
              <a:lnTo>
                <a:pt x="172578" y="1327671"/>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A543097-22CF-40CB-B8B0-6864ABE62C6A}">
      <dsp:nvSpPr>
        <dsp:cNvPr id="0" name=""/>
        <dsp:cNvSpPr/>
      </dsp:nvSpPr>
      <dsp:spPr>
        <a:xfrm>
          <a:off x="1908796" y="1853378"/>
          <a:ext cx="195857" cy="592402"/>
        </a:xfrm>
        <a:custGeom>
          <a:avLst/>
          <a:gdLst/>
          <a:ahLst/>
          <a:cxnLst/>
          <a:rect l="0" t="0" r="0" b="0"/>
          <a:pathLst>
            <a:path>
              <a:moveTo>
                <a:pt x="0" y="0"/>
              </a:moveTo>
              <a:lnTo>
                <a:pt x="0" y="521990"/>
              </a:lnTo>
              <a:lnTo>
                <a:pt x="172578" y="521990"/>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D9F02EE-6452-4792-87DB-1C36C0B62667}">
      <dsp:nvSpPr>
        <dsp:cNvPr id="0" name=""/>
        <dsp:cNvSpPr/>
      </dsp:nvSpPr>
      <dsp:spPr>
        <a:xfrm>
          <a:off x="2431084" y="643915"/>
          <a:ext cx="766858" cy="271863"/>
        </a:xfrm>
        <a:custGeom>
          <a:avLst/>
          <a:gdLst/>
          <a:ahLst/>
          <a:cxnLst/>
          <a:rect l="0" t="0" r="0" b="0"/>
          <a:pathLst>
            <a:path>
              <a:moveTo>
                <a:pt x="675711" y="0"/>
              </a:moveTo>
              <a:lnTo>
                <a:pt x="675711" y="156029"/>
              </a:lnTo>
              <a:lnTo>
                <a:pt x="0" y="156029"/>
              </a:lnTo>
              <a:lnTo>
                <a:pt x="0" y="275179"/>
              </a:lnTo>
            </a:path>
          </a:pathLst>
        </a:custGeom>
        <a:noFill/>
        <a:ln w="12700" cap="flat" cmpd="sng" algn="ctr">
          <a:solidFill>
            <a:srgbClr val="44546A">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05E7F2A5-9C60-4025-A1AA-ADC35CBB7A11}">
      <dsp:nvSpPr>
        <dsp:cNvPr id="0" name=""/>
        <dsp:cNvSpPr/>
      </dsp:nvSpPr>
      <dsp:spPr>
        <a:xfrm>
          <a:off x="863863" y="643915"/>
          <a:ext cx="2334079" cy="271863"/>
        </a:xfrm>
        <a:custGeom>
          <a:avLst/>
          <a:gdLst/>
          <a:ahLst/>
          <a:cxnLst/>
          <a:rect l="0" t="0" r="0" b="0"/>
          <a:pathLst>
            <a:path>
              <a:moveTo>
                <a:pt x="2056654" y="0"/>
              </a:moveTo>
              <a:lnTo>
                <a:pt x="2056654" y="156029"/>
              </a:lnTo>
              <a:lnTo>
                <a:pt x="0" y="156029"/>
              </a:lnTo>
              <a:lnTo>
                <a:pt x="0" y="275179"/>
              </a:lnTo>
            </a:path>
          </a:pathLst>
        </a:custGeom>
        <a:noFill/>
        <a:ln w="12700" cap="flat" cmpd="sng" algn="ctr">
          <a:solidFill>
            <a:srgbClr val="44546A">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036E670-5040-441A-A40A-05BC5C9F8905}">
      <dsp:nvSpPr>
        <dsp:cNvPr id="0" name=""/>
        <dsp:cNvSpPr/>
      </dsp:nvSpPr>
      <dsp:spPr>
        <a:xfrm>
          <a:off x="2554027" y="0"/>
          <a:ext cx="1287831" cy="643915"/>
        </a:xfrm>
        <a:prstGeom prst="rect">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de-DE" sz="1200" kern="1200">
              <a:solidFill>
                <a:sysClr val="windowText" lastClr="000000"/>
              </a:solidFill>
              <a:latin typeface="Calibri" panose="020F0502020204030204"/>
              <a:ea typeface="+mn-ea"/>
              <a:cs typeface="+mn-cs"/>
            </a:rPr>
            <a:t>classification des fluides</a:t>
          </a:r>
          <a:endParaRPr lang="ar-SA" sz="1200" kern="1200">
            <a:solidFill>
              <a:sysClr val="windowText" lastClr="000000"/>
            </a:solidFill>
            <a:latin typeface="Calibri" panose="020F0502020204030204"/>
            <a:ea typeface="+mn-ea"/>
            <a:cs typeface="Times New Roman" panose="02020603050405020304" pitchFamily="18" charset="0"/>
          </a:endParaRPr>
        </a:p>
      </dsp:txBody>
      <dsp:txXfrm>
        <a:off x="2554027" y="0"/>
        <a:ext cx="1287831" cy="643915"/>
      </dsp:txXfrm>
    </dsp:sp>
    <dsp:sp modelId="{3129457A-9C8F-441D-9D1B-54DF20428234}">
      <dsp:nvSpPr>
        <dsp:cNvPr id="0" name=""/>
        <dsp:cNvSpPr/>
      </dsp:nvSpPr>
      <dsp:spPr>
        <a:xfrm>
          <a:off x="219948" y="915779"/>
          <a:ext cx="1287831" cy="643915"/>
        </a:xfrm>
        <a:prstGeom prst="rect">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fr-FR" sz="1200" kern="1200">
              <a:solidFill>
                <a:sysClr val="windowText" lastClr="000000"/>
              </a:solidFill>
              <a:latin typeface="Calibri" panose="020F0502020204030204"/>
              <a:ea typeface="+mn-ea"/>
              <a:cs typeface="+mn-cs"/>
            </a:rPr>
            <a:t>fluide newtonien</a:t>
          </a:r>
          <a:endParaRPr lang="ar-SA" sz="1200" kern="1200">
            <a:solidFill>
              <a:sysClr val="windowText" lastClr="000000"/>
            </a:solidFill>
            <a:latin typeface="Calibri" panose="020F0502020204030204"/>
            <a:ea typeface="+mn-ea"/>
            <a:cs typeface="Times New Roman" panose="02020603050405020304" pitchFamily="18" charset="0"/>
          </a:endParaRPr>
        </a:p>
      </dsp:txBody>
      <dsp:txXfrm>
        <a:off x="219948" y="915779"/>
        <a:ext cx="1287831" cy="643915"/>
      </dsp:txXfrm>
    </dsp:sp>
    <dsp:sp modelId="{8BBAF531-1E4C-453F-944B-17F4C78CC5E2}">
      <dsp:nvSpPr>
        <dsp:cNvPr id="0" name=""/>
        <dsp:cNvSpPr/>
      </dsp:nvSpPr>
      <dsp:spPr>
        <a:xfrm>
          <a:off x="1778224" y="915779"/>
          <a:ext cx="1305719" cy="937599"/>
        </a:xfrm>
        <a:prstGeom prst="rect">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fr-FR" sz="1200" kern="1200">
              <a:solidFill>
                <a:sysClr val="windowText" lastClr="000000"/>
              </a:solidFill>
              <a:latin typeface="Calibri" panose="020F0502020204030204"/>
              <a:ea typeface="+mn-ea"/>
              <a:cs typeface="+mn-cs"/>
            </a:rPr>
            <a:t>fluide non newtonien indépendant du temps</a:t>
          </a:r>
          <a:endParaRPr lang="ar-SA" sz="1200" kern="1200">
            <a:solidFill>
              <a:sysClr val="windowText" lastClr="000000"/>
            </a:solidFill>
            <a:latin typeface="Calibri" panose="020F0502020204030204"/>
            <a:ea typeface="+mn-ea"/>
            <a:cs typeface="Times New Roman" panose="02020603050405020304" pitchFamily="18" charset="0"/>
          </a:endParaRPr>
        </a:p>
      </dsp:txBody>
      <dsp:txXfrm>
        <a:off x="1778224" y="915779"/>
        <a:ext cx="1305719" cy="937599"/>
      </dsp:txXfrm>
    </dsp:sp>
    <dsp:sp modelId="{B9CDD477-BD57-4AB3-9E4F-345195960C1E}">
      <dsp:nvSpPr>
        <dsp:cNvPr id="0" name=""/>
        <dsp:cNvSpPr/>
      </dsp:nvSpPr>
      <dsp:spPr>
        <a:xfrm>
          <a:off x="2104654" y="2123823"/>
          <a:ext cx="1287831" cy="643915"/>
        </a:xfrm>
        <a:prstGeom prst="rect">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fr-FR" sz="1200" kern="1200">
              <a:solidFill>
                <a:sysClr val="windowText" lastClr="000000"/>
              </a:solidFill>
              <a:latin typeface="Calibri" panose="020F0502020204030204"/>
              <a:ea typeface="+mn-ea"/>
              <a:cs typeface="+mn-cs"/>
            </a:rPr>
            <a:t>rhéofluidifiant</a:t>
          </a:r>
        </a:p>
        <a:p>
          <a:pPr lvl="0" algn="ctr" defTabSz="533400" rtl="1">
            <a:lnSpc>
              <a:spcPct val="90000"/>
            </a:lnSpc>
            <a:spcBef>
              <a:spcPct val="0"/>
            </a:spcBef>
            <a:spcAft>
              <a:spcPct val="35000"/>
            </a:spcAft>
          </a:pPr>
          <a:r>
            <a:rPr lang="fr-FR" sz="1200" kern="1200">
              <a:solidFill>
                <a:sysClr val="windowText" lastClr="000000"/>
              </a:solidFill>
              <a:latin typeface="Calibri" panose="020F0502020204030204"/>
              <a:ea typeface="+mn-ea"/>
              <a:cs typeface="+mn-cs"/>
            </a:rPr>
            <a:t>pseudo plastique</a:t>
          </a:r>
          <a:endParaRPr lang="ar-SA" sz="1200" kern="1200">
            <a:solidFill>
              <a:sysClr val="windowText" lastClr="000000"/>
            </a:solidFill>
            <a:latin typeface="Calibri" panose="020F0502020204030204"/>
            <a:ea typeface="+mn-ea"/>
            <a:cs typeface="Times New Roman" panose="02020603050405020304" pitchFamily="18" charset="0"/>
          </a:endParaRPr>
        </a:p>
      </dsp:txBody>
      <dsp:txXfrm>
        <a:off x="2104654" y="2123823"/>
        <a:ext cx="1287831" cy="643915"/>
      </dsp:txXfrm>
    </dsp:sp>
    <dsp:sp modelId="{76F2D302-E7C3-41BE-B3AA-7A3DFAC729F3}">
      <dsp:nvSpPr>
        <dsp:cNvPr id="0" name=""/>
        <dsp:cNvSpPr/>
      </dsp:nvSpPr>
      <dsp:spPr>
        <a:xfrm>
          <a:off x="2104654" y="3038183"/>
          <a:ext cx="1287831" cy="643915"/>
        </a:xfrm>
        <a:prstGeom prst="rect">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fr-FR" sz="1200" kern="1200">
              <a:solidFill>
                <a:sysClr val="windowText" lastClr="000000"/>
              </a:solidFill>
              <a:latin typeface="Calibri" panose="020F0502020204030204"/>
              <a:ea typeface="+mn-ea"/>
              <a:cs typeface="+mn-cs"/>
            </a:rPr>
            <a:t>rhéoépaississant</a:t>
          </a:r>
        </a:p>
        <a:p>
          <a:pPr lvl="0" algn="ctr" defTabSz="533400" rtl="1">
            <a:lnSpc>
              <a:spcPct val="90000"/>
            </a:lnSpc>
            <a:spcBef>
              <a:spcPct val="0"/>
            </a:spcBef>
            <a:spcAft>
              <a:spcPct val="35000"/>
            </a:spcAft>
          </a:pPr>
          <a:r>
            <a:rPr lang="fr-FR" sz="1200" kern="1200">
              <a:solidFill>
                <a:sysClr val="windowText" lastClr="000000"/>
              </a:solidFill>
              <a:latin typeface="Calibri" panose="020F0502020204030204"/>
              <a:ea typeface="+mn-ea"/>
              <a:cs typeface="+mn-cs"/>
            </a:rPr>
            <a:t>(dilatant)</a:t>
          </a:r>
          <a:endParaRPr lang="ar-SA" sz="1200" kern="1200">
            <a:solidFill>
              <a:sysClr val="windowText" lastClr="000000"/>
            </a:solidFill>
            <a:latin typeface="Calibri" panose="020F0502020204030204"/>
            <a:ea typeface="+mn-ea"/>
            <a:cs typeface="Times New Roman" panose="02020603050405020304" pitchFamily="18" charset="0"/>
          </a:endParaRPr>
        </a:p>
      </dsp:txBody>
      <dsp:txXfrm>
        <a:off x="2104654" y="3038183"/>
        <a:ext cx="1287831" cy="643915"/>
      </dsp:txXfrm>
    </dsp:sp>
    <dsp:sp modelId="{A16173DB-9C7C-461B-B248-9F96BC506344}">
      <dsp:nvSpPr>
        <dsp:cNvPr id="0" name=""/>
        <dsp:cNvSpPr/>
      </dsp:nvSpPr>
      <dsp:spPr>
        <a:xfrm>
          <a:off x="2104654" y="3952544"/>
          <a:ext cx="1287831" cy="643915"/>
        </a:xfrm>
        <a:prstGeom prst="rect">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fr-FR" sz="1200" kern="1200">
              <a:solidFill>
                <a:sysClr val="windowText" lastClr="000000"/>
              </a:solidFill>
              <a:latin typeface="Calibri" panose="020F0502020204030204"/>
              <a:ea typeface="+mn-ea"/>
              <a:cs typeface="+mn-cs"/>
            </a:rPr>
            <a:t>a seuil de contrainte</a:t>
          </a:r>
          <a:endParaRPr lang="ar-SA" sz="1200" kern="1200">
            <a:solidFill>
              <a:sysClr val="windowText" lastClr="000000"/>
            </a:solidFill>
            <a:latin typeface="Calibri" panose="020F0502020204030204"/>
            <a:ea typeface="+mn-ea"/>
            <a:cs typeface="Times New Roman" panose="02020603050405020304" pitchFamily="18" charset="0"/>
          </a:endParaRPr>
        </a:p>
      </dsp:txBody>
      <dsp:txXfrm>
        <a:off x="2104654" y="3952544"/>
        <a:ext cx="1287831" cy="643915"/>
      </dsp:txXfrm>
    </dsp:sp>
    <dsp:sp modelId="{69C1A1FE-FB70-4A1C-A9A2-0E9E48DED6F0}">
      <dsp:nvSpPr>
        <dsp:cNvPr id="0" name=""/>
        <dsp:cNvSpPr/>
      </dsp:nvSpPr>
      <dsp:spPr>
        <a:xfrm>
          <a:off x="3354388" y="915779"/>
          <a:ext cx="1290471" cy="897509"/>
        </a:xfrm>
        <a:prstGeom prst="rect">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fr-FR" sz="1200" kern="1200">
              <a:solidFill>
                <a:sysClr val="windowText" lastClr="000000"/>
              </a:solidFill>
              <a:latin typeface="Calibri" panose="020F0502020204030204"/>
              <a:ea typeface="+mn-ea"/>
              <a:cs typeface="+mn-cs"/>
            </a:rPr>
            <a:t>fluide non newtonien dépendant du temps</a:t>
          </a:r>
          <a:endParaRPr lang="ar-SA" sz="1200" kern="1200">
            <a:solidFill>
              <a:sysClr val="windowText" lastClr="000000"/>
            </a:solidFill>
            <a:latin typeface="Calibri" panose="020F0502020204030204"/>
            <a:ea typeface="+mn-ea"/>
            <a:cs typeface="Times New Roman" panose="02020603050405020304" pitchFamily="18" charset="0"/>
          </a:endParaRPr>
        </a:p>
      </dsp:txBody>
      <dsp:txXfrm>
        <a:off x="3354388" y="915779"/>
        <a:ext cx="1290471" cy="897509"/>
      </dsp:txXfrm>
    </dsp:sp>
    <dsp:sp modelId="{EB361C73-A55C-4999-A1A1-37524021B103}">
      <dsp:nvSpPr>
        <dsp:cNvPr id="0" name=""/>
        <dsp:cNvSpPr/>
      </dsp:nvSpPr>
      <dsp:spPr>
        <a:xfrm>
          <a:off x="3677006" y="2083733"/>
          <a:ext cx="1287831" cy="643915"/>
        </a:xfrm>
        <a:prstGeom prst="rect">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fr-FR" sz="1200" kern="1200">
              <a:solidFill>
                <a:sysClr val="windowText" lastClr="000000"/>
              </a:solidFill>
              <a:latin typeface="Calibri" panose="020F0502020204030204"/>
              <a:ea typeface="+mn-ea"/>
              <a:cs typeface="+mn-cs"/>
            </a:rPr>
            <a:t>thixotropique </a:t>
          </a:r>
          <a:endParaRPr lang="ar-SA" sz="1200" kern="1200">
            <a:solidFill>
              <a:sysClr val="windowText" lastClr="000000"/>
            </a:solidFill>
            <a:latin typeface="Calibri" panose="020F0502020204030204"/>
            <a:ea typeface="+mn-ea"/>
            <a:cs typeface="Times New Roman" panose="02020603050405020304" pitchFamily="18" charset="0"/>
          </a:endParaRPr>
        </a:p>
      </dsp:txBody>
      <dsp:txXfrm>
        <a:off x="3677006" y="2083733"/>
        <a:ext cx="1287831" cy="643915"/>
      </dsp:txXfrm>
    </dsp:sp>
    <dsp:sp modelId="{6491E9C3-119A-4459-B05F-453C3996C61F}">
      <dsp:nvSpPr>
        <dsp:cNvPr id="0" name=""/>
        <dsp:cNvSpPr/>
      </dsp:nvSpPr>
      <dsp:spPr>
        <a:xfrm>
          <a:off x="3677006" y="2998093"/>
          <a:ext cx="1287831" cy="643915"/>
        </a:xfrm>
        <a:prstGeom prst="rect">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fr-FR" sz="1200" kern="1200">
              <a:solidFill>
                <a:sysClr val="windowText" lastClr="000000"/>
              </a:solidFill>
              <a:latin typeface="Calibri" panose="020F0502020204030204"/>
              <a:ea typeface="+mn-ea"/>
              <a:cs typeface="+mn-cs"/>
            </a:rPr>
            <a:t>rhéotropique</a:t>
          </a:r>
        </a:p>
        <a:p>
          <a:pPr lvl="0" algn="ctr" defTabSz="533400" rtl="1">
            <a:lnSpc>
              <a:spcPct val="90000"/>
            </a:lnSpc>
            <a:spcBef>
              <a:spcPct val="0"/>
            </a:spcBef>
            <a:spcAft>
              <a:spcPct val="35000"/>
            </a:spcAft>
          </a:pPr>
          <a:r>
            <a:rPr lang="fr-FR" sz="1200" kern="1200">
              <a:solidFill>
                <a:sysClr val="windowText" lastClr="000000"/>
              </a:solidFill>
              <a:latin typeface="Calibri" panose="020F0502020204030204"/>
              <a:ea typeface="+mn-ea"/>
              <a:cs typeface="+mn-cs"/>
            </a:rPr>
            <a:t>(anti-thixotropique </a:t>
          </a:r>
          <a:r>
            <a:rPr lang="fr-FR" sz="800" kern="1200">
              <a:solidFill>
                <a:srgbClr val="44546A">
                  <a:hueOff val="0"/>
                  <a:satOff val="0"/>
                  <a:lumOff val="0"/>
                  <a:alphaOff val="0"/>
                </a:srgbClr>
              </a:solidFill>
              <a:latin typeface="Calibri" panose="020F0502020204030204"/>
              <a:ea typeface="+mn-ea"/>
              <a:cs typeface="+mn-cs"/>
            </a:rPr>
            <a:t>)</a:t>
          </a:r>
          <a:endParaRPr lang="ar-SA" sz="800" kern="1200">
            <a:solidFill>
              <a:srgbClr val="44546A">
                <a:hueOff val="0"/>
                <a:satOff val="0"/>
                <a:lumOff val="0"/>
                <a:alphaOff val="0"/>
              </a:srgbClr>
            </a:solidFill>
            <a:latin typeface="Calibri" panose="020F0502020204030204"/>
            <a:ea typeface="+mn-ea"/>
            <a:cs typeface="Arial" panose="020B0604020202020204" pitchFamily="34" charset="0"/>
          </a:endParaRPr>
        </a:p>
      </dsp:txBody>
      <dsp:txXfrm>
        <a:off x="3677006" y="2998093"/>
        <a:ext cx="1287831" cy="643915"/>
      </dsp:txXfrm>
    </dsp:sp>
    <dsp:sp modelId="{224FB434-B034-442F-BB9A-83DE91F95E7A}">
      <dsp:nvSpPr>
        <dsp:cNvPr id="0" name=""/>
        <dsp:cNvSpPr/>
      </dsp:nvSpPr>
      <dsp:spPr>
        <a:xfrm>
          <a:off x="4915305" y="915779"/>
          <a:ext cx="1287831" cy="643915"/>
        </a:xfrm>
        <a:prstGeom prst="rect">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fr-FR" sz="1200" kern="1200">
              <a:solidFill>
                <a:sysClr val="windowText" lastClr="000000"/>
              </a:solidFill>
              <a:latin typeface="Calibri" panose="020F0502020204030204"/>
              <a:ea typeface="+mn-ea"/>
              <a:cs typeface="+mn-cs"/>
            </a:rPr>
            <a:t>fluide visco-élastique</a:t>
          </a:r>
          <a:endParaRPr lang="ar-SA" sz="1200" kern="1200">
            <a:solidFill>
              <a:sysClr val="windowText" lastClr="000000"/>
            </a:solidFill>
            <a:latin typeface="Calibri" panose="020F0502020204030204"/>
            <a:ea typeface="+mn-ea"/>
            <a:cs typeface="Times New Roman" panose="02020603050405020304" pitchFamily="18" charset="0"/>
          </a:endParaRPr>
        </a:p>
      </dsp:txBody>
      <dsp:txXfrm>
        <a:off x="4915305" y="915779"/>
        <a:ext cx="1287831" cy="643915"/>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D20D125-5321-4E67-98A4-C765168754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153</TotalTime>
  <Pages>126</Pages>
  <Words>28778</Words>
  <Characters>158282</Characters>
  <Application>Microsoft Office Word</Application>
  <DocSecurity>0</DocSecurity>
  <Lines>1319</Lines>
  <Paragraphs>373</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186687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dc:creator>
  <cp:lastModifiedBy>DAL</cp:lastModifiedBy>
  <cp:revision>42</cp:revision>
  <cp:lastPrinted>2021-02-24T10:16:00Z</cp:lastPrinted>
  <dcterms:created xsi:type="dcterms:W3CDTF">2021-02-14T13:34:00Z</dcterms:created>
  <dcterms:modified xsi:type="dcterms:W3CDTF">2021-02-24T10:18:00Z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1203900842</vt:i4>
  </property>
</Properties>
</file>