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53D35" w:rsidRPr="00310F27" w:rsidRDefault="00310F27" w:rsidP="00153D35">
      <w:pPr>
        <w:autoSpaceDE w:val="0"/>
        <w:autoSpaceDN w:val="0"/>
        <w:adjustRightInd w:val="0"/>
        <w:spacing w:after="0" w:line="240" w:lineRule="auto"/>
      </w:pPr>
      <w:r>
        <w:t xml:space="preserve"> </w:t>
      </w:r>
    </w:p>
    <w:p w:rsidR="00153D35" w:rsidRPr="00153D35" w:rsidRDefault="00153D35" w:rsidP="00153D35">
      <w:pPr>
        <w:autoSpaceDE w:val="0"/>
        <w:autoSpaceDN w:val="0"/>
        <w:adjustRightInd w:val="0"/>
        <w:spacing w:after="0" w:line="360" w:lineRule="auto"/>
        <w:rPr>
          <w:rFonts w:ascii="Times New Roman" w:hAnsi="Times New Roman" w:cs="Times New Roman"/>
          <w:b/>
          <w:bCs/>
          <w:sz w:val="28"/>
          <w:szCs w:val="28"/>
        </w:rPr>
      </w:pPr>
      <w:r w:rsidRPr="00153D35">
        <w:rPr>
          <w:rFonts w:ascii="Times New Roman" w:hAnsi="Times New Roman" w:cs="Times New Roman"/>
          <w:b/>
          <w:bCs/>
          <w:sz w:val="28"/>
          <w:szCs w:val="28"/>
        </w:rPr>
        <w:t>Introduction</w:t>
      </w:r>
    </w:p>
    <w:p w:rsidR="00153D35" w:rsidRPr="00153D35" w:rsidRDefault="00153D35" w:rsidP="00896A1D">
      <w:pPr>
        <w:autoSpaceDE w:val="0"/>
        <w:autoSpaceDN w:val="0"/>
        <w:adjustRightInd w:val="0"/>
        <w:spacing w:after="0" w:line="360" w:lineRule="auto"/>
        <w:rPr>
          <w:rFonts w:ascii="Times New Roman" w:hAnsi="Times New Roman" w:cs="Times New Roman"/>
          <w:sz w:val="24"/>
          <w:szCs w:val="24"/>
        </w:rPr>
      </w:pPr>
      <w:r w:rsidRPr="00153D35">
        <w:rPr>
          <w:rFonts w:ascii="Times New Roman" w:hAnsi="Times New Roman" w:cs="Times New Roman"/>
          <w:sz w:val="24"/>
          <w:szCs w:val="24"/>
        </w:rPr>
        <w:t>L'enseignement de l'écrit a toujours été une source d'inquiétude pour les enseignants</w:t>
      </w:r>
      <w:r w:rsidR="00896A1D">
        <w:rPr>
          <w:rFonts w:ascii="Times New Roman" w:hAnsi="Times New Roman" w:cs="Times New Roman"/>
          <w:sz w:val="24"/>
          <w:szCs w:val="24"/>
        </w:rPr>
        <w:t>,</w:t>
      </w:r>
      <w:r w:rsidR="00896A1D" w:rsidRPr="00153D35">
        <w:rPr>
          <w:rFonts w:ascii="Times New Roman" w:hAnsi="Times New Roman" w:cs="Times New Roman"/>
          <w:sz w:val="24"/>
          <w:szCs w:val="24"/>
        </w:rPr>
        <w:t xml:space="preserve"> mais</w:t>
      </w:r>
      <w:r w:rsidRPr="00153D35">
        <w:rPr>
          <w:rFonts w:ascii="Times New Roman" w:hAnsi="Times New Roman" w:cs="Times New Roman"/>
          <w:sz w:val="24"/>
          <w:szCs w:val="24"/>
        </w:rPr>
        <w:t xml:space="preserve"> il est devenu l'objet d'étude de nombreux spécialistes. L'évolution de la linguistique,</w:t>
      </w:r>
    </w:p>
    <w:p w:rsidR="00153D35" w:rsidRPr="00153D35" w:rsidRDefault="00153D35" w:rsidP="007405B0">
      <w:pPr>
        <w:autoSpaceDE w:val="0"/>
        <w:autoSpaceDN w:val="0"/>
        <w:adjustRightInd w:val="0"/>
        <w:spacing w:after="0" w:line="360" w:lineRule="auto"/>
        <w:rPr>
          <w:rFonts w:ascii="Times New Roman" w:hAnsi="Times New Roman" w:cs="Times New Roman"/>
          <w:sz w:val="24"/>
          <w:szCs w:val="24"/>
        </w:rPr>
      </w:pPr>
      <w:proofErr w:type="gramStart"/>
      <w:r w:rsidRPr="00153D35">
        <w:rPr>
          <w:rFonts w:ascii="Times New Roman" w:hAnsi="Times New Roman" w:cs="Times New Roman"/>
          <w:sz w:val="24"/>
          <w:szCs w:val="24"/>
        </w:rPr>
        <w:t>la</w:t>
      </w:r>
      <w:proofErr w:type="gramEnd"/>
      <w:r w:rsidRPr="00153D35">
        <w:rPr>
          <w:rFonts w:ascii="Times New Roman" w:hAnsi="Times New Roman" w:cs="Times New Roman"/>
          <w:sz w:val="24"/>
          <w:szCs w:val="24"/>
        </w:rPr>
        <w:t xml:space="preserve"> psychologie et de différentes disciplines a entraîné un changement inévitable dans la</w:t>
      </w:r>
    </w:p>
    <w:p w:rsidR="00153D35" w:rsidRPr="00153D35" w:rsidRDefault="00153D35" w:rsidP="007405B0">
      <w:pPr>
        <w:autoSpaceDE w:val="0"/>
        <w:autoSpaceDN w:val="0"/>
        <w:adjustRightInd w:val="0"/>
        <w:spacing w:after="0" w:line="360" w:lineRule="auto"/>
        <w:rPr>
          <w:rFonts w:ascii="Times New Roman" w:hAnsi="Times New Roman" w:cs="Times New Roman"/>
          <w:sz w:val="24"/>
          <w:szCs w:val="24"/>
        </w:rPr>
      </w:pPr>
      <w:proofErr w:type="gramStart"/>
      <w:r w:rsidRPr="00153D35">
        <w:rPr>
          <w:rFonts w:ascii="Times New Roman" w:hAnsi="Times New Roman" w:cs="Times New Roman"/>
          <w:sz w:val="24"/>
          <w:szCs w:val="24"/>
        </w:rPr>
        <w:t>didactique</w:t>
      </w:r>
      <w:proofErr w:type="gramEnd"/>
      <w:r w:rsidRPr="00153D35">
        <w:rPr>
          <w:rFonts w:ascii="Times New Roman" w:hAnsi="Times New Roman" w:cs="Times New Roman"/>
          <w:sz w:val="24"/>
          <w:szCs w:val="24"/>
        </w:rPr>
        <w:t xml:space="preserve"> de l'écrit.</w:t>
      </w:r>
    </w:p>
    <w:p w:rsidR="00153D35" w:rsidRPr="00153D35" w:rsidRDefault="00153D35" w:rsidP="007405B0">
      <w:pPr>
        <w:autoSpaceDE w:val="0"/>
        <w:autoSpaceDN w:val="0"/>
        <w:adjustRightInd w:val="0"/>
        <w:spacing w:after="0" w:line="360" w:lineRule="auto"/>
        <w:rPr>
          <w:rFonts w:ascii="Times New Roman" w:hAnsi="Times New Roman" w:cs="Times New Roman"/>
          <w:sz w:val="24"/>
          <w:szCs w:val="24"/>
        </w:rPr>
      </w:pPr>
      <w:r w:rsidRPr="00153D35">
        <w:rPr>
          <w:rFonts w:ascii="Times New Roman" w:hAnsi="Times New Roman" w:cs="Times New Roman"/>
          <w:sz w:val="24"/>
          <w:szCs w:val="24"/>
        </w:rPr>
        <w:t>L'apprentissage de l'écriture ne peut se faire hors situation de communication. L'acte</w:t>
      </w:r>
    </w:p>
    <w:p w:rsidR="00153D35" w:rsidRPr="00153D35" w:rsidRDefault="00153D35" w:rsidP="007405B0">
      <w:pPr>
        <w:autoSpaceDE w:val="0"/>
        <w:autoSpaceDN w:val="0"/>
        <w:adjustRightInd w:val="0"/>
        <w:spacing w:after="0" w:line="360" w:lineRule="auto"/>
        <w:rPr>
          <w:rFonts w:ascii="Times New Roman" w:hAnsi="Times New Roman" w:cs="Times New Roman"/>
          <w:sz w:val="24"/>
          <w:szCs w:val="24"/>
        </w:rPr>
      </w:pPr>
      <w:proofErr w:type="gramStart"/>
      <w:r w:rsidRPr="00153D35">
        <w:rPr>
          <w:rFonts w:ascii="Times New Roman" w:hAnsi="Times New Roman" w:cs="Times New Roman"/>
          <w:sz w:val="24"/>
          <w:szCs w:val="24"/>
        </w:rPr>
        <w:t>d'écrire</w:t>
      </w:r>
      <w:proofErr w:type="gramEnd"/>
      <w:r w:rsidRPr="00153D35">
        <w:rPr>
          <w:rFonts w:ascii="Times New Roman" w:hAnsi="Times New Roman" w:cs="Times New Roman"/>
          <w:sz w:val="24"/>
          <w:szCs w:val="24"/>
        </w:rPr>
        <w:t xml:space="preserve"> est très complexe dépassant largement le simple savoir linguistique, il s'agit</w:t>
      </w:r>
    </w:p>
    <w:p w:rsidR="00153D35" w:rsidRPr="00153D35" w:rsidRDefault="00153D35" w:rsidP="007405B0">
      <w:pPr>
        <w:autoSpaceDE w:val="0"/>
        <w:autoSpaceDN w:val="0"/>
        <w:adjustRightInd w:val="0"/>
        <w:spacing w:after="0" w:line="360" w:lineRule="auto"/>
        <w:rPr>
          <w:rFonts w:ascii="Times New Roman" w:hAnsi="Times New Roman" w:cs="Times New Roman"/>
          <w:sz w:val="24"/>
          <w:szCs w:val="24"/>
        </w:rPr>
      </w:pPr>
      <w:proofErr w:type="gramStart"/>
      <w:r w:rsidRPr="00153D35">
        <w:rPr>
          <w:rFonts w:ascii="Times New Roman" w:hAnsi="Times New Roman" w:cs="Times New Roman"/>
          <w:sz w:val="24"/>
          <w:szCs w:val="24"/>
        </w:rPr>
        <w:t>davantage</w:t>
      </w:r>
      <w:proofErr w:type="gramEnd"/>
      <w:r w:rsidRPr="00153D35">
        <w:rPr>
          <w:rFonts w:ascii="Times New Roman" w:hAnsi="Times New Roman" w:cs="Times New Roman"/>
          <w:sz w:val="24"/>
          <w:szCs w:val="24"/>
        </w:rPr>
        <w:t xml:space="preserve"> de compétences du sujet écrivant.</w:t>
      </w:r>
    </w:p>
    <w:p w:rsidR="00153D35" w:rsidRPr="00153D35" w:rsidRDefault="00153D35" w:rsidP="007405B0">
      <w:pPr>
        <w:autoSpaceDE w:val="0"/>
        <w:autoSpaceDN w:val="0"/>
        <w:adjustRightInd w:val="0"/>
        <w:spacing w:after="0" w:line="360" w:lineRule="auto"/>
        <w:rPr>
          <w:rFonts w:ascii="Times New Roman" w:hAnsi="Times New Roman" w:cs="Times New Roman"/>
          <w:sz w:val="24"/>
          <w:szCs w:val="24"/>
        </w:rPr>
      </w:pPr>
      <w:r w:rsidRPr="00153D35">
        <w:rPr>
          <w:rFonts w:ascii="Times New Roman" w:hAnsi="Times New Roman" w:cs="Times New Roman"/>
          <w:sz w:val="24"/>
          <w:szCs w:val="24"/>
        </w:rPr>
        <w:t>Cela nous a incité à consacrer ce chapitre à la définition de quelques éléments qui</w:t>
      </w:r>
    </w:p>
    <w:p w:rsidR="00A2317F" w:rsidRPr="00153D35" w:rsidRDefault="00153D35" w:rsidP="007405B0">
      <w:pPr>
        <w:spacing w:after="0" w:line="360" w:lineRule="auto"/>
        <w:rPr>
          <w:rFonts w:asciiTheme="majorBidi" w:hAnsiTheme="majorBidi" w:cstheme="majorBidi"/>
          <w:b/>
          <w:bCs/>
          <w:sz w:val="24"/>
          <w:szCs w:val="24"/>
        </w:rPr>
      </w:pPr>
      <w:proofErr w:type="gramStart"/>
      <w:r w:rsidRPr="00153D35">
        <w:rPr>
          <w:rFonts w:ascii="Times New Roman" w:hAnsi="Times New Roman" w:cs="Times New Roman"/>
          <w:sz w:val="24"/>
          <w:szCs w:val="24"/>
        </w:rPr>
        <w:t>jouent</w:t>
      </w:r>
      <w:proofErr w:type="gramEnd"/>
      <w:r w:rsidRPr="00153D35">
        <w:rPr>
          <w:rFonts w:ascii="Times New Roman" w:hAnsi="Times New Roman" w:cs="Times New Roman"/>
          <w:sz w:val="24"/>
          <w:szCs w:val="24"/>
        </w:rPr>
        <w:t xml:space="preserve"> un rôle très important dans l'apprentissage de l'écrit.</w:t>
      </w:r>
    </w:p>
    <w:p w:rsidR="002E6E29" w:rsidRPr="00153D35" w:rsidRDefault="002E6E29" w:rsidP="002E6E29">
      <w:pPr>
        <w:spacing w:after="0" w:line="360" w:lineRule="auto"/>
        <w:jc w:val="both"/>
        <w:rPr>
          <w:rFonts w:ascii="Times New Roman" w:hAnsi="Times New Roman" w:cs="Times New Roman"/>
          <w:sz w:val="28"/>
          <w:szCs w:val="28"/>
        </w:rPr>
      </w:pPr>
      <w:r w:rsidRPr="00153D35">
        <w:rPr>
          <w:rFonts w:asciiTheme="majorBidi" w:hAnsiTheme="majorBidi" w:cstheme="majorBidi"/>
          <w:b/>
          <w:bCs/>
          <w:sz w:val="28"/>
          <w:szCs w:val="28"/>
        </w:rPr>
        <w:t>I</w:t>
      </w:r>
      <w:r w:rsidRPr="00153D35">
        <w:rPr>
          <w:rFonts w:ascii="Times New Roman" w:hAnsi="Times New Roman" w:cs="Times New Roman"/>
          <w:b/>
          <w:sz w:val="28"/>
          <w:szCs w:val="28"/>
        </w:rPr>
        <w:t>-1 Qu’est-ce que l’écrit ?</w:t>
      </w:r>
    </w:p>
    <w:p w:rsidR="002E6E29" w:rsidRPr="00EA5EFD" w:rsidRDefault="002E6E29" w:rsidP="002E6E29">
      <w:pPr>
        <w:spacing w:after="0" w:line="360" w:lineRule="auto"/>
        <w:jc w:val="both"/>
        <w:rPr>
          <w:rFonts w:ascii="Times New Roman" w:hAnsi="Times New Roman" w:cs="Times New Roman"/>
          <w:sz w:val="24"/>
          <w:szCs w:val="24"/>
          <w:vertAlign w:val="superscript"/>
        </w:rPr>
      </w:pPr>
      <w:r>
        <w:rPr>
          <w:rFonts w:ascii="Times New Roman" w:hAnsi="Times New Roman" w:cs="Times New Roman"/>
          <w:sz w:val="24"/>
          <w:szCs w:val="24"/>
        </w:rPr>
        <w:t xml:space="preserve">     </w:t>
      </w:r>
      <w:r w:rsidRPr="00EA5EFD">
        <w:rPr>
          <w:rFonts w:ascii="Times New Roman" w:hAnsi="Times New Roman" w:cs="Times New Roman"/>
          <w:sz w:val="24"/>
          <w:szCs w:val="24"/>
        </w:rPr>
        <w:t xml:space="preserve"> «</w:t>
      </w:r>
      <w:r w:rsidR="00153D35" w:rsidRPr="0084589E">
        <w:rPr>
          <w:rFonts w:ascii="Times New Roman" w:hAnsi="Times New Roman" w:cs="Times New Roman"/>
          <w:i/>
          <w:iCs/>
          <w:sz w:val="24"/>
          <w:szCs w:val="24"/>
        </w:rPr>
        <w:t>C’est</w:t>
      </w:r>
      <w:r w:rsidRPr="0084589E">
        <w:rPr>
          <w:rFonts w:ascii="Times New Roman" w:hAnsi="Times New Roman" w:cs="Times New Roman"/>
          <w:i/>
          <w:iCs/>
          <w:sz w:val="24"/>
          <w:szCs w:val="24"/>
        </w:rPr>
        <w:t xml:space="preserve"> une activité complexe qui repose sur une situation (thème choisi, public visé) et au public, un savoir-faire, ce processus comprend trois étapes : la production planifiée des idées, la mise en mots et la révision.</w:t>
      </w:r>
      <w:r w:rsidRPr="00EA5EFD">
        <w:rPr>
          <w:rFonts w:ascii="Times New Roman" w:hAnsi="Times New Roman" w:cs="Times New Roman"/>
          <w:sz w:val="24"/>
          <w:szCs w:val="24"/>
        </w:rPr>
        <w:t>  »</w:t>
      </w:r>
      <w:r w:rsidRPr="00EA5EFD">
        <w:rPr>
          <w:rStyle w:val="Appelnotedebasdep"/>
          <w:rFonts w:ascii="Times New Roman" w:hAnsi="Times New Roman" w:cs="Times New Roman"/>
          <w:sz w:val="24"/>
          <w:szCs w:val="24"/>
        </w:rPr>
        <w:footnoteReference w:customMarkFollows="1" w:id="2"/>
        <w:t>1</w:t>
      </w:r>
    </w:p>
    <w:p w:rsidR="002E6E29" w:rsidRPr="00EA5EFD" w:rsidRDefault="00896A1D" w:rsidP="002E6E29">
      <w:pPr>
        <w:spacing w:after="0" w:line="360" w:lineRule="auto"/>
        <w:jc w:val="both"/>
        <w:rPr>
          <w:rFonts w:asciiTheme="majorBidi" w:hAnsiTheme="majorBidi" w:cstheme="majorBidi"/>
          <w:b/>
          <w:bCs/>
          <w:sz w:val="32"/>
          <w:szCs w:val="32"/>
        </w:rPr>
      </w:pPr>
      <w:r>
        <w:rPr>
          <w:rFonts w:asciiTheme="majorBidi" w:hAnsiTheme="majorBidi" w:cstheme="majorBidi"/>
          <w:b/>
          <w:bCs/>
          <w:sz w:val="28"/>
          <w:szCs w:val="28"/>
        </w:rPr>
        <w:t>I-1-1 L</w:t>
      </w:r>
      <w:r w:rsidR="002E6E29" w:rsidRPr="00153D35">
        <w:rPr>
          <w:rFonts w:asciiTheme="majorBidi" w:hAnsiTheme="majorBidi" w:cstheme="majorBidi"/>
          <w:b/>
          <w:bCs/>
          <w:sz w:val="28"/>
          <w:szCs w:val="28"/>
        </w:rPr>
        <w:t>a place de l’écrit dans quelques approches pédagogiques</w:t>
      </w:r>
      <w:r w:rsidR="002E6E29" w:rsidRPr="00EA5EFD">
        <w:rPr>
          <w:rFonts w:asciiTheme="majorBidi" w:hAnsiTheme="majorBidi" w:cstheme="majorBidi"/>
          <w:b/>
          <w:bCs/>
          <w:sz w:val="32"/>
          <w:szCs w:val="32"/>
        </w:rPr>
        <w:t> :</w:t>
      </w:r>
    </w:p>
    <w:p w:rsidR="002E6E29" w:rsidRPr="00ED5E60" w:rsidRDefault="002E6E29" w:rsidP="007405B0">
      <w:pPr>
        <w:spacing w:line="360" w:lineRule="auto"/>
        <w:jc w:val="both"/>
        <w:rPr>
          <w:rFonts w:asciiTheme="majorBidi" w:hAnsiTheme="majorBidi" w:cstheme="majorBidi"/>
          <w:sz w:val="24"/>
          <w:szCs w:val="24"/>
        </w:rPr>
      </w:pPr>
      <w:r w:rsidRPr="00ED5E60">
        <w:rPr>
          <w:rFonts w:asciiTheme="majorBidi" w:hAnsiTheme="majorBidi" w:cstheme="majorBidi"/>
          <w:sz w:val="24"/>
          <w:szCs w:val="24"/>
        </w:rPr>
        <w:t xml:space="preserve">L’acte de communiquer en langue étrangère reste toujours un objectif essentiel de l’enseignement des langues. Sans oublier le grand souci des </w:t>
      </w:r>
      <w:r>
        <w:rPr>
          <w:rFonts w:asciiTheme="majorBidi" w:hAnsiTheme="majorBidi" w:cstheme="majorBidi"/>
          <w:sz w:val="24"/>
          <w:szCs w:val="24"/>
        </w:rPr>
        <w:t>méthodologies,</w:t>
      </w:r>
      <w:r w:rsidRPr="00ED5E60">
        <w:rPr>
          <w:rFonts w:asciiTheme="majorBidi" w:hAnsiTheme="majorBidi" w:cstheme="majorBidi"/>
          <w:sz w:val="24"/>
          <w:szCs w:val="24"/>
        </w:rPr>
        <w:t xml:space="preserve"> celui d’apprendre à l’apprenant comment  s’exprimer  oralement et par écrit dans la langue de l’école. Pour arriver à cet objectif, le chemin sera long et plein de difficultés car certaines méthodes vont opter pour l’acte pédagogique lui-même, d’autres relèvent des différentes composantes du milieu scolaire(les inter-actants, leurs représentations, le statut de la langue étudiée et les objectifs d’enseignement</w:t>
      </w:r>
      <w:r w:rsidR="00DD54DE">
        <w:rPr>
          <w:rFonts w:asciiTheme="majorBidi" w:hAnsiTheme="majorBidi" w:cstheme="majorBidi"/>
          <w:sz w:val="24"/>
          <w:szCs w:val="24"/>
        </w:rPr>
        <w:t>)</w:t>
      </w:r>
      <w:r w:rsidRPr="00ED5E60">
        <w:rPr>
          <w:rFonts w:asciiTheme="majorBidi" w:hAnsiTheme="majorBidi" w:cstheme="majorBidi"/>
          <w:sz w:val="24"/>
          <w:szCs w:val="24"/>
        </w:rPr>
        <w:t>. Mais, ce qui nous intéresse est le statut et la place de l’écrit à travers l’enchainement des méthodologies qui reste instable.</w:t>
      </w:r>
    </w:p>
    <w:p w:rsidR="002E6E29" w:rsidRPr="00153D35" w:rsidRDefault="002E6E29" w:rsidP="007405B0">
      <w:pPr>
        <w:spacing w:line="360" w:lineRule="auto"/>
        <w:jc w:val="both"/>
        <w:rPr>
          <w:rFonts w:asciiTheme="majorBidi" w:hAnsiTheme="majorBidi" w:cstheme="majorBidi"/>
          <w:sz w:val="24"/>
          <w:szCs w:val="24"/>
        </w:rPr>
      </w:pPr>
      <w:r w:rsidRPr="00ED5E60">
        <w:rPr>
          <w:rFonts w:asciiTheme="majorBidi" w:hAnsiTheme="majorBidi" w:cstheme="majorBidi"/>
          <w:sz w:val="24"/>
          <w:szCs w:val="24"/>
        </w:rPr>
        <w:t xml:space="preserve">      Nous avons assisté à une forme d’alternance entre l’oral et l’écrit qui s’opposent traditionnellement dans le cadre d’une succession au pouvoir des deux éléments de la langue où l’écrit a prédominé l’oral, mais grâce à la technologie, cette prédominance est bouleversée car nous continuerons toujours à entendre les voix des disparus à travers nos machines. Dans telle méthode, nous accordons la primauté à l’écrit, dans telle autre, la priorité est donnée à l’oral. Sans oublier que chaque approche retient des fondements théoriques qui argument</w:t>
      </w:r>
      <w:r w:rsidR="00967623">
        <w:rPr>
          <w:rFonts w:asciiTheme="majorBidi" w:hAnsiTheme="majorBidi" w:cstheme="majorBidi"/>
          <w:sz w:val="24"/>
          <w:szCs w:val="24"/>
        </w:rPr>
        <w:t>ent en faveur du</w:t>
      </w:r>
      <w:r w:rsidRPr="00ED5E60">
        <w:rPr>
          <w:rFonts w:asciiTheme="majorBidi" w:hAnsiTheme="majorBidi" w:cstheme="majorBidi"/>
          <w:sz w:val="24"/>
          <w:szCs w:val="24"/>
        </w:rPr>
        <w:t xml:space="preserve"> choix.</w:t>
      </w:r>
    </w:p>
    <w:p w:rsidR="002E6E29" w:rsidRDefault="002E6E29" w:rsidP="002E6E29">
      <w:pPr>
        <w:spacing w:after="0" w:line="360" w:lineRule="auto"/>
        <w:jc w:val="both"/>
        <w:rPr>
          <w:rFonts w:asciiTheme="majorBidi" w:hAnsiTheme="majorBidi" w:cstheme="majorBidi"/>
          <w:b/>
          <w:bCs/>
          <w:sz w:val="24"/>
          <w:szCs w:val="24"/>
        </w:rPr>
      </w:pPr>
    </w:p>
    <w:p w:rsidR="002E6E29" w:rsidRPr="00872C18" w:rsidRDefault="002E6E29" w:rsidP="002E6E29">
      <w:pPr>
        <w:spacing w:after="0" w:line="360" w:lineRule="auto"/>
        <w:jc w:val="both"/>
        <w:rPr>
          <w:rFonts w:ascii="Times New Roman" w:hAnsi="Times New Roman" w:cs="Times New Roman"/>
          <w:b/>
          <w:sz w:val="24"/>
          <w:szCs w:val="24"/>
        </w:rPr>
      </w:pPr>
      <w:r w:rsidRPr="007626DE">
        <w:rPr>
          <w:rFonts w:asciiTheme="majorBidi" w:hAnsiTheme="majorBidi" w:cstheme="majorBidi"/>
          <w:b/>
          <w:bCs/>
          <w:sz w:val="24"/>
          <w:szCs w:val="24"/>
        </w:rPr>
        <w:t>I</w:t>
      </w:r>
      <w:r>
        <w:rPr>
          <w:rFonts w:ascii="Times New Roman" w:hAnsi="Times New Roman" w:cs="Times New Roman"/>
          <w:b/>
          <w:sz w:val="24"/>
          <w:szCs w:val="24"/>
        </w:rPr>
        <w:t xml:space="preserve">–1-2 </w:t>
      </w:r>
      <w:r w:rsidRPr="00872C18">
        <w:rPr>
          <w:rFonts w:ascii="Times New Roman" w:hAnsi="Times New Roman" w:cs="Times New Roman"/>
          <w:b/>
          <w:sz w:val="24"/>
          <w:szCs w:val="24"/>
        </w:rPr>
        <w:t>La compréhension de l’écrit et l’approche communicative.</w:t>
      </w:r>
    </w:p>
    <w:p w:rsidR="002E6E29" w:rsidRDefault="002E6E29" w:rsidP="007405B0">
      <w:pPr>
        <w:spacing w:after="0" w:line="360" w:lineRule="auto"/>
        <w:jc w:val="both"/>
        <w:rPr>
          <w:rFonts w:ascii="Times New Roman" w:hAnsi="Times New Roman" w:cs="Times New Roman"/>
          <w:sz w:val="24"/>
          <w:szCs w:val="24"/>
        </w:rPr>
      </w:pPr>
      <w:r w:rsidRPr="00872C18">
        <w:rPr>
          <w:rFonts w:ascii="Times New Roman" w:hAnsi="Times New Roman" w:cs="Times New Roman"/>
          <w:sz w:val="24"/>
          <w:szCs w:val="24"/>
        </w:rPr>
        <w:t xml:space="preserve">La compétence de communication est un concept clé en didactique </w:t>
      </w:r>
      <w:r w:rsidR="00DD54DE">
        <w:rPr>
          <w:rFonts w:ascii="Times New Roman" w:hAnsi="Times New Roman" w:cs="Times New Roman"/>
          <w:sz w:val="24"/>
          <w:szCs w:val="24"/>
        </w:rPr>
        <w:t>des langues vivantes en général et en particulier</w:t>
      </w:r>
      <w:r w:rsidRPr="00872C18">
        <w:rPr>
          <w:rFonts w:ascii="Times New Roman" w:hAnsi="Times New Roman" w:cs="Times New Roman"/>
          <w:sz w:val="24"/>
          <w:szCs w:val="24"/>
        </w:rPr>
        <w:t xml:space="preserve"> à ce</w:t>
      </w:r>
      <w:r>
        <w:rPr>
          <w:rFonts w:ascii="Times New Roman" w:hAnsi="Times New Roman" w:cs="Times New Roman"/>
          <w:sz w:val="24"/>
          <w:szCs w:val="24"/>
        </w:rPr>
        <w:t>lle du FLE</w:t>
      </w:r>
      <w:r w:rsidRPr="00872C18">
        <w:rPr>
          <w:rFonts w:ascii="Times New Roman" w:hAnsi="Times New Roman" w:cs="Times New Roman"/>
          <w:sz w:val="24"/>
          <w:szCs w:val="24"/>
        </w:rPr>
        <w:t xml:space="preserve">. </w:t>
      </w:r>
    </w:p>
    <w:p w:rsidR="002E6E29" w:rsidRPr="00872C18" w:rsidRDefault="002E6E29" w:rsidP="007405B0">
      <w:pPr>
        <w:spacing w:after="0" w:line="360" w:lineRule="auto"/>
        <w:jc w:val="both"/>
        <w:rPr>
          <w:rFonts w:ascii="Times New Roman" w:hAnsi="Times New Roman" w:cs="Times New Roman"/>
          <w:sz w:val="24"/>
          <w:szCs w:val="24"/>
        </w:rPr>
      </w:pPr>
      <w:r w:rsidRPr="00872C18">
        <w:rPr>
          <w:rFonts w:ascii="Times New Roman" w:hAnsi="Times New Roman" w:cs="Times New Roman"/>
          <w:sz w:val="24"/>
          <w:szCs w:val="24"/>
        </w:rPr>
        <w:t xml:space="preserve">Selon </w:t>
      </w:r>
      <w:r w:rsidRPr="00157B30">
        <w:rPr>
          <w:rFonts w:ascii="Times New Roman" w:hAnsi="Times New Roman" w:cs="Times New Roman"/>
          <w:b/>
          <w:bCs/>
          <w:sz w:val="24"/>
          <w:szCs w:val="24"/>
        </w:rPr>
        <w:t xml:space="preserve">Cuq J-P.et </w:t>
      </w:r>
      <w:proofErr w:type="spellStart"/>
      <w:r w:rsidRPr="00157B30">
        <w:rPr>
          <w:rFonts w:ascii="Times New Roman" w:hAnsi="Times New Roman" w:cs="Times New Roman"/>
          <w:b/>
          <w:bCs/>
          <w:sz w:val="24"/>
          <w:szCs w:val="24"/>
        </w:rPr>
        <w:t>Gruca</w:t>
      </w:r>
      <w:proofErr w:type="spellEnd"/>
      <w:r w:rsidRPr="00157B30">
        <w:rPr>
          <w:rFonts w:ascii="Times New Roman" w:hAnsi="Times New Roman" w:cs="Times New Roman"/>
          <w:b/>
          <w:bCs/>
          <w:sz w:val="24"/>
          <w:szCs w:val="24"/>
        </w:rPr>
        <w:t xml:space="preserve"> I</w:t>
      </w:r>
      <w:r>
        <w:rPr>
          <w:rFonts w:ascii="Times New Roman" w:hAnsi="Times New Roman" w:cs="Times New Roman"/>
          <w:b/>
          <w:bCs/>
          <w:sz w:val="24"/>
          <w:szCs w:val="24"/>
        </w:rPr>
        <w:t xml:space="preserve"> </w:t>
      </w:r>
      <w:r>
        <w:rPr>
          <w:rFonts w:ascii="Times New Roman" w:hAnsi="Times New Roman" w:cs="Times New Roman"/>
          <w:sz w:val="24"/>
          <w:szCs w:val="24"/>
          <w:vertAlign w:val="superscript"/>
        </w:rPr>
        <w:t>1</w:t>
      </w:r>
      <w:r>
        <w:rPr>
          <w:rFonts w:ascii="Times New Roman" w:hAnsi="Times New Roman" w:cs="Times New Roman"/>
          <w:sz w:val="24"/>
          <w:szCs w:val="24"/>
        </w:rPr>
        <w:t xml:space="preserve">, elle </w:t>
      </w:r>
      <w:r w:rsidRPr="00872C18">
        <w:rPr>
          <w:rFonts w:ascii="Times New Roman" w:hAnsi="Times New Roman" w:cs="Times New Roman"/>
          <w:sz w:val="24"/>
          <w:szCs w:val="24"/>
        </w:rPr>
        <w:t>s’articule autour de cinq grands types de compétences fondamentales : l’expression orale, l’e</w:t>
      </w:r>
      <w:r>
        <w:rPr>
          <w:rFonts w:ascii="Times New Roman" w:hAnsi="Times New Roman" w:cs="Times New Roman"/>
          <w:sz w:val="24"/>
          <w:szCs w:val="24"/>
        </w:rPr>
        <w:t xml:space="preserve">xpression écrite, la compétence </w:t>
      </w:r>
      <w:r w:rsidRPr="00872C18">
        <w:rPr>
          <w:rFonts w:ascii="Times New Roman" w:hAnsi="Times New Roman" w:cs="Times New Roman"/>
          <w:sz w:val="24"/>
          <w:szCs w:val="24"/>
        </w:rPr>
        <w:t>d’éval</w:t>
      </w:r>
      <w:r>
        <w:rPr>
          <w:rFonts w:ascii="Times New Roman" w:hAnsi="Times New Roman" w:cs="Times New Roman"/>
          <w:sz w:val="24"/>
          <w:szCs w:val="24"/>
        </w:rPr>
        <w:t xml:space="preserve">uation, la compréhension orale et la </w:t>
      </w:r>
      <w:r w:rsidRPr="00872C18">
        <w:rPr>
          <w:rFonts w:ascii="Times New Roman" w:hAnsi="Times New Roman" w:cs="Times New Roman"/>
          <w:sz w:val="24"/>
          <w:szCs w:val="24"/>
        </w:rPr>
        <w:t>compréhension écrite.</w:t>
      </w:r>
    </w:p>
    <w:p w:rsidR="002E6E29" w:rsidRPr="00872C18" w:rsidRDefault="002E6E29" w:rsidP="007405B0">
      <w:pPr>
        <w:spacing w:after="0" w:line="360" w:lineRule="auto"/>
        <w:jc w:val="both"/>
        <w:rPr>
          <w:rFonts w:ascii="Times New Roman" w:hAnsi="Times New Roman" w:cs="Times New Roman"/>
          <w:sz w:val="24"/>
          <w:szCs w:val="24"/>
        </w:rPr>
      </w:pPr>
      <w:r w:rsidRPr="00872C18">
        <w:rPr>
          <w:rFonts w:ascii="Times New Roman" w:hAnsi="Times New Roman" w:cs="Times New Roman"/>
          <w:sz w:val="24"/>
          <w:szCs w:val="24"/>
        </w:rPr>
        <w:t xml:space="preserve"> La compréhension d’un texte écrit est une activité langagière fondamentale dans l’appropriation d’une compétence de communication en langue étrangère, notamment en français .En effet, il ne s’agit pas d’ « </w:t>
      </w:r>
      <w:r w:rsidRPr="00872C18">
        <w:rPr>
          <w:rFonts w:ascii="Times New Roman" w:hAnsi="Times New Roman" w:cs="Times New Roman"/>
          <w:i/>
          <w:sz w:val="24"/>
          <w:szCs w:val="24"/>
        </w:rPr>
        <w:t>une simple activité de réception passive »</w:t>
      </w:r>
      <w:r>
        <w:rPr>
          <w:rFonts w:ascii="Times New Roman" w:hAnsi="Times New Roman" w:cs="Times New Roman"/>
          <w:i/>
          <w:sz w:val="24"/>
          <w:szCs w:val="24"/>
          <w:vertAlign w:val="superscript"/>
        </w:rPr>
        <w:t>2</w:t>
      </w:r>
      <w:r w:rsidRPr="00872C18">
        <w:rPr>
          <w:rFonts w:ascii="Times New Roman" w:hAnsi="Times New Roman" w:cs="Times New Roman"/>
          <w:sz w:val="24"/>
          <w:szCs w:val="24"/>
        </w:rPr>
        <w:t>,  mais d’une activité de construction mentale complexe de signification d’un énoncé ou d’un discours (narratif, explicatif,…) tout en mettant en jeu</w:t>
      </w:r>
      <w:r>
        <w:rPr>
          <w:rFonts w:ascii="Times New Roman" w:hAnsi="Times New Roman" w:cs="Times New Roman"/>
          <w:sz w:val="24"/>
          <w:szCs w:val="24"/>
        </w:rPr>
        <w:t> : la mémoire, l’expérience et</w:t>
      </w:r>
      <w:r w:rsidRPr="00872C18">
        <w:rPr>
          <w:rFonts w:ascii="Times New Roman" w:hAnsi="Times New Roman" w:cs="Times New Roman"/>
          <w:sz w:val="24"/>
          <w:szCs w:val="24"/>
        </w:rPr>
        <w:t xml:space="preserve"> les connaissances antérieures</w:t>
      </w:r>
      <w:r>
        <w:rPr>
          <w:rFonts w:ascii="Times New Roman" w:hAnsi="Times New Roman" w:cs="Times New Roman"/>
          <w:sz w:val="24"/>
          <w:szCs w:val="24"/>
        </w:rPr>
        <w:t xml:space="preserve"> du récepteur.</w:t>
      </w:r>
    </w:p>
    <w:p w:rsidR="002E6E29" w:rsidRDefault="002E6E29" w:rsidP="002E6E29">
      <w:pPr>
        <w:spacing w:after="0" w:line="360" w:lineRule="auto"/>
        <w:jc w:val="both"/>
        <w:rPr>
          <w:rFonts w:ascii="Times New Roman" w:hAnsi="Times New Roman" w:cs="Times New Roman"/>
          <w:sz w:val="24"/>
          <w:szCs w:val="24"/>
        </w:rPr>
      </w:pPr>
      <w:r w:rsidRPr="00872C18">
        <w:rPr>
          <w:rFonts w:ascii="Times New Roman" w:hAnsi="Times New Roman" w:cs="Times New Roman"/>
          <w:sz w:val="24"/>
          <w:szCs w:val="24"/>
        </w:rPr>
        <w:t xml:space="preserve">Pour </w:t>
      </w:r>
      <w:r w:rsidRPr="00741942">
        <w:rPr>
          <w:rFonts w:ascii="Times New Roman" w:hAnsi="Times New Roman" w:cs="Times New Roman"/>
          <w:b/>
          <w:bCs/>
          <w:sz w:val="24"/>
          <w:szCs w:val="24"/>
        </w:rPr>
        <w:t>Cuq</w:t>
      </w:r>
      <w:r w:rsidRPr="00872C18">
        <w:rPr>
          <w:rFonts w:ascii="Times New Roman" w:hAnsi="Times New Roman" w:cs="Times New Roman"/>
          <w:sz w:val="24"/>
          <w:szCs w:val="24"/>
        </w:rPr>
        <w:t>, la compréhension écrite « </w:t>
      </w:r>
      <w:r w:rsidRPr="00872C18">
        <w:rPr>
          <w:rFonts w:ascii="Times New Roman" w:hAnsi="Times New Roman" w:cs="Times New Roman"/>
          <w:i/>
          <w:sz w:val="24"/>
          <w:szCs w:val="24"/>
        </w:rPr>
        <w:t>est l’aptitude résultant de la mise</w:t>
      </w:r>
      <w:r w:rsidR="00DD54DE">
        <w:rPr>
          <w:rFonts w:ascii="Times New Roman" w:hAnsi="Times New Roman" w:cs="Times New Roman"/>
          <w:i/>
          <w:sz w:val="24"/>
          <w:szCs w:val="24"/>
        </w:rPr>
        <w:t xml:space="preserve"> en œuvre de processus cognitif</w:t>
      </w:r>
      <w:r w:rsidRPr="00872C18">
        <w:rPr>
          <w:rFonts w:ascii="Times New Roman" w:hAnsi="Times New Roman" w:cs="Times New Roman"/>
          <w:i/>
          <w:sz w:val="24"/>
          <w:szCs w:val="24"/>
        </w:rPr>
        <w:t xml:space="preserve"> qui permet à l’apprenant d’accéder au sens d’un texte qu’il […] lit</w:t>
      </w:r>
      <w:r w:rsidRPr="00872C18">
        <w:rPr>
          <w:rFonts w:ascii="Times New Roman" w:hAnsi="Times New Roman" w:cs="Times New Roman"/>
          <w:i/>
          <w:sz w:val="24"/>
          <w:szCs w:val="24"/>
          <w:vertAlign w:val="superscript"/>
        </w:rPr>
        <w:t> »</w:t>
      </w:r>
      <w:r>
        <w:rPr>
          <w:rFonts w:ascii="Times New Roman" w:hAnsi="Times New Roman" w:cs="Times New Roman"/>
          <w:i/>
          <w:sz w:val="24"/>
          <w:szCs w:val="24"/>
          <w:vertAlign w:val="superscript"/>
        </w:rPr>
        <w:t>3</w:t>
      </w:r>
      <w:r w:rsidRPr="00872C18">
        <w:rPr>
          <w:rFonts w:ascii="Times New Roman" w:hAnsi="Times New Roman" w:cs="Times New Roman"/>
          <w:i/>
          <w:sz w:val="24"/>
          <w:szCs w:val="24"/>
        </w:rPr>
        <w:t xml:space="preserve">. </w:t>
      </w:r>
      <w:r w:rsidRPr="00872C18">
        <w:rPr>
          <w:rFonts w:ascii="Times New Roman" w:hAnsi="Times New Roman" w:cs="Times New Roman"/>
          <w:sz w:val="24"/>
          <w:szCs w:val="24"/>
        </w:rPr>
        <w:t>Elle implique à la fois la connaissance du système de la langue (graphique, sémantique, textuelle). La connaissance des règles socioculturelles dans laquelle s’effectue la communication. Tous ces éléments sont déterminants dans la récept</w:t>
      </w:r>
      <w:r>
        <w:rPr>
          <w:rFonts w:ascii="Times New Roman" w:hAnsi="Times New Roman" w:cs="Times New Roman"/>
          <w:sz w:val="24"/>
          <w:szCs w:val="24"/>
        </w:rPr>
        <w:t>ion et l’interprétation du sens.</w:t>
      </w:r>
    </w:p>
    <w:p w:rsidR="002E6E29" w:rsidRPr="00C87F63" w:rsidRDefault="002E6E29" w:rsidP="002E6E29">
      <w:pPr>
        <w:spacing w:after="0" w:line="360" w:lineRule="auto"/>
        <w:jc w:val="both"/>
        <w:rPr>
          <w:rFonts w:asciiTheme="majorBidi" w:hAnsiTheme="majorBidi" w:cstheme="majorBidi"/>
          <w:sz w:val="24"/>
          <w:szCs w:val="24"/>
        </w:rPr>
      </w:pPr>
      <w:r w:rsidRPr="002D10CB">
        <w:rPr>
          <w:rFonts w:asciiTheme="majorBidi" w:hAnsiTheme="majorBidi" w:cstheme="majorBidi"/>
          <w:sz w:val="24"/>
          <w:szCs w:val="24"/>
        </w:rPr>
        <w:t xml:space="preserve">        </w:t>
      </w:r>
      <w:r w:rsidRPr="00C87F63">
        <w:rPr>
          <w:rFonts w:asciiTheme="majorBidi" w:hAnsiTheme="majorBidi" w:cstheme="majorBidi"/>
          <w:sz w:val="24"/>
          <w:szCs w:val="24"/>
        </w:rPr>
        <w:t xml:space="preserve">La perception et le repérage des éléments périphériques du texte, des indices para-textuels (titre, sous-titre, intertitres, photos, référence…). Cette étape est importante dans la mesure </w:t>
      </w:r>
      <w:r w:rsidR="00DD54DE" w:rsidRPr="00C87F63">
        <w:rPr>
          <w:rFonts w:asciiTheme="majorBidi" w:hAnsiTheme="majorBidi" w:cstheme="majorBidi"/>
          <w:sz w:val="24"/>
          <w:szCs w:val="24"/>
        </w:rPr>
        <w:t>où</w:t>
      </w:r>
      <w:r w:rsidRPr="00C87F63">
        <w:rPr>
          <w:rFonts w:asciiTheme="majorBidi" w:hAnsiTheme="majorBidi" w:cstheme="majorBidi"/>
          <w:sz w:val="24"/>
          <w:szCs w:val="24"/>
        </w:rPr>
        <w:t xml:space="preserve"> elle permet au lecteur de se familiariser avec le texte et s’outiller d’un éventail d’informations pour qu’il puisse déterminer le type de discours auquel appartient le texte.</w:t>
      </w:r>
    </w:p>
    <w:p w:rsidR="002E6E29" w:rsidRPr="00505F92" w:rsidRDefault="002E6E29" w:rsidP="002E6E29">
      <w:pPr>
        <w:spacing w:after="0" w:line="360" w:lineRule="auto"/>
        <w:jc w:val="both"/>
        <w:rPr>
          <w:rFonts w:ascii="Times New Roman" w:hAnsi="Times New Roman" w:cs="Times New Roman"/>
          <w:sz w:val="24"/>
          <w:szCs w:val="24"/>
        </w:rPr>
      </w:pPr>
    </w:p>
    <w:p w:rsidR="002E6E29" w:rsidRDefault="002E6E29" w:rsidP="002E6E29">
      <w:pPr>
        <w:spacing w:after="0" w:line="360" w:lineRule="auto"/>
        <w:jc w:val="both"/>
        <w:rPr>
          <w:rFonts w:ascii="Times New Roman" w:hAnsi="Times New Roman" w:cs="Times New Roman"/>
          <w:sz w:val="24"/>
          <w:szCs w:val="24"/>
        </w:rPr>
      </w:pPr>
    </w:p>
    <w:p w:rsidR="002E6E29" w:rsidRDefault="002E6E29" w:rsidP="002E6E29">
      <w:pPr>
        <w:spacing w:after="0" w:line="360" w:lineRule="auto"/>
        <w:jc w:val="both"/>
        <w:rPr>
          <w:rFonts w:ascii="Times New Roman" w:hAnsi="Times New Roman" w:cs="Times New Roman"/>
          <w:sz w:val="18"/>
          <w:szCs w:val="18"/>
          <w:vertAlign w:val="superscript"/>
        </w:rPr>
      </w:pPr>
    </w:p>
    <w:p w:rsidR="002E6E29" w:rsidRDefault="002E6E29" w:rsidP="002E6E29">
      <w:pPr>
        <w:spacing w:after="0" w:line="360" w:lineRule="auto"/>
        <w:jc w:val="both"/>
        <w:rPr>
          <w:rFonts w:ascii="Times New Roman" w:hAnsi="Times New Roman" w:cs="Times New Roman"/>
          <w:sz w:val="18"/>
          <w:szCs w:val="18"/>
          <w:vertAlign w:val="superscript"/>
        </w:rPr>
      </w:pPr>
    </w:p>
    <w:p w:rsidR="002E6E29" w:rsidRDefault="002E6E29" w:rsidP="002E6E29">
      <w:pPr>
        <w:spacing w:after="0" w:line="360" w:lineRule="auto"/>
        <w:jc w:val="both"/>
        <w:rPr>
          <w:rFonts w:ascii="Times New Roman" w:hAnsi="Times New Roman" w:cs="Times New Roman"/>
          <w:sz w:val="18"/>
          <w:szCs w:val="18"/>
          <w:vertAlign w:val="superscript"/>
        </w:rPr>
      </w:pPr>
    </w:p>
    <w:p w:rsidR="002E6E29" w:rsidRDefault="002E6E29" w:rsidP="002E6E29">
      <w:pPr>
        <w:spacing w:after="0" w:line="360" w:lineRule="auto"/>
        <w:jc w:val="both"/>
        <w:rPr>
          <w:rFonts w:ascii="Times New Roman" w:hAnsi="Times New Roman" w:cs="Times New Roman"/>
          <w:sz w:val="18"/>
          <w:szCs w:val="18"/>
          <w:vertAlign w:val="superscript"/>
        </w:rPr>
      </w:pPr>
    </w:p>
    <w:p w:rsidR="00153D35" w:rsidRDefault="00153D35" w:rsidP="002E6E29">
      <w:pPr>
        <w:spacing w:after="0" w:line="360" w:lineRule="auto"/>
        <w:jc w:val="both"/>
        <w:rPr>
          <w:rFonts w:ascii="Times New Roman" w:hAnsi="Times New Roman" w:cs="Times New Roman"/>
          <w:sz w:val="18"/>
          <w:szCs w:val="18"/>
          <w:vertAlign w:val="superscript"/>
        </w:rPr>
      </w:pPr>
    </w:p>
    <w:p w:rsidR="002E6E29" w:rsidRDefault="002E6E29" w:rsidP="002E6E29">
      <w:pPr>
        <w:spacing w:after="0" w:line="360" w:lineRule="auto"/>
        <w:jc w:val="both"/>
        <w:rPr>
          <w:rFonts w:ascii="Times New Roman" w:hAnsi="Times New Roman" w:cs="Times New Roman"/>
          <w:sz w:val="18"/>
          <w:szCs w:val="18"/>
          <w:vertAlign w:val="superscript"/>
        </w:rPr>
      </w:pPr>
    </w:p>
    <w:p w:rsidR="002E6E29" w:rsidRDefault="002E6E29" w:rsidP="002E6E29">
      <w:pPr>
        <w:spacing w:after="0" w:line="360" w:lineRule="auto"/>
        <w:jc w:val="both"/>
        <w:rPr>
          <w:rFonts w:ascii="Times New Roman" w:hAnsi="Times New Roman" w:cs="Times New Roman"/>
          <w:sz w:val="18"/>
          <w:szCs w:val="18"/>
          <w:vertAlign w:val="superscript"/>
        </w:rPr>
      </w:pPr>
    </w:p>
    <w:p w:rsidR="002E6E29" w:rsidRDefault="002E6E29" w:rsidP="002E6E29">
      <w:pPr>
        <w:spacing w:after="0" w:line="360" w:lineRule="auto"/>
        <w:jc w:val="both"/>
        <w:rPr>
          <w:rFonts w:ascii="Times New Roman" w:hAnsi="Times New Roman" w:cs="Times New Roman"/>
          <w:sz w:val="18"/>
          <w:szCs w:val="18"/>
          <w:vertAlign w:val="superscript"/>
        </w:rPr>
      </w:pPr>
    </w:p>
    <w:p w:rsidR="002E6E29" w:rsidRPr="007F2F0C" w:rsidRDefault="002E6E29" w:rsidP="002E6E29">
      <w:pPr>
        <w:spacing w:after="0" w:line="360" w:lineRule="auto"/>
        <w:jc w:val="both"/>
        <w:rPr>
          <w:rFonts w:ascii="Times New Roman" w:hAnsi="Times New Roman" w:cs="Times New Roman"/>
          <w:sz w:val="24"/>
          <w:szCs w:val="24"/>
        </w:rPr>
      </w:pPr>
      <w:r w:rsidRPr="009463AF">
        <w:rPr>
          <w:rFonts w:ascii="Times New Roman" w:hAnsi="Times New Roman" w:cs="Times New Roman"/>
          <w:sz w:val="18"/>
          <w:szCs w:val="18"/>
          <w:vertAlign w:val="superscript"/>
        </w:rPr>
        <w:t>1</w:t>
      </w:r>
      <w:r w:rsidRPr="009463AF">
        <w:rPr>
          <w:rFonts w:ascii="Times New Roman" w:hAnsi="Times New Roman" w:cs="Times New Roman"/>
          <w:sz w:val="18"/>
          <w:szCs w:val="18"/>
        </w:rPr>
        <w:t xml:space="preserve">Cuq J-P.et </w:t>
      </w:r>
      <w:proofErr w:type="spellStart"/>
      <w:r w:rsidRPr="009463AF">
        <w:rPr>
          <w:rFonts w:ascii="Times New Roman" w:hAnsi="Times New Roman" w:cs="Times New Roman"/>
          <w:sz w:val="18"/>
          <w:szCs w:val="18"/>
        </w:rPr>
        <w:t>Gruca</w:t>
      </w:r>
      <w:proofErr w:type="spellEnd"/>
      <w:r w:rsidRPr="009463AF">
        <w:rPr>
          <w:rFonts w:ascii="Times New Roman" w:hAnsi="Times New Roman" w:cs="Times New Roman"/>
          <w:sz w:val="18"/>
          <w:szCs w:val="18"/>
        </w:rPr>
        <w:t xml:space="preserve"> I., Cours de didactique du français langue étrangère et seconde, nouvelle édition, PUG., </w:t>
      </w:r>
    </w:p>
    <w:p w:rsidR="002E6E29" w:rsidRPr="009463AF" w:rsidRDefault="002E6E29" w:rsidP="002E6E29">
      <w:pPr>
        <w:spacing w:after="0" w:line="360" w:lineRule="auto"/>
        <w:jc w:val="both"/>
        <w:rPr>
          <w:rFonts w:ascii="Times New Roman" w:hAnsi="Times New Roman" w:cs="Times New Roman"/>
          <w:sz w:val="18"/>
          <w:szCs w:val="18"/>
        </w:rPr>
      </w:pPr>
      <w:r w:rsidRPr="009463AF">
        <w:rPr>
          <w:rFonts w:ascii="Times New Roman" w:hAnsi="Times New Roman" w:cs="Times New Roman"/>
          <w:sz w:val="18"/>
          <w:szCs w:val="18"/>
        </w:rPr>
        <w:t>Grenoble : 2005, p.155.</w:t>
      </w:r>
    </w:p>
    <w:p w:rsidR="002E6E29" w:rsidRDefault="002E6E29" w:rsidP="002E6E29">
      <w:pPr>
        <w:spacing w:after="0" w:line="360" w:lineRule="auto"/>
        <w:jc w:val="both"/>
        <w:rPr>
          <w:rFonts w:ascii="Times New Roman" w:hAnsi="Times New Roman" w:cs="Times New Roman"/>
          <w:sz w:val="18"/>
          <w:szCs w:val="18"/>
        </w:rPr>
      </w:pPr>
      <w:r w:rsidRPr="009463AF">
        <w:rPr>
          <w:rFonts w:ascii="Times New Roman" w:hAnsi="Times New Roman" w:cs="Times New Roman"/>
          <w:sz w:val="18"/>
          <w:szCs w:val="18"/>
          <w:vertAlign w:val="superscript"/>
        </w:rPr>
        <w:t>2</w:t>
      </w:r>
      <w:r>
        <w:rPr>
          <w:rFonts w:ascii="Times New Roman" w:hAnsi="Times New Roman" w:cs="Times New Roman"/>
          <w:sz w:val="18"/>
          <w:szCs w:val="18"/>
        </w:rPr>
        <w:t xml:space="preserve"> Cuq J-P,</w:t>
      </w:r>
      <w:r w:rsidRPr="009463AF">
        <w:rPr>
          <w:rFonts w:ascii="Times New Roman" w:hAnsi="Times New Roman" w:cs="Times New Roman"/>
          <w:sz w:val="18"/>
          <w:szCs w:val="18"/>
        </w:rPr>
        <w:t xml:space="preserve">  dictionnaire de didactique du français langue étrangère et secondes, éditions PUG, </w:t>
      </w:r>
    </w:p>
    <w:p w:rsidR="002E6E29" w:rsidRPr="009B58E4" w:rsidRDefault="002E6E29" w:rsidP="002E6E29">
      <w:pPr>
        <w:spacing w:after="0" w:line="360" w:lineRule="auto"/>
        <w:jc w:val="both"/>
        <w:rPr>
          <w:rFonts w:ascii="Times New Roman" w:hAnsi="Times New Roman" w:cs="Times New Roman"/>
          <w:sz w:val="18"/>
          <w:szCs w:val="18"/>
        </w:rPr>
      </w:pPr>
      <w:r w:rsidRPr="009B58E4">
        <w:rPr>
          <w:rFonts w:ascii="Times New Roman" w:hAnsi="Times New Roman" w:cs="Times New Roman"/>
          <w:sz w:val="18"/>
          <w:szCs w:val="18"/>
        </w:rPr>
        <w:t>Grenoble : 2003, p.157.</w:t>
      </w:r>
    </w:p>
    <w:p w:rsidR="002E6E29" w:rsidRPr="00D47189" w:rsidRDefault="002E6E29" w:rsidP="00D47189">
      <w:pPr>
        <w:spacing w:after="0" w:line="360" w:lineRule="auto"/>
        <w:jc w:val="both"/>
        <w:rPr>
          <w:rFonts w:ascii="Times New Roman" w:hAnsi="Times New Roman" w:cs="Times New Roman"/>
          <w:sz w:val="18"/>
          <w:szCs w:val="18"/>
        </w:rPr>
      </w:pPr>
      <w:r w:rsidRPr="009B58E4">
        <w:rPr>
          <w:rFonts w:ascii="Times New Roman" w:hAnsi="Times New Roman" w:cs="Times New Roman"/>
          <w:sz w:val="18"/>
          <w:szCs w:val="18"/>
          <w:vertAlign w:val="superscript"/>
        </w:rPr>
        <w:t>3</w:t>
      </w:r>
      <w:r w:rsidRPr="009B58E4">
        <w:rPr>
          <w:rFonts w:ascii="Times New Roman" w:hAnsi="Times New Roman" w:cs="Times New Roman"/>
          <w:sz w:val="18"/>
          <w:szCs w:val="18"/>
        </w:rPr>
        <w:t>Ibid. P.</w:t>
      </w:r>
      <w:r>
        <w:rPr>
          <w:rFonts w:ascii="Times New Roman" w:hAnsi="Times New Roman" w:cs="Times New Roman"/>
          <w:sz w:val="18"/>
          <w:szCs w:val="18"/>
        </w:rPr>
        <w:t>49</w:t>
      </w:r>
    </w:p>
    <w:p w:rsidR="002E6E29" w:rsidRPr="00087727" w:rsidRDefault="002E6E29" w:rsidP="002E6E29">
      <w:pPr>
        <w:spacing w:after="0" w:line="360" w:lineRule="auto"/>
        <w:jc w:val="both"/>
        <w:rPr>
          <w:rFonts w:ascii="Times New Roman" w:hAnsi="Times New Roman" w:cs="Times New Roman"/>
          <w:i/>
          <w:iCs/>
          <w:sz w:val="24"/>
          <w:szCs w:val="24"/>
        </w:rPr>
      </w:pPr>
      <w:r w:rsidRPr="00872C18">
        <w:rPr>
          <w:rFonts w:ascii="Times New Roman" w:hAnsi="Times New Roman" w:cs="Times New Roman"/>
          <w:sz w:val="24"/>
          <w:szCs w:val="24"/>
        </w:rPr>
        <w:lastRenderedPageBreak/>
        <w:t xml:space="preserve">La compréhension de l’écrit suppose un va-et-vient interactif entre le </w:t>
      </w:r>
      <w:r>
        <w:rPr>
          <w:rFonts w:ascii="Times New Roman" w:hAnsi="Times New Roman" w:cs="Times New Roman"/>
          <w:sz w:val="24"/>
          <w:szCs w:val="24"/>
        </w:rPr>
        <w:t xml:space="preserve">                             </w:t>
      </w:r>
      <w:r>
        <w:rPr>
          <w:rFonts w:ascii="Times New Roman" w:hAnsi="Times New Roman" w:cs="Times New Roman"/>
          <w:sz w:val="24"/>
          <w:szCs w:val="24"/>
          <w:u w:val="double"/>
        </w:rPr>
        <w:t xml:space="preserve">   </w:t>
      </w:r>
      <w:r w:rsidRPr="00D51836">
        <w:rPr>
          <w:rFonts w:ascii="Times New Roman" w:hAnsi="Times New Roman" w:cs="Times New Roman"/>
          <w:sz w:val="24"/>
          <w:szCs w:val="24"/>
        </w:rPr>
        <w:t>texte</w:t>
      </w:r>
      <w:r w:rsidRPr="00872C18">
        <w:rPr>
          <w:rFonts w:ascii="Times New Roman" w:hAnsi="Times New Roman" w:cs="Times New Roman"/>
          <w:sz w:val="24"/>
          <w:szCs w:val="24"/>
        </w:rPr>
        <w:t xml:space="preserve"> et le le</w:t>
      </w:r>
      <w:r>
        <w:rPr>
          <w:rFonts w:ascii="Times New Roman" w:hAnsi="Times New Roman" w:cs="Times New Roman"/>
          <w:sz w:val="24"/>
          <w:szCs w:val="24"/>
        </w:rPr>
        <w:t>cteur. C’est une lecture active qui</w:t>
      </w:r>
      <w:r w:rsidR="00967623">
        <w:rPr>
          <w:rFonts w:ascii="Times New Roman" w:hAnsi="Times New Roman" w:cs="Times New Roman"/>
          <w:sz w:val="24"/>
          <w:szCs w:val="24"/>
        </w:rPr>
        <w:t xml:space="preserve"> ne consiste pas en</w:t>
      </w:r>
      <w:r w:rsidRPr="00872C18">
        <w:rPr>
          <w:rFonts w:ascii="Times New Roman" w:hAnsi="Times New Roman" w:cs="Times New Roman"/>
          <w:sz w:val="24"/>
          <w:szCs w:val="24"/>
        </w:rPr>
        <w:t xml:space="preserve"> un</w:t>
      </w:r>
      <w:r>
        <w:rPr>
          <w:rFonts w:ascii="Times New Roman" w:hAnsi="Times New Roman" w:cs="Times New Roman"/>
          <w:sz w:val="24"/>
          <w:szCs w:val="24"/>
        </w:rPr>
        <w:t>e</w:t>
      </w:r>
      <w:r w:rsidRPr="00872C18">
        <w:rPr>
          <w:rFonts w:ascii="Times New Roman" w:hAnsi="Times New Roman" w:cs="Times New Roman"/>
          <w:sz w:val="24"/>
          <w:szCs w:val="24"/>
        </w:rPr>
        <w:t xml:space="preserve"> s</w:t>
      </w:r>
      <w:r>
        <w:rPr>
          <w:rFonts w:ascii="Times New Roman" w:hAnsi="Times New Roman" w:cs="Times New Roman"/>
          <w:sz w:val="24"/>
          <w:szCs w:val="24"/>
        </w:rPr>
        <w:t>imple opération de décodage, de d</w:t>
      </w:r>
      <w:r w:rsidRPr="00872C18">
        <w:rPr>
          <w:rFonts w:ascii="Times New Roman" w:hAnsi="Times New Roman" w:cs="Times New Roman"/>
          <w:sz w:val="24"/>
          <w:szCs w:val="24"/>
        </w:rPr>
        <w:t>échiffrage</w:t>
      </w:r>
      <w:r>
        <w:rPr>
          <w:rFonts w:ascii="Times New Roman" w:hAnsi="Times New Roman" w:cs="Times New Roman"/>
          <w:sz w:val="24"/>
          <w:szCs w:val="24"/>
        </w:rPr>
        <w:t> :</w:t>
      </w:r>
      <w:r w:rsidRPr="00872C18">
        <w:rPr>
          <w:rFonts w:ascii="Times New Roman" w:hAnsi="Times New Roman" w:cs="Times New Roman"/>
          <w:sz w:val="24"/>
          <w:szCs w:val="24"/>
        </w:rPr>
        <w:t xml:space="preserve"> de</w:t>
      </w:r>
      <w:r>
        <w:rPr>
          <w:rFonts w:ascii="Times New Roman" w:hAnsi="Times New Roman" w:cs="Times New Roman"/>
          <w:sz w:val="24"/>
          <w:szCs w:val="24"/>
        </w:rPr>
        <w:t>s</w:t>
      </w:r>
      <w:r w:rsidRPr="00872C18">
        <w:rPr>
          <w:rFonts w:ascii="Times New Roman" w:hAnsi="Times New Roman" w:cs="Times New Roman"/>
          <w:sz w:val="24"/>
          <w:szCs w:val="24"/>
        </w:rPr>
        <w:t xml:space="preserve"> mots, de</w:t>
      </w:r>
      <w:r>
        <w:rPr>
          <w:rFonts w:ascii="Times New Roman" w:hAnsi="Times New Roman" w:cs="Times New Roman"/>
          <w:sz w:val="24"/>
          <w:szCs w:val="24"/>
        </w:rPr>
        <w:t xml:space="preserve">s lettres ou </w:t>
      </w:r>
      <w:r w:rsidRPr="00872C18">
        <w:rPr>
          <w:rFonts w:ascii="Times New Roman" w:hAnsi="Times New Roman" w:cs="Times New Roman"/>
          <w:sz w:val="24"/>
          <w:szCs w:val="24"/>
        </w:rPr>
        <w:t xml:space="preserve">de signes linguistiques. Mais, il s’agit surtout pour le récepteur de percevoir des significations, construire du sens et non en recevoir. Cette lecture comme le souligne </w:t>
      </w:r>
      <w:r w:rsidRPr="00F8574F">
        <w:rPr>
          <w:rFonts w:ascii="Times New Roman" w:hAnsi="Times New Roman" w:cs="Times New Roman"/>
          <w:b/>
          <w:bCs/>
          <w:sz w:val="24"/>
          <w:szCs w:val="24"/>
        </w:rPr>
        <w:t>Cuq J-P</w:t>
      </w:r>
      <w:r w:rsidRPr="00872C18">
        <w:rPr>
          <w:rFonts w:ascii="Times New Roman" w:hAnsi="Times New Roman" w:cs="Times New Roman"/>
          <w:sz w:val="24"/>
          <w:szCs w:val="24"/>
        </w:rPr>
        <w:t xml:space="preserve">  est</w:t>
      </w:r>
      <w:r>
        <w:rPr>
          <w:rFonts w:ascii="Times New Roman" w:hAnsi="Times New Roman" w:cs="Times New Roman"/>
          <w:sz w:val="24"/>
          <w:szCs w:val="24"/>
        </w:rPr>
        <w:t> :</w:t>
      </w:r>
      <w:r w:rsidRPr="00872C18">
        <w:rPr>
          <w:rFonts w:ascii="Times New Roman" w:hAnsi="Times New Roman" w:cs="Times New Roman"/>
          <w:sz w:val="24"/>
          <w:szCs w:val="24"/>
        </w:rPr>
        <w:t xml:space="preserve"> « </w:t>
      </w:r>
      <w:r w:rsidRPr="00087727">
        <w:rPr>
          <w:rFonts w:ascii="Times New Roman" w:hAnsi="Times New Roman" w:cs="Times New Roman"/>
          <w:i/>
          <w:iCs/>
          <w:sz w:val="24"/>
          <w:szCs w:val="24"/>
        </w:rPr>
        <w:t xml:space="preserve">une interaction entre le texte et son </w:t>
      </w:r>
    </w:p>
    <w:p w:rsidR="002E6E29" w:rsidRDefault="002E6E29" w:rsidP="00153D35">
      <w:pPr>
        <w:spacing w:after="0" w:line="360" w:lineRule="auto"/>
        <w:jc w:val="both"/>
        <w:rPr>
          <w:rFonts w:ascii="Times New Roman" w:hAnsi="Times New Roman" w:cs="Times New Roman"/>
          <w:sz w:val="24"/>
          <w:szCs w:val="24"/>
        </w:rPr>
      </w:pPr>
      <w:proofErr w:type="spellStart"/>
      <w:r w:rsidRPr="00087727">
        <w:rPr>
          <w:rFonts w:ascii="Times New Roman" w:hAnsi="Times New Roman" w:cs="Times New Roman"/>
          <w:i/>
          <w:iCs/>
          <w:sz w:val="24"/>
          <w:szCs w:val="24"/>
        </w:rPr>
        <w:t>lecteur</w:t>
      </w:r>
      <w:r w:rsidRPr="00872C18">
        <w:rPr>
          <w:rFonts w:ascii="Times New Roman" w:hAnsi="Times New Roman" w:cs="Times New Roman"/>
          <w:sz w:val="24"/>
          <w:szCs w:val="24"/>
        </w:rPr>
        <w:t>.</w:t>
      </w:r>
      <w:r>
        <w:rPr>
          <w:rFonts w:ascii="Times New Roman" w:hAnsi="Times New Roman" w:cs="Times New Roman"/>
          <w:i/>
          <w:sz w:val="24"/>
          <w:szCs w:val="24"/>
        </w:rPr>
        <w:t>c</w:t>
      </w:r>
      <w:r w:rsidRPr="00872C18">
        <w:rPr>
          <w:rFonts w:ascii="Times New Roman" w:hAnsi="Times New Roman" w:cs="Times New Roman"/>
          <w:i/>
          <w:sz w:val="24"/>
          <w:szCs w:val="24"/>
        </w:rPr>
        <w:t>’</w:t>
      </w:r>
      <w:proofErr w:type="spellEnd"/>
      <w:r w:rsidRPr="00872C18">
        <w:rPr>
          <w:rFonts w:ascii="Times New Roman" w:hAnsi="Times New Roman" w:cs="Times New Roman"/>
          <w:i/>
          <w:sz w:val="24"/>
          <w:szCs w:val="24"/>
        </w:rPr>
        <w:t>est un processus actif qui requiert une compétence de la part du lecteur qui se définit comme la capacité de trouver dans un texte l’information que l’on y cherche, capacité d’interroger un écrit et d’y repérer des réponses, capacité de comprendre et d’interpréter les documents de manière autonome. »</w:t>
      </w:r>
      <w:r>
        <w:rPr>
          <w:rFonts w:ascii="Times New Roman" w:hAnsi="Times New Roman" w:cs="Times New Roman"/>
          <w:i/>
          <w:sz w:val="24"/>
          <w:szCs w:val="24"/>
          <w:vertAlign w:val="superscript"/>
        </w:rPr>
        <w:t>1</w:t>
      </w:r>
    </w:p>
    <w:p w:rsidR="002E6E29" w:rsidRPr="00AC5F09" w:rsidRDefault="002E6E29" w:rsidP="002E6E29">
      <w:pPr>
        <w:spacing w:after="0" w:line="360" w:lineRule="auto"/>
        <w:jc w:val="both"/>
        <w:rPr>
          <w:rFonts w:ascii="Times New Roman" w:hAnsi="Times New Roman" w:cs="Times New Roman"/>
          <w:sz w:val="24"/>
          <w:szCs w:val="24"/>
        </w:rPr>
      </w:pPr>
      <w:r w:rsidRPr="00872C18">
        <w:rPr>
          <w:rFonts w:ascii="Times New Roman" w:hAnsi="Times New Roman" w:cs="Times New Roman"/>
          <w:sz w:val="24"/>
          <w:szCs w:val="24"/>
        </w:rPr>
        <w:t>La compréhension de l’écrit requiert de la part du lecteur une compétence de lect</w:t>
      </w:r>
      <w:r>
        <w:rPr>
          <w:rFonts w:ascii="Times New Roman" w:hAnsi="Times New Roman" w:cs="Times New Roman"/>
          <w:sz w:val="24"/>
          <w:szCs w:val="24"/>
        </w:rPr>
        <w:t xml:space="preserve">ure. Celle-ci, selon </w:t>
      </w:r>
      <w:proofErr w:type="spellStart"/>
      <w:r w:rsidRPr="004144D8">
        <w:rPr>
          <w:rFonts w:ascii="Times New Roman" w:hAnsi="Times New Roman" w:cs="Times New Roman"/>
          <w:b/>
          <w:bCs/>
          <w:sz w:val="24"/>
          <w:szCs w:val="24"/>
        </w:rPr>
        <w:t>Moirand</w:t>
      </w:r>
      <w:proofErr w:type="spellEnd"/>
      <w:r w:rsidRPr="004144D8">
        <w:rPr>
          <w:rFonts w:ascii="Times New Roman" w:hAnsi="Times New Roman" w:cs="Times New Roman"/>
          <w:b/>
          <w:bCs/>
          <w:sz w:val="24"/>
          <w:szCs w:val="24"/>
        </w:rPr>
        <w:t xml:space="preserve"> Sophie</w:t>
      </w:r>
      <w:r>
        <w:rPr>
          <w:rFonts w:ascii="Times New Roman" w:hAnsi="Times New Roman" w:cs="Times New Roman"/>
          <w:sz w:val="24"/>
          <w:szCs w:val="24"/>
        </w:rPr>
        <w:t xml:space="preserve"> </w:t>
      </w:r>
      <w:r w:rsidRPr="009B58E4">
        <w:rPr>
          <w:rFonts w:ascii="Times New Roman" w:hAnsi="Times New Roman" w:cs="Times New Roman"/>
          <w:sz w:val="24"/>
          <w:szCs w:val="24"/>
          <w:vertAlign w:val="superscript"/>
        </w:rPr>
        <w:t>2</w:t>
      </w:r>
      <w:r>
        <w:rPr>
          <w:rFonts w:ascii="Times New Roman" w:hAnsi="Times New Roman" w:cs="Times New Roman"/>
          <w:sz w:val="24"/>
          <w:szCs w:val="24"/>
        </w:rPr>
        <w:t>,</w:t>
      </w:r>
      <w:r w:rsidRPr="00BE45ED">
        <w:rPr>
          <w:rFonts w:ascii="Times New Roman" w:hAnsi="Times New Roman" w:cs="Times New Roman"/>
          <w:sz w:val="24"/>
          <w:szCs w:val="24"/>
        </w:rPr>
        <w:t>dépend</w:t>
      </w:r>
      <w:r w:rsidRPr="00872C18">
        <w:rPr>
          <w:rFonts w:ascii="Times New Roman" w:hAnsi="Times New Roman" w:cs="Times New Roman"/>
          <w:sz w:val="24"/>
          <w:szCs w:val="24"/>
        </w:rPr>
        <w:t xml:space="preserve"> de la maitrise de trois compétences, à savoir, une compétence linguistique qui porte sur les règles </w:t>
      </w:r>
      <w:proofErr w:type="spellStart"/>
      <w:r w:rsidRPr="00872C18">
        <w:rPr>
          <w:rFonts w:ascii="Times New Roman" w:hAnsi="Times New Roman" w:cs="Times New Roman"/>
          <w:sz w:val="24"/>
          <w:szCs w:val="24"/>
        </w:rPr>
        <w:t>syntaxico</w:t>
      </w:r>
      <w:proofErr w:type="spellEnd"/>
      <w:r w:rsidRPr="00872C18">
        <w:rPr>
          <w:rFonts w:ascii="Times New Roman" w:hAnsi="Times New Roman" w:cs="Times New Roman"/>
          <w:sz w:val="24"/>
          <w:szCs w:val="24"/>
        </w:rPr>
        <w:t>-sémantiques de la langue, une compétence discursive qui relève des connaissances sur l’organisation des différents types d’écrits</w:t>
      </w:r>
      <w:r>
        <w:rPr>
          <w:rFonts w:ascii="Times New Roman" w:hAnsi="Times New Roman" w:cs="Times New Roman"/>
          <w:sz w:val="24"/>
          <w:szCs w:val="24"/>
        </w:rPr>
        <w:t xml:space="preserve"> et leur dimension pragmatique</w:t>
      </w:r>
      <w:r w:rsidRPr="004144D8">
        <w:rPr>
          <w:rFonts w:ascii="Times New Roman" w:hAnsi="Times New Roman" w:cs="Times New Roman"/>
          <w:sz w:val="24"/>
          <w:szCs w:val="24"/>
        </w:rPr>
        <w:t xml:space="preserve"> </w:t>
      </w:r>
      <w:r>
        <w:rPr>
          <w:rFonts w:ascii="Times New Roman" w:hAnsi="Times New Roman" w:cs="Times New Roman"/>
          <w:sz w:val="24"/>
          <w:szCs w:val="24"/>
        </w:rPr>
        <w:t>par ce qu’</w:t>
      </w:r>
      <w:r w:rsidRPr="004144D8">
        <w:rPr>
          <w:rFonts w:ascii="Times New Roman" w:hAnsi="Times New Roman" w:cs="Times New Roman"/>
          <w:sz w:val="24"/>
          <w:szCs w:val="24"/>
        </w:rPr>
        <w:t xml:space="preserve">on n’écrit pas de la même manière une lettre amicale ou une lettre administrative, un texte descriptif ou un texte argumentatif…etc. , </w:t>
      </w:r>
      <w:r w:rsidRPr="00872C18">
        <w:rPr>
          <w:rFonts w:ascii="Times New Roman" w:hAnsi="Times New Roman" w:cs="Times New Roman"/>
          <w:sz w:val="24"/>
          <w:szCs w:val="24"/>
        </w:rPr>
        <w:t>et enfin</w:t>
      </w:r>
      <w:r>
        <w:rPr>
          <w:rFonts w:ascii="Times New Roman" w:hAnsi="Times New Roman" w:cs="Times New Roman"/>
          <w:sz w:val="24"/>
          <w:szCs w:val="24"/>
        </w:rPr>
        <w:t>,</w:t>
      </w:r>
      <w:r w:rsidRPr="00872C18">
        <w:rPr>
          <w:rFonts w:ascii="Times New Roman" w:hAnsi="Times New Roman" w:cs="Times New Roman"/>
          <w:sz w:val="24"/>
          <w:szCs w:val="24"/>
        </w:rPr>
        <w:t xml:space="preserve"> une compétence référentielle </w:t>
      </w:r>
      <w:r>
        <w:rPr>
          <w:rFonts w:ascii="Times New Roman" w:hAnsi="Times New Roman" w:cs="Times New Roman"/>
          <w:sz w:val="24"/>
          <w:szCs w:val="24"/>
        </w:rPr>
        <w:t>extralinguistique qui concerne</w:t>
      </w:r>
      <w:r w:rsidRPr="00872C18">
        <w:rPr>
          <w:rFonts w:ascii="Times New Roman" w:hAnsi="Times New Roman" w:cs="Times New Roman"/>
          <w:sz w:val="24"/>
          <w:szCs w:val="24"/>
        </w:rPr>
        <w:t xml:space="preserve"> toutes les connaissances que le lecteur possède sur le monde (</w:t>
      </w:r>
      <w:r>
        <w:rPr>
          <w:rFonts w:ascii="Times New Roman" w:hAnsi="Times New Roman" w:cs="Times New Roman"/>
          <w:sz w:val="24"/>
          <w:szCs w:val="24"/>
        </w:rPr>
        <w:t xml:space="preserve">la </w:t>
      </w:r>
      <w:r w:rsidRPr="00872C18">
        <w:rPr>
          <w:rFonts w:ascii="Times New Roman" w:hAnsi="Times New Roman" w:cs="Times New Roman"/>
          <w:sz w:val="24"/>
          <w:szCs w:val="24"/>
        </w:rPr>
        <w:t xml:space="preserve">culture, </w:t>
      </w:r>
      <w:r>
        <w:rPr>
          <w:rFonts w:ascii="Times New Roman" w:hAnsi="Times New Roman" w:cs="Times New Roman"/>
          <w:sz w:val="24"/>
          <w:szCs w:val="24"/>
        </w:rPr>
        <w:t xml:space="preserve">le </w:t>
      </w:r>
      <w:r w:rsidRPr="00872C18">
        <w:rPr>
          <w:rFonts w:ascii="Times New Roman" w:hAnsi="Times New Roman" w:cs="Times New Roman"/>
          <w:sz w:val="24"/>
          <w:szCs w:val="24"/>
        </w:rPr>
        <w:t xml:space="preserve">domaine de savoir, </w:t>
      </w:r>
      <w:r>
        <w:rPr>
          <w:rFonts w:ascii="Times New Roman" w:hAnsi="Times New Roman" w:cs="Times New Roman"/>
          <w:sz w:val="24"/>
          <w:szCs w:val="24"/>
        </w:rPr>
        <w:t xml:space="preserve">la représentation et </w:t>
      </w:r>
      <w:r w:rsidRPr="00872C18">
        <w:rPr>
          <w:rFonts w:ascii="Times New Roman" w:hAnsi="Times New Roman" w:cs="Times New Roman"/>
          <w:sz w:val="24"/>
          <w:szCs w:val="24"/>
        </w:rPr>
        <w:t>sa vision du monde…).</w:t>
      </w:r>
    </w:p>
    <w:p w:rsidR="002E6E29" w:rsidRPr="00872C18" w:rsidRDefault="002E6E29" w:rsidP="002E6E29">
      <w:pPr>
        <w:spacing w:after="0" w:line="360" w:lineRule="auto"/>
        <w:jc w:val="both"/>
        <w:rPr>
          <w:rFonts w:ascii="Times New Roman" w:hAnsi="Times New Roman" w:cs="Times New Roman"/>
          <w:sz w:val="24"/>
          <w:szCs w:val="24"/>
        </w:rPr>
      </w:pPr>
      <w:r w:rsidRPr="00872C18">
        <w:rPr>
          <w:rFonts w:ascii="Times New Roman" w:hAnsi="Times New Roman" w:cs="Times New Roman"/>
          <w:sz w:val="24"/>
          <w:szCs w:val="24"/>
        </w:rPr>
        <w:t xml:space="preserve">D’après </w:t>
      </w:r>
      <w:r w:rsidRPr="00F8574F">
        <w:rPr>
          <w:rFonts w:ascii="Times New Roman" w:hAnsi="Times New Roman" w:cs="Times New Roman"/>
          <w:b/>
          <w:bCs/>
          <w:sz w:val="24"/>
          <w:szCs w:val="24"/>
        </w:rPr>
        <w:t>Cuq</w:t>
      </w:r>
      <w:r w:rsidR="00DD54DE" w:rsidRPr="00872C18">
        <w:rPr>
          <w:rFonts w:ascii="Times New Roman" w:hAnsi="Times New Roman" w:cs="Times New Roman"/>
          <w:sz w:val="24"/>
          <w:szCs w:val="24"/>
        </w:rPr>
        <w:t>,</w:t>
      </w:r>
      <w:r w:rsidR="00DD54DE">
        <w:rPr>
          <w:rFonts w:ascii="Times New Roman" w:hAnsi="Times New Roman" w:cs="Times New Roman"/>
          <w:sz w:val="24"/>
          <w:szCs w:val="24"/>
          <w:vertAlign w:val="superscript"/>
        </w:rPr>
        <w:t xml:space="preserve"> 3</w:t>
      </w:r>
      <w:r>
        <w:rPr>
          <w:rFonts w:ascii="Times New Roman" w:hAnsi="Times New Roman" w:cs="Times New Roman"/>
          <w:sz w:val="24"/>
          <w:szCs w:val="24"/>
          <w:vertAlign w:val="superscript"/>
        </w:rPr>
        <w:t xml:space="preserve"> </w:t>
      </w:r>
      <w:r w:rsidRPr="00872C18">
        <w:rPr>
          <w:rFonts w:ascii="Times New Roman" w:hAnsi="Times New Roman" w:cs="Times New Roman"/>
          <w:sz w:val="24"/>
          <w:szCs w:val="24"/>
        </w:rPr>
        <w:t>développer une véritable compétence de compréhension écrite chez l’apprenant du FLE. , c’est l’aider à construire progressivement du sens d’un texte par repérage d’unités significatives, par confrontation progressive d’hypothèses que le lecteur se fait du contenu d’un texte avec les informations du texte en question.</w:t>
      </w:r>
    </w:p>
    <w:p w:rsidR="002E6E29" w:rsidRDefault="002E6E29" w:rsidP="002E6E29">
      <w:pPr>
        <w:spacing w:after="0" w:line="360" w:lineRule="auto"/>
        <w:jc w:val="both"/>
        <w:rPr>
          <w:rFonts w:ascii="Times New Roman" w:hAnsi="Times New Roman" w:cs="Times New Roman"/>
          <w:sz w:val="24"/>
          <w:szCs w:val="24"/>
        </w:rPr>
      </w:pPr>
      <w:r w:rsidRPr="00872C18">
        <w:rPr>
          <w:rFonts w:ascii="Times New Roman" w:hAnsi="Times New Roman" w:cs="Times New Roman"/>
          <w:sz w:val="24"/>
          <w:szCs w:val="24"/>
        </w:rPr>
        <w:t xml:space="preserve">            Dans cette perspective</w:t>
      </w:r>
      <w:r>
        <w:rPr>
          <w:rFonts w:ascii="Times New Roman" w:hAnsi="Times New Roman" w:cs="Times New Roman"/>
          <w:sz w:val="24"/>
          <w:szCs w:val="24"/>
        </w:rPr>
        <w:t>,</w:t>
      </w:r>
      <w:r w:rsidRPr="00872C18">
        <w:rPr>
          <w:rFonts w:ascii="Times New Roman" w:hAnsi="Times New Roman" w:cs="Times New Roman"/>
          <w:sz w:val="24"/>
          <w:szCs w:val="24"/>
        </w:rPr>
        <w:t xml:space="preserve"> </w:t>
      </w:r>
      <w:proofErr w:type="spellStart"/>
      <w:r w:rsidRPr="004144D8">
        <w:rPr>
          <w:rFonts w:ascii="Times New Roman" w:hAnsi="Times New Roman" w:cs="Times New Roman"/>
          <w:b/>
          <w:bCs/>
          <w:sz w:val="24"/>
          <w:szCs w:val="24"/>
        </w:rPr>
        <w:t>Moirand</w:t>
      </w:r>
      <w:proofErr w:type="spellEnd"/>
      <w:r w:rsidRPr="004144D8">
        <w:rPr>
          <w:rFonts w:ascii="Times New Roman" w:hAnsi="Times New Roman" w:cs="Times New Roman"/>
          <w:b/>
          <w:bCs/>
          <w:sz w:val="24"/>
          <w:szCs w:val="24"/>
        </w:rPr>
        <w:t xml:space="preserve"> S</w:t>
      </w:r>
      <w:r w:rsidRPr="00872C18">
        <w:rPr>
          <w:rFonts w:ascii="Times New Roman" w:hAnsi="Times New Roman" w:cs="Times New Roman"/>
          <w:sz w:val="24"/>
          <w:szCs w:val="24"/>
        </w:rPr>
        <w:t>.</w:t>
      </w:r>
      <w:r>
        <w:rPr>
          <w:rFonts w:ascii="Times New Roman" w:hAnsi="Times New Roman" w:cs="Times New Roman"/>
          <w:sz w:val="24"/>
          <w:szCs w:val="24"/>
          <w:vertAlign w:val="superscript"/>
        </w:rPr>
        <w:t>4</w:t>
      </w:r>
      <w:r w:rsidR="00DD54DE">
        <w:rPr>
          <w:rFonts w:ascii="Times New Roman" w:hAnsi="Times New Roman" w:cs="Times New Roman"/>
          <w:sz w:val="24"/>
          <w:szCs w:val="24"/>
        </w:rPr>
        <w:t xml:space="preserve"> explique que l’accès au sens</w:t>
      </w:r>
      <w:r w:rsidRPr="00872C18">
        <w:rPr>
          <w:rFonts w:ascii="Times New Roman" w:hAnsi="Times New Roman" w:cs="Times New Roman"/>
          <w:sz w:val="24"/>
          <w:szCs w:val="24"/>
        </w:rPr>
        <w:t xml:space="preserve"> dans le processus de compréhension écrite se réalise par le biais des hypothèses de sens que le lecteur ne cesse de construire tout au long de sa lecture. Ceci dit, à priori, le lecteur procède constamment à la confirmation ou l’infirmation des hypothèses formulées, j</w:t>
      </w:r>
      <w:r w:rsidR="00967623">
        <w:rPr>
          <w:rFonts w:ascii="Times New Roman" w:hAnsi="Times New Roman" w:cs="Times New Roman"/>
          <w:sz w:val="24"/>
          <w:szCs w:val="24"/>
        </w:rPr>
        <w:t>usqu’à ce qu’il aboutisse</w:t>
      </w:r>
      <w:r w:rsidRPr="00872C18">
        <w:rPr>
          <w:rFonts w:ascii="Times New Roman" w:hAnsi="Times New Roman" w:cs="Times New Roman"/>
          <w:sz w:val="24"/>
          <w:szCs w:val="24"/>
        </w:rPr>
        <w:t xml:space="preserve"> au sens définitif tout en exploitant les indices offerts par le texte.</w:t>
      </w:r>
    </w:p>
    <w:p w:rsidR="002E6E29" w:rsidRDefault="002E6E29" w:rsidP="002E6E29">
      <w:pPr>
        <w:spacing w:after="0" w:line="360" w:lineRule="auto"/>
        <w:jc w:val="both"/>
        <w:rPr>
          <w:rFonts w:ascii="Times New Roman" w:hAnsi="Times New Roman" w:cs="Times New Roman"/>
          <w:sz w:val="24"/>
          <w:szCs w:val="24"/>
        </w:rPr>
      </w:pPr>
    </w:p>
    <w:p w:rsidR="002E6E29" w:rsidRDefault="002E6E29" w:rsidP="002E6E29">
      <w:pPr>
        <w:spacing w:after="0" w:line="360" w:lineRule="auto"/>
        <w:jc w:val="both"/>
        <w:rPr>
          <w:rFonts w:ascii="Times New Roman" w:hAnsi="Times New Roman" w:cs="Times New Roman"/>
          <w:sz w:val="24"/>
          <w:szCs w:val="24"/>
        </w:rPr>
      </w:pPr>
    </w:p>
    <w:p w:rsidR="002E6E29" w:rsidRPr="009B58E4" w:rsidRDefault="002E6E29" w:rsidP="002E6E29">
      <w:pPr>
        <w:spacing w:after="0" w:line="360" w:lineRule="auto"/>
        <w:jc w:val="both"/>
        <w:rPr>
          <w:rFonts w:ascii="Times New Roman" w:hAnsi="Times New Roman" w:cs="Times New Roman"/>
          <w:sz w:val="18"/>
          <w:szCs w:val="18"/>
        </w:rPr>
      </w:pPr>
      <w:r w:rsidRPr="009B58E4">
        <w:rPr>
          <w:rFonts w:ascii="Times New Roman" w:hAnsi="Times New Roman" w:cs="Times New Roman"/>
          <w:sz w:val="18"/>
          <w:szCs w:val="18"/>
          <w:vertAlign w:val="superscript"/>
        </w:rPr>
        <w:t>1</w:t>
      </w:r>
      <w:r w:rsidRPr="009B58E4">
        <w:rPr>
          <w:rFonts w:ascii="Times New Roman" w:hAnsi="Times New Roman" w:cs="Times New Roman"/>
          <w:sz w:val="18"/>
          <w:szCs w:val="18"/>
        </w:rPr>
        <w:t xml:space="preserve">Cuq J-P.et </w:t>
      </w:r>
      <w:proofErr w:type="spellStart"/>
      <w:r w:rsidRPr="009B58E4">
        <w:rPr>
          <w:rFonts w:ascii="Times New Roman" w:hAnsi="Times New Roman" w:cs="Times New Roman"/>
          <w:sz w:val="18"/>
          <w:szCs w:val="18"/>
        </w:rPr>
        <w:t>Gruca</w:t>
      </w:r>
      <w:proofErr w:type="spellEnd"/>
      <w:r w:rsidRPr="009B58E4">
        <w:rPr>
          <w:rFonts w:ascii="Times New Roman" w:hAnsi="Times New Roman" w:cs="Times New Roman"/>
          <w:sz w:val="18"/>
          <w:szCs w:val="18"/>
        </w:rPr>
        <w:t xml:space="preserve"> I., op. </w:t>
      </w:r>
      <w:proofErr w:type="spellStart"/>
      <w:r w:rsidRPr="009B58E4">
        <w:rPr>
          <w:rFonts w:ascii="Times New Roman" w:hAnsi="Times New Roman" w:cs="Times New Roman"/>
          <w:sz w:val="18"/>
          <w:szCs w:val="18"/>
        </w:rPr>
        <w:t>cit</w:t>
      </w:r>
      <w:proofErr w:type="spellEnd"/>
      <w:r w:rsidRPr="009B58E4">
        <w:rPr>
          <w:rFonts w:ascii="Times New Roman" w:hAnsi="Times New Roman" w:cs="Times New Roman"/>
          <w:sz w:val="18"/>
          <w:szCs w:val="18"/>
        </w:rPr>
        <w:t>.</w:t>
      </w:r>
      <w:proofErr w:type="gramStart"/>
      <w:r w:rsidRPr="009B58E4">
        <w:rPr>
          <w:rFonts w:ascii="Times New Roman" w:hAnsi="Times New Roman" w:cs="Times New Roman"/>
          <w:sz w:val="18"/>
          <w:szCs w:val="18"/>
        </w:rPr>
        <w:t>,p.166</w:t>
      </w:r>
      <w:proofErr w:type="gramEnd"/>
      <w:r w:rsidRPr="009B58E4">
        <w:rPr>
          <w:rFonts w:ascii="Times New Roman" w:hAnsi="Times New Roman" w:cs="Times New Roman"/>
          <w:sz w:val="18"/>
          <w:szCs w:val="18"/>
        </w:rPr>
        <w:t>.</w:t>
      </w:r>
    </w:p>
    <w:p w:rsidR="002E6E29" w:rsidRPr="002817A2" w:rsidRDefault="002E6E29" w:rsidP="002E6E29">
      <w:pPr>
        <w:spacing w:after="0" w:line="360" w:lineRule="auto"/>
        <w:jc w:val="both"/>
        <w:rPr>
          <w:rFonts w:ascii="Times New Roman" w:hAnsi="Times New Roman" w:cs="Times New Roman"/>
          <w:sz w:val="18"/>
          <w:szCs w:val="18"/>
        </w:rPr>
      </w:pPr>
      <w:r w:rsidRPr="002817A2">
        <w:rPr>
          <w:rFonts w:ascii="Times New Roman" w:hAnsi="Times New Roman" w:cs="Times New Roman"/>
          <w:sz w:val="18"/>
          <w:szCs w:val="18"/>
          <w:vertAlign w:val="superscript"/>
        </w:rPr>
        <w:t>2</w:t>
      </w:r>
      <w:r w:rsidRPr="002817A2">
        <w:rPr>
          <w:rFonts w:ascii="Times New Roman" w:hAnsi="Times New Roman" w:cs="Times New Roman"/>
          <w:sz w:val="18"/>
          <w:szCs w:val="18"/>
        </w:rPr>
        <w:t>Moirand Sophie .situation de la compréhension de l’écrit, production en français langue étrangère, C.L.E international, paris 1979.</w:t>
      </w:r>
    </w:p>
    <w:p w:rsidR="002E6E29" w:rsidRPr="00BA5F66" w:rsidRDefault="002E6E29" w:rsidP="002E6E29">
      <w:pPr>
        <w:spacing w:after="0" w:line="360" w:lineRule="auto"/>
        <w:jc w:val="both"/>
        <w:rPr>
          <w:rFonts w:ascii="Times New Roman" w:hAnsi="Times New Roman" w:cs="Times New Roman"/>
          <w:sz w:val="18"/>
          <w:szCs w:val="18"/>
          <w:lang w:val="en-US"/>
        </w:rPr>
      </w:pPr>
      <w:proofErr w:type="gramStart"/>
      <w:r w:rsidRPr="00BA5F66">
        <w:rPr>
          <w:rFonts w:ascii="Times New Roman" w:hAnsi="Times New Roman" w:cs="Times New Roman"/>
          <w:sz w:val="18"/>
          <w:szCs w:val="18"/>
          <w:vertAlign w:val="superscript"/>
          <w:lang w:val="en-US"/>
        </w:rPr>
        <w:t>3</w:t>
      </w:r>
      <w:r w:rsidRPr="00BA5F66">
        <w:rPr>
          <w:rFonts w:ascii="Times New Roman" w:hAnsi="Times New Roman" w:cs="Times New Roman"/>
          <w:sz w:val="18"/>
          <w:szCs w:val="18"/>
          <w:lang w:val="en-US"/>
        </w:rPr>
        <w:t>Cuq J-P.</w:t>
      </w:r>
      <w:proofErr w:type="gramEnd"/>
      <w:r w:rsidRPr="00BA5F66">
        <w:rPr>
          <w:rFonts w:ascii="Times New Roman" w:hAnsi="Times New Roman" w:cs="Times New Roman"/>
          <w:sz w:val="18"/>
          <w:szCs w:val="18"/>
          <w:lang w:val="en-US"/>
        </w:rPr>
        <w:t xml:space="preserve"> (</w:t>
      </w:r>
      <w:proofErr w:type="gramStart"/>
      <w:r w:rsidRPr="00BA5F66">
        <w:rPr>
          <w:rFonts w:ascii="Times New Roman" w:hAnsi="Times New Roman" w:cs="Times New Roman"/>
          <w:sz w:val="18"/>
          <w:szCs w:val="18"/>
          <w:lang w:val="en-US"/>
        </w:rPr>
        <w:t>dir</w:t>
      </w:r>
      <w:proofErr w:type="gramEnd"/>
      <w:r w:rsidRPr="00BA5F66">
        <w:rPr>
          <w:rFonts w:ascii="Times New Roman" w:hAnsi="Times New Roman" w:cs="Times New Roman"/>
          <w:sz w:val="18"/>
          <w:szCs w:val="18"/>
          <w:lang w:val="en-US"/>
        </w:rPr>
        <w:t>), op.cit,p.154.</w:t>
      </w:r>
    </w:p>
    <w:p w:rsidR="002E6E29" w:rsidRPr="006A2267" w:rsidRDefault="002E6E29" w:rsidP="002E6E29">
      <w:pPr>
        <w:spacing w:after="0" w:line="360" w:lineRule="auto"/>
        <w:jc w:val="both"/>
        <w:rPr>
          <w:rFonts w:ascii="Times New Roman" w:hAnsi="Times New Roman" w:cs="Times New Roman"/>
          <w:sz w:val="18"/>
          <w:szCs w:val="18"/>
        </w:rPr>
      </w:pPr>
      <w:r>
        <w:rPr>
          <w:rFonts w:ascii="Times New Roman" w:hAnsi="Times New Roman" w:cs="Times New Roman"/>
          <w:sz w:val="18"/>
          <w:szCs w:val="18"/>
          <w:vertAlign w:val="superscript"/>
        </w:rPr>
        <w:t>4</w:t>
      </w:r>
      <w:r>
        <w:rPr>
          <w:rFonts w:ascii="Times New Roman" w:hAnsi="Times New Roman" w:cs="Times New Roman"/>
          <w:sz w:val="18"/>
          <w:szCs w:val="18"/>
        </w:rPr>
        <w:t>Moirand S., op.cit.</w:t>
      </w:r>
      <w:proofErr w:type="gramStart"/>
      <w:r>
        <w:rPr>
          <w:rFonts w:ascii="Times New Roman" w:hAnsi="Times New Roman" w:cs="Times New Roman"/>
          <w:sz w:val="18"/>
          <w:szCs w:val="18"/>
        </w:rPr>
        <w:t>,p.26</w:t>
      </w:r>
      <w:proofErr w:type="gramEnd"/>
    </w:p>
    <w:p w:rsidR="002E6E29" w:rsidRDefault="002E6E29" w:rsidP="002E6E29">
      <w:pPr>
        <w:spacing w:after="0" w:line="360" w:lineRule="auto"/>
        <w:jc w:val="both"/>
        <w:rPr>
          <w:rFonts w:ascii="Times New Roman" w:hAnsi="Times New Roman" w:cs="Times New Roman"/>
          <w:sz w:val="24"/>
          <w:szCs w:val="24"/>
        </w:rPr>
      </w:pPr>
    </w:p>
    <w:p w:rsidR="002E6E29" w:rsidRPr="00872C18" w:rsidRDefault="002E6E29" w:rsidP="002E6E29">
      <w:pPr>
        <w:spacing w:after="0" w:line="360" w:lineRule="auto"/>
        <w:jc w:val="both"/>
        <w:rPr>
          <w:rFonts w:ascii="Times New Roman" w:hAnsi="Times New Roman" w:cs="Times New Roman"/>
          <w:sz w:val="24"/>
          <w:szCs w:val="24"/>
        </w:rPr>
      </w:pPr>
      <w:r w:rsidRPr="00872C18">
        <w:rPr>
          <w:rFonts w:ascii="Times New Roman" w:hAnsi="Times New Roman" w:cs="Times New Roman"/>
          <w:sz w:val="24"/>
          <w:szCs w:val="24"/>
        </w:rPr>
        <w:lastRenderedPageBreak/>
        <w:t xml:space="preserve">             En bénéficiant des apports de l’approche cognitive, la didactique de l’</w:t>
      </w:r>
      <w:r>
        <w:rPr>
          <w:rFonts w:ascii="Times New Roman" w:hAnsi="Times New Roman" w:cs="Times New Roman"/>
          <w:sz w:val="24"/>
          <w:szCs w:val="24"/>
        </w:rPr>
        <w:t>écrit, notamment l’enseignement-</w:t>
      </w:r>
      <w:r w:rsidRPr="00872C18">
        <w:rPr>
          <w:rFonts w:ascii="Times New Roman" w:hAnsi="Times New Roman" w:cs="Times New Roman"/>
          <w:sz w:val="24"/>
          <w:szCs w:val="24"/>
        </w:rPr>
        <w:t>apprentissage de la co</w:t>
      </w:r>
      <w:r>
        <w:rPr>
          <w:rFonts w:ascii="Times New Roman" w:hAnsi="Times New Roman" w:cs="Times New Roman"/>
          <w:sz w:val="24"/>
          <w:szCs w:val="24"/>
        </w:rPr>
        <w:t xml:space="preserve">mpréhension écrite a établi une </w:t>
      </w:r>
      <w:r w:rsidRPr="00872C18">
        <w:rPr>
          <w:rFonts w:ascii="Times New Roman" w:hAnsi="Times New Roman" w:cs="Times New Roman"/>
          <w:sz w:val="24"/>
          <w:szCs w:val="24"/>
        </w:rPr>
        <w:t>« </w:t>
      </w:r>
      <w:r w:rsidRPr="00B336B2">
        <w:rPr>
          <w:rFonts w:ascii="Times New Roman" w:hAnsi="Times New Roman" w:cs="Times New Roman"/>
          <w:i/>
          <w:iCs/>
          <w:sz w:val="24"/>
          <w:szCs w:val="24"/>
        </w:rPr>
        <w:t>démarche […] opératoire</w:t>
      </w:r>
      <w:r w:rsidRPr="00872C18">
        <w:rPr>
          <w:rFonts w:ascii="Times New Roman" w:hAnsi="Times New Roman" w:cs="Times New Roman"/>
          <w:sz w:val="24"/>
          <w:szCs w:val="24"/>
        </w:rPr>
        <w:t> »</w:t>
      </w:r>
      <w:r>
        <w:rPr>
          <w:rFonts w:ascii="Times New Roman" w:hAnsi="Times New Roman" w:cs="Times New Roman"/>
          <w:sz w:val="24"/>
          <w:szCs w:val="24"/>
          <w:vertAlign w:val="superscript"/>
        </w:rPr>
        <w:t xml:space="preserve">1 </w:t>
      </w:r>
      <w:r w:rsidRPr="00872C18">
        <w:rPr>
          <w:rFonts w:ascii="Times New Roman" w:hAnsi="Times New Roman" w:cs="Times New Roman"/>
          <w:sz w:val="24"/>
          <w:szCs w:val="24"/>
        </w:rPr>
        <w:t>appelée  approche globale. Celle-ci vise le transfert en langue étrangère des habitudes et des stratégies que le lecteur possède déjà dans sa langue maternelle. Il s’agit pour le lecteur de percevoir globalement le sens des</w:t>
      </w:r>
      <w:r w:rsidR="00DD54DE">
        <w:rPr>
          <w:rFonts w:ascii="Times New Roman" w:hAnsi="Times New Roman" w:cs="Times New Roman"/>
          <w:sz w:val="24"/>
          <w:szCs w:val="24"/>
        </w:rPr>
        <w:t xml:space="preserve"> mots, des phrases, des énoncés et</w:t>
      </w:r>
      <w:r w:rsidRPr="00872C18">
        <w:rPr>
          <w:rFonts w:ascii="Times New Roman" w:hAnsi="Times New Roman" w:cs="Times New Roman"/>
          <w:sz w:val="24"/>
          <w:szCs w:val="24"/>
        </w:rPr>
        <w:t xml:space="preserve"> des discours.</w:t>
      </w:r>
    </w:p>
    <w:p w:rsidR="002E6E29" w:rsidRDefault="002E6E29" w:rsidP="002E6E29">
      <w:pPr>
        <w:spacing w:after="0" w:line="360" w:lineRule="auto"/>
        <w:jc w:val="both"/>
        <w:rPr>
          <w:rFonts w:ascii="Times New Roman" w:hAnsi="Times New Roman" w:cs="Times New Roman"/>
          <w:sz w:val="24"/>
          <w:szCs w:val="24"/>
        </w:rPr>
      </w:pPr>
      <w:r w:rsidRPr="00872C18">
        <w:rPr>
          <w:rFonts w:ascii="Times New Roman" w:hAnsi="Times New Roman" w:cs="Times New Roman"/>
          <w:sz w:val="24"/>
          <w:szCs w:val="24"/>
        </w:rPr>
        <w:t xml:space="preserve"> L’approche globale d’un texte s’opère par le repérage des éléments textuels pertinents tels que les mots clés, les articulateurs, </w:t>
      </w:r>
      <w:r>
        <w:rPr>
          <w:rFonts w:ascii="Times New Roman" w:hAnsi="Times New Roman" w:cs="Times New Roman"/>
          <w:sz w:val="24"/>
          <w:szCs w:val="24"/>
        </w:rPr>
        <w:t>les relations anaphorique…, etc. l</w:t>
      </w:r>
      <w:r w:rsidRPr="00872C18">
        <w:rPr>
          <w:rFonts w:ascii="Times New Roman" w:hAnsi="Times New Roman" w:cs="Times New Roman"/>
          <w:sz w:val="24"/>
          <w:szCs w:val="24"/>
        </w:rPr>
        <w:t>’ossature t</w:t>
      </w:r>
      <w:r>
        <w:rPr>
          <w:rFonts w:ascii="Times New Roman" w:hAnsi="Times New Roman" w:cs="Times New Roman"/>
          <w:sz w:val="24"/>
          <w:szCs w:val="24"/>
        </w:rPr>
        <w:t>extuelle et discursive auxquel</w:t>
      </w:r>
      <w:r w:rsidR="00DD54DE">
        <w:rPr>
          <w:rFonts w:ascii="Times New Roman" w:hAnsi="Times New Roman" w:cs="Times New Roman"/>
          <w:sz w:val="24"/>
          <w:szCs w:val="24"/>
        </w:rPr>
        <w:t>le</w:t>
      </w:r>
      <w:r>
        <w:rPr>
          <w:rFonts w:ascii="Times New Roman" w:hAnsi="Times New Roman" w:cs="Times New Roman"/>
          <w:sz w:val="24"/>
          <w:szCs w:val="24"/>
        </w:rPr>
        <w:t xml:space="preserve">s </w:t>
      </w:r>
      <w:r w:rsidRPr="00872C18">
        <w:rPr>
          <w:rFonts w:ascii="Times New Roman" w:hAnsi="Times New Roman" w:cs="Times New Roman"/>
          <w:sz w:val="24"/>
          <w:szCs w:val="24"/>
        </w:rPr>
        <w:t xml:space="preserve">s’ajoutent les connaissances extralinguistiques, l’intention </w:t>
      </w:r>
      <w:r>
        <w:rPr>
          <w:rFonts w:ascii="Times New Roman" w:hAnsi="Times New Roman" w:cs="Times New Roman"/>
          <w:sz w:val="24"/>
          <w:szCs w:val="24"/>
        </w:rPr>
        <w:t>du lecteur</w:t>
      </w:r>
      <w:proofErr w:type="gramStart"/>
      <w:r>
        <w:rPr>
          <w:rFonts w:ascii="Times New Roman" w:hAnsi="Times New Roman" w:cs="Times New Roman"/>
          <w:sz w:val="24"/>
          <w:szCs w:val="24"/>
        </w:rPr>
        <w:t>..</w:t>
      </w:r>
      <w:r w:rsidRPr="00872C18">
        <w:rPr>
          <w:rFonts w:ascii="Times New Roman" w:hAnsi="Times New Roman" w:cs="Times New Roman"/>
          <w:sz w:val="24"/>
          <w:szCs w:val="24"/>
        </w:rPr>
        <w:t>etc</w:t>
      </w:r>
      <w:proofErr w:type="gramEnd"/>
      <w:r w:rsidRPr="00872C18">
        <w:rPr>
          <w:rFonts w:ascii="Times New Roman" w:hAnsi="Times New Roman" w:cs="Times New Roman"/>
          <w:sz w:val="24"/>
          <w:szCs w:val="24"/>
        </w:rPr>
        <w:t>. Tous ces facteurs int</w:t>
      </w:r>
      <w:r>
        <w:rPr>
          <w:rFonts w:ascii="Times New Roman" w:hAnsi="Times New Roman" w:cs="Times New Roman"/>
          <w:sz w:val="24"/>
          <w:szCs w:val="24"/>
        </w:rPr>
        <w:t xml:space="preserve">erviennent dans la construction de la </w:t>
      </w:r>
      <w:r w:rsidRPr="00872C18">
        <w:rPr>
          <w:rFonts w:ascii="Times New Roman" w:hAnsi="Times New Roman" w:cs="Times New Roman"/>
          <w:sz w:val="24"/>
          <w:szCs w:val="24"/>
        </w:rPr>
        <w:t>signification de l’énoncé.</w:t>
      </w:r>
      <w:r>
        <w:rPr>
          <w:rFonts w:ascii="Times New Roman" w:hAnsi="Times New Roman" w:cs="Times New Roman"/>
          <w:sz w:val="24"/>
          <w:szCs w:val="24"/>
        </w:rPr>
        <w:t xml:space="preserve"> L’exploitation</w:t>
      </w:r>
      <w:r w:rsidRPr="00872C18">
        <w:rPr>
          <w:rFonts w:ascii="Times New Roman" w:hAnsi="Times New Roman" w:cs="Times New Roman"/>
          <w:sz w:val="24"/>
          <w:szCs w:val="24"/>
        </w:rPr>
        <w:t xml:space="preserve"> de cette grande démarche en classe de lan</w:t>
      </w:r>
      <w:r w:rsidR="00DD54DE">
        <w:rPr>
          <w:rFonts w:ascii="Times New Roman" w:hAnsi="Times New Roman" w:cs="Times New Roman"/>
          <w:sz w:val="24"/>
          <w:szCs w:val="24"/>
        </w:rPr>
        <w:t>gue</w:t>
      </w:r>
      <w:r>
        <w:rPr>
          <w:rFonts w:ascii="Times New Roman" w:hAnsi="Times New Roman" w:cs="Times New Roman"/>
          <w:sz w:val="24"/>
          <w:szCs w:val="24"/>
        </w:rPr>
        <w:t xml:space="preserve"> se déroule en deux </w:t>
      </w:r>
      <w:r w:rsidRPr="00872C18">
        <w:rPr>
          <w:rFonts w:ascii="Times New Roman" w:hAnsi="Times New Roman" w:cs="Times New Roman"/>
          <w:sz w:val="24"/>
          <w:szCs w:val="24"/>
        </w:rPr>
        <w:t>étapes :</w:t>
      </w:r>
    </w:p>
    <w:p w:rsidR="002E6E29" w:rsidRPr="000721AF" w:rsidRDefault="002E6E29" w:rsidP="002E6E29">
      <w:pPr>
        <w:spacing w:after="0" w:line="360" w:lineRule="auto"/>
        <w:jc w:val="both"/>
        <w:rPr>
          <w:rFonts w:ascii="Times New Roman" w:hAnsi="Times New Roman" w:cs="Times New Roman"/>
          <w:sz w:val="18"/>
          <w:szCs w:val="18"/>
        </w:rPr>
      </w:pPr>
      <w:r>
        <w:rPr>
          <w:rFonts w:ascii="Times New Roman" w:hAnsi="Times New Roman" w:cs="Times New Roman"/>
          <w:sz w:val="24"/>
          <w:szCs w:val="24"/>
        </w:rPr>
        <w:t>-</w:t>
      </w:r>
      <w:r w:rsidR="00DD54DE">
        <w:rPr>
          <w:rFonts w:ascii="Times New Roman" w:hAnsi="Times New Roman" w:cs="Times New Roman"/>
          <w:sz w:val="24"/>
          <w:szCs w:val="24"/>
          <w:u w:val="single"/>
        </w:rPr>
        <w:t>L</w:t>
      </w:r>
      <w:r w:rsidRPr="004C00A1">
        <w:rPr>
          <w:rFonts w:ascii="Times New Roman" w:hAnsi="Times New Roman" w:cs="Times New Roman"/>
          <w:sz w:val="24"/>
          <w:szCs w:val="24"/>
          <w:u w:val="single"/>
        </w:rPr>
        <w:t>a première étape</w:t>
      </w:r>
      <w:r>
        <w:rPr>
          <w:rFonts w:ascii="Times New Roman" w:hAnsi="Times New Roman" w:cs="Times New Roman"/>
          <w:sz w:val="24"/>
          <w:szCs w:val="24"/>
        </w:rPr>
        <w:t xml:space="preserve"> : la </w:t>
      </w:r>
      <w:r w:rsidRPr="00872C18">
        <w:rPr>
          <w:rFonts w:ascii="Times New Roman" w:hAnsi="Times New Roman" w:cs="Times New Roman"/>
          <w:sz w:val="24"/>
          <w:szCs w:val="24"/>
        </w:rPr>
        <w:t xml:space="preserve">perception et le repérage des éléments périphériques du texte, des indices para-textuels (titre, sous-titre, intertitres, </w:t>
      </w:r>
      <w:r>
        <w:rPr>
          <w:rFonts w:ascii="Times New Roman" w:hAnsi="Times New Roman" w:cs="Times New Roman"/>
          <w:sz w:val="24"/>
          <w:szCs w:val="24"/>
        </w:rPr>
        <w:t>photos, référence…).</w:t>
      </w:r>
      <w:r w:rsidR="00DD54DE">
        <w:rPr>
          <w:rFonts w:ascii="Times New Roman" w:hAnsi="Times New Roman" w:cs="Times New Roman"/>
          <w:sz w:val="24"/>
          <w:szCs w:val="24"/>
        </w:rPr>
        <w:t>E</w:t>
      </w:r>
      <w:r w:rsidRPr="00872C18">
        <w:rPr>
          <w:rFonts w:ascii="Times New Roman" w:hAnsi="Times New Roman" w:cs="Times New Roman"/>
          <w:sz w:val="24"/>
          <w:szCs w:val="24"/>
        </w:rPr>
        <w:t>lle permet au lecteur de se familiariser avec le texte et s’outiller d’un éventail d’informations pour qu’il puisse déterminer le type de discours auquel appartient le texte.</w:t>
      </w:r>
    </w:p>
    <w:p w:rsidR="002E6E29" w:rsidRPr="001528A8" w:rsidRDefault="002E6E29" w:rsidP="002E6E2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w:t>
      </w:r>
      <w:r w:rsidRPr="004C00A1">
        <w:rPr>
          <w:rFonts w:ascii="Times New Roman" w:hAnsi="Times New Roman" w:cs="Times New Roman"/>
          <w:sz w:val="24"/>
          <w:szCs w:val="24"/>
          <w:u w:val="single"/>
        </w:rPr>
        <w:t>La deuxième étape</w:t>
      </w:r>
      <w:r w:rsidRPr="00872C18">
        <w:rPr>
          <w:rFonts w:ascii="Times New Roman" w:hAnsi="Times New Roman" w:cs="Times New Roman"/>
          <w:sz w:val="24"/>
          <w:szCs w:val="24"/>
        </w:rPr>
        <w:t> : explore de plus en plus le texte car elle est focalisée sur des éléments plus pertinents et qui contribuent à la compréhension : repérage des mots clés, des articulateurs logiques, déictiques spatio-tempore</w:t>
      </w:r>
      <w:r>
        <w:rPr>
          <w:rFonts w:ascii="Times New Roman" w:hAnsi="Times New Roman" w:cs="Times New Roman"/>
          <w:sz w:val="24"/>
          <w:szCs w:val="24"/>
        </w:rPr>
        <w:t>ls, éléments anaphoriques…, etc.</w:t>
      </w:r>
      <w:r w:rsidR="006E24F6">
        <w:rPr>
          <w:rFonts w:ascii="Times New Roman" w:hAnsi="Times New Roman" w:cs="Times New Roman"/>
          <w:sz w:val="24"/>
          <w:szCs w:val="24"/>
        </w:rPr>
        <w:t xml:space="preserve"> </w:t>
      </w:r>
      <w:r>
        <w:rPr>
          <w:rFonts w:ascii="Times New Roman" w:hAnsi="Times New Roman" w:cs="Times New Roman"/>
          <w:sz w:val="24"/>
          <w:szCs w:val="24"/>
        </w:rPr>
        <w:t xml:space="preserve">et la </w:t>
      </w:r>
      <w:r w:rsidRPr="00872C18">
        <w:rPr>
          <w:rFonts w:ascii="Times New Roman" w:hAnsi="Times New Roman" w:cs="Times New Roman"/>
          <w:sz w:val="24"/>
          <w:szCs w:val="24"/>
        </w:rPr>
        <w:t xml:space="preserve"> recherche des éléments d’ordre énoncia</w:t>
      </w:r>
      <w:r>
        <w:rPr>
          <w:rFonts w:ascii="Times New Roman" w:hAnsi="Times New Roman" w:cs="Times New Roman"/>
          <w:sz w:val="24"/>
          <w:szCs w:val="24"/>
        </w:rPr>
        <w:t>tif (qui écrit ?, pour qui ?...).</w:t>
      </w:r>
    </w:p>
    <w:p w:rsidR="002E6E29" w:rsidRPr="00153D35" w:rsidRDefault="002E6E29" w:rsidP="002E6E29">
      <w:pPr>
        <w:spacing w:after="0" w:line="360" w:lineRule="auto"/>
        <w:jc w:val="both"/>
        <w:rPr>
          <w:rFonts w:ascii="Times New Roman" w:hAnsi="Times New Roman" w:cs="Times New Roman"/>
          <w:b/>
          <w:sz w:val="28"/>
          <w:szCs w:val="28"/>
        </w:rPr>
      </w:pPr>
      <w:r w:rsidRPr="00153D35">
        <w:rPr>
          <w:rFonts w:asciiTheme="majorBidi" w:hAnsiTheme="majorBidi" w:cstheme="majorBidi"/>
          <w:b/>
          <w:bCs/>
          <w:sz w:val="28"/>
          <w:szCs w:val="28"/>
        </w:rPr>
        <w:t>I</w:t>
      </w:r>
      <w:r w:rsidRPr="00153D35">
        <w:rPr>
          <w:rFonts w:asciiTheme="majorBidi" w:hAnsiTheme="majorBidi" w:cstheme="majorBidi"/>
          <w:sz w:val="28"/>
          <w:szCs w:val="28"/>
        </w:rPr>
        <w:t>-1-</w:t>
      </w:r>
      <w:r w:rsidRPr="00153D35">
        <w:rPr>
          <w:rFonts w:ascii="Times New Roman" w:hAnsi="Times New Roman" w:cs="Times New Roman"/>
          <w:b/>
          <w:sz w:val="28"/>
          <w:szCs w:val="28"/>
        </w:rPr>
        <w:t>3 La relation entre l’écrit et la production écrite.</w:t>
      </w:r>
    </w:p>
    <w:p w:rsidR="002E6E29" w:rsidRPr="00872C18" w:rsidRDefault="002E6E29" w:rsidP="002E6E2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La mise en œuvre </w:t>
      </w:r>
      <w:r w:rsidRPr="00872C18">
        <w:rPr>
          <w:rFonts w:ascii="Times New Roman" w:hAnsi="Times New Roman" w:cs="Times New Roman"/>
          <w:sz w:val="24"/>
          <w:szCs w:val="24"/>
        </w:rPr>
        <w:t>de l’écrit dans les salles de classe de</w:t>
      </w:r>
      <w:r>
        <w:rPr>
          <w:rFonts w:ascii="Times New Roman" w:hAnsi="Times New Roman" w:cs="Times New Roman"/>
          <w:sz w:val="24"/>
          <w:szCs w:val="24"/>
        </w:rPr>
        <w:t>s</w:t>
      </w:r>
      <w:r w:rsidRPr="00872C18">
        <w:rPr>
          <w:rFonts w:ascii="Times New Roman" w:hAnsi="Times New Roman" w:cs="Times New Roman"/>
          <w:sz w:val="24"/>
          <w:szCs w:val="24"/>
        </w:rPr>
        <w:t xml:space="preserve"> langues vivantes et étrangères </w:t>
      </w:r>
      <w:r>
        <w:rPr>
          <w:rFonts w:ascii="Times New Roman" w:hAnsi="Times New Roman" w:cs="Times New Roman"/>
          <w:sz w:val="24"/>
          <w:szCs w:val="24"/>
        </w:rPr>
        <w:t xml:space="preserve">comprend les pratiques d’enseignement et </w:t>
      </w:r>
      <w:r w:rsidRPr="00872C18">
        <w:rPr>
          <w:rFonts w:ascii="Times New Roman" w:hAnsi="Times New Roman" w:cs="Times New Roman"/>
          <w:sz w:val="24"/>
          <w:szCs w:val="24"/>
        </w:rPr>
        <w:t>d’apprentissage des activités de lecture, de compréhension de l’écrit et de</w:t>
      </w:r>
      <w:r>
        <w:rPr>
          <w:rFonts w:ascii="Times New Roman" w:hAnsi="Times New Roman" w:cs="Times New Roman"/>
          <w:sz w:val="24"/>
          <w:szCs w:val="24"/>
        </w:rPr>
        <w:t xml:space="preserve"> la </w:t>
      </w:r>
      <w:r w:rsidRPr="00872C18">
        <w:rPr>
          <w:rFonts w:ascii="Times New Roman" w:hAnsi="Times New Roman" w:cs="Times New Roman"/>
          <w:sz w:val="24"/>
          <w:szCs w:val="24"/>
        </w:rPr>
        <w:t xml:space="preserve"> production écrite.</w:t>
      </w:r>
    </w:p>
    <w:p w:rsidR="002E6E29" w:rsidRPr="00872C18" w:rsidRDefault="006E24F6" w:rsidP="002E6E29">
      <w:pPr>
        <w:spacing w:after="0" w:line="360" w:lineRule="auto"/>
        <w:rPr>
          <w:rFonts w:ascii="Times New Roman" w:hAnsi="Times New Roman" w:cs="Times New Roman"/>
          <w:sz w:val="24"/>
          <w:szCs w:val="24"/>
        </w:rPr>
      </w:pPr>
      <w:r>
        <w:rPr>
          <w:rFonts w:ascii="Times New Roman" w:hAnsi="Times New Roman" w:cs="Times New Roman"/>
          <w:sz w:val="24"/>
          <w:szCs w:val="24"/>
        </w:rPr>
        <w:t>La</w:t>
      </w:r>
      <w:r w:rsidR="002E6E29">
        <w:rPr>
          <w:rFonts w:ascii="Times New Roman" w:hAnsi="Times New Roman" w:cs="Times New Roman"/>
          <w:sz w:val="24"/>
          <w:szCs w:val="24"/>
        </w:rPr>
        <w:t xml:space="preserve"> </w:t>
      </w:r>
      <w:r w:rsidR="002E6E29" w:rsidRPr="00872C18">
        <w:rPr>
          <w:rFonts w:ascii="Times New Roman" w:hAnsi="Times New Roman" w:cs="Times New Roman"/>
          <w:sz w:val="24"/>
          <w:szCs w:val="24"/>
        </w:rPr>
        <w:t>Compréhension écrite et</w:t>
      </w:r>
      <w:r>
        <w:rPr>
          <w:rFonts w:ascii="Times New Roman" w:hAnsi="Times New Roman" w:cs="Times New Roman"/>
          <w:sz w:val="24"/>
          <w:szCs w:val="24"/>
        </w:rPr>
        <w:t xml:space="preserve"> la</w:t>
      </w:r>
      <w:r w:rsidR="002E6E29" w:rsidRPr="00872C18">
        <w:rPr>
          <w:rFonts w:ascii="Times New Roman" w:hAnsi="Times New Roman" w:cs="Times New Roman"/>
          <w:sz w:val="24"/>
          <w:szCs w:val="24"/>
        </w:rPr>
        <w:t xml:space="preserve"> production écrite </w:t>
      </w:r>
      <w:r w:rsidR="002E6E29">
        <w:rPr>
          <w:rFonts w:ascii="Times New Roman" w:hAnsi="Times New Roman" w:cs="Times New Roman"/>
          <w:sz w:val="24"/>
          <w:szCs w:val="24"/>
        </w:rPr>
        <w:t xml:space="preserve">sont deux activités </w:t>
      </w:r>
      <w:r w:rsidR="002E6E29" w:rsidRPr="00872C18">
        <w:rPr>
          <w:rFonts w:ascii="Times New Roman" w:hAnsi="Times New Roman" w:cs="Times New Roman"/>
          <w:sz w:val="24"/>
          <w:szCs w:val="24"/>
        </w:rPr>
        <w:t xml:space="preserve">cognitives et langagières </w:t>
      </w:r>
      <w:r w:rsidR="002E6E29">
        <w:rPr>
          <w:rFonts w:ascii="Times New Roman" w:hAnsi="Times New Roman" w:cs="Times New Roman"/>
          <w:sz w:val="24"/>
          <w:szCs w:val="24"/>
        </w:rPr>
        <w:t>du</w:t>
      </w:r>
      <w:r w:rsidR="002E6E29" w:rsidRPr="00872C18">
        <w:rPr>
          <w:rFonts w:ascii="Times New Roman" w:hAnsi="Times New Roman" w:cs="Times New Roman"/>
          <w:sz w:val="24"/>
          <w:szCs w:val="24"/>
        </w:rPr>
        <w:t xml:space="preserve"> même </w:t>
      </w:r>
      <w:r w:rsidR="002E6E29">
        <w:rPr>
          <w:rFonts w:ascii="Times New Roman" w:hAnsi="Times New Roman" w:cs="Times New Roman"/>
          <w:sz w:val="24"/>
          <w:szCs w:val="24"/>
        </w:rPr>
        <w:t>aspect que</w:t>
      </w:r>
      <w:r w:rsidR="002E6E29" w:rsidRPr="00872C18">
        <w:rPr>
          <w:rFonts w:ascii="Times New Roman" w:hAnsi="Times New Roman" w:cs="Times New Roman"/>
          <w:sz w:val="24"/>
          <w:szCs w:val="24"/>
        </w:rPr>
        <w:t xml:space="preserve"> l’activité de l’écrit. Elles sont </w:t>
      </w:r>
      <w:r w:rsidR="002E6E29">
        <w:rPr>
          <w:rFonts w:ascii="Times New Roman" w:hAnsi="Times New Roman" w:cs="Times New Roman"/>
          <w:sz w:val="24"/>
          <w:szCs w:val="24"/>
        </w:rPr>
        <w:t xml:space="preserve">beaucoup plus </w:t>
      </w:r>
      <w:r>
        <w:rPr>
          <w:rFonts w:ascii="Times New Roman" w:hAnsi="Times New Roman" w:cs="Times New Roman"/>
          <w:sz w:val="24"/>
          <w:szCs w:val="24"/>
        </w:rPr>
        <w:t>liées</w:t>
      </w:r>
      <w:r w:rsidR="002E6E29" w:rsidRPr="00872C18">
        <w:rPr>
          <w:rFonts w:ascii="Times New Roman" w:hAnsi="Times New Roman" w:cs="Times New Roman"/>
          <w:sz w:val="24"/>
          <w:szCs w:val="24"/>
        </w:rPr>
        <w:t xml:space="preserve"> et « </w:t>
      </w:r>
      <w:r w:rsidR="002E6E29" w:rsidRPr="00872C18">
        <w:rPr>
          <w:rFonts w:ascii="Times New Roman" w:hAnsi="Times New Roman" w:cs="Times New Roman"/>
          <w:i/>
          <w:sz w:val="24"/>
          <w:szCs w:val="24"/>
        </w:rPr>
        <w:t>forment</w:t>
      </w:r>
      <w:r w:rsidR="002E6E29">
        <w:rPr>
          <w:rFonts w:ascii="Times New Roman" w:hAnsi="Times New Roman" w:cs="Times New Roman"/>
          <w:i/>
          <w:sz w:val="24"/>
          <w:szCs w:val="24"/>
        </w:rPr>
        <w:t xml:space="preserve"> </w:t>
      </w:r>
      <w:r w:rsidR="002E6E29" w:rsidRPr="00872C18">
        <w:rPr>
          <w:rFonts w:ascii="Times New Roman" w:hAnsi="Times New Roman" w:cs="Times New Roman"/>
          <w:i/>
          <w:sz w:val="24"/>
          <w:szCs w:val="24"/>
        </w:rPr>
        <w:t>un couple indissociable »</w:t>
      </w:r>
      <w:r w:rsidR="002E6E29">
        <w:rPr>
          <w:rStyle w:val="Appelnotedebasdep"/>
          <w:rFonts w:ascii="Times New Roman" w:hAnsi="Times New Roman" w:cs="Times New Roman"/>
          <w:i/>
          <w:sz w:val="24"/>
          <w:szCs w:val="24"/>
        </w:rPr>
        <w:t>2</w:t>
      </w:r>
      <w:r w:rsidR="002E6E29">
        <w:rPr>
          <w:rFonts w:ascii="Times New Roman" w:hAnsi="Times New Roman" w:cs="Times New Roman"/>
          <w:i/>
          <w:sz w:val="24"/>
          <w:szCs w:val="24"/>
        </w:rPr>
        <w:t xml:space="preserve"> </w:t>
      </w:r>
      <w:r w:rsidR="002E6E29">
        <w:rPr>
          <w:rFonts w:ascii="Times New Roman" w:hAnsi="Times New Roman" w:cs="Times New Roman"/>
          <w:sz w:val="24"/>
          <w:szCs w:val="24"/>
        </w:rPr>
        <w:t>de</w:t>
      </w:r>
      <w:r w:rsidR="002E6E29" w:rsidRPr="00872C18">
        <w:rPr>
          <w:rFonts w:ascii="Times New Roman" w:hAnsi="Times New Roman" w:cs="Times New Roman"/>
          <w:sz w:val="24"/>
          <w:szCs w:val="24"/>
        </w:rPr>
        <w:t xml:space="preserve"> sorte que </w:t>
      </w:r>
      <w:r w:rsidR="002E6E29">
        <w:rPr>
          <w:rFonts w:ascii="Times New Roman" w:hAnsi="Times New Roman" w:cs="Times New Roman"/>
          <w:sz w:val="24"/>
          <w:szCs w:val="24"/>
        </w:rPr>
        <w:t xml:space="preserve">l’apprentissage de la compréhension écrite </w:t>
      </w:r>
      <w:r w:rsidR="002E6E29" w:rsidRPr="00872C18">
        <w:rPr>
          <w:rFonts w:ascii="Times New Roman" w:hAnsi="Times New Roman" w:cs="Times New Roman"/>
          <w:sz w:val="24"/>
          <w:szCs w:val="24"/>
        </w:rPr>
        <w:t>constitue un passage exigé et un préalable obligé à celui de la seconde (la production écrite).</w:t>
      </w:r>
    </w:p>
    <w:p w:rsidR="002E6E29" w:rsidRPr="00745506" w:rsidRDefault="002E6E29" w:rsidP="00745506">
      <w:pPr>
        <w:spacing w:after="0" w:line="360" w:lineRule="auto"/>
        <w:jc w:val="both"/>
        <w:rPr>
          <w:rFonts w:ascii="Times New Roman" w:hAnsi="Times New Roman" w:cs="Times New Roman"/>
          <w:i/>
          <w:sz w:val="24"/>
          <w:szCs w:val="24"/>
        </w:rPr>
      </w:pPr>
      <w:r w:rsidRPr="005D4A21">
        <w:rPr>
          <w:rFonts w:ascii="Times New Roman" w:hAnsi="Times New Roman" w:cs="Times New Roman"/>
          <w:b/>
          <w:bCs/>
          <w:sz w:val="24"/>
          <w:szCs w:val="24"/>
        </w:rPr>
        <w:t xml:space="preserve">              Cuq J-P</w:t>
      </w:r>
      <w:r w:rsidRPr="00872C18">
        <w:rPr>
          <w:rFonts w:ascii="Times New Roman" w:hAnsi="Times New Roman" w:cs="Times New Roman"/>
          <w:sz w:val="24"/>
          <w:szCs w:val="24"/>
        </w:rPr>
        <w:t xml:space="preserve"> soutient que « </w:t>
      </w:r>
      <w:r w:rsidRPr="00872C18">
        <w:rPr>
          <w:rFonts w:ascii="Times New Roman" w:hAnsi="Times New Roman" w:cs="Times New Roman"/>
          <w:i/>
          <w:sz w:val="24"/>
          <w:szCs w:val="24"/>
        </w:rPr>
        <w:t>la mobilisation des compétences scripturales de l’apprenant peut être favorisée par l’articulation lecture-écriture : compréhension et production gagnent à être imbriquées et l’une peut servir de tremplin à l’autre. »</w:t>
      </w:r>
      <w:r>
        <w:rPr>
          <w:rFonts w:ascii="Times New Roman" w:hAnsi="Times New Roman" w:cs="Times New Roman"/>
          <w:sz w:val="24"/>
          <w:szCs w:val="24"/>
          <w:vertAlign w:val="superscript"/>
        </w:rPr>
        <w:t>3</w:t>
      </w:r>
      <w:r w:rsidRPr="00872C18">
        <w:rPr>
          <w:rFonts w:ascii="Times New Roman" w:hAnsi="Times New Roman" w:cs="Times New Roman"/>
          <w:sz w:val="24"/>
          <w:szCs w:val="24"/>
        </w:rPr>
        <w:t>.</w:t>
      </w:r>
    </w:p>
    <w:p w:rsidR="002E6E29" w:rsidRDefault="002E6E29" w:rsidP="002E6E29">
      <w:pPr>
        <w:spacing w:after="0" w:line="360" w:lineRule="auto"/>
        <w:jc w:val="both"/>
        <w:rPr>
          <w:rFonts w:ascii="Times New Roman" w:hAnsi="Times New Roman" w:cs="Times New Roman"/>
          <w:sz w:val="18"/>
          <w:szCs w:val="18"/>
          <w:vertAlign w:val="superscript"/>
        </w:rPr>
      </w:pPr>
    </w:p>
    <w:p w:rsidR="00153D35" w:rsidRPr="00040563" w:rsidRDefault="00153D35" w:rsidP="002E6E29">
      <w:pPr>
        <w:spacing w:after="0" w:line="360" w:lineRule="auto"/>
        <w:jc w:val="both"/>
        <w:rPr>
          <w:rFonts w:ascii="Times New Roman" w:hAnsi="Times New Roman" w:cs="Times New Roman"/>
          <w:sz w:val="18"/>
          <w:szCs w:val="18"/>
          <w:vertAlign w:val="superscript"/>
        </w:rPr>
      </w:pPr>
    </w:p>
    <w:p w:rsidR="002E6E29" w:rsidRDefault="002E6E29" w:rsidP="002E6E29">
      <w:pPr>
        <w:spacing w:after="0" w:line="360" w:lineRule="auto"/>
        <w:jc w:val="both"/>
        <w:rPr>
          <w:rFonts w:ascii="Times New Roman" w:hAnsi="Times New Roman" w:cs="Times New Roman"/>
          <w:sz w:val="18"/>
          <w:szCs w:val="18"/>
          <w:lang w:val="en-US"/>
        </w:rPr>
      </w:pPr>
      <w:r>
        <w:rPr>
          <w:rFonts w:ascii="Times New Roman" w:hAnsi="Times New Roman" w:cs="Times New Roman"/>
          <w:sz w:val="18"/>
          <w:szCs w:val="18"/>
          <w:vertAlign w:val="superscript"/>
          <w:lang w:val="en-US"/>
        </w:rPr>
        <w:t>1</w:t>
      </w:r>
      <w:r w:rsidRPr="00EA5EFD">
        <w:rPr>
          <w:rFonts w:ascii="Times New Roman" w:hAnsi="Times New Roman" w:cs="Times New Roman"/>
          <w:sz w:val="18"/>
          <w:szCs w:val="18"/>
          <w:lang w:val="en-US"/>
        </w:rPr>
        <w:t>Cu</w:t>
      </w:r>
      <w:r>
        <w:rPr>
          <w:rFonts w:ascii="Times New Roman" w:hAnsi="Times New Roman" w:cs="Times New Roman"/>
          <w:sz w:val="18"/>
          <w:szCs w:val="18"/>
          <w:lang w:val="en-US"/>
        </w:rPr>
        <w:t xml:space="preserve">q J-P.et </w:t>
      </w:r>
      <w:proofErr w:type="spellStart"/>
      <w:r>
        <w:rPr>
          <w:rFonts w:ascii="Times New Roman" w:hAnsi="Times New Roman" w:cs="Times New Roman"/>
          <w:sz w:val="18"/>
          <w:szCs w:val="18"/>
          <w:lang w:val="en-US"/>
        </w:rPr>
        <w:t>Gruca</w:t>
      </w:r>
      <w:proofErr w:type="spellEnd"/>
      <w:r>
        <w:rPr>
          <w:rFonts w:ascii="Times New Roman" w:hAnsi="Times New Roman" w:cs="Times New Roman"/>
          <w:sz w:val="18"/>
          <w:szCs w:val="18"/>
          <w:lang w:val="en-US"/>
        </w:rPr>
        <w:t xml:space="preserve"> I.</w:t>
      </w:r>
      <w:proofErr w:type="gramStart"/>
      <w:r>
        <w:rPr>
          <w:rFonts w:ascii="Times New Roman" w:hAnsi="Times New Roman" w:cs="Times New Roman"/>
          <w:sz w:val="18"/>
          <w:szCs w:val="18"/>
          <w:lang w:val="en-US"/>
        </w:rPr>
        <w:t>,op.cit</w:t>
      </w:r>
      <w:proofErr w:type="gramEnd"/>
      <w:r>
        <w:rPr>
          <w:rFonts w:ascii="Times New Roman" w:hAnsi="Times New Roman" w:cs="Times New Roman"/>
          <w:sz w:val="18"/>
          <w:szCs w:val="18"/>
          <w:lang w:val="en-US"/>
        </w:rPr>
        <w:t>.,p.167</w:t>
      </w:r>
    </w:p>
    <w:p w:rsidR="002E6E29" w:rsidRDefault="002E6E29" w:rsidP="002E6E29">
      <w:pPr>
        <w:pStyle w:val="Notedebasdepage"/>
        <w:rPr>
          <w:rFonts w:asciiTheme="majorBidi" w:hAnsiTheme="majorBidi" w:cstheme="majorBidi"/>
          <w:sz w:val="16"/>
          <w:szCs w:val="16"/>
        </w:rPr>
      </w:pPr>
      <w:r>
        <w:rPr>
          <w:rStyle w:val="Appelnotedebasdep"/>
          <w:rFonts w:asciiTheme="majorBidi" w:hAnsiTheme="majorBidi" w:cstheme="majorBidi"/>
          <w:i/>
          <w:iCs/>
          <w:sz w:val="16"/>
          <w:szCs w:val="16"/>
        </w:rPr>
        <w:t>2</w:t>
      </w:r>
      <w:r w:rsidRPr="00B902BE">
        <w:rPr>
          <w:rFonts w:asciiTheme="majorBidi" w:hAnsiTheme="majorBidi" w:cstheme="majorBidi"/>
          <w:sz w:val="16"/>
          <w:szCs w:val="16"/>
        </w:rPr>
        <w:t xml:space="preserve">Cuq J-P, et </w:t>
      </w:r>
      <w:proofErr w:type="spellStart"/>
      <w:r w:rsidRPr="00B902BE">
        <w:rPr>
          <w:rFonts w:asciiTheme="majorBidi" w:hAnsiTheme="majorBidi" w:cstheme="majorBidi"/>
          <w:sz w:val="16"/>
          <w:szCs w:val="16"/>
        </w:rPr>
        <w:t>Gruca</w:t>
      </w:r>
      <w:proofErr w:type="spellEnd"/>
      <w:r w:rsidRPr="00B902BE">
        <w:rPr>
          <w:rFonts w:asciiTheme="majorBidi" w:hAnsiTheme="majorBidi" w:cstheme="majorBidi"/>
          <w:sz w:val="16"/>
          <w:szCs w:val="16"/>
        </w:rPr>
        <w:t xml:space="preserve"> I.</w:t>
      </w:r>
      <w:proofErr w:type="gramStart"/>
      <w:r w:rsidRPr="00B902BE">
        <w:rPr>
          <w:rFonts w:asciiTheme="majorBidi" w:hAnsiTheme="majorBidi" w:cstheme="majorBidi"/>
          <w:sz w:val="16"/>
          <w:szCs w:val="16"/>
        </w:rPr>
        <w:t>,.</w:t>
      </w:r>
      <w:proofErr w:type="gramEnd"/>
      <w:r w:rsidRPr="00B902BE">
        <w:rPr>
          <w:rFonts w:asciiTheme="majorBidi" w:hAnsiTheme="majorBidi" w:cstheme="majorBidi"/>
          <w:sz w:val="16"/>
          <w:szCs w:val="16"/>
        </w:rPr>
        <w:t xml:space="preserve"> Cours de didactique du français, langue étrangère et seconde, 2</w:t>
      </w:r>
      <w:r w:rsidRPr="00B902BE">
        <w:rPr>
          <w:rFonts w:asciiTheme="majorBidi" w:hAnsiTheme="majorBidi" w:cstheme="majorBidi"/>
          <w:sz w:val="16"/>
          <w:szCs w:val="16"/>
          <w:vertAlign w:val="superscript"/>
        </w:rPr>
        <w:t>ème</w:t>
      </w:r>
      <w:r w:rsidRPr="00B902BE">
        <w:rPr>
          <w:rFonts w:asciiTheme="majorBidi" w:hAnsiTheme="majorBidi" w:cstheme="majorBidi"/>
          <w:sz w:val="16"/>
          <w:szCs w:val="16"/>
        </w:rPr>
        <w:t xml:space="preserve"> édition, Grenoble, 2005, p.188</w:t>
      </w:r>
    </w:p>
    <w:p w:rsidR="002E6E29" w:rsidRPr="00964D09" w:rsidRDefault="002E6E29" w:rsidP="00964D09">
      <w:pPr>
        <w:pStyle w:val="Notedebasdepage"/>
        <w:rPr>
          <w:rFonts w:asciiTheme="majorBidi" w:hAnsiTheme="majorBidi" w:cstheme="majorBidi"/>
          <w:sz w:val="16"/>
          <w:szCs w:val="16"/>
        </w:rPr>
      </w:pPr>
      <w:r w:rsidRPr="009B58E4">
        <w:rPr>
          <w:rFonts w:asciiTheme="majorBidi" w:hAnsiTheme="majorBidi" w:cstheme="majorBidi"/>
          <w:sz w:val="16"/>
          <w:szCs w:val="16"/>
          <w:vertAlign w:val="superscript"/>
        </w:rPr>
        <w:t>3</w:t>
      </w:r>
      <w:r w:rsidRPr="009B58E4">
        <w:rPr>
          <w:rFonts w:asciiTheme="majorBidi" w:hAnsiTheme="majorBidi" w:cstheme="majorBidi"/>
          <w:sz w:val="16"/>
          <w:szCs w:val="16"/>
        </w:rPr>
        <w:t>Ibid</w:t>
      </w:r>
    </w:p>
    <w:p w:rsidR="002E6E29" w:rsidRPr="00153D35" w:rsidRDefault="002E6E29" w:rsidP="002E6E29">
      <w:pPr>
        <w:spacing w:after="0" w:line="360" w:lineRule="auto"/>
        <w:jc w:val="both"/>
        <w:rPr>
          <w:rFonts w:ascii="Times New Roman" w:hAnsi="Times New Roman" w:cs="Times New Roman"/>
          <w:b/>
          <w:sz w:val="28"/>
          <w:szCs w:val="28"/>
        </w:rPr>
      </w:pPr>
      <w:r w:rsidRPr="00153D35">
        <w:rPr>
          <w:rFonts w:asciiTheme="majorBidi" w:hAnsiTheme="majorBidi" w:cstheme="majorBidi"/>
          <w:b/>
          <w:bCs/>
          <w:sz w:val="28"/>
          <w:szCs w:val="28"/>
        </w:rPr>
        <w:lastRenderedPageBreak/>
        <w:t>I</w:t>
      </w:r>
      <w:r w:rsidR="006E24F6">
        <w:rPr>
          <w:rFonts w:ascii="Times New Roman" w:hAnsi="Times New Roman" w:cs="Times New Roman"/>
          <w:b/>
          <w:sz w:val="28"/>
          <w:szCs w:val="28"/>
        </w:rPr>
        <w:t>-2- Q</w:t>
      </w:r>
      <w:r w:rsidRPr="00153D35">
        <w:rPr>
          <w:rFonts w:ascii="Times New Roman" w:hAnsi="Times New Roman" w:cs="Times New Roman"/>
          <w:b/>
          <w:sz w:val="28"/>
          <w:szCs w:val="28"/>
        </w:rPr>
        <w:t>uelques définitions :</w:t>
      </w:r>
    </w:p>
    <w:p w:rsidR="002E6E29" w:rsidRPr="00C6223C" w:rsidRDefault="002E6E29" w:rsidP="002E6E29">
      <w:pPr>
        <w:rPr>
          <w:rFonts w:asciiTheme="majorBidi" w:hAnsiTheme="majorBidi" w:cstheme="majorBidi"/>
          <w:sz w:val="24"/>
          <w:szCs w:val="24"/>
        </w:rPr>
      </w:pPr>
      <w:r>
        <w:rPr>
          <w:rFonts w:ascii="Times New Roman" w:hAnsi="Times New Roman" w:cs="Times New Roman"/>
          <w:b/>
          <w:sz w:val="32"/>
          <w:szCs w:val="32"/>
        </w:rPr>
        <w:t xml:space="preserve"> I-2-1-</w:t>
      </w:r>
      <w:r w:rsidRPr="00C6223C">
        <w:rPr>
          <w:rFonts w:asciiTheme="majorBidi" w:hAnsiTheme="majorBidi" w:cstheme="majorBidi"/>
          <w:b/>
          <w:bCs/>
          <w:sz w:val="24"/>
          <w:szCs w:val="24"/>
        </w:rPr>
        <w:t xml:space="preserve">Définition de la  </w:t>
      </w:r>
      <w:r w:rsidR="00153D35">
        <w:rPr>
          <w:rFonts w:asciiTheme="majorBidi" w:hAnsiTheme="majorBidi" w:cstheme="majorBidi"/>
          <w:b/>
          <w:bCs/>
          <w:sz w:val="24"/>
          <w:szCs w:val="24"/>
        </w:rPr>
        <w:t>g</w:t>
      </w:r>
      <w:r w:rsidR="00153D35" w:rsidRPr="00C6223C">
        <w:rPr>
          <w:rFonts w:asciiTheme="majorBidi" w:hAnsiTheme="majorBidi" w:cstheme="majorBidi"/>
          <w:b/>
          <w:bCs/>
          <w:sz w:val="24"/>
          <w:szCs w:val="24"/>
        </w:rPr>
        <w:t>rammaire</w:t>
      </w:r>
      <w:r w:rsidR="00153D35">
        <w:rPr>
          <w:rFonts w:asciiTheme="majorBidi" w:hAnsiTheme="majorBidi" w:cstheme="majorBidi"/>
          <w:b/>
          <w:bCs/>
          <w:sz w:val="24"/>
          <w:szCs w:val="24"/>
        </w:rPr>
        <w:t>, l</w:t>
      </w:r>
      <w:r w:rsidRPr="003748C7">
        <w:rPr>
          <w:rFonts w:asciiTheme="majorBidi" w:hAnsiTheme="majorBidi" w:cstheme="majorBidi"/>
          <w:b/>
          <w:bCs/>
          <w:sz w:val="24"/>
          <w:szCs w:val="24"/>
        </w:rPr>
        <w:t xml:space="preserve">e lexique et l’orthographe. </w:t>
      </w:r>
    </w:p>
    <w:p w:rsidR="002E6E29" w:rsidRPr="00C6223C" w:rsidRDefault="002E6E29" w:rsidP="007405B0">
      <w:pPr>
        <w:jc w:val="both"/>
        <w:rPr>
          <w:rFonts w:asciiTheme="majorBidi" w:hAnsiTheme="majorBidi" w:cstheme="majorBidi"/>
          <w:sz w:val="24"/>
          <w:szCs w:val="24"/>
        </w:rPr>
      </w:pPr>
      <w:r w:rsidRPr="003748C7">
        <w:rPr>
          <w:rFonts w:asciiTheme="majorBidi" w:hAnsiTheme="majorBidi" w:cstheme="majorBidi"/>
          <w:b/>
          <w:bCs/>
          <w:sz w:val="24"/>
          <w:szCs w:val="24"/>
        </w:rPr>
        <w:t>La grammaire</w:t>
      </w:r>
      <w:r>
        <w:rPr>
          <w:rFonts w:asciiTheme="majorBidi" w:hAnsiTheme="majorBidi" w:cstheme="majorBidi"/>
          <w:sz w:val="24"/>
          <w:szCs w:val="24"/>
        </w:rPr>
        <w:t xml:space="preserve"> est l’e</w:t>
      </w:r>
      <w:r w:rsidRPr="00C6223C">
        <w:rPr>
          <w:rFonts w:asciiTheme="majorBidi" w:hAnsiTheme="majorBidi" w:cstheme="majorBidi"/>
          <w:sz w:val="24"/>
          <w:szCs w:val="24"/>
        </w:rPr>
        <w:t>nsemble de</w:t>
      </w:r>
      <w:r w:rsidR="006E24F6">
        <w:rPr>
          <w:rFonts w:asciiTheme="majorBidi" w:hAnsiTheme="majorBidi" w:cstheme="majorBidi"/>
          <w:sz w:val="24"/>
          <w:szCs w:val="24"/>
        </w:rPr>
        <w:t>s</w:t>
      </w:r>
      <w:r w:rsidRPr="00C6223C">
        <w:rPr>
          <w:rFonts w:asciiTheme="majorBidi" w:hAnsiTheme="majorBidi" w:cstheme="majorBidi"/>
          <w:sz w:val="24"/>
          <w:szCs w:val="24"/>
        </w:rPr>
        <w:t xml:space="preserve"> règles qui président à la correction, à la norme de la langue écrite ou parlée. On peut la nommer aussi que c’est un ensemble de  documents décrivant des règles grammaticales. Comme on peut la définir aussi que c’est l’étude systématique d’une langue, elle comprend la phonétique ou la science des sons du langage.</w:t>
      </w:r>
    </w:p>
    <w:p w:rsidR="002E6E29" w:rsidRPr="006A2267" w:rsidRDefault="002E6E29" w:rsidP="007405B0">
      <w:pPr>
        <w:jc w:val="both"/>
        <w:rPr>
          <w:rFonts w:asciiTheme="majorBidi" w:hAnsiTheme="majorBidi" w:cstheme="majorBidi"/>
          <w:sz w:val="24"/>
          <w:szCs w:val="24"/>
        </w:rPr>
      </w:pPr>
      <w:r w:rsidRPr="00C6223C">
        <w:rPr>
          <w:rFonts w:asciiTheme="majorBidi" w:hAnsiTheme="majorBidi" w:cstheme="majorBidi"/>
          <w:sz w:val="24"/>
          <w:szCs w:val="24"/>
        </w:rPr>
        <w:t>Dans le dictionnaire Hachette, la grammaire (nom féminin) est une science des règles du langage. Ensemble de ce</w:t>
      </w:r>
      <w:r>
        <w:rPr>
          <w:rFonts w:asciiTheme="majorBidi" w:hAnsiTheme="majorBidi" w:cstheme="majorBidi"/>
          <w:sz w:val="24"/>
          <w:szCs w:val="24"/>
        </w:rPr>
        <w:t>s règles livre qui les contient.</w:t>
      </w:r>
      <w:r>
        <w:rPr>
          <w:rFonts w:asciiTheme="majorBidi" w:hAnsiTheme="majorBidi" w:cstheme="majorBidi"/>
          <w:sz w:val="20"/>
          <w:szCs w:val="20"/>
          <w:vertAlign w:val="superscript"/>
        </w:rPr>
        <w:t>1</w:t>
      </w:r>
    </w:p>
    <w:p w:rsidR="002E6E29" w:rsidRPr="006C6F11" w:rsidRDefault="002E6E29" w:rsidP="007405B0">
      <w:pPr>
        <w:pStyle w:val="NormalWeb"/>
        <w:shd w:val="clear" w:color="auto" w:fill="FFFFFF"/>
        <w:spacing w:before="120" w:beforeAutospacing="0" w:after="120" w:afterAutospacing="0"/>
        <w:jc w:val="both"/>
        <w:rPr>
          <w:rFonts w:asciiTheme="majorBidi" w:hAnsiTheme="majorBidi" w:cstheme="majorBidi"/>
        </w:rPr>
      </w:pPr>
      <w:r w:rsidRPr="003748C7">
        <w:rPr>
          <w:rFonts w:asciiTheme="majorBidi" w:hAnsiTheme="majorBidi" w:cstheme="majorBidi"/>
          <w:b/>
          <w:bCs/>
        </w:rPr>
        <w:t>Un</w:t>
      </w:r>
      <w:r w:rsidRPr="003748C7">
        <w:rPr>
          <w:rStyle w:val="apple-converted-space"/>
          <w:rFonts w:asciiTheme="majorBidi" w:eastAsiaTheme="majorEastAsia" w:hAnsiTheme="majorBidi" w:cstheme="majorBidi"/>
          <w:b/>
          <w:bCs/>
        </w:rPr>
        <w:t> </w:t>
      </w:r>
      <w:r w:rsidRPr="003748C7">
        <w:rPr>
          <w:rFonts w:asciiTheme="majorBidi" w:hAnsiTheme="majorBidi" w:cstheme="majorBidi"/>
          <w:b/>
          <w:bCs/>
          <w:i/>
          <w:iCs/>
        </w:rPr>
        <w:t>lexique</w:t>
      </w:r>
      <w:r w:rsidRPr="006C6F11">
        <w:rPr>
          <w:rStyle w:val="apple-converted-space"/>
          <w:rFonts w:asciiTheme="majorBidi" w:eastAsiaTheme="majorEastAsia" w:hAnsiTheme="majorBidi" w:cstheme="majorBidi"/>
        </w:rPr>
        <w:t> </w:t>
      </w:r>
      <w:r w:rsidRPr="006C6F11">
        <w:rPr>
          <w:rFonts w:asciiTheme="majorBidi" w:hAnsiTheme="majorBidi" w:cstheme="majorBidi"/>
        </w:rPr>
        <w:t xml:space="preserve">est un ensemble de mots liés à un domaine, </w:t>
      </w:r>
      <w:r w:rsidRPr="00C6223C">
        <w:rPr>
          <w:rFonts w:asciiTheme="majorBidi" w:hAnsiTheme="majorBidi" w:cstheme="majorBidi"/>
        </w:rPr>
        <w:t>à</w:t>
      </w:r>
      <w:r w:rsidRPr="006C6F11">
        <w:rPr>
          <w:rFonts w:asciiTheme="majorBidi" w:hAnsiTheme="majorBidi" w:cstheme="majorBidi"/>
        </w:rPr>
        <w:t xml:space="preserve"> une personne ou un ensemble de personnes. Dans la langue écrite, chaque scripteur a son propre vocabulaire</w:t>
      </w:r>
      <w:r>
        <w:rPr>
          <w:rFonts w:asciiTheme="majorBidi" w:hAnsiTheme="majorBidi" w:cstheme="majorBidi"/>
        </w:rPr>
        <w:t>.</w:t>
      </w:r>
    </w:p>
    <w:p w:rsidR="002E6E29" w:rsidRPr="009D1C89" w:rsidRDefault="006E24F6" w:rsidP="007405B0">
      <w:pPr>
        <w:jc w:val="both"/>
        <w:rPr>
          <w:rFonts w:asciiTheme="majorBidi" w:hAnsiTheme="majorBidi" w:cstheme="majorBidi"/>
          <w:sz w:val="24"/>
          <w:szCs w:val="24"/>
          <w:shd w:val="clear" w:color="auto" w:fill="FFFFFF"/>
        </w:rPr>
      </w:pPr>
      <w:r w:rsidRPr="003748C7">
        <w:rPr>
          <w:rFonts w:asciiTheme="majorBidi" w:hAnsiTheme="majorBidi" w:cstheme="majorBidi"/>
          <w:sz w:val="24"/>
          <w:szCs w:val="24"/>
          <w:shd w:val="clear" w:color="auto" w:fill="FFFFFF"/>
        </w:rPr>
        <w:t>Le</w:t>
      </w:r>
      <w:r w:rsidR="002E6E29" w:rsidRPr="003748C7">
        <w:rPr>
          <w:rStyle w:val="apple-converted-space"/>
          <w:rFonts w:asciiTheme="majorBidi" w:hAnsiTheme="majorBidi" w:cstheme="majorBidi"/>
          <w:sz w:val="24"/>
          <w:szCs w:val="24"/>
          <w:shd w:val="clear" w:color="auto" w:fill="FFFFFF"/>
        </w:rPr>
        <w:t> </w:t>
      </w:r>
      <w:r w:rsidR="002E6E29" w:rsidRPr="003748C7">
        <w:rPr>
          <w:rFonts w:asciiTheme="majorBidi" w:hAnsiTheme="majorBidi" w:cstheme="majorBidi"/>
          <w:sz w:val="24"/>
          <w:szCs w:val="24"/>
          <w:shd w:val="clear" w:color="auto" w:fill="FFFFFF"/>
        </w:rPr>
        <w:t>lexique</w:t>
      </w:r>
      <w:r w:rsidR="002E6E29" w:rsidRPr="006C6F11">
        <w:rPr>
          <w:rStyle w:val="apple-converted-space"/>
          <w:rFonts w:asciiTheme="majorBidi" w:hAnsiTheme="majorBidi" w:cstheme="majorBidi"/>
          <w:sz w:val="24"/>
          <w:szCs w:val="24"/>
          <w:shd w:val="clear" w:color="auto" w:fill="FFFFFF"/>
        </w:rPr>
        <w:t> </w:t>
      </w:r>
      <w:r w:rsidR="002E6E29" w:rsidRPr="006C6F11">
        <w:rPr>
          <w:rFonts w:asciiTheme="majorBidi" w:hAnsiTheme="majorBidi" w:cstheme="majorBidi"/>
          <w:sz w:val="24"/>
          <w:szCs w:val="24"/>
          <w:shd w:val="clear" w:color="auto" w:fill="FFFFFF"/>
        </w:rPr>
        <w:t>d'une</w:t>
      </w:r>
      <w:r w:rsidR="002E6E29" w:rsidRPr="006C6F11">
        <w:rPr>
          <w:rStyle w:val="apple-converted-space"/>
          <w:rFonts w:asciiTheme="majorBidi" w:hAnsiTheme="majorBidi" w:cstheme="majorBidi"/>
          <w:sz w:val="24"/>
          <w:szCs w:val="24"/>
          <w:shd w:val="clear" w:color="auto" w:fill="FFFFFF"/>
        </w:rPr>
        <w:t> </w:t>
      </w:r>
      <w:hyperlink r:id="rId8" w:tooltip="Langue" w:history="1">
        <w:r w:rsidR="002E6E29" w:rsidRPr="006C6F11">
          <w:rPr>
            <w:rStyle w:val="Lienhypertexte"/>
            <w:rFonts w:asciiTheme="majorBidi" w:hAnsiTheme="majorBidi" w:cstheme="majorBidi"/>
            <w:sz w:val="24"/>
            <w:szCs w:val="24"/>
            <w:shd w:val="clear" w:color="auto" w:fill="FFFFFF"/>
          </w:rPr>
          <w:t>langue</w:t>
        </w:r>
      </w:hyperlink>
      <w:r w:rsidR="002E6E29" w:rsidRPr="006C6F11">
        <w:rPr>
          <w:rStyle w:val="apple-converted-space"/>
          <w:rFonts w:asciiTheme="majorBidi" w:hAnsiTheme="majorBidi" w:cstheme="majorBidi"/>
          <w:sz w:val="24"/>
          <w:szCs w:val="24"/>
          <w:shd w:val="clear" w:color="auto" w:fill="FFFFFF"/>
        </w:rPr>
        <w:t> </w:t>
      </w:r>
      <w:r w:rsidR="002E6E29" w:rsidRPr="006C6F11">
        <w:rPr>
          <w:rFonts w:asciiTheme="majorBidi" w:hAnsiTheme="majorBidi" w:cstheme="majorBidi"/>
          <w:sz w:val="24"/>
          <w:szCs w:val="24"/>
          <w:shd w:val="clear" w:color="auto" w:fill="FFFFFF"/>
        </w:rPr>
        <w:t>constitue l'ensemble de ses</w:t>
      </w:r>
      <w:r w:rsidR="002E6E29" w:rsidRPr="006C6F11">
        <w:rPr>
          <w:rStyle w:val="apple-converted-space"/>
          <w:rFonts w:asciiTheme="majorBidi" w:hAnsiTheme="majorBidi" w:cstheme="majorBidi"/>
          <w:sz w:val="24"/>
          <w:szCs w:val="24"/>
          <w:shd w:val="clear" w:color="auto" w:fill="FFFFFF"/>
        </w:rPr>
        <w:t> </w:t>
      </w:r>
      <w:r w:rsidR="002E6E29">
        <w:rPr>
          <w:rFonts w:asciiTheme="majorBidi" w:hAnsiTheme="majorBidi" w:cstheme="majorBidi"/>
          <w:sz w:val="24"/>
          <w:szCs w:val="24"/>
          <w:shd w:val="clear" w:color="auto" w:fill="FFFFFF"/>
        </w:rPr>
        <w:t xml:space="preserve">mots </w:t>
      </w:r>
      <w:r w:rsidR="002E6E29" w:rsidRPr="006C6F11">
        <w:rPr>
          <w:rFonts w:asciiTheme="majorBidi" w:hAnsiTheme="majorBidi" w:cstheme="majorBidi"/>
          <w:sz w:val="24"/>
          <w:szCs w:val="24"/>
          <w:shd w:val="clear" w:color="auto" w:fill="FFFFFF"/>
        </w:rPr>
        <w:t>ou d'une manière plus courante mais moins précise. Toujours dans les usages courants</w:t>
      </w:r>
      <w:r w:rsidR="002E6E29">
        <w:rPr>
          <w:rFonts w:asciiTheme="majorBidi" w:hAnsiTheme="majorBidi" w:cstheme="majorBidi"/>
          <w:sz w:val="24"/>
          <w:szCs w:val="24"/>
          <w:shd w:val="clear" w:color="auto" w:fill="FFFFFF"/>
        </w:rPr>
        <w:t xml:space="preserve">, on utilise plus facilement le terme </w:t>
      </w:r>
      <w:r w:rsidR="002E6E29" w:rsidRPr="006C6F11">
        <w:rPr>
          <w:rFonts w:asciiTheme="majorBidi" w:hAnsiTheme="majorBidi" w:cstheme="majorBidi"/>
          <w:i/>
          <w:iCs/>
          <w:sz w:val="24"/>
          <w:szCs w:val="24"/>
          <w:shd w:val="clear" w:color="auto" w:fill="FFFFFF"/>
        </w:rPr>
        <w:t>vocabulaire</w:t>
      </w:r>
      <w:r w:rsidR="002E6E29">
        <w:rPr>
          <w:rFonts w:asciiTheme="majorBidi" w:hAnsiTheme="majorBidi" w:cstheme="majorBidi"/>
          <w:sz w:val="24"/>
          <w:szCs w:val="24"/>
          <w:shd w:val="clear" w:color="auto" w:fill="FFFFFF"/>
        </w:rPr>
        <w:t>.</w:t>
      </w:r>
      <w:r w:rsidR="002E6E29" w:rsidRPr="006C6F11">
        <w:rPr>
          <w:rFonts w:asciiTheme="majorBidi" w:hAnsiTheme="majorBidi" w:cstheme="majorBidi"/>
          <w:sz w:val="24"/>
          <w:szCs w:val="24"/>
          <w:shd w:val="clear" w:color="auto" w:fill="FFFFFF"/>
        </w:rPr>
        <w:t xml:space="preserve"> Par métonymie, un lexique est un recueil de termes dont le sens est expliqué.</w:t>
      </w:r>
    </w:p>
    <w:p w:rsidR="002E6E29" w:rsidRPr="009A7E35" w:rsidRDefault="002E6E29" w:rsidP="007405B0">
      <w:pPr>
        <w:pStyle w:val="Titre1"/>
        <w:spacing w:before="0" w:after="60"/>
        <w:jc w:val="both"/>
        <w:rPr>
          <w:rFonts w:asciiTheme="majorBidi" w:eastAsia="Times New Roman" w:hAnsiTheme="majorBidi"/>
          <w:b w:val="0"/>
          <w:bCs w:val="0"/>
          <w:color w:val="222222"/>
          <w:sz w:val="24"/>
          <w:szCs w:val="24"/>
          <w:lang w:eastAsia="fr-FR"/>
        </w:rPr>
      </w:pPr>
      <w:r>
        <w:rPr>
          <w:rFonts w:asciiTheme="majorBidi" w:eastAsia="Times New Roman" w:hAnsiTheme="majorBidi"/>
          <w:b w:val="0"/>
          <w:bCs w:val="0"/>
          <w:color w:val="222222"/>
          <w:sz w:val="24"/>
          <w:szCs w:val="24"/>
          <w:lang w:eastAsia="fr-FR"/>
        </w:rPr>
        <w:t>-</w:t>
      </w:r>
      <w:r w:rsidR="006E24F6">
        <w:rPr>
          <w:rFonts w:asciiTheme="majorBidi" w:eastAsia="Times New Roman" w:hAnsiTheme="majorBidi"/>
          <w:color w:val="222222"/>
          <w:sz w:val="24"/>
          <w:szCs w:val="24"/>
          <w:lang w:eastAsia="fr-FR"/>
        </w:rPr>
        <w:t>L</w:t>
      </w:r>
      <w:r w:rsidRPr="003748C7">
        <w:rPr>
          <w:rFonts w:asciiTheme="majorBidi" w:eastAsia="Times New Roman" w:hAnsiTheme="majorBidi"/>
          <w:color w:val="222222"/>
          <w:sz w:val="24"/>
          <w:szCs w:val="24"/>
          <w:lang w:eastAsia="fr-FR"/>
        </w:rPr>
        <w:t>’orthographe</w:t>
      </w:r>
      <w:r>
        <w:rPr>
          <w:rFonts w:asciiTheme="majorBidi" w:eastAsia="Times New Roman" w:hAnsiTheme="majorBidi"/>
          <w:b w:val="0"/>
          <w:bCs w:val="0"/>
          <w:color w:val="222222"/>
          <w:sz w:val="24"/>
          <w:szCs w:val="24"/>
          <w:lang w:eastAsia="fr-FR"/>
        </w:rPr>
        <w:t xml:space="preserve"> est l’e</w:t>
      </w:r>
      <w:r w:rsidRPr="00C6223C">
        <w:rPr>
          <w:rFonts w:asciiTheme="majorBidi" w:eastAsia="Times New Roman" w:hAnsiTheme="majorBidi"/>
          <w:b w:val="0"/>
          <w:bCs w:val="0"/>
          <w:color w:val="222222"/>
          <w:sz w:val="24"/>
          <w:szCs w:val="24"/>
          <w:lang w:eastAsia="fr-FR"/>
        </w:rPr>
        <w:t>nsemble des règles considérées </w:t>
      </w:r>
      <w:hyperlink r:id="rId9" w:tooltip="correct" w:history="1">
        <w:r w:rsidRPr="009D1C89">
          <w:rPr>
            <w:rFonts w:asciiTheme="majorBidi" w:eastAsia="Times New Roman" w:hAnsiTheme="majorBidi"/>
            <w:b w:val="0"/>
            <w:bCs w:val="0"/>
            <w:color w:val="auto"/>
            <w:sz w:val="24"/>
            <w:szCs w:val="24"/>
            <w:lang w:eastAsia="fr-FR"/>
          </w:rPr>
          <w:t>correctes</w:t>
        </w:r>
      </w:hyperlink>
      <w:r w:rsidRPr="009D1C89">
        <w:rPr>
          <w:rFonts w:asciiTheme="majorBidi" w:eastAsia="Times New Roman" w:hAnsiTheme="majorBidi"/>
          <w:b w:val="0"/>
          <w:bCs w:val="0"/>
          <w:color w:val="auto"/>
          <w:sz w:val="24"/>
          <w:szCs w:val="24"/>
          <w:lang w:eastAsia="fr-FR"/>
        </w:rPr>
        <w:t> pour </w:t>
      </w:r>
      <w:hyperlink r:id="rId10" w:tooltip="écrire" w:history="1">
        <w:r w:rsidRPr="009D1C89">
          <w:rPr>
            <w:rFonts w:asciiTheme="majorBidi" w:eastAsia="Times New Roman" w:hAnsiTheme="majorBidi"/>
            <w:b w:val="0"/>
            <w:bCs w:val="0"/>
            <w:color w:val="auto"/>
            <w:sz w:val="24"/>
            <w:szCs w:val="24"/>
            <w:lang w:eastAsia="fr-FR"/>
          </w:rPr>
          <w:t>écrire</w:t>
        </w:r>
      </w:hyperlink>
      <w:r w:rsidRPr="00C6223C">
        <w:rPr>
          <w:rFonts w:asciiTheme="majorBidi" w:eastAsia="Times New Roman" w:hAnsiTheme="majorBidi"/>
          <w:b w:val="0"/>
          <w:bCs w:val="0"/>
          <w:color w:val="222222"/>
          <w:sz w:val="24"/>
          <w:szCs w:val="24"/>
          <w:lang w:eastAsia="fr-FR"/>
        </w:rPr>
        <w:t> les mots dans une langue donnée. Dans le dictionnaire Hachette on la définit comme suit : c’est une manière correcte d’écrire les mots et règles régissant cette écriture.</w:t>
      </w:r>
      <w:r>
        <w:rPr>
          <w:rFonts w:asciiTheme="majorBidi" w:eastAsia="Times New Roman" w:hAnsiTheme="majorBidi"/>
          <w:b w:val="0"/>
          <w:bCs w:val="0"/>
          <w:color w:val="222222"/>
          <w:sz w:val="20"/>
          <w:szCs w:val="20"/>
          <w:vertAlign w:val="superscript"/>
          <w:lang w:eastAsia="fr-FR"/>
        </w:rPr>
        <w:t>2</w:t>
      </w:r>
    </w:p>
    <w:p w:rsidR="002E6E29" w:rsidRPr="00C6223C" w:rsidRDefault="002E6E29" w:rsidP="007405B0">
      <w:pPr>
        <w:pStyle w:val="Titre1"/>
        <w:spacing w:before="0" w:after="60"/>
        <w:jc w:val="both"/>
        <w:rPr>
          <w:rFonts w:asciiTheme="majorBidi" w:hAnsiTheme="majorBidi"/>
          <w:b w:val="0"/>
          <w:bCs w:val="0"/>
          <w:color w:val="000000"/>
          <w:sz w:val="24"/>
          <w:szCs w:val="24"/>
        </w:rPr>
      </w:pPr>
      <w:r w:rsidRPr="00C6223C">
        <w:rPr>
          <w:rFonts w:asciiTheme="majorBidi" w:hAnsiTheme="majorBidi"/>
          <w:b w:val="0"/>
          <w:bCs w:val="0"/>
          <w:color w:val="000000"/>
          <w:sz w:val="24"/>
          <w:szCs w:val="24"/>
        </w:rPr>
        <w:t>Comme on peut la définir que c’est une manière d’écrire un mot</w:t>
      </w:r>
      <w:r>
        <w:rPr>
          <w:rFonts w:asciiTheme="majorBidi" w:hAnsiTheme="majorBidi"/>
          <w:b w:val="0"/>
          <w:bCs w:val="0"/>
          <w:color w:val="000000"/>
          <w:sz w:val="24"/>
          <w:szCs w:val="24"/>
        </w:rPr>
        <w:t>.</w:t>
      </w:r>
    </w:p>
    <w:p w:rsidR="002E6E29" w:rsidRDefault="002E6E29" w:rsidP="002E6E29">
      <w:pPr>
        <w:pStyle w:val="NormalWeb"/>
        <w:spacing w:before="120" w:beforeAutospacing="0" w:after="120" w:afterAutospacing="0"/>
        <w:rPr>
          <w:rFonts w:asciiTheme="majorBidi" w:hAnsiTheme="majorBidi" w:cstheme="majorBidi"/>
          <w:color w:val="222222"/>
        </w:rPr>
      </w:pPr>
      <w:r w:rsidRPr="003748C7">
        <w:rPr>
          <w:rFonts w:asciiTheme="majorBidi" w:hAnsiTheme="majorBidi" w:cstheme="majorBidi"/>
          <w:b/>
          <w:bCs/>
          <w:color w:val="222222"/>
        </w:rPr>
        <w:t>I</w:t>
      </w:r>
      <w:r>
        <w:rPr>
          <w:rFonts w:asciiTheme="majorBidi" w:hAnsiTheme="majorBidi" w:cstheme="majorBidi"/>
          <w:b/>
          <w:bCs/>
          <w:color w:val="222222"/>
        </w:rPr>
        <w:t>-</w:t>
      </w:r>
      <w:r w:rsidRPr="003748C7">
        <w:rPr>
          <w:rFonts w:asciiTheme="majorBidi" w:hAnsiTheme="majorBidi" w:cstheme="majorBidi"/>
          <w:b/>
          <w:bCs/>
          <w:color w:val="222222"/>
        </w:rPr>
        <w:t>2-2</w:t>
      </w:r>
      <w:r>
        <w:rPr>
          <w:rFonts w:asciiTheme="majorBidi" w:hAnsiTheme="majorBidi" w:cstheme="majorBidi"/>
          <w:b/>
          <w:bCs/>
          <w:color w:val="222222"/>
        </w:rPr>
        <w:t>-</w:t>
      </w:r>
      <w:r w:rsidRPr="003748C7">
        <w:rPr>
          <w:rFonts w:asciiTheme="majorBidi" w:hAnsiTheme="majorBidi" w:cstheme="majorBidi"/>
          <w:b/>
          <w:bCs/>
          <w:color w:val="222222"/>
        </w:rPr>
        <w:t xml:space="preserve"> </w:t>
      </w:r>
      <w:r>
        <w:rPr>
          <w:rFonts w:asciiTheme="majorBidi" w:hAnsiTheme="majorBidi" w:cstheme="majorBidi"/>
          <w:b/>
          <w:bCs/>
          <w:color w:val="222222"/>
        </w:rPr>
        <w:t>D</w:t>
      </w:r>
      <w:r w:rsidRPr="003748C7">
        <w:rPr>
          <w:rFonts w:asciiTheme="majorBidi" w:hAnsiTheme="majorBidi" w:cstheme="majorBidi"/>
          <w:b/>
          <w:bCs/>
          <w:color w:val="222222"/>
        </w:rPr>
        <w:t>éfinition de la</w:t>
      </w:r>
      <w:r w:rsidRPr="003748C7">
        <w:rPr>
          <w:rStyle w:val="apple-converted-space"/>
          <w:rFonts w:asciiTheme="majorBidi" w:eastAsiaTheme="majorEastAsia" w:hAnsiTheme="majorBidi" w:cstheme="majorBidi"/>
          <w:b/>
          <w:bCs/>
          <w:color w:val="222222"/>
        </w:rPr>
        <w:t> </w:t>
      </w:r>
      <w:r w:rsidRPr="003748C7">
        <w:rPr>
          <w:rFonts w:asciiTheme="majorBidi" w:hAnsiTheme="majorBidi" w:cstheme="majorBidi"/>
          <w:b/>
          <w:bCs/>
          <w:color w:val="222222"/>
        </w:rPr>
        <w:t>syntaxe</w:t>
      </w:r>
      <w:r w:rsidRPr="003748C7">
        <w:rPr>
          <w:rStyle w:val="apple-converted-space"/>
          <w:rFonts w:asciiTheme="majorBidi" w:eastAsiaTheme="majorEastAsia" w:hAnsiTheme="majorBidi" w:cstheme="majorBidi"/>
          <w:b/>
          <w:bCs/>
          <w:color w:val="222222"/>
        </w:rPr>
        <w:t>, la morphosyntaxe et la ponctuation</w:t>
      </w:r>
      <w:r>
        <w:rPr>
          <w:rStyle w:val="apple-converted-space"/>
          <w:rFonts w:asciiTheme="majorBidi" w:eastAsiaTheme="majorEastAsia" w:hAnsiTheme="majorBidi" w:cstheme="majorBidi"/>
          <w:b/>
          <w:bCs/>
          <w:color w:val="222222"/>
        </w:rPr>
        <w:t> :</w:t>
      </w:r>
      <w:r w:rsidRPr="00C6223C">
        <w:rPr>
          <w:rFonts w:asciiTheme="majorBidi" w:hAnsiTheme="majorBidi" w:cstheme="majorBidi"/>
          <w:color w:val="222222"/>
        </w:rPr>
        <w:t xml:space="preserve"> </w:t>
      </w:r>
    </w:p>
    <w:p w:rsidR="002E6E29" w:rsidRPr="003748C7" w:rsidRDefault="002E6E29" w:rsidP="007405B0">
      <w:pPr>
        <w:pStyle w:val="NormalWeb"/>
        <w:spacing w:before="120" w:beforeAutospacing="0" w:after="120" w:afterAutospacing="0"/>
        <w:jc w:val="both"/>
        <w:rPr>
          <w:rFonts w:asciiTheme="majorBidi" w:hAnsiTheme="majorBidi" w:cstheme="majorBidi"/>
          <w:b/>
          <w:bCs/>
          <w:color w:val="222222"/>
        </w:rPr>
      </w:pPr>
      <w:r>
        <w:rPr>
          <w:rFonts w:asciiTheme="majorBidi" w:hAnsiTheme="majorBidi" w:cstheme="majorBidi"/>
          <w:b/>
          <w:bCs/>
          <w:color w:val="222222"/>
        </w:rPr>
        <w:t>-</w:t>
      </w:r>
      <w:r w:rsidRPr="003748C7">
        <w:rPr>
          <w:rFonts w:asciiTheme="majorBidi" w:hAnsiTheme="majorBidi" w:cstheme="majorBidi"/>
          <w:b/>
          <w:bCs/>
          <w:color w:val="222222"/>
        </w:rPr>
        <w:t>La syntaxe</w:t>
      </w:r>
      <w:r>
        <w:rPr>
          <w:rFonts w:asciiTheme="majorBidi" w:hAnsiTheme="majorBidi" w:cstheme="majorBidi"/>
          <w:color w:val="222222"/>
        </w:rPr>
        <w:t xml:space="preserve"> est </w:t>
      </w:r>
      <w:r w:rsidRPr="00C6223C">
        <w:rPr>
          <w:rFonts w:asciiTheme="majorBidi" w:hAnsiTheme="majorBidi" w:cstheme="majorBidi"/>
          <w:color w:val="222222"/>
        </w:rPr>
        <w:t>la branc</w:t>
      </w:r>
      <w:r w:rsidRPr="006C6F11">
        <w:rPr>
          <w:rFonts w:asciiTheme="majorBidi" w:hAnsiTheme="majorBidi" w:cstheme="majorBidi"/>
        </w:rPr>
        <w:t>he de la</w:t>
      </w:r>
      <w:r w:rsidRPr="006C6F11">
        <w:rPr>
          <w:rStyle w:val="apple-converted-space"/>
          <w:rFonts w:asciiTheme="majorBidi" w:eastAsiaTheme="majorEastAsia" w:hAnsiTheme="majorBidi" w:cstheme="majorBidi"/>
        </w:rPr>
        <w:t> </w:t>
      </w:r>
      <w:hyperlink r:id="rId11" w:tooltip="Linguistique" w:history="1">
        <w:r w:rsidRPr="006C6F11">
          <w:rPr>
            <w:rStyle w:val="Lienhypertexte"/>
            <w:rFonts w:asciiTheme="majorBidi" w:hAnsiTheme="majorBidi" w:cstheme="majorBidi"/>
          </w:rPr>
          <w:t>linguistique</w:t>
        </w:r>
      </w:hyperlink>
      <w:r w:rsidRPr="006C6F11">
        <w:rPr>
          <w:rStyle w:val="apple-converted-space"/>
          <w:rFonts w:asciiTheme="majorBidi" w:eastAsiaTheme="majorEastAsia" w:hAnsiTheme="majorBidi" w:cstheme="majorBidi"/>
        </w:rPr>
        <w:t> </w:t>
      </w:r>
      <w:r w:rsidRPr="006C6F11">
        <w:rPr>
          <w:rFonts w:asciiTheme="majorBidi" w:hAnsiTheme="majorBidi" w:cstheme="majorBidi"/>
        </w:rPr>
        <w:t>qui étudie la façon dont les</w:t>
      </w:r>
      <w:r w:rsidRPr="006C6F11">
        <w:rPr>
          <w:rStyle w:val="apple-converted-space"/>
          <w:rFonts w:asciiTheme="majorBidi" w:eastAsiaTheme="majorEastAsia" w:hAnsiTheme="majorBidi" w:cstheme="majorBidi"/>
        </w:rPr>
        <w:t> </w:t>
      </w:r>
      <w:hyperlink r:id="rId12" w:tooltip="Mot" w:history="1">
        <w:r w:rsidRPr="006C6F11">
          <w:rPr>
            <w:rStyle w:val="Lienhypertexte"/>
            <w:rFonts w:asciiTheme="majorBidi" w:hAnsiTheme="majorBidi" w:cstheme="majorBidi"/>
          </w:rPr>
          <w:t>mots</w:t>
        </w:r>
      </w:hyperlink>
      <w:r w:rsidRPr="006C6F11">
        <w:rPr>
          <w:rStyle w:val="apple-converted-space"/>
          <w:rFonts w:asciiTheme="majorBidi" w:eastAsiaTheme="majorEastAsia" w:hAnsiTheme="majorBidi" w:cstheme="majorBidi"/>
        </w:rPr>
        <w:t> </w:t>
      </w:r>
      <w:r w:rsidRPr="006C6F11">
        <w:rPr>
          <w:rFonts w:asciiTheme="majorBidi" w:hAnsiTheme="majorBidi" w:cstheme="majorBidi"/>
        </w:rPr>
        <w:t>se combinent pour former des phrases ou des énoncés dans une</w:t>
      </w:r>
      <w:r w:rsidRPr="006C6F11">
        <w:rPr>
          <w:rStyle w:val="apple-converted-space"/>
          <w:rFonts w:asciiTheme="majorBidi" w:eastAsiaTheme="majorEastAsia" w:hAnsiTheme="majorBidi" w:cstheme="majorBidi"/>
        </w:rPr>
        <w:t> </w:t>
      </w:r>
      <w:hyperlink r:id="rId13" w:tooltip="Langue" w:history="1">
        <w:r w:rsidRPr="006C6F11">
          <w:rPr>
            <w:rStyle w:val="Lienhypertexte"/>
            <w:rFonts w:asciiTheme="majorBidi" w:hAnsiTheme="majorBidi" w:cstheme="majorBidi"/>
          </w:rPr>
          <w:t>langue</w:t>
        </w:r>
      </w:hyperlink>
      <w:r w:rsidRPr="006C6F11">
        <w:rPr>
          <w:rFonts w:asciiTheme="majorBidi" w:hAnsiTheme="majorBidi" w:cstheme="majorBidi"/>
        </w:rPr>
        <w:t>.</w:t>
      </w:r>
    </w:p>
    <w:p w:rsidR="002E6E29" w:rsidRPr="006C6F11" w:rsidRDefault="002E6E29" w:rsidP="007405B0">
      <w:pPr>
        <w:pStyle w:val="NormalWeb"/>
        <w:spacing w:before="120" w:beforeAutospacing="0" w:after="120" w:afterAutospacing="0"/>
        <w:jc w:val="both"/>
        <w:rPr>
          <w:rFonts w:asciiTheme="majorBidi" w:hAnsiTheme="majorBidi" w:cstheme="majorBidi"/>
        </w:rPr>
      </w:pPr>
      <w:r w:rsidRPr="006C6F11">
        <w:rPr>
          <w:rFonts w:asciiTheme="majorBidi" w:hAnsiTheme="majorBidi" w:cstheme="majorBidi"/>
        </w:rPr>
        <w:t>On distingue la syntaxe, qui concerne les expressions [les mots], de la</w:t>
      </w:r>
      <w:r w:rsidRPr="006C6F11">
        <w:rPr>
          <w:rStyle w:val="apple-converted-space"/>
          <w:rFonts w:asciiTheme="majorBidi" w:eastAsiaTheme="majorEastAsia" w:hAnsiTheme="majorBidi" w:cstheme="majorBidi"/>
        </w:rPr>
        <w:t> </w:t>
      </w:r>
      <w:hyperlink r:id="rId14" w:tooltip="Sémantique" w:history="1">
        <w:r w:rsidRPr="006C6F11">
          <w:rPr>
            <w:rStyle w:val="Lienhypertexte"/>
            <w:rFonts w:asciiTheme="majorBidi" w:hAnsiTheme="majorBidi" w:cstheme="majorBidi"/>
          </w:rPr>
          <w:t>sémantique</w:t>
        </w:r>
      </w:hyperlink>
      <w:r w:rsidRPr="006C6F11">
        <w:rPr>
          <w:rFonts w:asciiTheme="majorBidi" w:hAnsiTheme="majorBidi" w:cstheme="majorBidi"/>
        </w:rPr>
        <w:t>, qui concerne ce qui est visé par les expressions [le sens, la signification/les choses].</w:t>
      </w:r>
    </w:p>
    <w:p w:rsidR="002E6E29" w:rsidRPr="006C6F11" w:rsidRDefault="002E6E29" w:rsidP="007405B0">
      <w:pPr>
        <w:pStyle w:val="NormalWeb"/>
        <w:spacing w:before="120" w:beforeAutospacing="0" w:after="120" w:afterAutospacing="0"/>
        <w:jc w:val="both"/>
        <w:rPr>
          <w:rFonts w:asciiTheme="majorBidi" w:hAnsiTheme="majorBidi" w:cstheme="majorBidi"/>
        </w:rPr>
      </w:pPr>
      <w:r w:rsidRPr="006C6F11">
        <w:rPr>
          <w:rFonts w:asciiTheme="majorBidi" w:hAnsiTheme="majorBidi" w:cstheme="majorBidi"/>
        </w:rPr>
        <w:t xml:space="preserve"> Ainsi, la syntaxe est le respect, ou le non-respect, de la</w:t>
      </w:r>
      <w:r w:rsidRPr="006C6F11">
        <w:rPr>
          <w:rStyle w:val="apple-converted-space"/>
          <w:rFonts w:asciiTheme="majorBidi" w:eastAsiaTheme="majorEastAsia" w:hAnsiTheme="majorBidi" w:cstheme="majorBidi"/>
        </w:rPr>
        <w:t> </w:t>
      </w:r>
      <w:hyperlink r:id="rId15" w:tooltip="Grammaire formelle" w:history="1">
        <w:r w:rsidRPr="006C6F11">
          <w:rPr>
            <w:rStyle w:val="Lienhypertexte"/>
            <w:rFonts w:asciiTheme="majorBidi" w:hAnsiTheme="majorBidi" w:cstheme="majorBidi"/>
          </w:rPr>
          <w:t>grammaire formelle</w:t>
        </w:r>
      </w:hyperlink>
      <w:r w:rsidRPr="006C6F11">
        <w:rPr>
          <w:rStyle w:val="apple-converted-space"/>
          <w:rFonts w:asciiTheme="majorBidi" w:eastAsiaTheme="majorEastAsia" w:hAnsiTheme="majorBidi" w:cstheme="majorBidi"/>
        </w:rPr>
        <w:t> </w:t>
      </w:r>
      <w:r w:rsidRPr="006C6F11">
        <w:rPr>
          <w:rFonts w:asciiTheme="majorBidi" w:hAnsiTheme="majorBidi" w:cstheme="majorBidi"/>
        </w:rPr>
        <w:t>d'un</w:t>
      </w:r>
      <w:r w:rsidRPr="006C6F11">
        <w:rPr>
          <w:rStyle w:val="apple-converted-space"/>
          <w:rFonts w:asciiTheme="majorBidi" w:eastAsiaTheme="majorEastAsia" w:hAnsiTheme="majorBidi" w:cstheme="majorBidi"/>
        </w:rPr>
        <w:t> </w:t>
      </w:r>
      <w:hyperlink r:id="rId16" w:tooltip="Langage formel" w:history="1">
        <w:r w:rsidRPr="006C6F11">
          <w:rPr>
            <w:rStyle w:val="Lienhypertexte"/>
            <w:rFonts w:asciiTheme="majorBidi" w:hAnsiTheme="majorBidi" w:cstheme="majorBidi"/>
          </w:rPr>
          <w:t>langage</w:t>
        </w:r>
      </w:hyperlink>
      <w:r w:rsidRPr="006C6F11">
        <w:rPr>
          <w:rFonts w:asciiTheme="majorBidi" w:hAnsiTheme="majorBidi" w:cstheme="majorBidi"/>
        </w:rPr>
        <w:t>.</w:t>
      </w:r>
    </w:p>
    <w:p w:rsidR="002E6E29" w:rsidRPr="00FE0BFD" w:rsidRDefault="002E6E29" w:rsidP="007405B0">
      <w:pPr>
        <w:pStyle w:val="NormalWeb"/>
        <w:spacing w:before="120" w:beforeAutospacing="0" w:after="120" w:afterAutospacing="0"/>
        <w:jc w:val="both"/>
        <w:rPr>
          <w:rFonts w:asciiTheme="majorBidi" w:hAnsiTheme="majorBidi" w:cstheme="majorBidi"/>
          <w:vertAlign w:val="superscript"/>
        </w:rPr>
      </w:pPr>
      <w:r w:rsidRPr="006C6F11">
        <w:rPr>
          <w:rFonts w:asciiTheme="majorBidi" w:hAnsiTheme="majorBidi" w:cstheme="majorBidi"/>
        </w:rPr>
        <w:t>D’après le dictionnaire Hachette c’est la partie de la grammaire qui étudie les règles régissant les relations entre les mots ou les syntagmes à l’intérieur de la phrase</w:t>
      </w:r>
      <w:r w:rsidRPr="009D1C89">
        <w:rPr>
          <w:rFonts w:asciiTheme="majorBidi" w:hAnsiTheme="majorBidi" w:cstheme="majorBidi"/>
          <w:sz w:val="20"/>
          <w:szCs w:val="20"/>
        </w:rPr>
        <w:t>.</w:t>
      </w:r>
      <w:r>
        <w:rPr>
          <w:rFonts w:asciiTheme="majorBidi" w:hAnsiTheme="majorBidi" w:cstheme="majorBidi"/>
          <w:sz w:val="20"/>
          <w:szCs w:val="20"/>
          <w:vertAlign w:val="superscript"/>
        </w:rPr>
        <w:t>3</w:t>
      </w:r>
    </w:p>
    <w:p w:rsidR="002E6E29" w:rsidRDefault="002E6E29" w:rsidP="007405B0">
      <w:pPr>
        <w:jc w:val="both"/>
        <w:rPr>
          <w:rFonts w:asciiTheme="majorBidi" w:hAnsiTheme="majorBidi" w:cstheme="majorBidi"/>
          <w:sz w:val="20"/>
          <w:szCs w:val="20"/>
        </w:rPr>
      </w:pPr>
    </w:p>
    <w:p w:rsidR="002E6E29" w:rsidRDefault="002E6E29" w:rsidP="002E6E29">
      <w:pPr>
        <w:rPr>
          <w:rFonts w:asciiTheme="majorBidi" w:hAnsiTheme="majorBidi" w:cstheme="majorBidi"/>
          <w:sz w:val="20"/>
          <w:szCs w:val="20"/>
        </w:rPr>
      </w:pPr>
    </w:p>
    <w:p w:rsidR="002E6E29" w:rsidRDefault="002E6E29" w:rsidP="002E6E29">
      <w:pPr>
        <w:rPr>
          <w:rFonts w:asciiTheme="majorBidi" w:hAnsiTheme="majorBidi" w:cstheme="majorBidi"/>
          <w:sz w:val="20"/>
          <w:szCs w:val="20"/>
        </w:rPr>
      </w:pPr>
    </w:p>
    <w:p w:rsidR="002E6E29" w:rsidRDefault="002E6E29" w:rsidP="002E6E29">
      <w:pPr>
        <w:rPr>
          <w:rFonts w:asciiTheme="majorBidi" w:hAnsiTheme="majorBidi" w:cstheme="majorBidi"/>
          <w:sz w:val="20"/>
          <w:szCs w:val="20"/>
        </w:rPr>
      </w:pPr>
    </w:p>
    <w:p w:rsidR="002E6E29" w:rsidRDefault="002E6E29" w:rsidP="002E6E29">
      <w:pPr>
        <w:rPr>
          <w:rFonts w:asciiTheme="majorBidi" w:hAnsiTheme="majorBidi" w:cstheme="majorBidi"/>
          <w:sz w:val="20"/>
          <w:szCs w:val="20"/>
        </w:rPr>
      </w:pPr>
    </w:p>
    <w:p w:rsidR="002E6E29" w:rsidRPr="00B467EE" w:rsidRDefault="002E6E29" w:rsidP="002E6E29">
      <w:pPr>
        <w:rPr>
          <w:rFonts w:asciiTheme="majorBidi" w:hAnsiTheme="majorBidi" w:cstheme="majorBidi"/>
          <w:sz w:val="20"/>
          <w:szCs w:val="20"/>
        </w:rPr>
      </w:pPr>
      <w:r>
        <w:rPr>
          <w:rFonts w:asciiTheme="majorBidi" w:hAnsiTheme="majorBidi" w:cstheme="majorBidi"/>
          <w:sz w:val="20"/>
          <w:szCs w:val="20"/>
        </w:rPr>
        <w:t>1-</w:t>
      </w:r>
      <w:r w:rsidRPr="00B467EE">
        <w:rPr>
          <w:rFonts w:asciiTheme="majorBidi" w:hAnsiTheme="majorBidi" w:cstheme="majorBidi"/>
          <w:sz w:val="20"/>
          <w:szCs w:val="20"/>
        </w:rPr>
        <w:t>Hachette dictionnaire pratique de la didactique</w:t>
      </w:r>
      <w:r>
        <w:rPr>
          <w:rFonts w:asciiTheme="majorBidi" w:hAnsiTheme="majorBidi" w:cstheme="majorBidi"/>
          <w:sz w:val="20"/>
          <w:szCs w:val="20"/>
        </w:rPr>
        <w:t> :</w:t>
      </w:r>
      <w:r w:rsidRPr="00B467EE">
        <w:rPr>
          <w:rFonts w:asciiTheme="majorBidi" w:hAnsiTheme="majorBidi" w:cstheme="majorBidi"/>
          <w:sz w:val="20"/>
          <w:szCs w:val="20"/>
        </w:rPr>
        <w:t xml:space="preserve"> </w:t>
      </w:r>
      <w:r>
        <w:rPr>
          <w:rFonts w:asciiTheme="majorBidi" w:hAnsiTheme="majorBidi" w:cstheme="majorBidi"/>
          <w:sz w:val="20"/>
          <w:szCs w:val="20"/>
        </w:rPr>
        <w:t>édition 01 VARESSE 2009 page 29 </w:t>
      </w:r>
    </w:p>
    <w:p w:rsidR="002E6E29" w:rsidRPr="009D1C89" w:rsidRDefault="002E6E29" w:rsidP="002E6E29">
      <w:pPr>
        <w:rPr>
          <w:rFonts w:asciiTheme="majorBidi" w:hAnsiTheme="majorBidi" w:cstheme="majorBidi"/>
          <w:sz w:val="20"/>
          <w:szCs w:val="20"/>
        </w:rPr>
      </w:pPr>
      <w:r>
        <w:rPr>
          <w:rFonts w:asciiTheme="majorBidi" w:hAnsiTheme="majorBidi" w:cstheme="majorBidi"/>
          <w:sz w:val="20"/>
          <w:szCs w:val="20"/>
        </w:rPr>
        <w:t>2</w:t>
      </w:r>
      <w:r w:rsidRPr="009D1C89">
        <w:rPr>
          <w:rFonts w:asciiTheme="majorBidi" w:hAnsiTheme="majorBidi" w:cstheme="majorBidi"/>
          <w:sz w:val="20"/>
          <w:szCs w:val="20"/>
        </w:rPr>
        <w:t>-Hachette </w:t>
      </w:r>
      <w:proofErr w:type="gramStart"/>
      <w:r w:rsidRPr="009D1C89">
        <w:rPr>
          <w:rFonts w:asciiTheme="majorBidi" w:hAnsiTheme="majorBidi" w:cstheme="majorBidi"/>
          <w:sz w:val="20"/>
          <w:szCs w:val="20"/>
        </w:rPr>
        <w:t>:Dictionnaire</w:t>
      </w:r>
      <w:proofErr w:type="gramEnd"/>
      <w:r w:rsidRPr="009D1C89">
        <w:rPr>
          <w:rFonts w:asciiTheme="majorBidi" w:hAnsiTheme="majorBidi" w:cstheme="majorBidi"/>
          <w:sz w:val="20"/>
          <w:szCs w:val="20"/>
        </w:rPr>
        <w:t xml:space="preserve"> pratique de la didactique: édition 01 VARESSE 2009 page:520</w:t>
      </w:r>
    </w:p>
    <w:p w:rsidR="002E6E29" w:rsidRDefault="002E6E29" w:rsidP="002E6E29">
      <w:pPr>
        <w:tabs>
          <w:tab w:val="left" w:pos="527"/>
        </w:tabs>
        <w:rPr>
          <w:rFonts w:asciiTheme="majorBidi" w:hAnsiTheme="majorBidi" w:cstheme="majorBidi"/>
          <w:sz w:val="20"/>
          <w:szCs w:val="20"/>
        </w:rPr>
      </w:pPr>
      <w:r>
        <w:rPr>
          <w:rFonts w:asciiTheme="majorBidi" w:hAnsiTheme="majorBidi" w:cstheme="majorBidi"/>
          <w:sz w:val="20"/>
          <w:szCs w:val="20"/>
        </w:rPr>
        <w:t>3</w:t>
      </w:r>
      <w:r w:rsidRPr="009D1C89">
        <w:rPr>
          <w:rFonts w:asciiTheme="majorBidi" w:hAnsiTheme="majorBidi" w:cstheme="majorBidi"/>
          <w:sz w:val="20"/>
          <w:szCs w:val="20"/>
        </w:rPr>
        <w:t>-Hachette </w:t>
      </w:r>
      <w:proofErr w:type="gramStart"/>
      <w:r w:rsidRPr="009D1C89">
        <w:rPr>
          <w:rFonts w:asciiTheme="majorBidi" w:hAnsiTheme="majorBidi" w:cstheme="majorBidi"/>
          <w:sz w:val="20"/>
          <w:szCs w:val="20"/>
        </w:rPr>
        <w:t>:Dictionnaire</w:t>
      </w:r>
      <w:proofErr w:type="gramEnd"/>
      <w:r w:rsidRPr="009D1C89">
        <w:rPr>
          <w:rFonts w:asciiTheme="majorBidi" w:hAnsiTheme="majorBidi" w:cstheme="majorBidi"/>
          <w:sz w:val="20"/>
          <w:szCs w:val="20"/>
        </w:rPr>
        <w:t xml:space="preserve"> pratique de la didactique: édition 01 VARESSE 2009 page :72</w:t>
      </w:r>
    </w:p>
    <w:p w:rsidR="00964D09" w:rsidRPr="00FE0BFD" w:rsidRDefault="00964D09" w:rsidP="002E6E29">
      <w:pPr>
        <w:tabs>
          <w:tab w:val="left" w:pos="527"/>
        </w:tabs>
        <w:rPr>
          <w:rFonts w:asciiTheme="majorBidi" w:hAnsiTheme="majorBidi" w:cstheme="majorBidi"/>
          <w:sz w:val="20"/>
          <w:szCs w:val="20"/>
        </w:rPr>
      </w:pPr>
    </w:p>
    <w:p w:rsidR="002E6E29" w:rsidRPr="00C6223C" w:rsidRDefault="002E6E29" w:rsidP="007405B0">
      <w:pPr>
        <w:pStyle w:val="Titre2"/>
        <w:shd w:val="clear" w:color="auto" w:fill="FFFFFF"/>
        <w:spacing w:before="240" w:beforeAutospacing="0" w:after="60" w:afterAutospacing="0"/>
        <w:rPr>
          <w:rFonts w:asciiTheme="majorBidi" w:hAnsiTheme="majorBidi" w:cstheme="majorBidi"/>
          <w:b w:val="0"/>
          <w:bCs w:val="0"/>
          <w:color w:val="000000"/>
          <w:sz w:val="24"/>
          <w:szCs w:val="24"/>
        </w:rPr>
      </w:pPr>
      <w:r w:rsidRPr="00FE0BFD">
        <w:rPr>
          <w:rFonts w:asciiTheme="majorBidi" w:hAnsiTheme="majorBidi" w:cstheme="majorBidi"/>
          <w:color w:val="222222"/>
          <w:sz w:val="24"/>
          <w:szCs w:val="24"/>
        </w:rPr>
        <w:lastRenderedPageBreak/>
        <w:t>-La</w:t>
      </w:r>
      <w:r w:rsidRPr="00FE0BFD">
        <w:rPr>
          <w:rStyle w:val="apple-converted-space"/>
          <w:rFonts w:asciiTheme="majorBidi" w:eastAsiaTheme="majorEastAsia" w:hAnsiTheme="majorBidi" w:cstheme="majorBidi"/>
          <w:color w:val="222222"/>
          <w:sz w:val="24"/>
          <w:szCs w:val="24"/>
        </w:rPr>
        <w:t> </w:t>
      </w:r>
      <w:r w:rsidRPr="00FE0BFD">
        <w:rPr>
          <w:rFonts w:asciiTheme="majorBidi" w:hAnsiTheme="majorBidi" w:cstheme="majorBidi"/>
          <w:color w:val="222222"/>
          <w:sz w:val="24"/>
          <w:szCs w:val="24"/>
        </w:rPr>
        <w:t>Morphosyntaxe</w:t>
      </w:r>
      <w:r w:rsidRPr="00C6223C">
        <w:rPr>
          <w:rStyle w:val="apple-converted-space"/>
          <w:rFonts w:asciiTheme="majorBidi" w:eastAsiaTheme="majorEastAsia" w:hAnsiTheme="majorBidi" w:cstheme="majorBidi"/>
          <w:b w:val="0"/>
          <w:bCs w:val="0"/>
          <w:color w:val="222222"/>
          <w:sz w:val="24"/>
          <w:szCs w:val="24"/>
        </w:rPr>
        <w:t> </w:t>
      </w:r>
      <w:r w:rsidRPr="00C6223C">
        <w:rPr>
          <w:rFonts w:asciiTheme="majorBidi" w:hAnsiTheme="majorBidi" w:cstheme="majorBidi"/>
          <w:b w:val="0"/>
          <w:bCs w:val="0"/>
          <w:color w:val="222222"/>
          <w:sz w:val="24"/>
          <w:szCs w:val="24"/>
        </w:rPr>
        <w:t>apparaît clairement formée à partir de deux domaines : la</w:t>
      </w:r>
      <w:r w:rsidRPr="00C6223C">
        <w:rPr>
          <w:rStyle w:val="apple-converted-space"/>
          <w:rFonts w:asciiTheme="majorBidi" w:eastAsiaTheme="majorEastAsia" w:hAnsiTheme="majorBidi" w:cstheme="majorBidi"/>
          <w:b w:val="0"/>
          <w:bCs w:val="0"/>
          <w:color w:val="222222"/>
          <w:sz w:val="24"/>
          <w:szCs w:val="24"/>
        </w:rPr>
        <w:t> </w:t>
      </w:r>
      <w:r w:rsidRPr="00C6223C">
        <w:rPr>
          <w:rFonts w:asciiTheme="majorBidi" w:hAnsiTheme="majorBidi" w:cstheme="majorBidi"/>
          <w:b w:val="0"/>
          <w:bCs w:val="0"/>
          <w:color w:val="222222"/>
          <w:sz w:val="24"/>
          <w:szCs w:val="24"/>
        </w:rPr>
        <w:t>morphologie</w:t>
      </w:r>
      <w:r w:rsidRPr="00C6223C">
        <w:rPr>
          <w:rStyle w:val="apple-converted-space"/>
          <w:rFonts w:asciiTheme="majorBidi" w:eastAsiaTheme="majorEastAsia" w:hAnsiTheme="majorBidi" w:cstheme="majorBidi"/>
          <w:b w:val="0"/>
          <w:bCs w:val="0"/>
          <w:color w:val="222222"/>
          <w:sz w:val="24"/>
          <w:szCs w:val="24"/>
        </w:rPr>
        <w:t> </w:t>
      </w:r>
      <w:r w:rsidRPr="00C6223C">
        <w:rPr>
          <w:rFonts w:asciiTheme="majorBidi" w:hAnsiTheme="majorBidi" w:cstheme="majorBidi"/>
          <w:b w:val="0"/>
          <w:bCs w:val="0"/>
          <w:color w:val="222222"/>
          <w:sz w:val="24"/>
          <w:szCs w:val="24"/>
        </w:rPr>
        <w:t>et la</w:t>
      </w:r>
      <w:r w:rsidRPr="00C6223C">
        <w:rPr>
          <w:rStyle w:val="apple-converted-space"/>
          <w:rFonts w:asciiTheme="majorBidi" w:eastAsiaTheme="majorEastAsia" w:hAnsiTheme="majorBidi" w:cstheme="majorBidi"/>
          <w:b w:val="0"/>
          <w:bCs w:val="0"/>
          <w:color w:val="222222"/>
          <w:sz w:val="24"/>
          <w:szCs w:val="24"/>
        </w:rPr>
        <w:t> </w:t>
      </w:r>
      <w:r w:rsidRPr="00C6223C">
        <w:rPr>
          <w:rFonts w:asciiTheme="majorBidi" w:hAnsiTheme="majorBidi" w:cstheme="majorBidi"/>
          <w:b w:val="0"/>
          <w:bCs w:val="0"/>
          <w:color w:val="222222"/>
          <w:sz w:val="24"/>
          <w:szCs w:val="24"/>
        </w:rPr>
        <w:t>syntaxe.</w:t>
      </w:r>
    </w:p>
    <w:p w:rsidR="002E6E29" w:rsidRPr="00C6223C" w:rsidRDefault="002E6E29" w:rsidP="007405B0">
      <w:pPr>
        <w:numPr>
          <w:ilvl w:val="0"/>
          <w:numId w:val="2"/>
        </w:numPr>
        <w:shd w:val="clear" w:color="auto" w:fill="FFFFFF"/>
        <w:spacing w:before="100" w:beforeAutospacing="1" w:after="24" w:line="240" w:lineRule="auto"/>
        <w:ind w:left="384"/>
        <w:rPr>
          <w:rFonts w:asciiTheme="majorBidi" w:hAnsiTheme="majorBidi" w:cstheme="majorBidi"/>
          <w:color w:val="222222"/>
          <w:sz w:val="24"/>
          <w:szCs w:val="24"/>
        </w:rPr>
      </w:pPr>
      <w:r w:rsidRPr="00C6223C">
        <w:rPr>
          <w:rFonts w:asciiTheme="majorBidi" w:hAnsiTheme="majorBidi" w:cstheme="majorBidi"/>
          <w:color w:val="222222"/>
          <w:sz w:val="24"/>
          <w:szCs w:val="24"/>
        </w:rPr>
        <w:t>La morphologie étudie principalement la formation interne des mots dans une langue.).</w:t>
      </w:r>
    </w:p>
    <w:p w:rsidR="002E6E29" w:rsidRPr="00C6223C" w:rsidRDefault="002E6E29" w:rsidP="007405B0">
      <w:pPr>
        <w:numPr>
          <w:ilvl w:val="0"/>
          <w:numId w:val="2"/>
        </w:numPr>
        <w:shd w:val="clear" w:color="auto" w:fill="FFFFFF"/>
        <w:spacing w:before="100" w:beforeAutospacing="1" w:after="24" w:line="240" w:lineRule="auto"/>
        <w:ind w:left="384"/>
        <w:rPr>
          <w:rFonts w:asciiTheme="majorBidi" w:hAnsiTheme="majorBidi" w:cstheme="majorBidi"/>
          <w:color w:val="222222"/>
          <w:sz w:val="24"/>
          <w:szCs w:val="24"/>
        </w:rPr>
      </w:pPr>
      <w:r w:rsidRPr="00C6223C">
        <w:rPr>
          <w:rFonts w:asciiTheme="majorBidi" w:hAnsiTheme="majorBidi" w:cstheme="majorBidi"/>
          <w:color w:val="222222"/>
          <w:sz w:val="24"/>
          <w:szCs w:val="24"/>
        </w:rPr>
        <w:t>La syntaxe vient du grec</w:t>
      </w:r>
      <w:r w:rsidRPr="00C6223C">
        <w:rPr>
          <w:rStyle w:val="apple-converted-space"/>
          <w:rFonts w:asciiTheme="majorBidi" w:hAnsiTheme="majorBidi" w:cstheme="majorBidi"/>
          <w:color w:val="222222"/>
          <w:sz w:val="24"/>
          <w:szCs w:val="24"/>
        </w:rPr>
        <w:t> </w:t>
      </w:r>
      <w:proofErr w:type="spellStart"/>
      <w:r w:rsidRPr="00C6223C">
        <w:rPr>
          <w:rFonts w:asciiTheme="majorBidi" w:hAnsiTheme="majorBidi" w:cstheme="majorBidi"/>
          <w:i/>
          <w:iCs/>
          <w:color w:val="222222"/>
          <w:sz w:val="24"/>
          <w:szCs w:val="24"/>
        </w:rPr>
        <w:t>suntaxis</w:t>
      </w:r>
      <w:proofErr w:type="spellEnd"/>
      <w:r w:rsidRPr="00C6223C">
        <w:rPr>
          <w:rFonts w:asciiTheme="majorBidi" w:hAnsiTheme="majorBidi" w:cstheme="majorBidi"/>
          <w:color w:val="222222"/>
          <w:sz w:val="24"/>
          <w:szCs w:val="24"/>
        </w:rPr>
        <w:t>, signifiant "</w:t>
      </w:r>
      <w:r w:rsidRPr="00C6223C">
        <w:rPr>
          <w:rFonts w:asciiTheme="majorBidi" w:hAnsiTheme="majorBidi" w:cstheme="majorBidi"/>
          <w:i/>
          <w:iCs/>
          <w:color w:val="222222"/>
          <w:sz w:val="24"/>
          <w:szCs w:val="24"/>
        </w:rPr>
        <w:t>ordre</w:t>
      </w:r>
      <w:r w:rsidRPr="00C6223C">
        <w:rPr>
          <w:rFonts w:asciiTheme="majorBidi" w:hAnsiTheme="majorBidi" w:cstheme="majorBidi"/>
          <w:color w:val="222222"/>
          <w:sz w:val="24"/>
          <w:szCs w:val="24"/>
        </w:rPr>
        <w:t>", "</w:t>
      </w:r>
      <w:r w:rsidRPr="00C6223C">
        <w:rPr>
          <w:rFonts w:asciiTheme="majorBidi" w:hAnsiTheme="majorBidi" w:cstheme="majorBidi"/>
          <w:i/>
          <w:iCs/>
          <w:color w:val="222222"/>
          <w:sz w:val="24"/>
          <w:szCs w:val="24"/>
        </w:rPr>
        <w:t>arrangement</w:t>
      </w:r>
      <w:r w:rsidRPr="00C6223C">
        <w:rPr>
          <w:rFonts w:asciiTheme="majorBidi" w:hAnsiTheme="majorBidi" w:cstheme="majorBidi"/>
          <w:color w:val="222222"/>
          <w:sz w:val="24"/>
          <w:szCs w:val="24"/>
        </w:rPr>
        <w:t>". Ainsi la syntaxe étudiera l'organisation des unités dans un énoncé.</w:t>
      </w:r>
    </w:p>
    <w:p w:rsidR="002E6E29" w:rsidRPr="00C6223C" w:rsidRDefault="002E6E29" w:rsidP="007405B0">
      <w:pPr>
        <w:pStyle w:val="NormalWeb"/>
        <w:shd w:val="clear" w:color="auto" w:fill="FFFFFF"/>
        <w:spacing w:before="120" w:beforeAutospacing="0" w:after="120" w:afterAutospacing="0"/>
        <w:jc w:val="both"/>
        <w:rPr>
          <w:rFonts w:asciiTheme="majorBidi" w:hAnsiTheme="majorBidi" w:cstheme="majorBidi"/>
          <w:color w:val="222222"/>
        </w:rPr>
      </w:pPr>
      <w:r>
        <w:rPr>
          <w:rFonts w:asciiTheme="majorBidi" w:hAnsiTheme="majorBidi" w:cstheme="majorBidi"/>
          <w:color w:val="222222"/>
        </w:rPr>
        <w:t xml:space="preserve">La morphosyntaxe est </w:t>
      </w:r>
      <w:r w:rsidRPr="00C6223C">
        <w:rPr>
          <w:rFonts w:asciiTheme="majorBidi" w:hAnsiTheme="majorBidi" w:cstheme="majorBidi"/>
          <w:color w:val="222222"/>
        </w:rPr>
        <w:t xml:space="preserve"> l'ensemble des règles d'utilisation des structures et des contrastes grammaticaux dans le but d'exprimer des relations sémantiques plus ou moins complexes entre objets, personnes et événements.</w:t>
      </w:r>
    </w:p>
    <w:p w:rsidR="002E6E29" w:rsidRPr="00C6223C" w:rsidRDefault="002E6E29" w:rsidP="007405B0">
      <w:pPr>
        <w:tabs>
          <w:tab w:val="left" w:pos="527"/>
        </w:tabs>
        <w:jc w:val="both"/>
        <w:rPr>
          <w:rFonts w:asciiTheme="majorBidi" w:hAnsiTheme="majorBidi" w:cstheme="majorBidi"/>
          <w:sz w:val="24"/>
          <w:szCs w:val="24"/>
        </w:rPr>
      </w:pPr>
      <w:r w:rsidRPr="00FE0BFD">
        <w:rPr>
          <w:rFonts w:asciiTheme="majorBidi" w:hAnsiTheme="majorBidi" w:cstheme="majorBidi"/>
          <w:sz w:val="24"/>
          <w:szCs w:val="24"/>
        </w:rPr>
        <w:t>Elle</w:t>
      </w:r>
      <w:r w:rsidRPr="00C6223C">
        <w:rPr>
          <w:rFonts w:asciiTheme="majorBidi" w:hAnsiTheme="majorBidi" w:cstheme="majorBidi"/>
          <w:sz w:val="24"/>
          <w:szCs w:val="24"/>
        </w:rPr>
        <w:t xml:space="preserve"> s’occupe de la description des règles de combinaison des morphèmes pour f</w:t>
      </w:r>
      <w:r w:rsidR="0009328D">
        <w:rPr>
          <w:rFonts w:asciiTheme="majorBidi" w:hAnsiTheme="majorBidi" w:cstheme="majorBidi"/>
          <w:sz w:val="24"/>
          <w:szCs w:val="24"/>
        </w:rPr>
        <w:t>ormer des mots, des syntagmes,</w:t>
      </w:r>
      <w:r w:rsidRPr="00C6223C">
        <w:rPr>
          <w:rFonts w:asciiTheme="majorBidi" w:hAnsiTheme="majorBidi" w:cstheme="majorBidi"/>
          <w:sz w:val="24"/>
          <w:szCs w:val="24"/>
        </w:rPr>
        <w:t xml:space="preserve"> des phrases et des affixes</w:t>
      </w:r>
      <w:r w:rsidR="0009328D">
        <w:rPr>
          <w:rFonts w:asciiTheme="majorBidi" w:hAnsiTheme="majorBidi" w:cstheme="majorBidi"/>
          <w:sz w:val="24"/>
          <w:szCs w:val="24"/>
        </w:rPr>
        <w:t>.</w:t>
      </w:r>
    </w:p>
    <w:p w:rsidR="002E6E29" w:rsidRPr="00C6223C" w:rsidRDefault="0009328D" w:rsidP="007405B0">
      <w:pPr>
        <w:pStyle w:val="Corpsdetexte"/>
        <w:rPr>
          <w:rFonts w:asciiTheme="majorBidi" w:hAnsiTheme="majorBidi" w:cstheme="majorBidi"/>
        </w:rPr>
      </w:pPr>
      <w:r>
        <w:rPr>
          <w:rFonts w:asciiTheme="majorBidi" w:hAnsiTheme="majorBidi" w:cstheme="majorBidi"/>
          <w:b/>
          <w:bCs/>
        </w:rPr>
        <w:t>-L</w:t>
      </w:r>
      <w:r w:rsidR="002E6E29">
        <w:rPr>
          <w:rFonts w:asciiTheme="majorBidi" w:hAnsiTheme="majorBidi" w:cstheme="majorBidi"/>
          <w:b/>
          <w:bCs/>
        </w:rPr>
        <w:t>a ponctuation</w:t>
      </w:r>
      <w:r w:rsidR="002E6E29">
        <w:rPr>
          <w:rFonts w:asciiTheme="majorBidi" w:hAnsiTheme="majorBidi" w:cstheme="majorBidi"/>
        </w:rPr>
        <w:t xml:space="preserve"> est l’</w:t>
      </w:r>
      <w:r w:rsidR="002E6E29" w:rsidRPr="00C6223C">
        <w:rPr>
          <w:rFonts w:asciiTheme="majorBidi" w:hAnsiTheme="majorBidi" w:cstheme="majorBidi"/>
        </w:rPr>
        <w:t>ensemble de signes écrits qui par convention présentent, séparent, coupent, isolent des unités dans une phrase ou dans un texte.</w:t>
      </w:r>
    </w:p>
    <w:p w:rsidR="002E6E29" w:rsidRPr="00C6223C" w:rsidRDefault="002E6E29" w:rsidP="007405B0">
      <w:pPr>
        <w:pStyle w:val="Corpsdetexte"/>
        <w:rPr>
          <w:rFonts w:asciiTheme="majorBidi" w:hAnsiTheme="majorBidi" w:cstheme="majorBidi"/>
        </w:rPr>
      </w:pPr>
      <w:r>
        <w:rPr>
          <w:rFonts w:asciiTheme="majorBidi" w:hAnsiTheme="majorBidi" w:cstheme="majorBidi"/>
        </w:rPr>
        <w:t xml:space="preserve">La ponctuation </w:t>
      </w:r>
      <w:r w:rsidRPr="00C6223C">
        <w:rPr>
          <w:rFonts w:asciiTheme="majorBidi" w:hAnsiTheme="majorBidi" w:cstheme="majorBidi"/>
        </w:rPr>
        <w:t>est l’art de distinguer par des signes reçus les phrases entre elles, les sens partiels qui constituent ces phrases et les différentes degrés de subordination qui conviennent à chacun de ces sens.</w:t>
      </w:r>
    </w:p>
    <w:p w:rsidR="002E6E29" w:rsidRPr="00C6223C" w:rsidRDefault="002E6E29" w:rsidP="002E6E29">
      <w:pPr>
        <w:pStyle w:val="Corpsdetexte"/>
        <w:rPr>
          <w:rFonts w:asciiTheme="majorBidi" w:hAnsiTheme="majorBidi" w:cstheme="majorBidi"/>
        </w:rPr>
      </w:pPr>
      <w:r w:rsidRPr="00C6223C">
        <w:rPr>
          <w:rFonts w:asciiTheme="majorBidi" w:hAnsiTheme="majorBidi" w:cstheme="majorBidi"/>
        </w:rPr>
        <w:t>Le but de la ponctuation est de d’assurer ou faciliter la compréhension d’un texte.</w:t>
      </w:r>
    </w:p>
    <w:p w:rsidR="002E6E29" w:rsidRPr="00C6223C" w:rsidRDefault="002E6E29" w:rsidP="002E6E29">
      <w:pPr>
        <w:pStyle w:val="Corpsdetexte"/>
        <w:rPr>
          <w:rFonts w:asciiTheme="majorBidi" w:hAnsiTheme="majorBidi" w:cstheme="majorBidi"/>
        </w:rPr>
      </w:pPr>
      <w:r w:rsidRPr="00C6223C">
        <w:rPr>
          <w:rFonts w:asciiTheme="majorBidi" w:hAnsiTheme="majorBidi" w:cstheme="majorBidi"/>
        </w:rPr>
        <w:t>Certains signes indiquent la manière de lire le texte : l’interrogation, l’étonnement, la pause…</w:t>
      </w:r>
    </w:p>
    <w:p w:rsidR="002E6E29" w:rsidRPr="00C6223C" w:rsidRDefault="002E6E29" w:rsidP="002E6E29">
      <w:pPr>
        <w:pStyle w:val="Corpsdetexte"/>
        <w:rPr>
          <w:rFonts w:asciiTheme="majorBidi" w:hAnsiTheme="majorBidi" w:cstheme="majorBidi"/>
          <w:i/>
          <w:iCs/>
        </w:rPr>
      </w:pPr>
      <w:r w:rsidRPr="00C6223C">
        <w:rPr>
          <w:rFonts w:asciiTheme="majorBidi" w:hAnsiTheme="majorBidi" w:cstheme="majorBidi"/>
          <w:b/>
          <w:bCs/>
          <w:i/>
          <w:iCs/>
        </w:rPr>
        <w:t>Les signes de ponctuation sont</w:t>
      </w:r>
      <w:r w:rsidRPr="00C6223C">
        <w:rPr>
          <w:rFonts w:asciiTheme="majorBidi" w:hAnsiTheme="majorBidi" w:cstheme="majorBidi"/>
          <w:i/>
          <w:iCs/>
        </w:rPr>
        <w:t> :</w:t>
      </w:r>
    </w:p>
    <w:p w:rsidR="002E6E29" w:rsidRPr="00C6223C" w:rsidRDefault="002E6E29" w:rsidP="002E6E29">
      <w:pPr>
        <w:pStyle w:val="Corpsdetexte"/>
        <w:rPr>
          <w:rFonts w:asciiTheme="majorBidi" w:hAnsiTheme="majorBidi" w:cstheme="majorBidi"/>
        </w:rPr>
      </w:pPr>
      <w:r w:rsidRPr="00C6223C">
        <w:rPr>
          <w:rFonts w:asciiTheme="majorBidi" w:hAnsiTheme="majorBidi" w:cstheme="majorBidi"/>
          <w:i/>
          <w:iCs/>
        </w:rPr>
        <w:t>Le point  (.)</w:t>
      </w:r>
      <w:r w:rsidRPr="00C6223C">
        <w:rPr>
          <w:rFonts w:asciiTheme="majorBidi" w:hAnsiTheme="majorBidi" w:cstheme="majorBidi"/>
        </w:rPr>
        <w:t xml:space="preserve">                                          Le point d’interrogation( ?)</w:t>
      </w:r>
    </w:p>
    <w:p w:rsidR="002E6E29" w:rsidRPr="00C6223C" w:rsidRDefault="002E6E29" w:rsidP="002E6E29">
      <w:pPr>
        <w:pStyle w:val="Corpsdetexte"/>
        <w:rPr>
          <w:rFonts w:asciiTheme="majorBidi" w:hAnsiTheme="majorBidi" w:cstheme="majorBidi"/>
        </w:rPr>
      </w:pPr>
      <w:r w:rsidRPr="00C6223C">
        <w:rPr>
          <w:rFonts w:asciiTheme="majorBidi" w:hAnsiTheme="majorBidi" w:cstheme="majorBidi"/>
        </w:rPr>
        <w:t>Le point d’exclamation( !)                    Les points de suspension (….)</w:t>
      </w:r>
    </w:p>
    <w:p w:rsidR="002E6E29" w:rsidRPr="00C6223C" w:rsidRDefault="002E6E29" w:rsidP="002E6E29">
      <w:pPr>
        <w:pStyle w:val="Corpsdetexte"/>
        <w:rPr>
          <w:rFonts w:asciiTheme="majorBidi" w:hAnsiTheme="majorBidi" w:cstheme="majorBidi"/>
        </w:rPr>
      </w:pPr>
      <w:r w:rsidRPr="00C6223C">
        <w:rPr>
          <w:rFonts w:asciiTheme="majorBidi" w:hAnsiTheme="majorBidi" w:cstheme="majorBidi"/>
        </w:rPr>
        <w:t xml:space="preserve">Les deux points </w:t>
      </w:r>
      <w:proofErr w:type="gramStart"/>
      <w:r w:rsidRPr="00C6223C">
        <w:rPr>
          <w:rFonts w:asciiTheme="majorBidi" w:hAnsiTheme="majorBidi" w:cstheme="majorBidi"/>
        </w:rPr>
        <w:t>( :</w:t>
      </w:r>
      <w:proofErr w:type="gramEnd"/>
      <w:r w:rsidRPr="00C6223C">
        <w:rPr>
          <w:rFonts w:asciiTheme="majorBidi" w:hAnsiTheme="majorBidi" w:cstheme="majorBidi"/>
        </w:rPr>
        <w:t>)                              La virgule (,)</w:t>
      </w:r>
    </w:p>
    <w:p w:rsidR="002E6E29" w:rsidRPr="00C6223C" w:rsidRDefault="002E6E29" w:rsidP="002E6E29">
      <w:pPr>
        <w:pStyle w:val="Corpsdetexte"/>
        <w:rPr>
          <w:rFonts w:asciiTheme="majorBidi" w:hAnsiTheme="majorBidi" w:cstheme="majorBidi"/>
        </w:rPr>
      </w:pPr>
      <w:r w:rsidRPr="00C6223C">
        <w:rPr>
          <w:rFonts w:asciiTheme="majorBidi" w:hAnsiTheme="majorBidi" w:cstheme="majorBidi"/>
        </w:rPr>
        <w:t xml:space="preserve">Le point virgule </w:t>
      </w:r>
      <w:proofErr w:type="gramStart"/>
      <w:r w:rsidRPr="00C6223C">
        <w:rPr>
          <w:rFonts w:asciiTheme="majorBidi" w:hAnsiTheme="majorBidi" w:cstheme="majorBidi"/>
        </w:rPr>
        <w:t>( ;</w:t>
      </w:r>
      <w:proofErr w:type="gramEnd"/>
      <w:r w:rsidRPr="00C6223C">
        <w:rPr>
          <w:rFonts w:asciiTheme="majorBidi" w:hAnsiTheme="majorBidi" w:cstheme="majorBidi"/>
        </w:rPr>
        <w:t>)                              Le tiret (-)</w:t>
      </w:r>
    </w:p>
    <w:p w:rsidR="002E6E29" w:rsidRPr="00C6223C" w:rsidRDefault="002E6E29" w:rsidP="002E6E29">
      <w:pPr>
        <w:pStyle w:val="Corpsdetexte"/>
        <w:rPr>
          <w:rFonts w:asciiTheme="majorBidi" w:hAnsiTheme="majorBidi" w:cstheme="majorBidi"/>
        </w:rPr>
      </w:pPr>
      <w:r w:rsidRPr="00C6223C">
        <w:rPr>
          <w:rFonts w:asciiTheme="majorBidi" w:hAnsiTheme="majorBidi" w:cstheme="majorBidi"/>
        </w:rPr>
        <w:t>Les parenthèses ( )                               Les crochets</w:t>
      </w:r>
    </w:p>
    <w:p w:rsidR="002E6E29" w:rsidRDefault="002E6E29" w:rsidP="00153D35">
      <w:pPr>
        <w:pStyle w:val="Corpsdetexte"/>
        <w:rPr>
          <w:rFonts w:asciiTheme="majorBidi" w:hAnsiTheme="majorBidi" w:cstheme="majorBidi"/>
        </w:rPr>
      </w:pPr>
      <w:r w:rsidRPr="00C6223C">
        <w:rPr>
          <w:rFonts w:asciiTheme="majorBidi" w:hAnsiTheme="majorBidi" w:cstheme="majorBidi"/>
        </w:rPr>
        <w:t xml:space="preserve">La barre oblique  </w:t>
      </w:r>
      <w:proofErr w:type="gramStart"/>
      <w:r w:rsidRPr="00C6223C">
        <w:rPr>
          <w:rFonts w:asciiTheme="majorBidi" w:hAnsiTheme="majorBidi" w:cstheme="majorBidi"/>
        </w:rPr>
        <w:t>( /</w:t>
      </w:r>
      <w:proofErr w:type="gramEnd"/>
      <w:r w:rsidRPr="00C6223C">
        <w:rPr>
          <w:rFonts w:asciiTheme="majorBidi" w:hAnsiTheme="majorBidi" w:cstheme="majorBidi"/>
        </w:rPr>
        <w:t xml:space="preserve"> )                           L’astérisque</w:t>
      </w:r>
    </w:p>
    <w:p w:rsidR="00153D35" w:rsidRPr="00153D35" w:rsidRDefault="00153D35" w:rsidP="00153D35">
      <w:pPr>
        <w:pStyle w:val="Corpsdetexte"/>
        <w:rPr>
          <w:rFonts w:asciiTheme="majorBidi" w:hAnsiTheme="majorBidi" w:cstheme="majorBidi"/>
        </w:rPr>
      </w:pPr>
    </w:p>
    <w:p w:rsidR="002E6E29" w:rsidRPr="00F547B3" w:rsidRDefault="002E6E29" w:rsidP="002E6E29">
      <w:pPr>
        <w:spacing w:after="0" w:line="360" w:lineRule="auto"/>
        <w:jc w:val="both"/>
        <w:rPr>
          <w:rFonts w:asciiTheme="majorBidi" w:hAnsiTheme="majorBidi" w:cstheme="majorBidi"/>
          <w:sz w:val="24"/>
          <w:szCs w:val="24"/>
        </w:rPr>
      </w:pPr>
      <w:r w:rsidRPr="00DE2E27">
        <w:rPr>
          <w:rFonts w:asciiTheme="majorBidi" w:hAnsiTheme="majorBidi" w:cstheme="majorBidi"/>
          <w:b/>
          <w:bCs/>
          <w:sz w:val="32"/>
          <w:szCs w:val="32"/>
        </w:rPr>
        <w:t>I</w:t>
      </w:r>
      <w:r w:rsidRPr="00DE2E27">
        <w:rPr>
          <w:rFonts w:asciiTheme="majorBidi" w:hAnsiTheme="majorBidi" w:cstheme="majorBidi"/>
          <w:sz w:val="32"/>
          <w:szCs w:val="32"/>
        </w:rPr>
        <w:t>-</w:t>
      </w:r>
      <w:r w:rsidRPr="00DE2E27">
        <w:rPr>
          <w:rFonts w:ascii="Times New Roman" w:hAnsi="Times New Roman" w:cs="Times New Roman"/>
          <w:b/>
          <w:bCs/>
          <w:sz w:val="32"/>
          <w:szCs w:val="32"/>
        </w:rPr>
        <w:t>3</w:t>
      </w:r>
      <w:r>
        <w:rPr>
          <w:rFonts w:ascii="Times New Roman" w:hAnsi="Times New Roman" w:cs="Times New Roman"/>
          <w:b/>
          <w:bCs/>
          <w:sz w:val="32"/>
          <w:szCs w:val="32"/>
        </w:rPr>
        <w:t>-</w:t>
      </w:r>
      <w:r w:rsidRPr="00DE2E27">
        <w:rPr>
          <w:rFonts w:ascii="Times New Roman" w:hAnsi="Times New Roman" w:cs="Times New Roman"/>
          <w:b/>
          <w:sz w:val="32"/>
          <w:szCs w:val="32"/>
        </w:rPr>
        <w:t>Qu’est ce qu’une production écrite ?</w:t>
      </w:r>
    </w:p>
    <w:p w:rsidR="002E6E29" w:rsidRPr="001E04EF" w:rsidRDefault="002E6E29" w:rsidP="002E6E29">
      <w:pPr>
        <w:spacing w:line="360" w:lineRule="auto"/>
        <w:jc w:val="both"/>
        <w:rPr>
          <w:rFonts w:ascii="Times New Roman" w:hAnsi="Times New Roman" w:cs="Times New Roman"/>
          <w:b/>
          <w:sz w:val="24"/>
          <w:szCs w:val="24"/>
        </w:rPr>
      </w:pPr>
      <w:r w:rsidRPr="00872C18">
        <w:rPr>
          <w:rFonts w:ascii="Times New Roman" w:hAnsi="Times New Roman" w:cs="Times New Roman"/>
          <w:sz w:val="24"/>
          <w:szCs w:val="24"/>
        </w:rPr>
        <w:t>Dans le domaine de la didactique du FLE, en général et celui de l’écriture en particulier</w:t>
      </w:r>
      <w:r>
        <w:rPr>
          <w:rFonts w:ascii="Times New Roman" w:hAnsi="Times New Roman" w:cs="Times New Roman"/>
          <w:sz w:val="24"/>
          <w:szCs w:val="24"/>
        </w:rPr>
        <w:t>, les</w:t>
      </w:r>
      <w:r w:rsidRPr="00872C18">
        <w:rPr>
          <w:rFonts w:ascii="Times New Roman" w:hAnsi="Times New Roman" w:cs="Times New Roman"/>
          <w:sz w:val="24"/>
          <w:szCs w:val="24"/>
        </w:rPr>
        <w:t xml:space="preserve">  didacticiens attribuent plusieurs appellations à la production écrite. Par conséquent, on entend</w:t>
      </w:r>
      <w:r>
        <w:rPr>
          <w:rFonts w:ascii="Times New Roman" w:hAnsi="Times New Roman" w:cs="Times New Roman"/>
          <w:sz w:val="24"/>
          <w:szCs w:val="24"/>
        </w:rPr>
        <w:t xml:space="preserve"> p</w:t>
      </w:r>
      <w:r w:rsidRPr="00872C18">
        <w:rPr>
          <w:rFonts w:ascii="Times New Roman" w:hAnsi="Times New Roman" w:cs="Times New Roman"/>
          <w:sz w:val="24"/>
          <w:szCs w:val="24"/>
        </w:rPr>
        <w:t>arler de production de texte (s), de rédaction de texte (s), production scripturale, d’expression écrite, d’éc</w:t>
      </w:r>
      <w:r>
        <w:rPr>
          <w:rFonts w:ascii="Times New Roman" w:hAnsi="Times New Roman" w:cs="Times New Roman"/>
          <w:sz w:val="24"/>
          <w:szCs w:val="24"/>
        </w:rPr>
        <w:t xml:space="preserve">riture, d’acte scriptural…etc. Mais, seules les </w:t>
      </w:r>
      <w:r w:rsidRPr="00872C18">
        <w:rPr>
          <w:rFonts w:ascii="Times New Roman" w:hAnsi="Times New Roman" w:cs="Times New Roman"/>
          <w:sz w:val="24"/>
          <w:szCs w:val="24"/>
        </w:rPr>
        <w:t>expressions de</w:t>
      </w:r>
      <w:r>
        <w:rPr>
          <w:rFonts w:ascii="Times New Roman" w:hAnsi="Times New Roman" w:cs="Times New Roman"/>
          <w:sz w:val="24"/>
          <w:szCs w:val="24"/>
        </w:rPr>
        <w:t xml:space="preserve"> </w:t>
      </w:r>
      <w:r w:rsidRPr="00872C18">
        <w:rPr>
          <w:rFonts w:ascii="Times New Roman" w:hAnsi="Times New Roman" w:cs="Times New Roman"/>
          <w:sz w:val="24"/>
          <w:szCs w:val="24"/>
        </w:rPr>
        <w:t xml:space="preserve">production au sein des salles de classes de langue.   </w:t>
      </w:r>
    </w:p>
    <w:p w:rsidR="002E6E29" w:rsidRPr="00872C18" w:rsidRDefault="002E6E29" w:rsidP="002E6E29">
      <w:pPr>
        <w:spacing w:line="360" w:lineRule="auto"/>
        <w:jc w:val="both"/>
        <w:rPr>
          <w:rFonts w:ascii="Times New Roman" w:hAnsi="Times New Roman" w:cs="Times New Roman"/>
          <w:sz w:val="24"/>
          <w:szCs w:val="24"/>
        </w:rPr>
      </w:pPr>
      <w:r w:rsidRPr="00872C18">
        <w:rPr>
          <w:rFonts w:ascii="Times New Roman" w:hAnsi="Times New Roman" w:cs="Times New Roman"/>
          <w:sz w:val="24"/>
          <w:szCs w:val="24"/>
        </w:rPr>
        <w:t xml:space="preserve">          </w:t>
      </w:r>
      <w:r w:rsidRPr="000C240F">
        <w:rPr>
          <w:rFonts w:ascii="Times New Roman" w:hAnsi="Times New Roman" w:cs="Times New Roman"/>
          <w:b/>
          <w:bCs/>
          <w:sz w:val="24"/>
          <w:szCs w:val="24"/>
        </w:rPr>
        <w:t>Robert  J.P</w:t>
      </w:r>
      <w:r w:rsidR="0009003D">
        <w:rPr>
          <w:rFonts w:ascii="Times New Roman" w:hAnsi="Times New Roman" w:cs="Times New Roman"/>
          <w:sz w:val="24"/>
          <w:szCs w:val="24"/>
        </w:rPr>
        <w:t xml:space="preserve"> </w:t>
      </w:r>
      <w:r w:rsidRPr="00872C18">
        <w:rPr>
          <w:rFonts w:ascii="Times New Roman" w:hAnsi="Times New Roman" w:cs="Times New Roman"/>
          <w:sz w:val="24"/>
          <w:szCs w:val="24"/>
        </w:rPr>
        <w:t>explique qu’au niveau sémantique, production et express</w:t>
      </w:r>
      <w:r>
        <w:rPr>
          <w:rFonts w:ascii="Times New Roman" w:hAnsi="Times New Roman" w:cs="Times New Roman"/>
          <w:sz w:val="24"/>
          <w:szCs w:val="24"/>
        </w:rPr>
        <w:t>ion écrite sont proches de sens</w:t>
      </w:r>
      <w:r w:rsidRPr="00872C18">
        <w:rPr>
          <w:rFonts w:ascii="Times New Roman" w:hAnsi="Times New Roman" w:cs="Times New Roman"/>
          <w:sz w:val="24"/>
          <w:szCs w:val="24"/>
        </w:rPr>
        <w:t xml:space="preserve"> et donc elles sont </w:t>
      </w:r>
      <w:proofErr w:type="gramStart"/>
      <w:r w:rsidR="0009003D" w:rsidRPr="00872C18">
        <w:rPr>
          <w:rFonts w:ascii="Times New Roman" w:hAnsi="Times New Roman" w:cs="Times New Roman"/>
          <w:sz w:val="24"/>
          <w:szCs w:val="24"/>
        </w:rPr>
        <w:t>utilisé</w:t>
      </w:r>
      <w:r w:rsidR="0009003D">
        <w:rPr>
          <w:rFonts w:ascii="Times New Roman" w:hAnsi="Times New Roman" w:cs="Times New Roman"/>
          <w:sz w:val="24"/>
          <w:szCs w:val="24"/>
        </w:rPr>
        <w:t>e</w:t>
      </w:r>
      <w:r w:rsidR="0009003D" w:rsidRPr="00872C18">
        <w:rPr>
          <w:rFonts w:ascii="Times New Roman" w:hAnsi="Times New Roman" w:cs="Times New Roman"/>
          <w:sz w:val="24"/>
          <w:szCs w:val="24"/>
        </w:rPr>
        <w:t>s</w:t>
      </w:r>
      <w:proofErr w:type="gramEnd"/>
      <w:r w:rsidRPr="00872C18">
        <w:rPr>
          <w:rFonts w:ascii="Times New Roman" w:hAnsi="Times New Roman" w:cs="Times New Roman"/>
          <w:sz w:val="24"/>
          <w:szCs w:val="24"/>
        </w:rPr>
        <w:t xml:space="preserve"> comme équivalences. « </w:t>
      </w:r>
      <w:r w:rsidRPr="00872C18">
        <w:rPr>
          <w:rFonts w:ascii="Times New Roman" w:hAnsi="Times New Roman" w:cs="Times New Roman"/>
          <w:i/>
          <w:sz w:val="24"/>
          <w:szCs w:val="24"/>
        </w:rPr>
        <w:t>On parle aussi bien de production</w:t>
      </w:r>
      <w:r>
        <w:rPr>
          <w:rFonts w:ascii="Times New Roman" w:hAnsi="Times New Roman" w:cs="Times New Roman"/>
          <w:i/>
          <w:sz w:val="24"/>
          <w:szCs w:val="24"/>
        </w:rPr>
        <w:t xml:space="preserve"> </w:t>
      </w:r>
      <w:r w:rsidRPr="00872C18">
        <w:rPr>
          <w:rFonts w:ascii="Times New Roman" w:hAnsi="Times New Roman" w:cs="Times New Roman"/>
          <w:i/>
          <w:sz w:val="24"/>
          <w:szCs w:val="24"/>
        </w:rPr>
        <w:t>écrite que d’expression écrite. »</w:t>
      </w:r>
      <w:r>
        <w:rPr>
          <w:rStyle w:val="Appelnotedebasdep"/>
          <w:rFonts w:ascii="Times New Roman" w:hAnsi="Times New Roman" w:cs="Times New Roman"/>
          <w:i/>
          <w:sz w:val="24"/>
          <w:szCs w:val="24"/>
        </w:rPr>
        <w:footnoteReference w:customMarkFollows="1" w:id="3"/>
        <w:t>1</w:t>
      </w:r>
      <w:r w:rsidRPr="00872C18">
        <w:rPr>
          <w:rFonts w:ascii="Times New Roman" w:hAnsi="Times New Roman" w:cs="Times New Roman"/>
          <w:sz w:val="24"/>
          <w:szCs w:val="24"/>
        </w:rPr>
        <w:t>. L’auteur ajoute qu’aujourd’hui, l’usage a fait que la première notion (expression écrite) cède sa place à la seconde (production écrite)</w:t>
      </w:r>
      <w:r>
        <w:rPr>
          <w:rFonts w:ascii="Times New Roman" w:hAnsi="Times New Roman" w:cs="Times New Roman"/>
          <w:sz w:val="24"/>
          <w:szCs w:val="24"/>
        </w:rPr>
        <w:t>.</w:t>
      </w:r>
    </w:p>
    <w:p w:rsidR="002E6E29" w:rsidRPr="00872C18" w:rsidRDefault="002E6E29" w:rsidP="002E6E29">
      <w:pPr>
        <w:spacing w:line="360" w:lineRule="auto"/>
        <w:jc w:val="both"/>
        <w:rPr>
          <w:rFonts w:ascii="Times New Roman" w:hAnsi="Times New Roman" w:cs="Times New Roman"/>
          <w:sz w:val="24"/>
          <w:szCs w:val="24"/>
        </w:rPr>
      </w:pPr>
      <w:r w:rsidRPr="00872C18">
        <w:rPr>
          <w:rFonts w:ascii="Times New Roman" w:hAnsi="Times New Roman" w:cs="Times New Roman"/>
          <w:sz w:val="24"/>
          <w:szCs w:val="24"/>
        </w:rPr>
        <w:t xml:space="preserve">          La production écrite a connu diverses définitions selon les domaines dans lesquels elle est inscrite.</w:t>
      </w:r>
    </w:p>
    <w:p w:rsidR="002E6E29" w:rsidRDefault="002E6E29" w:rsidP="002E6E29">
      <w:pPr>
        <w:spacing w:line="360" w:lineRule="auto"/>
        <w:jc w:val="both"/>
        <w:rPr>
          <w:rFonts w:ascii="Times New Roman" w:hAnsi="Times New Roman" w:cs="Times New Roman"/>
          <w:sz w:val="24"/>
          <w:szCs w:val="24"/>
        </w:rPr>
      </w:pPr>
      <w:r w:rsidRPr="00872C18">
        <w:rPr>
          <w:rFonts w:ascii="Times New Roman" w:hAnsi="Times New Roman" w:cs="Times New Roman"/>
          <w:sz w:val="24"/>
          <w:szCs w:val="24"/>
        </w:rPr>
        <w:lastRenderedPageBreak/>
        <w:t xml:space="preserve">      </w:t>
      </w:r>
      <w:r>
        <w:rPr>
          <w:rFonts w:ascii="Times New Roman" w:hAnsi="Times New Roman" w:cs="Times New Roman"/>
          <w:sz w:val="24"/>
          <w:szCs w:val="24"/>
        </w:rPr>
        <w:t xml:space="preserve">   </w:t>
      </w:r>
      <w:r w:rsidRPr="00872C18">
        <w:rPr>
          <w:rFonts w:ascii="Times New Roman" w:hAnsi="Times New Roman" w:cs="Times New Roman"/>
          <w:sz w:val="24"/>
          <w:szCs w:val="24"/>
        </w:rPr>
        <w:t xml:space="preserve">Cependant, dans une perspective linguistique, la production écrite est perçue comme «  </w:t>
      </w:r>
      <w:r w:rsidRPr="00872C18">
        <w:rPr>
          <w:rFonts w:ascii="Times New Roman" w:hAnsi="Times New Roman" w:cs="Times New Roman"/>
          <w:i/>
          <w:sz w:val="24"/>
          <w:szCs w:val="24"/>
        </w:rPr>
        <w:t>une activité complexe de</w:t>
      </w:r>
      <w:r w:rsidRPr="00872C18">
        <w:rPr>
          <w:rFonts w:ascii="Times New Roman" w:hAnsi="Times New Roman" w:cs="Times New Roman"/>
          <w:sz w:val="24"/>
          <w:szCs w:val="24"/>
        </w:rPr>
        <w:t xml:space="preserve"> pr</w:t>
      </w:r>
      <w:r w:rsidRPr="00872C18">
        <w:rPr>
          <w:rFonts w:ascii="Times New Roman" w:hAnsi="Times New Roman" w:cs="Times New Roman"/>
          <w:i/>
          <w:sz w:val="24"/>
          <w:szCs w:val="24"/>
        </w:rPr>
        <w:t>oduction de texte, à la fois intellectuelle et linguistique, qui implique des habiletés de réflexions et des habiletés langagières. »</w:t>
      </w:r>
      <w:r>
        <w:rPr>
          <w:rStyle w:val="Appelnotedebasdep"/>
          <w:rFonts w:ascii="Times New Roman" w:hAnsi="Times New Roman" w:cs="Times New Roman"/>
          <w:sz w:val="24"/>
          <w:szCs w:val="24"/>
        </w:rPr>
        <w:footnoteReference w:customMarkFollows="1" w:id="4"/>
        <w:t>2</w:t>
      </w:r>
      <w:r>
        <w:rPr>
          <w:rFonts w:ascii="Times New Roman" w:hAnsi="Times New Roman" w:cs="Times New Roman"/>
          <w:sz w:val="24"/>
          <w:szCs w:val="24"/>
        </w:rPr>
        <w:t xml:space="preserve"> </w:t>
      </w:r>
    </w:p>
    <w:p w:rsidR="002E6E29" w:rsidRPr="00872C18" w:rsidRDefault="002E6E29" w:rsidP="002E6E29">
      <w:pPr>
        <w:spacing w:line="360" w:lineRule="auto"/>
        <w:jc w:val="both"/>
        <w:rPr>
          <w:rFonts w:ascii="Times New Roman" w:hAnsi="Times New Roman" w:cs="Times New Roman"/>
          <w:sz w:val="24"/>
          <w:szCs w:val="24"/>
        </w:rPr>
      </w:pPr>
      <w:r w:rsidRPr="00872C18">
        <w:rPr>
          <w:rFonts w:ascii="Times New Roman" w:hAnsi="Times New Roman" w:cs="Times New Roman"/>
          <w:sz w:val="24"/>
          <w:szCs w:val="24"/>
        </w:rPr>
        <w:t xml:space="preserve">          Dans  une perspective de co</w:t>
      </w:r>
      <w:r>
        <w:rPr>
          <w:rFonts w:ascii="Times New Roman" w:hAnsi="Times New Roman" w:cs="Times New Roman"/>
          <w:sz w:val="24"/>
          <w:szCs w:val="24"/>
        </w:rPr>
        <w:t>mmunication, la production écrit</w:t>
      </w:r>
      <w:r w:rsidRPr="00872C18">
        <w:rPr>
          <w:rFonts w:ascii="Times New Roman" w:hAnsi="Times New Roman" w:cs="Times New Roman"/>
          <w:sz w:val="24"/>
          <w:szCs w:val="24"/>
        </w:rPr>
        <w:t xml:space="preserve">e est conçue comme </w:t>
      </w:r>
      <w:r w:rsidRPr="00872C18">
        <w:rPr>
          <w:rFonts w:ascii="Times New Roman" w:hAnsi="Times New Roman" w:cs="Times New Roman"/>
          <w:i/>
          <w:sz w:val="24"/>
          <w:szCs w:val="24"/>
        </w:rPr>
        <w:t>« une activité de production d’un texte écrit vue comme une interaction entre une situation d’interlocution et un scripteur dont le but et d’énonce</w:t>
      </w:r>
      <w:r>
        <w:rPr>
          <w:rFonts w:ascii="Times New Roman" w:hAnsi="Times New Roman" w:cs="Times New Roman"/>
          <w:i/>
          <w:sz w:val="24"/>
          <w:szCs w:val="24"/>
        </w:rPr>
        <w:t>r</w:t>
      </w:r>
      <w:r w:rsidRPr="00872C18">
        <w:rPr>
          <w:rFonts w:ascii="Times New Roman" w:hAnsi="Times New Roman" w:cs="Times New Roman"/>
          <w:i/>
          <w:sz w:val="24"/>
          <w:szCs w:val="24"/>
        </w:rPr>
        <w:t xml:space="preserve"> un  message dans un discours écrit. »</w:t>
      </w:r>
      <w:r>
        <w:rPr>
          <w:rStyle w:val="Appelnotedebasdep"/>
          <w:rFonts w:ascii="Times New Roman" w:hAnsi="Times New Roman" w:cs="Times New Roman"/>
          <w:i/>
          <w:sz w:val="24"/>
          <w:szCs w:val="24"/>
        </w:rPr>
        <w:footnoteReference w:customMarkFollows="1" w:id="5"/>
        <w:t>3</w:t>
      </w:r>
      <w:r>
        <w:rPr>
          <w:rFonts w:ascii="Times New Roman" w:hAnsi="Times New Roman" w:cs="Times New Roman"/>
          <w:sz w:val="24"/>
          <w:szCs w:val="24"/>
        </w:rPr>
        <w:t xml:space="preserve"> </w:t>
      </w:r>
      <w:r w:rsidRPr="00872C18">
        <w:rPr>
          <w:rFonts w:ascii="Times New Roman" w:hAnsi="Times New Roman" w:cs="Times New Roman"/>
          <w:sz w:val="24"/>
          <w:szCs w:val="24"/>
        </w:rPr>
        <w:t xml:space="preserve"> </w:t>
      </w:r>
    </w:p>
    <w:p w:rsidR="002E6E29" w:rsidRPr="00CF5252" w:rsidRDefault="002E6E29" w:rsidP="002E6E29">
      <w:pPr>
        <w:spacing w:line="360" w:lineRule="auto"/>
        <w:jc w:val="both"/>
        <w:rPr>
          <w:rFonts w:ascii="Times New Roman" w:hAnsi="Times New Roman" w:cs="Times New Roman"/>
          <w:sz w:val="24"/>
          <w:szCs w:val="24"/>
        </w:rPr>
      </w:pPr>
      <w:r w:rsidRPr="00872C18">
        <w:rPr>
          <w:rFonts w:ascii="Times New Roman" w:hAnsi="Times New Roman" w:cs="Times New Roman"/>
          <w:sz w:val="24"/>
          <w:szCs w:val="24"/>
        </w:rPr>
        <w:t xml:space="preserve">          Il découle de ces deux définitions que l’activité de production écrite requiert la réflexion et les savoir-faire langagiers. Elle est affectée à la production de textes</w:t>
      </w:r>
      <w:r>
        <w:rPr>
          <w:rFonts w:ascii="Times New Roman" w:hAnsi="Times New Roman" w:cs="Times New Roman"/>
          <w:sz w:val="24"/>
          <w:szCs w:val="24"/>
        </w:rPr>
        <w:t xml:space="preserve"> et </w:t>
      </w:r>
      <w:r w:rsidRPr="00872C18">
        <w:rPr>
          <w:rFonts w:ascii="Times New Roman" w:hAnsi="Times New Roman" w:cs="Times New Roman"/>
          <w:sz w:val="24"/>
          <w:szCs w:val="24"/>
        </w:rPr>
        <w:t>de discours. Ceux-ci vont constituer les messages</w:t>
      </w:r>
      <w:r>
        <w:rPr>
          <w:rFonts w:ascii="Times New Roman" w:hAnsi="Times New Roman" w:cs="Times New Roman"/>
          <w:sz w:val="24"/>
          <w:szCs w:val="24"/>
        </w:rPr>
        <w:t xml:space="preserve"> qui</w:t>
      </w:r>
      <w:r w:rsidRPr="00872C18">
        <w:rPr>
          <w:rFonts w:ascii="Times New Roman" w:hAnsi="Times New Roman" w:cs="Times New Roman"/>
          <w:sz w:val="24"/>
          <w:szCs w:val="24"/>
        </w:rPr>
        <w:t xml:space="preserve"> s’inscriv</w:t>
      </w:r>
      <w:r>
        <w:rPr>
          <w:rFonts w:ascii="Times New Roman" w:hAnsi="Times New Roman" w:cs="Times New Roman"/>
          <w:sz w:val="24"/>
          <w:szCs w:val="24"/>
        </w:rPr>
        <w:t>ent</w:t>
      </w:r>
      <w:r w:rsidRPr="00872C18">
        <w:rPr>
          <w:rFonts w:ascii="Times New Roman" w:hAnsi="Times New Roman" w:cs="Times New Roman"/>
          <w:sz w:val="24"/>
          <w:szCs w:val="24"/>
        </w:rPr>
        <w:t xml:space="preserve"> dans une situation de communication interactive entre un scripteur et un lecteur.</w:t>
      </w:r>
    </w:p>
    <w:p w:rsidR="002E6E29" w:rsidRPr="00DE2E27" w:rsidRDefault="002E6E29" w:rsidP="002E6E29">
      <w:pPr>
        <w:spacing w:line="360" w:lineRule="auto"/>
        <w:jc w:val="both"/>
        <w:rPr>
          <w:rFonts w:asciiTheme="majorBidi" w:hAnsiTheme="majorBidi" w:cstheme="majorBidi"/>
          <w:b/>
          <w:bCs/>
          <w:sz w:val="32"/>
          <w:szCs w:val="32"/>
        </w:rPr>
      </w:pPr>
      <w:r w:rsidRPr="00DE2E27">
        <w:rPr>
          <w:rFonts w:asciiTheme="majorBidi" w:hAnsiTheme="majorBidi" w:cstheme="majorBidi"/>
          <w:b/>
          <w:bCs/>
          <w:sz w:val="28"/>
          <w:szCs w:val="28"/>
        </w:rPr>
        <w:t>I-3-1 L’enseignement de la production écrite</w:t>
      </w:r>
      <w:r w:rsidRPr="00DE2E27">
        <w:rPr>
          <w:rFonts w:asciiTheme="majorBidi" w:hAnsiTheme="majorBidi" w:cstheme="majorBidi"/>
          <w:b/>
          <w:bCs/>
          <w:sz w:val="32"/>
          <w:szCs w:val="32"/>
        </w:rPr>
        <w:t> :</w:t>
      </w:r>
    </w:p>
    <w:p w:rsidR="002E6E29" w:rsidRDefault="002E6E29" w:rsidP="002E6E29">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La question de l’enseignement de la production écrite est fort importante et complexe, l’application des connaissances dans un domaine peu structuré présente des difficultés particulières et nécessite une représentation flexible des connaissances, pouvant être facilement aménagée et réaménagée pour satisfaire avec exigences les objectifs de la situation. Si la production écrite </w:t>
      </w:r>
      <w:r w:rsidR="007821A9">
        <w:rPr>
          <w:rFonts w:asciiTheme="majorBidi" w:hAnsiTheme="majorBidi" w:cstheme="majorBidi"/>
          <w:sz w:val="24"/>
          <w:szCs w:val="24"/>
        </w:rPr>
        <w:t>est</w:t>
      </w:r>
      <w:r>
        <w:rPr>
          <w:rFonts w:asciiTheme="majorBidi" w:hAnsiTheme="majorBidi" w:cstheme="majorBidi"/>
          <w:sz w:val="24"/>
          <w:szCs w:val="24"/>
        </w:rPr>
        <w:t xml:space="preserve"> un domaine peu structuré, chaque situation d’écriture est un cas à peu  près unique et exige une solution tout à fait particulière que le scripteur doit pouvoir construire ou élaborer en tenant compte de ces caractéristiques.</w:t>
      </w:r>
    </w:p>
    <w:p w:rsidR="002E6E29" w:rsidRDefault="002E6E29" w:rsidP="00153D35">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Une organisation des connaissances qui serait trop rigide et dont on ne pourrait modifier les relations risquerait de conduire la production de l’apprenant à l’échec. </w:t>
      </w:r>
      <w:r w:rsidR="0009003D">
        <w:rPr>
          <w:rFonts w:asciiTheme="majorBidi" w:hAnsiTheme="majorBidi" w:cstheme="majorBidi"/>
          <w:sz w:val="24"/>
          <w:szCs w:val="24"/>
        </w:rPr>
        <w:t xml:space="preserve">          </w:t>
      </w:r>
      <w:r>
        <w:rPr>
          <w:rFonts w:asciiTheme="majorBidi" w:hAnsiTheme="majorBidi" w:cstheme="majorBidi"/>
          <w:sz w:val="24"/>
          <w:szCs w:val="24"/>
        </w:rPr>
        <w:t>Dans tous les cas, on demande l’utilisation d’un sous-ensemble des connaissances selon un assemblage qui doit correspondre</w:t>
      </w:r>
      <w:r w:rsidR="00153D35">
        <w:rPr>
          <w:rFonts w:asciiTheme="majorBidi" w:hAnsiTheme="majorBidi" w:cstheme="majorBidi"/>
          <w:sz w:val="24"/>
          <w:szCs w:val="24"/>
        </w:rPr>
        <w:t xml:space="preserve"> aux exigences de la situation.</w:t>
      </w:r>
    </w:p>
    <w:p w:rsidR="002E6E29" w:rsidRPr="00D47189" w:rsidRDefault="002E6E29" w:rsidP="000B2AE4">
      <w:pPr>
        <w:spacing w:line="360" w:lineRule="auto"/>
        <w:rPr>
          <w:rFonts w:asciiTheme="majorBidi" w:hAnsiTheme="majorBidi" w:cstheme="majorBidi"/>
          <w:sz w:val="24"/>
          <w:szCs w:val="24"/>
        </w:rPr>
      </w:pPr>
      <w:r>
        <w:rPr>
          <w:rFonts w:asciiTheme="majorBidi" w:hAnsiTheme="majorBidi" w:cstheme="majorBidi"/>
          <w:sz w:val="24"/>
          <w:szCs w:val="24"/>
        </w:rPr>
        <w:t xml:space="preserve"> Du point de vue de l’enseignement, on ne facilitera pas l’apprentissage de la production si l’on fournit à l’apprenant des connaiss</w:t>
      </w:r>
      <w:r w:rsidR="003011B7">
        <w:rPr>
          <w:rFonts w:asciiTheme="majorBidi" w:hAnsiTheme="majorBidi" w:cstheme="majorBidi"/>
          <w:sz w:val="24"/>
          <w:szCs w:val="24"/>
        </w:rPr>
        <w:t>ances complexes</w:t>
      </w:r>
      <w:r>
        <w:rPr>
          <w:rFonts w:asciiTheme="majorBidi" w:hAnsiTheme="majorBidi" w:cstheme="majorBidi"/>
          <w:sz w:val="24"/>
          <w:szCs w:val="24"/>
        </w:rPr>
        <w:t xml:space="preserve"> pour que des connaissances soient organisées de façon flexible, elles doivent être apprises et mentalement représentées au moment de la construction. « </w:t>
      </w:r>
      <w:r w:rsidRPr="007F6CB1">
        <w:rPr>
          <w:rStyle w:val="Accentuation"/>
        </w:rPr>
        <w:t xml:space="preserve">Il faut alors créer des environnements flexibles qui </w:t>
      </w:r>
      <w:r>
        <w:rPr>
          <w:rStyle w:val="Accentuation"/>
        </w:rPr>
        <w:t>présentent</w:t>
      </w:r>
      <w:r w:rsidRPr="007F6CB1">
        <w:rPr>
          <w:rStyle w:val="Accentuation"/>
        </w:rPr>
        <w:t xml:space="preserve"> des </w:t>
      </w:r>
      <w:r w:rsidRPr="007F6CB1">
        <w:rPr>
          <w:rStyle w:val="Accentuation"/>
        </w:rPr>
        <w:lastRenderedPageBreak/>
        <w:t>informations selon différents points de vue et pour répondre aux différents besoins des apprenants</w:t>
      </w:r>
      <w:r>
        <w:rPr>
          <w:rFonts w:asciiTheme="majorBidi" w:hAnsiTheme="majorBidi" w:cstheme="majorBidi"/>
          <w:sz w:val="24"/>
          <w:szCs w:val="24"/>
        </w:rPr>
        <w:t>. »</w:t>
      </w:r>
      <w:r>
        <w:rPr>
          <w:rStyle w:val="Appelnotedebasdep"/>
          <w:rFonts w:asciiTheme="majorBidi" w:hAnsiTheme="majorBidi" w:cstheme="majorBidi"/>
          <w:sz w:val="24"/>
          <w:szCs w:val="24"/>
        </w:rPr>
        <w:footnoteReference w:customMarkFollows="1" w:id="6"/>
        <w:t>1</w:t>
      </w:r>
    </w:p>
    <w:p w:rsidR="002E6E29" w:rsidRDefault="002E6E29" w:rsidP="000B2AE4">
      <w:pPr>
        <w:spacing w:after="0" w:line="360" w:lineRule="auto"/>
        <w:rPr>
          <w:rFonts w:asciiTheme="majorBidi" w:hAnsiTheme="majorBidi" w:cstheme="majorBidi"/>
          <w:color w:val="000000"/>
          <w:sz w:val="24"/>
          <w:szCs w:val="24"/>
        </w:rPr>
      </w:pPr>
      <w:r w:rsidRPr="00905CBA">
        <w:rPr>
          <w:rFonts w:asciiTheme="majorBidi" w:hAnsiTheme="majorBidi" w:cstheme="majorBidi"/>
          <w:b/>
          <w:bCs/>
          <w:color w:val="000000"/>
          <w:sz w:val="28"/>
          <w:szCs w:val="32"/>
        </w:rPr>
        <w:t xml:space="preserve">I-3-2 </w:t>
      </w:r>
      <w:r>
        <w:rPr>
          <w:rFonts w:asciiTheme="majorBidi" w:hAnsiTheme="majorBidi" w:cstheme="majorBidi"/>
          <w:b/>
          <w:bCs/>
          <w:color w:val="000000"/>
          <w:sz w:val="28"/>
          <w:szCs w:val="32"/>
        </w:rPr>
        <w:t>-</w:t>
      </w:r>
      <w:r w:rsidRPr="00905CBA">
        <w:rPr>
          <w:rFonts w:asciiTheme="majorBidi" w:hAnsiTheme="majorBidi" w:cstheme="majorBidi"/>
          <w:b/>
          <w:bCs/>
          <w:color w:val="000000"/>
          <w:sz w:val="28"/>
          <w:szCs w:val="32"/>
        </w:rPr>
        <w:t xml:space="preserve">L’évaluation de la production écrite : </w:t>
      </w:r>
      <w:r w:rsidRPr="00905CBA">
        <w:rPr>
          <w:rFonts w:asciiTheme="majorBidi" w:hAnsiTheme="majorBidi" w:cstheme="majorBidi"/>
          <w:b/>
          <w:bCs/>
          <w:color w:val="000000"/>
          <w:sz w:val="28"/>
          <w:szCs w:val="32"/>
        </w:rPr>
        <w:br/>
      </w:r>
      <w:r w:rsidRPr="00905CBA">
        <w:rPr>
          <w:rFonts w:asciiTheme="majorBidi" w:hAnsiTheme="majorBidi" w:cstheme="majorBidi"/>
          <w:color w:val="000000"/>
          <w:sz w:val="24"/>
          <w:szCs w:val="24"/>
        </w:rPr>
        <w:t>Les trois questions suivantes sont examinées : le niveau atteint par les élèves en production écrite ; la relation entre le nombre d’heures</w:t>
      </w:r>
      <w:r>
        <w:rPr>
          <w:rFonts w:asciiTheme="majorBidi" w:hAnsiTheme="majorBidi" w:cstheme="majorBidi"/>
          <w:color w:val="000000"/>
          <w:sz w:val="24"/>
          <w:szCs w:val="24"/>
        </w:rPr>
        <w:t xml:space="preserve"> </w:t>
      </w:r>
      <w:r w:rsidRPr="00905CBA">
        <w:rPr>
          <w:rFonts w:asciiTheme="majorBidi" w:hAnsiTheme="majorBidi" w:cstheme="majorBidi"/>
          <w:color w:val="000000"/>
          <w:sz w:val="24"/>
          <w:szCs w:val="24"/>
        </w:rPr>
        <w:t>d’enseignement et le niveau atteint en production écrite  et le développement équilibrée</w:t>
      </w:r>
      <w:r>
        <w:rPr>
          <w:rFonts w:asciiTheme="majorBidi" w:hAnsiTheme="majorBidi" w:cstheme="majorBidi"/>
          <w:color w:val="000000"/>
          <w:sz w:val="24"/>
          <w:szCs w:val="24"/>
        </w:rPr>
        <w:t xml:space="preserve"> de</w:t>
      </w:r>
      <w:r w:rsidRPr="00905CBA">
        <w:rPr>
          <w:rFonts w:asciiTheme="majorBidi" w:hAnsiTheme="majorBidi" w:cstheme="majorBidi"/>
          <w:color w:val="000000"/>
          <w:sz w:val="24"/>
          <w:szCs w:val="24"/>
        </w:rPr>
        <w:t xml:space="preserve"> la précision et de l’aisance en production écri</w:t>
      </w:r>
      <w:r w:rsidR="007821A9">
        <w:rPr>
          <w:rFonts w:asciiTheme="majorBidi" w:hAnsiTheme="majorBidi" w:cstheme="majorBidi"/>
          <w:color w:val="000000"/>
          <w:sz w:val="24"/>
          <w:szCs w:val="24"/>
        </w:rPr>
        <w:t xml:space="preserve">te. </w:t>
      </w:r>
      <w:r w:rsidRPr="00905CBA">
        <w:rPr>
          <w:rFonts w:asciiTheme="majorBidi" w:hAnsiTheme="majorBidi" w:cstheme="majorBidi"/>
          <w:color w:val="000000"/>
          <w:sz w:val="24"/>
          <w:szCs w:val="24"/>
        </w:rPr>
        <w:t xml:space="preserve"> L’évaluation comprend 13 critères, dont 5 servent à</w:t>
      </w:r>
      <w:r>
        <w:rPr>
          <w:rFonts w:asciiTheme="majorBidi" w:hAnsiTheme="majorBidi" w:cstheme="majorBidi"/>
          <w:color w:val="000000"/>
          <w:sz w:val="24"/>
          <w:szCs w:val="24"/>
        </w:rPr>
        <w:t xml:space="preserve"> </w:t>
      </w:r>
      <w:r w:rsidRPr="00905CBA">
        <w:rPr>
          <w:rFonts w:asciiTheme="majorBidi" w:hAnsiTheme="majorBidi" w:cstheme="majorBidi"/>
          <w:color w:val="000000"/>
          <w:sz w:val="24"/>
          <w:szCs w:val="24"/>
        </w:rPr>
        <w:t xml:space="preserve">évaluer la précision et 5 autres servent à évaluer l’aisance. Les résultats, montrent que : </w:t>
      </w:r>
    </w:p>
    <w:p w:rsidR="002E6E29" w:rsidRPr="00905CBA" w:rsidRDefault="003011B7" w:rsidP="000B2AE4">
      <w:pPr>
        <w:spacing w:after="0" w:line="360" w:lineRule="auto"/>
        <w:jc w:val="both"/>
        <w:rPr>
          <w:rFonts w:asciiTheme="majorBidi" w:hAnsiTheme="majorBidi" w:cstheme="majorBidi"/>
          <w:color w:val="000000"/>
          <w:sz w:val="24"/>
          <w:szCs w:val="24"/>
        </w:rPr>
      </w:pPr>
      <w:r>
        <w:rPr>
          <w:rFonts w:asciiTheme="majorBidi" w:hAnsiTheme="majorBidi" w:cstheme="majorBidi"/>
          <w:color w:val="000000"/>
          <w:sz w:val="24"/>
          <w:szCs w:val="24"/>
        </w:rPr>
        <w:t>1) L</w:t>
      </w:r>
      <w:r w:rsidR="002E6E29" w:rsidRPr="00905CBA">
        <w:rPr>
          <w:rFonts w:asciiTheme="majorBidi" w:hAnsiTheme="majorBidi" w:cstheme="majorBidi"/>
          <w:color w:val="000000"/>
          <w:sz w:val="24"/>
          <w:szCs w:val="24"/>
        </w:rPr>
        <w:t xml:space="preserve">es élèves ont atteint un niveau moyen de performance </w:t>
      </w:r>
    </w:p>
    <w:p w:rsidR="002E6E29" w:rsidRDefault="003011B7" w:rsidP="000B2AE4">
      <w:pPr>
        <w:spacing w:after="0" w:line="360" w:lineRule="auto"/>
        <w:jc w:val="both"/>
        <w:rPr>
          <w:rFonts w:asciiTheme="majorBidi" w:hAnsiTheme="majorBidi" w:cstheme="majorBidi"/>
          <w:color w:val="000000"/>
          <w:sz w:val="24"/>
          <w:szCs w:val="24"/>
        </w:rPr>
      </w:pPr>
      <w:r>
        <w:rPr>
          <w:rFonts w:asciiTheme="majorBidi" w:hAnsiTheme="majorBidi" w:cstheme="majorBidi"/>
          <w:color w:val="000000"/>
          <w:sz w:val="24"/>
          <w:szCs w:val="24"/>
        </w:rPr>
        <w:t xml:space="preserve"> 2) U</w:t>
      </w:r>
      <w:r w:rsidR="002E6E29" w:rsidRPr="00905CBA">
        <w:rPr>
          <w:rFonts w:asciiTheme="majorBidi" w:hAnsiTheme="majorBidi" w:cstheme="majorBidi"/>
          <w:color w:val="000000"/>
          <w:sz w:val="24"/>
          <w:szCs w:val="24"/>
        </w:rPr>
        <w:t>n nombre</w:t>
      </w:r>
      <w:r w:rsidR="002E6E29">
        <w:rPr>
          <w:rFonts w:asciiTheme="majorBidi" w:hAnsiTheme="majorBidi" w:cstheme="majorBidi"/>
          <w:color w:val="000000"/>
          <w:sz w:val="24"/>
          <w:szCs w:val="24"/>
        </w:rPr>
        <w:t xml:space="preserve"> </w:t>
      </w:r>
      <w:r w:rsidR="002E6E29" w:rsidRPr="00905CBA">
        <w:rPr>
          <w:rFonts w:asciiTheme="majorBidi" w:hAnsiTheme="majorBidi" w:cstheme="majorBidi"/>
          <w:color w:val="000000"/>
          <w:sz w:val="24"/>
          <w:szCs w:val="24"/>
        </w:rPr>
        <w:t xml:space="preserve">minimal de 250 heures d’enseignement est nécessaire pour développer </w:t>
      </w:r>
      <w:r w:rsidR="002E6E29">
        <w:rPr>
          <w:rFonts w:asciiTheme="majorBidi" w:hAnsiTheme="majorBidi" w:cstheme="majorBidi"/>
          <w:color w:val="000000"/>
          <w:sz w:val="24"/>
          <w:szCs w:val="24"/>
        </w:rPr>
        <w:t xml:space="preserve">l’aisance en </w:t>
      </w:r>
      <w:r w:rsidR="002E6E29" w:rsidRPr="00905CBA">
        <w:rPr>
          <w:rFonts w:asciiTheme="majorBidi" w:hAnsiTheme="majorBidi" w:cstheme="majorBidi"/>
          <w:color w:val="000000"/>
          <w:sz w:val="24"/>
          <w:szCs w:val="24"/>
        </w:rPr>
        <w:t>production écrite</w:t>
      </w:r>
      <w:r w:rsidR="002E6E29">
        <w:rPr>
          <w:rFonts w:asciiTheme="majorBidi" w:hAnsiTheme="majorBidi" w:cstheme="majorBidi"/>
          <w:color w:val="000000"/>
          <w:sz w:val="24"/>
          <w:szCs w:val="24"/>
        </w:rPr>
        <w:t>.</w:t>
      </w:r>
      <w:r w:rsidR="002E6E29" w:rsidRPr="00905CBA">
        <w:rPr>
          <w:rFonts w:asciiTheme="majorBidi" w:hAnsiTheme="majorBidi" w:cstheme="majorBidi"/>
          <w:color w:val="000000"/>
          <w:sz w:val="24"/>
          <w:szCs w:val="24"/>
        </w:rPr>
        <w:t xml:space="preserve"> </w:t>
      </w:r>
      <w:r w:rsidR="002E6E29">
        <w:rPr>
          <w:rFonts w:asciiTheme="majorBidi" w:hAnsiTheme="majorBidi" w:cstheme="majorBidi"/>
          <w:color w:val="000000"/>
          <w:sz w:val="24"/>
          <w:szCs w:val="24"/>
        </w:rPr>
        <w:t xml:space="preserve"> </w:t>
      </w:r>
      <w:r w:rsidR="002E6E29" w:rsidRPr="00905CBA">
        <w:rPr>
          <w:rFonts w:asciiTheme="majorBidi" w:hAnsiTheme="majorBidi" w:cstheme="majorBidi"/>
          <w:color w:val="000000"/>
          <w:sz w:val="24"/>
          <w:szCs w:val="24"/>
        </w:rPr>
        <w:t xml:space="preserve"> </w:t>
      </w:r>
    </w:p>
    <w:p w:rsidR="002E6E29" w:rsidRPr="00905CBA" w:rsidRDefault="003011B7" w:rsidP="000B2AE4">
      <w:pPr>
        <w:spacing w:after="0" w:line="360" w:lineRule="auto"/>
        <w:jc w:val="both"/>
        <w:rPr>
          <w:rFonts w:asciiTheme="majorBidi" w:hAnsiTheme="majorBidi" w:cstheme="majorBidi"/>
          <w:color w:val="000000"/>
          <w:sz w:val="24"/>
          <w:szCs w:val="24"/>
        </w:rPr>
      </w:pPr>
      <w:r>
        <w:rPr>
          <w:rFonts w:asciiTheme="majorBidi" w:hAnsiTheme="majorBidi" w:cstheme="majorBidi"/>
          <w:color w:val="000000"/>
          <w:sz w:val="24"/>
          <w:szCs w:val="24"/>
        </w:rPr>
        <w:t>3) Q</w:t>
      </w:r>
      <w:r w:rsidR="002E6E29" w:rsidRPr="00905CBA">
        <w:rPr>
          <w:rFonts w:asciiTheme="majorBidi" w:hAnsiTheme="majorBidi" w:cstheme="majorBidi"/>
          <w:color w:val="000000"/>
          <w:sz w:val="24"/>
          <w:szCs w:val="24"/>
        </w:rPr>
        <w:t>u’un équilibre entre la précision et l’aisance peut être atteint en</w:t>
      </w:r>
      <w:r w:rsidR="002E6E29">
        <w:rPr>
          <w:rFonts w:asciiTheme="majorBidi" w:hAnsiTheme="majorBidi" w:cstheme="majorBidi"/>
          <w:color w:val="000000"/>
          <w:sz w:val="24"/>
          <w:szCs w:val="24"/>
        </w:rPr>
        <w:t xml:space="preserve"> p</w:t>
      </w:r>
      <w:r w:rsidR="002E6E29" w:rsidRPr="00905CBA">
        <w:rPr>
          <w:rFonts w:asciiTheme="majorBidi" w:hAnsiTheme="majorBidi" w:cstheme="majorBidi"/>
          <w:color w:val="000000"/>
          <w:sz w:val="24"/>
          <w:szCs w:val="24"/>
        </w:rPr>
        <w:t>roduction écrite, mais qu’il n’est pas toujours attein</w:t>
      </w:r>
      <w:r w:rsidR="002E6E29">
        <w:rPr>
          <w:rFonts w:asciiTheme="majorBidi" w:hAnsiTheme="majorBidi" w:cstheme="majorBidi"/>
          <w:color w:val="000000"/>
          <w:sz w:val="24"/>
          <w:szCs w:val="24"/>
        </w:rPr>
        <w:t xml:space="preserve">t, les démarches d’enseignement </w:t>
      </w:r>
      <w:r w:rsidR="002E6E29" w:rsidRPr="00905CBA">
        <w:rPr>
          <w:rFonts w:asciiTheme="majorBidi" w:hAnsiTheme="majorBidi" w:cstheme="majorBidi"/>
          <w:color w:val="000000"/>
          <w:sz w:val="24"/>
          <w:szCs w:val="24"/>
        </w:rPr>
        <w:t>utilisées en salle de classe étant un important facteur</w:t>
      </w:r>
      <w:r w:rsidR="002E6E29" w:rsidRPr="00905CBA">
        <w:rPr>
          <w:rFonts w:asciiTheme="majorBidi" w:hAnsiTheme="majorBidi" w:cstheme="majorBidi"/>
          <w:color w:val="000000"/>
        </w:rPr>
        <w:t>.</w:t>
      </w:r>
    </w:p>
    <w:p w:rsidR="002E6E29" w:rsidRPr="00040563" w:rsidRDefault="002E6E29" w:rsidP="00D47189">
      <w:pPr>
        <w:rPr>
          <w:rFonts w:asciiTheme="majorBidi" w:hAnsiTheme="majorBidi" w:cstheme="majorBidi"/>
          <w:color w:val="000000"/>
        </w:rPr>
      </w:pPr>
      <w:r w:rsidRPr="00905CBA">
        <w:rPr>
          <w:rFonts w:asciiTheme="majorBidi" w:hAnsiTheme="majorBidi" w:cstheme="majorBidi"/>
          <w:b/>
          <w:bCs/>
          <w:color w:val="000000"/>
          <w:sz w:val="32"/>
          <w:szCs w:val="32"/>
        </w:rPr>
        <w:t xml:space="preserve">   I-3-2</w:t>
      </w:r>
      <w:r>
        <w:rPr>
          <w:rFonts w:asciiTheme="majorBidi" w:hAnsiTheme="majorBidi" w:cstheme="majorBidi"/>
          <w:b/>
          <w:bCs/>
          <w:color w:val="000000"/>
          <w:sz w:val="32"/>
          <w:szCs w:val="32"/>
        </w:rPr>
        <w:t xml:space="preserve">-1- </w:t>
      </w:r>
      <w:r>
        <w:rPr>
          <w:rFonts w:asciiTheme="majorBidi" w:hAnsiTheme="majorBidi" w:cstheme="majorBidi"/>
          <w:b/>
          <w:bCs/>
          <w:color w:val="000000"/>
          <w:sz w:val="30"/>
          <w:szCs w:val="30"/>
        </w:rPr>
        <w:t xml:space="preserve">Les </w:t>
      </w:r>
      <w:r w:rsidRPr="00905CBA">
        <w:rPr>
          <w:rFonts w:asciiTheme="majorBidi" w:hAnsiTheme="majorBidi" w:cstheme="majorBidi"/>
          <w:b/>
          <w:bCs/>
          <w:color w:val="000000"/>
          <w:sz w:val="30"/>
          <w:szCs w:val="30"/>
        </w:rPr>
        <w:t>critères</w:t>
      </w:r>
      <w:r>
        <w:rPr>
          <w:rFonts w:asciiTheme="majorBidi" w:hAnsiTheme="majorBidi" w:cstheme="majorBidi"/>
          <w:b/>
          <w:bCs/>
          <w:color w:val="000000"/>
          <w:sz w:val="30"/>
          <w:szCs w:val="30"/>
        </w:rPr>
        <w:t xml:space="preserve"> et les grilles </w:t>
      </w:r>
      <w:r w:rsidRPr="00905CBA">
        <w:rPr>
          <w:rFonts w:asciiTheme="majorBidi" w:hAnsiTheme="majorBidi" w:cstheme="majorBidi"/>
          <w:b/>
          <w:bCs/>
          <w:color w:val="000000"/>
          <w:sz w:val="30"/>
          <w:szCs w:val="30"/>
        </w:rPr>
        <w:t xml:space="preserve"> d’évaluation </w:t>
      </w:r>
      <w:r w:rsidRPr="00905CBA">
        <w:rPr>
          <w:rFonts w:asciiTheme="majorBidi" w:hAnsiTheme="majorBidi" w:cstheme="majorBidi"/>
          <w:b/>
          <w:bCs/>
          <w:color w:val="000000"/>
          <w:sz w:val="32"/>
          <w:szCs w:val="32"/>
        </w:rPr>
        <w:t>:</w:t>
      </w:r>
      <w:r w:rsidRPr="00905CBA">
        <w:rPr>
          <w:rFonts w:asciiTheme="majorBidi" w:hAnsiTheme="majorBidi" w:cstheme="majorBidi"/>
          <w:color w:val="000000"/>
          <w:sz w:val="32"/>
          <w:szCs w:val="32"/>
        </w:rPr>
        <w:br/>
      </w:r>
      <w:r w:rsidRPr="00905CBA">
        <w:rPr>
          <w:rFonts w:asciiTheme="majorBidi" w:hAnsiTheme="majorBidi" w:cstheme="majorBidi"/>
          <w:b/>
          <w:bCs/>
          <w:color w:val="000000"/>
          <w:sz w:val="28"/>
          <w:szCs w:val="28"/>
        </w:rPr>
        <w:t xml:space="preserve">   a</w:t>
      </w:r>
      <w:r>
        <w:rPr>
          <w:rFonts w:asciiTheme="majorBidi" w:hAnsiTheme="majorBidi" w:cstheme="majorBidi"/>
          <w:b/>
          <w:bCs/>
          <w:color w:val="000000"/>
          <w:sz w:val="28"/>
          <w:szCs w:val="28"/>
        </w:rPr>
        <w:t>-</w:t>
      </w:r>
      <w:r w:rsidR="007821A9">
        <w:rPr>
          <w:rFonts w:asciiTheme="majorBidi" w:hAnsiTheme="majorBidi" w:cstheme="majorBidi"/>
          <w:b/>
          <w:bCs/>
          <w:color w:val="000000"/>
          <w:sz w:val="28"/>
          <w:szCs w:val="28"/>
        </w:rPr>
        <w:t xml:space="preserve"> </w:t>
      </w:r>
      <w:r w:rsidRPr="00905CBA">
        <w:rPr>
          <w:rFonts w:asciiTheme="majorBidi" w:hAnsiTheme="majorBidi" w:cstheme="majorBidi"/>
          <w:b/>
          <w:bCs/>
          <w:color w:val="000000"/>
          <w:sz w:val="28"/>
          <w:szCs w:val="28"/>
        </w:rPr>
        <w:t xml:space="preserve">Les critères d’évaluation : </w:t>
      </w:r>
      <w:r w:rsidRPr="00905CBA">
        <w:rPr>
          <w:rFonts w:asciiTheme="majorBidi" w:hAnsiTheme="majorBidi" w:cstheme="majorBidi"/>
          <w:color w:val="000000"/>
          <w:sz w:val="28"/>
          <w:szCs w:val="28"/>
        </w:rPr>
        <w:br/>
      </w:r>
      <w:r>
        <w:rPr>
          <w:rFonts w:asciiTheme="majorBidi" w:hAnsiTheme="majorBidi" w:cstheme="majorBidi"/>
          <w:i/>
          <w:iCs/>
          <w:color w:val="000000"/>
          <w:sz w:val="24"/>
          <w:szCs w:val="24"/>
        </w:rPr>
        <w:t xml:space="preserve"> </w:t>
      </w:r>
      <w:r w:rsidRPr="00905CBA">
        <w:rPr>
          <w:rFonts w:asciiTheme="majorBidi" w:hAnsiTheme="majorBidi" w:cstheme="majorBidi"/>
          <w:i/>
          <w:iCs/>
          <w:color w:val="000000"/>
          <w:sz w:val="24"/>
          <w:szCs w:val="24"/>
        </w:rPr>
        <w:t>« La définition précise des critères, leur organisation et leur</w:t>
      </w:r>
      <w:r>
        <w:rPr>
          <w:rFonts w:asciiTheme="majorBidi" w:hAnsiTheme="majorBidi" w:cstheme="majorBidi"/>
          <w:i/>
          <w:iCs/>
          <w:color w:val="000000"/>
          <w:sz w:val="24"/>
          <w:szCs w:val="24"/>
        </w:rPr>
        <w:t xml:space="preserve"> h</w:t>
      </w:r>
      <w:r w:rsidR="007821A9">
        <w:rPr>
          <w:rFonts w:asciiTheme="majorBidi" w:hAnsiTheme="majorBidi" w:cstheme="majorBidi"/>
          <w:i/>
          <w:iCs/>
          <w:color w:val="000000"/>
          <w:sz w:val="24"/>
          <w:szCs w:val="24"/>
        </w:rPr>
        <w:t>iérarchisation s</w:t>
      </w:r>
      <w:r w:rsidRPr="00905CBA">
        <w:rPr>
          <w:rFonts w:asciiTheme="majorBidi" w:hAnsiTheme="majorBidi" w:cstheme="majorBidi"/>
          <w:i/>
          <w:iCs/>
          <w:color w:val="000000"/>
          <w:sz w:val="24"/>
          <w:szCs w:val="24"/>
        </w:rPr>
        <w:t>ont nécessaires pour évaluer un texte. Mais cela ne suffit pas pour</w:t>
      </w:r>
      <w:r>
        <w:rPr>
          <w:rFonts w:asciiTheme="majorBidi" w:hAnsiTheme="majorBidi" w:cstheme="majorBidi"/>
          <w:color w:val="000000"/>
          <w:sz w:val="24"/>
          <w:szCs w:val="24"/>
        </w:rPr>
        <w:t xml:space="preserve"> </w:t>
      </w:r>
      <w:r w:rsidRPr="00905CBA">
        <w:rPr>
          <w:rFonts w:asciiTheme="majorBidi" w:hAnsiTheme="majorBidi" w:cstheme="majorBidi"/>
          <w:i/>
          <w:iCs/>
          <w:color w:val="000000"/>
          <w:sz w:val="24"/>
          <w:szCs w:val="24"/>
        </w:rPr>
        <w:t>permettre aux élèves de progresser: il faut, en outre, que les activités s'insèrent dans</w:t>
      </w:r>
      <w:r>
        <w:rPr>
          <w:rFonts w:asciiTheme="majorBidi" w:hAnsiTheme="majorBidi" w:cstheme="majorBidi"/>
          <w:color w:val="000000"/>
          <w:sz w:val="24"/>
          <w:szCs w:val="24"/>
        </w:rPr>
        <w:t xml:space="preserve"> </w:t>
      </w:r>
      <w:r w:rsidRPr="00905CBA">
        <w:rPr>
          <w:rFonts w:asciiTheme="majorBidi" w:hAnsiTheme="majorBidi" w:cstheme="majorBidi"/>
          <w:i/>
          <w:iCs/>
          <w:color w:val="000000"/>
          <w:sz w:val="24"/>
          <w:szCs w:val="24"/>
        </w:rPr>
        <w:t>une démarche d'évaluation formative. Aussi, on ne saurait se méprendre: un tableau</w:t>
      </w:r>
      <w:r>
        <w:rPr>
          <w:rFonts w:asciiTheme="majorBidi" w:hAnsiTheme="majorBidi" w:cstheme="majorBidi"/>
          <w:color w:val="000000"/>
          <w:sz w:val="24"/>
          <w:szCs w:val="24"/>
        </w:rPr>
        <w:t xml:space="preserve"> </w:t>
      </w:r>
      <w:r w:rsidRPr="00905CBA">
        <w:rPr>
          <w:rFonts w:asciiTheme="majorBidi" w:hAnsiTheme="majorBidi" w:cstheme="majorBidi"/>
          <w:i/>
          <w:iCs/>
          <w:color w:val="000000"/>
          <w:sz w:val="24"/>
          <w:szCs w:val="24"/>
        </w:rPr>
        <w:t>de critères n'est pas une grille d'évaluation f</w:t>
      </w:r>
      <w:r w:rsidR="002A0105">
        <w:rPr>
          <w:rFonts w:asciiTheme="majorBidi" w:hAnsiTheme="majorBidi" w:cstheme="majorBidi"/>
          <w:i/>
          <w:iCs/>
          <w:color w:val="000000"/>
          <w:sz w:val="24"/>
          <w:szCs w:val="24"/>
        </w:rPr>
        <w:t xml:space="preserve">ormative à l'usage des </w:t>
      </w:r>
      <w:proofErr w:type="spellStart"/>
      <w:r w:rsidR="002A0105">
        <w:rPr>
          <w:rFonts w:asciiTheme="majorBidi" w:hAnsiTheme="majorBidi" w:cstheme="majorBidi"/>
          <w:i/>
          <w:iCs/>
          <w:color w:val="000000"/>
          <w:sz w:val="24"/>
          <w:szCs w:val="24"/>
        </w:rPr>
        <w:t>élèves.I</w:t>
      </w:r>
      <w:r>
        <w:rPr>
          <w:rFonts w:asciiTheme="majorBidi" w:hAnsiTheme="majorBidi" w:cstheme="majorBidi"/>
          <w:i/>
          <w:iCs/>
          <w:color w:val="000000"/>
          <w:sz w:val="24"/>
          <w:szCs w:val="24"/>
        </w:rPr>
        <w:t>l</w:t>
      </w:r>
      <w:proofErr w:type="spellEnd"/>
      <w:r w:rsidRPr="00905CBA">
        <w:rPr>
          <w:rFonts w:asciiTheme="majorBidi" w:hAnsiTheme="majorBidi" w:cstheme="majorBidi"/>
          <w:i/>
          <w:iCs/>
          <w:color w:val="000000"/>
          <w:sz w:val="24"/>
          <w:szCs w:val="24"/>
        </w:rPr>
        <w:t xml:space="preserve"> </w:t>
      </w:r>
      <w:r>
        <w:rPr>
          <w:rFonts w:asciiTheme="majorBidi" w:hAnsiTheme="majorBidi" w:cstheme="majorBidi"/>
          <w:color w:val="000000"/>
          <w:sz w:val="24"/>
          <w:szCs w:val="24"/>
        </w:rPr>
        <w:t xml:space="preserve"> </w:t>
      </w:r>
      <w:r w:rsidRPr="00905CBA">
        <w:rPr>
          <w:rFonts w:asciiTheme="majorBidi" w:hAnsiTheme="majorBidi" w:cstheme="majorBidi"/>
          <w:i/>
          <w:iCs/>
          <w:color w:val="000000"/>
          <w:sz w:val="24"/>
          <w:szCs w:val="24"/>
        </w:rPr>
        <w:t>organise les critères de réussite de l'écrit et permet au maître la recherche</w:t>
      </w:r>
      <w:r>
        <w:rPr>
          <w:rFonts w:asciiTheme="majorBidi" w:hAnsiTheme="majorBidi" w:cstheme="majorBidi"/>
          <w:color w:val="000000"/>
          <w:sz w:val="24"/>
          <w:szCs w:val="24"/>
        </w:rPr>
        <w:t xml:space="preserve"> </w:t>
      </w:r>
      <w:r w:rsidRPr="00905CBA">
        <w:rPr>
          <w:rFonts w:asciiTheme="majorBidi" w:hAnsiTheme="majorBidi" w:cstheme="majorBidi"/>
          <w:i/>
          <w:iCs/>
          <w:color w:val="000000"/>
          <w:sz w:val="24"/>
          <w:szCs w:val="24"/>
        </w:rPr>
        <w:t>méthodique et la détermination de la nature des dysfonctionnements: il désigne ainsi</w:t>
      </w:r>
      <w:r>
        <w:rPr>
          <w:rFonts w:asciiTheme="majorBidi" w:hAnsiTheme="majorBidi" w:cstheme="majorBidi"/>
          <w:color w:val="000000"/>
          <w:sz w:val="24"/>
          <w:szCs w:val="24"/>
        </w:rPr>
        <w:t xml:space="preserve"> </w:t>
      </w:r>
      <w:r w:rsidRPr="00905CBA">
        <w:rPr>
          <w:rFonts w:asciiTheme="majorBidi" w:hAnsiTheme="majorBidi" w:cstheme="majorBidi"/>
          <w:i/>
          <w:iCs/>
          <w:color w:val="000000"/>
          <w:sz w:val="24"/>
          <w:szCs w:val="24"/>
        </w:rPr>
        <w:t>les domaines (dont certains ne sont pas habituellement abordés) dans lesquels des</w:t>
      </w:r>
      <w:r w:rsidRPr="00905CBA">
        <w:rPr>
          <w:rFonts w:asciiTheme="majorBidi" w:hAnsiTheme="majorBidi" w:cstheme="majorBidi"/>
          <w:color w:val="000000"/>
          <w:sz w:val="24"/>
          <w:szCs w:val="24"/>
        </w:rPr>
        <w:br/>
      </w:r>
      <w:r w:rsidR="009C3EAB">
        <w:rPr>
          <w:rFonts w:asciiTheme="majorBidi" w:hAnsiTheme="majorBidi" w:cstheme="majorBidi"/>
          <w:i/>
          <w:iCs/>
          <w:color w:val="000000"/>
          <w:sz w:val="24"/>
          <w:szCs w:val="24"/>
        </w:rPr>
        <w:t xml:space="preserve">activités doivent </w:t>
      </w:r>
      <w:r w:rsidRPr="00905CBA">
        <w:rPr>
          <w:rFonts w:asciiTheme="majorBidi" w:hAnsiTheme="majorBidi" w:cstheme="majorBidi"/>
          <w:i/>
          <w:iCs/>
          <w:color w:val="000000"/>
          <w:sz w:val="24"/>
          <w:szCs w:val="24"/>
        </w:rPr>
        <w:t xml:space="preserve"> être programmées pour aider les enfants à maîtriser</w:t>
      </w:r>
      <w:r w:rsidR="009C3EAB">
        <w:rPr>
          <w:rFonts w:asciiTheme="majorBidi" w:hAnsiTheme="majorBidi" w:cstheme="majorBidi"/>
          <w:color w:val="000000"/>
          <w:sz w:val="24"/>
          <w:szCs w:val="24"/>
        </w:rPr>
        <w:t xml:space="preserve"> </w:t>
      </w:r>
      <w:r w:rsidRPr="00905CBA">
        <w:rPr>
          <w:rFonts w:asciiTheme="majorBidi" w:hAnsiTheme="majorBidi" w:cstheme="majorBidi"/>
          <w:i/>
          <w:iCs/>
          <w:color w:val="000000"/>
          <w:sz w:val="24"/>
          <w:szCs w:val="24"/>
        </w:rPr>
        <w:t xml:space="preserve">les problèmes de la langue écrite. </w:t>
      </w:r>
      <w:r>
        <w:rPr>
          <w:rFonts w:asciiTheme="majorBidi" w:hAnsiTheme="majorBidi" w:cstheme="majorBidi"/>
          <w:i/>
          <w:iCs/>
          <w:color w:val="000000"/>
          <w:sz w:val="24"/>
          <w:szCs w:val="24"/>
        </w:rPr>
        <w:t>»</w:t>
      </w:r>
      <w:r w:rsidRPr="009D1C89">
        <w:rPr>
          <w:rFonts w:asciiTheme="majorBidi" w:hAnsiTheme="majorBidi" w:cstheme="majorBidi"/>
          <w:i/>
          <w:iCs/>
          <w:color w:val="000000"/>
          <w:sz w:val="20"/>
          <w:szCs w:val="20"/>
        </w:rPr>
        <w:t>2</w:t>
      </w:r>
      <w:r w:rsidRPr="00905CBA">
        <w:rPr>
          <w:rFonts w:asciiTheme="majorBidi" w:hAnsiTheme="majorBidi" w:cstheme="majorBidi"/>
          <w:b/>
          <w:bCs/>
          <w:color w:val="000000"/>
          <w:sz w:val="24"/>
          <w:szCs w:val="24"/>
          <w:vertAlign w:val="superscript"/>
        </w:rPr>
        <w:br/>
      </w:r>
      <w:r w:rsidRPr="00905CBA">
        <w:rPr>
          <w:rFonts w:asciiTheme="majorBidi" w:hAnsiTheme="majorBidi" w:cstheme="majorBidi"/>
          <w:color w:val="000000"/>
          <w:sz w:val="24"/>
          <w:szCs w:val="24"/>
        </w:rPr>
        <w:t>Pour l’évolution il ne faut pas s’éloigner de l’évaluation, le cadre</w:t>
      </w:r>
      <w:r>
        <w:rPr>
          <w:rFonts w:asciiTheme="majorBidi" w:hAnsiTheme="majorBidi" w:cstheme="majorBidi"/>
          <w:color w:val="000000"/>
          <w:sz w:val="24"/>
          <w:szCs w:val="24"/>
        </w:rPr>
        <w:t xml:space="preserve"> </w:t>
      </w:r>
      <w:r w:rsidRPr="00905CBA">
        <w:rPr>
          <w:rFonts w:asciiTheme="majorBidi" w:hAnsiTheme="majorBidi" w:cstheme="majorBidi"/>
          <w:color w:val="000000"/>
          <w:sz w:val="24"/>
          <w:szCs w:val="24"/>
        </w:rPr>
        <w:t>pédagogique exige une analyse minutieuse des pratiques évaluatives qui</w:t>
      </w:r>
      <w:r>
        <w:rPr>
          <w:rFonts w:asciiTheme="majorBidi" w:hAnsiTheme="majorBidi" w:cstheme="majorBidi"/>
          <w:color w:val="000000"/>
          <w:sz w:val="24"/>
          <w:szCs w:val="24"/>
        </w:rPr>
        <w:t xml:space="preserve"> </w:t>
      </w:r>
      <w:r w:rsidRPr="00905CBA">
        <w:rPr>
          <w:rFonts w:asciiTheme="majorBidi" w:hAnsiTheme="majorBidi" w:cstheme="majorBidi"/>
          <w:color w:val="000000"/>
          <w:sz w:val="24"/>
          <w:szCs w:val="24"/>
        </w:rPr>
        <w:t xml:space="preserve">devrait </w:t>
      </w:r>
      <w:r w:rsidR="007821A9">
        <w:rPr>
          <w:rFonts w:asciiTheme="majorBidi" w:hAnsiTheme="majorBidi" w:cstheme="majorBidi"/>
          <w:color w:val="000000"/>
          <w:sz w:val="24"/>
          <w:szCs w:val="24"/>
        </w:rPr>
        <w:t xml:space="preserve">s’inscrire dans l’objectivité </w:t>
      </w:r>
      <w:r w:rsidRPr="00905CBA">
        <w:rPr>
          <w:rFonts w:asciiTheme="majorBidi" w:hAnsiTheme="majorBidi" w:cstheme="majorBidi"/>
          <w:color w:val="000000"/>
          <w:sz w:val="24"/>
          <w:szCs w:val="24"/>
        </w:rPr>
        <w:t>pour que la note soit</w:t>
      </w:r>
      <w:r>
        <w:rPr>
          <w:rFonts w:asciiTheme="majorBidi" w:hAnsiTheme="majorBidi" w:cstheme="majorBidi"/>
          <w:color w:val="000000"/>
          <w:sz w:val="24"/>
          <w:szCs w:val="24"/>
        </w:rPr>
        <w:t xml:space="preserve"> </w:t>
      </w:r>
      <w:r w:rsidRPr="00905CBA">
        <w:rPr>
          <w:rFonts w:asciiTheme="majorBidi" w:hAnsiTheme="majorBidi" w:cstheme="majorBidi"/>
          <w:color w:val="000000"/>
          <w:sz w:val="24"/>
          <w:szCs w:val="24"/>
        </w:rPr>
        <w:t>fidèle, il faut se rendre compte de certains critères qui pourraient remettre</w:t>
      </w:r>
      <w:r>
        <w:rPr>
          <w:rFonts w:asciiTheme="majorBidi" w:hAnsiTheme="majorBidi" w:cstheme="majorBidi"/>
          <w:color w:val="000000"/>
          <w:sz w:val="24"/>
          <w:szCs w:val="24"/>
        </w:rPr>
        <w:t xml:space="preserve"> en cause sa fidélité,</w:t>
      </w:r>
      <w:r w:rsidRPr="00905CBA">
        <w:rPr>
          <w:rFonts w:asciiTheme="majorBidi" w:hAnsiTheme="majorBidi" w:cstheme="majorBidi"/>
          <w:color w:val="000000"/>
          <w:sz w:val="24"/>
          <w:szCs w:val="24"/>
        </w:rPr>
        <w:t xml:space="preserve"> tel ou tel type </w:t>
      </w:r>
      <w:r>
        <w:rPr>
          <w:rFonts w:asciiTheme="majorBidi" w:hAnsiTheme="majorBidi" w:cstheme="majorBidi"/>
          <w:color w:val="000000"/>
          <w:sz w:val="24"/>
          <w:szCs w:val="24"/>
        </w:rPr>
        <w:t xml:space="preserve">d’exercice proposé relève de la </w:t>
      </w:r>
      <w:r w:rsidRPr="00905CBA">
        <w:rPr>
          <w:rFonts w:asciiTheme="majorBidi" w:hAnsiTheme="majorBidi" w:cstheme="majorBidi"/>
          <w:color w:val="000000"/>
          <w:sz w:val="24"/>
          <w:szCs w:val="24"/>
        </w:rPr>
        <w:t>subjectivité. La valeur de ces exercices est exprimée généralement en</w:t>
      </w:r>
      <w:r>
        <w:rPr>
          <w:rFonts w:asciiTheme="majorBidi" w:hAnsiTheme="majorBidi" w:cstheme="majorBidi"/>
          <w:color w:val="000000"/>
          <w:sz w:val="24"/>
          <w:szCs w:val="24"/>
        </w:rPr>
        <w:t xml:space="preserve"> </w:t>
      </w:r>
      <w:r w:rsidRPr="00905CBA">
        <w:rPr>
          <w:rFonts w:asciiTheme="majorBidi" w:hAnsiTheme="majorBidi" w:cstheme="majorBidi"/>
          <w:color w:val="000000"/>
          <w:sz w:val="24"/>
          <w:szCs w:val="24"/>
        </w:rPr>
        <w:t xml:space="preserve">chiffre, lettres ou appréciations </w:t>
      </w:r>
      <w:r>
        <w:rPr>
          <w:rFonts w:asciiTheme="majorBidi" w:hAnsiTheme="majorBidi" w:cstheme="majorBidi"/>
          <w:color w:val="000000"/>
          <w:sz w:val="24"/>
          <w:szCs w:val="24"/>
        </w:rPr>
        <w:t>qualitatives, ce</w:t>
      </w:r>
      <w:r w:rsidRPr="00905CBA">
        <w:rPr>
          <w:rFonts w:asciiTheme="majorBidi" w:hAnsiTheme="majorBidi" w:cstheme="majorBidi"/>
          <w:color w:val="000000"/>
          <w:sz w:val="24"/>
          <w:szCs w:val="24"/>
        </w:rPr>
        <w:t xml:space="preserve"> chiffre est un type d’appréciation globale qui exprime la valeur</w:t>
      </w:r>
      <w:r>
        <w:rPr>
          <w:rFonts w:asciiTheme="majorBidi" w:hAnsiTheme="majorBidi" w:cstheme="majorBidi"/>
          <w:color w:val="000000"/>
          <w:sz w:val="24"/>
          <w:szCs w:val="24"/>
        </w:rPr>
        <w:t xml:space="preserve"> </w:t>
      </w:r>
      <w:r w:rsidRPr="00905CBA">
        <w:rPr>
          <w:rFonts w:asciiTheme="majorBidi" w:hAnsiTheme="majorBidi" w:cstheme="majorBidi"/>
          <w:color w:val="000000"/>
          <w:sz w:val="24"/>
          <w:szCs w:val="24"/>
        </w:rPr>
        <w:t>d’une compétence par un point sur une échelle numérique gradué de zéro</w:t>
      </w:r>
      <w:r>
        <w:rPr>
          <w:rFonts w:asciiTheme="majorBidi" w:hAnsiTheme="majorBidi" w:cstheme="majorBidi"/>
          <w:color w:val="000000"/>
          <w:sz w:val="24"/>
          <w:szCs w:val="24"/>
        </w:rPr>
        <w:t xml:space="preserve"> </w:t>
      </w:r>
      <w:r w:rsidRPr="00905CBA">
        <w:rPr>
          <w:rFonts w:asciiTheme="majorBidi" w:hAnsiTheme="majorBidi" w:cstheme="majorBidi"/>
          <w:color w:val="000000"/>
          <w:sz w:val="24"/>
          <w:szCs w:val="24"/>
        </w:rPr>
        <w:t>jusqu’à la valeur déterminée par l’évaluateur.</w:t>
      </w:r>
    </w:p>
    <w:p w:rsidR="002E6E29" w:rsidRPr="001E04EF" w:rsidRDefault="002E6E29" w:rsidP="00D47189">
      <w:pPr>
        <w:rPr>
          <w:rFonts w:asciiTheme="majorBidi" w:hAnsiTheme="majorBidi" w:cstheme="majorBidi"/>
          <w:color w:val="000000"/>
          <w:sz w:val="24"/>
          <w:szCs w:val="24"/>
        </w:rPr>
      </w:pPr>
      <w:r w:rsidRPr="00905CBA">
        <w:rPr>
          <w:rFonts w:asciiTheme="majorBidi" w:hAnsiTheme="majorBidi" w:cstheme="majorBidi"/>
          <w:color w:val="000000"/>
          <w:sz w:val="24"/>
          <w:szCs w:val="24"/>
        </w:rPr>
        <w:t>Les lettres les plus répandues sont A.B.C.D. Il représente un niveau</w:t>
      </w:r>
      <w:r>
        <w:rPr>
          <w:rFonts w:asciiTheme="majorBidi" w:hAnsiTheme="majorBidi" w:cstheme="majorBidi"/>
          <w:color w:val="000000"/>
          <w:sz w:val="24"/>
          <w:szCs w:val="24"/>
        </w:rPr>
        <w:t xml:space="preserve"> </w:t>
      </w:r>
      <w:r w:rsidRPr="00905CBA">
        <w:rPr>
          <w:rFonts w:asciiTheme="majorBidi" w:hAnsiTheme="majorBidi" w:cstheme="majorBidi"/>
          <w:color w:val="000000"/>
          <w:sz w:val="24"/>
          <w:szCs w:val="24"/>
        </w:rPr>
        <w:t>selon une échelle d’ordre. Or, les moments qui les séparent ne sont pas</w:t>
      </w:r>
      <w:r>
        <w:rPr>
          <w:rFonts w:asciiTheme="majorBidi" w:hAnsiTheme="majorBidi" w:cstheme="majorBidi"/>
          <w:color w:val="000000"/>
          <w:sz w:val="24"/>
          <w:szCs w:val="24"/>
        </w:rPr>
        <w:t xml:space="preserve"> </w:t>
      </w:r>
      <w:r w:rsidRPr="00905CBA">
        <w:rPr>
          <w:rFonts w:asciiTheme="majorBidi" w:hAnsiTheme="majorBidi" w:cstheme="majorBidi"/>
          <w:color w:val="000000"/>
          <w:sz w:val="24"/>
          <w:szCs w:val="24"/>
        </w:rPr>
        <w:t xml:space="preserve">indiqués. </w:t>
      </w:r>
      <w:r w:rsidRPr="00905CBA">
        <w:rPr>
          <w:rFonts w:asciiTheme="majorBidi" w:hAnsiTheme="majorBidi" w:cstheme="majorBidi"/>
          <w:i/>
          <w:iCs/>
          <w:color w:val="000000"/>
          <w:sz w:val="24"/>
          <w:szCs w:val="24"/>
        </w:rPr>
        <w:t>« La note devrait être accompagnée d’un rappel de ce qui s’est passé en</w:t>
      </w:r>
      <w:r>
        <w:rPr>
          <w:rFonts w:asciiTheme="majorBidi" w:hAnsiTheme="majorBidi" w:cstheme="majorBidi"/>
          <w:i/>
          <w:iCs/>
          <w:color w:val="000000"/>
          <w:sz w:val="24"/>
          <w:szCs w:val="24"/>
        </w:rPr>
        <w:t xml:space="preserve"> </w:t>
      </w:r>
      <w:r w:rsidRPr="00905CBA">
        <w:rPr>
          <w:rFonts w:asciiTheme="majorBidi" w:hAnsiTheme="majorBidi" w:cstheme="majorBidi"/>
          <w:i/>
          <w:iCs/>
          <w:color w:val="000000"/>
          <w:sz w:val="24"/>
          <w:szCs w:val="24"/>
        </w:rPr>
        <w:t xml:space="preserve">classe, au moment où le point évalué a été abordé ; d’un </w:t>
      </w:r>
      <w:r w:rsidRPr="00905CBA">
        <w:rPr>
          <w:rFonts w:asciiTheme="majorBidi" w:hAnsiTheme="majorBidi" w:cstheme="majorBidi"/>
          <w:i/>
          <w:iCs/>
          <w:color w:val="000000"/>
          <w:sz w:val="24"/>
          <w:szCs w:val="24"/>
        </w:rPr>
        <w:lastRenderedPageBreak/>
        <w:t>renvoi à une page de manuel, numéro d’un exercice à faire. »</w:t>
      </w:r>
      <w:r w:rsidRPr="00905CBA">
        <w:rPr>
          <w:rFonts w:asciiTheme="majorBidi" w:hAnsiTheme="majorBidi" w:cstheme="majorBidi"/>
          <w:i/>
          <w:iCs/>
          <w:color w:val="000000"/>
          <w:sz w:val="24"/>
          <w:szCs w:val="24"/>
          <w:vertAlign w:val="superscript"/>
        </w:rPr>
        <w:t>1</w:t>
      </w:r>
      <w:r w:rsidRPr="00F20D0D">
        <w:rPr>
          <w:color w:val="000000"/>
          <w:sz w:val="24"/>
          <w:szCs w:val="24"/>
        </w:rPr>
        <w:br/>
      </w:r>
      <w:r w:rsidRPr="00033993">
        <w:rPr>
          <w:rFonts w:asciiTheme="majorBidi" w:hAnsiTheme="majorBidi" w:cstheme="majorBidi"/>
          <w:b/>
          <w:bCs/>
          <w:color w:val="000000"/>
          <w:sz w:val="24"/>
          <w:szCs w:val="24"/>
        </w:rPr>
        <w:t xml:space="preserve">   b- Les grilles d'évaluation </w:t>
      </w:r>
      <w:proofErr w:type="gramStart"/>
      <w:r w:rsidRPr="00033993">
        <w:rPr>
          <w:rFonts w:asciiTheme="majorBidi" w:hAnsiTheme="majorBidi" w:cstheme="majorBidi"/>
          <w:b/>
          <w:bCs/>
          <w:color w:val="000000"/>
          <w:sz w:val="24"/>
          <w:szCs w:val="24"/>
        </w:rPr>
        <w:t>:</w:t>
      </w:r>
      <w:proofErr w:type="gramEnd"/>
      <w:r w:rsidRPr="00033993">
        <w:rPr>
          <w:rFonts w:asciiTheme="majorBidi" w:hAnsiTheme="majorBidi" w:cstheme="majorBidi"/>
          <w:color w:val="000000"/>
          <w:sz w:val="24"/>
          <w:szCs w:val="24"/>
        </w:rPr>
        <w:br/>
      </w:r>
      <w:r w:rsidRPr="00033993">
        <w:rPr>
          <w:rFonts w:asciiTheme="majorBidi" w:hAnsiTheme="majorBidi" w:cstheme="majorBidi"/>
          <w:b/>
          <w:bCs/>
          <w:i/>
          <w:iCs/>
          <w:color w:val="000000"/>
          <w:sz w:val="24"/>
          <w:szCs w:val="24"/>
        </w:rPr>
        <w:t>«</w:t>
      </w:r>
      <w:r w:rsidRPr="00033993">
        <w:rPr>
          <w:rFonts w:asciiTheme="majorBidi" w:hAnsiTheme="majorBidi" w:cstheme="majorBidi"/>
          <w:i/>
          <w:iCs/>
          <w:color w:val="000000"/>
          <w:sz w:val="24"/>
          <w:szCs w:val="24"/>
        </w:rPr>
        <w:t>D’une façon générale, les grilles d’évaluation sont destinées à décrire les comportements manifestés dans une tâche particulière par les élèves, dans une perspective d’amélioration de leurs productions écrites »</w:t>
      </w:r>
      <w:r w:rsidRPr="00033993">
        <w:rPr>
          <w:rFonts w:asciiTheme="majorBidi" w:hAnsiTheme="majorBidi" w:cstheme="majorBidi"/>
          <w:b/>
          <w:bCs/>
          <w:i/>
          <w:iCs/>
          <w:color w:val="000000"/>
          <w:sz w:val="24"/>
          <w:szCs w:val="24"/>
          <w:vertAlign w:val="superscript"/>
        </w:rPr>
        <w:t>2</w:t>
      </w:r>
    </w:p>
    <w:p w:rsidR="002E6E29" w:rsidRDefault="002E6E29" w:rsidP="00D47189">
      <w:pPr>
        <w:rPr>
          <w:rFonts w:asciiTheme="majorBidi" w:hAnsiTheme="majorBidi" w:cstheme="majorBidi"/>
          <w:color w:val="000000"/>
          <w:sz w:val="24"/>
          <w:szCs w:val="24"/>
          <w:lang w:bidi="ar-DZ"/>
        </w:rPr>
      </w:pPr>
      <w:r>
        <w:rPr>
          <w:rFonts w:asciiTheme="majorBidi" w:hAnsiTheme="majorBidi" w:cstheme="majorBidi"/>
          <w:color w:val="000000"/>
          <w:sz w:val="24"/>
          <w:szCs w:val="24"/>
        </w:rPr>
        <w:t xml:space="preserve">L'évaluation de la production </w:t>
      </w:r>
      <w:r w:rsidRPr="00033993">
        <w:rPr>
          <w:rFonts w:asciiTheme="majorBidi" w:hAnsiTheme="majorBidi" w:cstheme="majorBidi"/>
          <w:color w:val="000000"/>
          <w:sz w:val="24"/>
          <w:szCs w:val="24"/>
        </w:rPr>
        <w:t>écrite et de la compétence communicative se font généralement par l'intermédiaire de grilles</w:t>
      </w:r>
      <w:r w:rsidR="00AB7B85">
        <w:rPr>
          <w:rFonts w:asciiTheme="majorBidi" w:hAnsiTheme="majorBidi" w:cstheme="majorBidi"/>
          <w:color w:val="000000"/>
          <w:sz w:val="24"/>
          <w:szCs w:val="24"/>
        </w:rPr>
        <w:t>,</w:t>
      </w:r>
      <w:r w:rsidRPr="00033993">
        <w:rPr>
          <w:rFonts w:asciiTheme="majorBidi" w:hAnsiTheme="majorBidi" w:cstheme="majorBidi"/>
          <w:color w:val="000000"/>
          <w:sz w:val="24"/>
          <w:szCs w:val="24"/>
        </w:rPr>
        <w:t xml:space="preserve"> mais on utilise aussi d’autres méthodes. Les grilles aident</w:t>
      </w:r>
      <w:r w:rsidR="007821A9">
        <w:rPr>
          <w:rFonts w:asciiTheme="majorBidi" w:hAnsiTheme="majorBidi" w:cstheme="majorBidi"/>
          <w:color w:val="000000"/>
          <w:sz w:val="24"/>
          <w:szCs w:val="24"/>
        </w:rPr>
        <w:t xml:space="preserve"> l'élève dans son apprentissage</w:t>
      </w:r>
      <w:r w:rsidRPr="00033993">
        <w:rPr>
          <w:rFonts w:asciiTheme="majorBidi" w:hAnsiTheme="majorBidi" w:cstheme="majorBidi"/>
          <w:color w:val="000000"/>
          <w:sz w:val="24"/>
          <w:szCs w:val="24"/>
        </w:rPr>
        <w:t xml:space="preserve"> en lui fournissant ou en construisant av</w:t>
      </w:r>
      <w:r w:rsidR="007821A9">
        <w:rPr>
          <w:rFonts w:asciiTheme="majorBidi" w:hAnsiTheme="majorBidi" w:cstheme="majorBidi"/>
          <w:color w:val="000000"/>
          <w:sz w:val="24"/>
          <w:szCs w:val="24"/>
        </w:rPr>
        <w:t>ec lui des indicateurs</w:t>
      </w:r>
      <w:r w:rsidRPr="00033993">
        <w:rPr>
          <w:rFonts w:asciiTheme="majorBidi" w:hAnsiTheme="majorBidi" w:cstheme="majorBidi"/>
          <w:color w:val="000000"/>
          <w:sz w:val="24"/>
          <w:szCs w:val="24"/>
        </w:rPr>
        <w:t xml:space="preserve"> qui l'aideront à développer son expression écrite.</w:t>
      </w:r>
      <w:r w:rsidRPr="00033993">
        <w:rPr>
          <w:rFonts w:asciiTheme="majorBidi" w:hAnsiTheme="majorBidi" w:cstheme="majorBidi"/>
          <w:color w:val="000000"/>
          <w:sz w:val="24"/>
          <w:szCs w:val="24"/>
        </w:rPr>
        <w:br/>
        <w:t xml:space="preserve">Pour </w:t>
      </w:r>
      <w:r w:rsidR="007821A9">
        <w:rPr>
          <w:rFonts w:asciiTheme="majorBidi" w:hAnsiTheme="majorBidi" w:cstheme="majorBidi"/>
          <w:b/>
          <w:bCs/>
          <w:color w:val="000000"/>
          <w:sz w:val="24"/>
          <w:szCs w:val="24"/>
        </w:rPr>
        <w:t>AMIGUE</w:t>
      </w:r>
      <w:r w:rsidRPr="00033993">
        <w:rPr>
          <w:rFonts w:asciiTheme="majorBidi" w:hAnsiTheme="majorBidi" w:cstheme="majorBidi"/>
          <w:b/>
          <w:bCs/>
          <w:color w:val="000000"/>
          <w:sz w:val="24"/>
          <w:szCs w:val="24"/>
        </w:rPr>
        <w:t xml:space="preserve"> </w:t>
      </w:r>
      <w:r w:rsidRPr="00033993">
        <w:rPr>
          <w:rFonts w:asciiTheme="majorBidi" w:hAnsiTheme="majorBidi" w:cstheme="majorBidi"/>
          <w:color w:val="000000"/>
          <w:sz w:val="24"/>
          <w:szCs w:val="24"/>
        </w:rPr>
        <w:t xml:space="preserve">et </w:t>
      </w:r>
      <w:r w:rsidR="007821A9">
        <w:rPr>
          <w:rFonts w:asciiTheme="majorBidi" w:hAnsiTheme="majorBidi" w:cstheme="majorBidi"/>
          <w:b/>
          <w:bCs/>
          <w:color w:val="000000"/>
          <w:sz w:val="24"/>
          <w:szCs w:val="24"/>
        </w:rPr>
        <w:t>ZERBATO-POUDOU</w:t>
      </w:r>
      <w:r w:rsidRPr="00033993">
        <w:rPr>
          <w:rFonts w:asciiTheme="majorBidi" w:hAnsiTheme="majorBidi" w:cstheme="majorBidi"/>
          <w:b/>
          <w:bCs/>
          <w:color w:val="000000"/>
          <w:sz w:val="24"/>
          <w:szCs w:val="24"/>
        </w:rPr>
        <w:t xml:space="preserve">, </w:t>
      </w:r>
      <w:r w:rsidRPr="00033993">
        <w:rPr>
          <w:rFonts w:asciiTheme="majorBidi" w:hAnsiTheme="majorBidi" w:cstheme="majorBidi"/>
          <w:color w:val="000000"/>
          <w:sz w:val="24"/>
          <w:szCs w:val="24"/>
        </w:rPr>
        <w:t xml:space="preserve">les grilles d’évaluations </w:t>
      </w:r>
      <w:r w:rsidR="007821A9" w:rsidRPr="00033993">
        <w:rPr>
          <w:rFonts w:asciiTheme="majorBidi" w:hAnsiTheme="majorBidi" w:cstheme="majorBidi"/>
          <w:b/>
          <w:bCs/>
          <w:i/>
          <w:iCs/>
          <w:color w:val="000000"/>
          <w:sz w:val="24"/>
          <w:szCs w:val="24"/>
        </w:rPr>
        <w:t xml:space="preserve">: </w:t>
      </w:r>
      <w:r w:rsidRPr="00033993">
        <w:rPr>
          <w:rFonts w:asciiTheme="majorBidi" w:hAnsiTheme="majorBidi" w:cstheme="majorBidi"/>
          <w:color w:val="000000"/>
          <w:sz w:val="24"/>
          <w:szCs w:val="24"/>
        </w:rPr>
        <w:br/>
      </w:r>
      <w:r w:rsidRPr="00033993">
        <w:rPr>
          <w:rFonts w:asciiTheme="majorBidi" w:hAnsiTheme="majorBidi" w:cstheme="majorBidi"/>
          <w:i/>
          <w:iCs/>
          <w:color w:val="000000"/>
          <w:sz w:val="24"/>
          <w:szCs w:val="24"/>
        </w:rPr>
        <w:t>« Peuvent donner lieu à d’authentiques créations pédagogiques qui suscitent l’enthousiasme des élèves, leur intérêt, valorisant leur propre image et améliorent effectivement leurs performances scolaires. »</w:t>
      </w:r>
      <w:r w:rsidRPr="00033993">
        <w:rPr>
          <w:rFonts w:asciiTheme="majorBidi" w:hAnsiTheme="majorBidi" w:cstheme="majorBidi"/>
          <w:b/>
          <w:bCs/>
          <w:i/>
          <w:iCs/>
          <w:color w:val="000000"/>
          <w:sz w:val="24"/>
          <w:szCs w:val="24"/>
          <w:vertAlign w:val="superscript"/>
        </w:rPr>
        <w:t>3</w:t>
      </w:r>
      <w:r w:rsidRPr="00033993">
        <w:rPr>
          <w:rFonts w:asciiTheme="majorBidi" w:hAnsiTheme="majorBidi" w:cstheme="majorBidi"/>
          <w:b/>
          <w:bCs/>
          <w:color w:val="000000"/>
          <w:sz w:val="24"/>
          <w:szCs w:val="24"/>
          <w:vertAlign w:val="superscript"/>
        </w:rPr>
        <w:br/>
      </w:r>
      <w:r w:rsidRPr="00033993">
        <w:rPr>
          <w:rFonts w:asciiTheme="majorBidi" w:hAnsiTheme="majorBidi" w:cstheme="majorBidi"/>
          <w:color w:val="000000"/>
          <w:sz w:val="24"/>
          <w:szCs w:val="24"/>
        </w:rPr>
        <w:t>L’activité de la production écrite doit être évaluée à l’aid</w:t>
      </w:r>
      <w:r w:rsidR="00967623">
        <w:rPr>
          <w:rFonts w:asciiTheme="majorBidi" w:hAnsiTheme="majorBidi" w:cstheme="majorBidi"/>
          <w:color w:val="000000"/>
          <w:sz w:val="24"/>
          <w:szCs w:val="24"/>
        </w:rPr>
        <w:t>e d’une grille d’évaluation créée</w:t>
      </w:r>
      <w:r w:rsidRPr="00033993">
        <w:rPr>
          <w:rFonts w:asciiTheme="majorBidi" w:hAnsiTheme="majorBidi" w:cstheme="majorBidi"/>
          <w:color w:val="000000"/>
          <w:sz w:val="24"/>
          <w:szCs w:val="24"/>
        </w:rPr>
        <w:t xml:space="preserve"> en tenant compte des critères et leurs indicateurs.</w:t>
      </w:r>
      <w:r w:rsidRPr="00033993">
        <w:rPr>
          <w:rFonts w:asciiTheme="majorBidi" w:hAnsiTheme="majorBidi" w:cstheme="majorBidi"/>
          <w:color w:val="000000"/>
          <w:sz w:val="24"/>
          <w:szCs w:val="24"/>
        </w:rPr>
        <w:br/>
        <w:t>Les grilles d’évaluation sont différentes selon les critères et évolueront en fonction de la tâche demandée à l’apprenant.</w:t>
      </w:r>
      <w:r w:rsidRPr="00033993">
        <w:rPr>
          <w:rFonts w:asciiTheme="majorBidi" w:hAnsiTheme="majorBidi" w:cstheme="majorBidi"/>
          <w:color w:val="000000"/>
          <w:sz w:val="24"/>
          <w:szCs w:val="24"/>
        </w:rPr>
        <w:br/>
        <w:t>La grille d'évaluation suivante est proposée par les concepteurs de</w:t>
      </w:r>
      <w:r w:rsidR="00AB7B85">
        <w:rPr>
          <w:rFonts w:asciiTheme="majorBidi" w:hAnsiTheme="majorBidi" w:cstheme="majorBidi"/>
          <w:color w:val="000000"/>
          <w:sz w:val="24"/>
          <w:szCs w:val="24"/>
        </w:rPr>
        <w:t>s nouveaux programmes scolaires</w:t>
      </w:r>
      <w:r w:rsidRPr="00033993">
        <w:rPr>
          <w:rFonts w:asciiTheme="majorBidi" w:hAnsiTheme="majorBidi" w:cstheme="majorBidi"/>
          <w:color w:val="000000"/>
          <w:sz w:val="24"/>
          <w:szCs w:val="24"/>
        </w:rPr>
        <w:t xml:space="preserve"> au sein de notre système éducatif pour les classes de quatrième année moyenne, favorisant l’usage des grilles d’évaluation concernant la production d</w:t>
      </w:r>
      <w:r w:rsidR="00D47189">
        <w:rPr>
          <w:rFonts w:asciiTheme="majorBidi" w:hAnsiTheme="majorBidi" w:cstheme="majorBidi"/>
          <w:color w:val="000000"/>
          <w:sz w:val="24"/>
          <w:szCs w:val="24"/>
        </w:rPr>
        <w:t>e l’écrit</w:t>
      </w:r>
      <w:r w:rsidR="00D47189">
        <w:rPr>
          <w:rFonts w:asciiTheme="majorBidi" w:hAnsiTheme="majorBidi" w:cstheme="majorBidi" w:hint="cs"/>
          <w:color w:val="000000"/>
          <w:sz w:val="24"/>
          <w:szCs w:val="24"/>
          <w:rtl/>
          <w:lang w:bidi="ar-DZ"/>
        </w:rPr>
        <w:t>:</w:t>
      </w:r>
    </w:p>
    <w:p w:rsidR="00D47189" w:rsidRDefault="00D47189" w:rsidP="00D47189">
      <w:pPr>
        <w:rPr>
          <w:rFonts w:asciiTheme="majorBidi" w:hAnsiTheme="majorBidi" w:cstheme="majorBidi"/>
          <w:color w:val="000000"/>
          <w:sz w:val="24"/>
          <w:szCs w:val="24"/>
          <w:lang w:bidi="ar-DZ"/>
        </w:rPr>
      </w:pPr>
    </w:p>
    <w:p w:rsidR="00D47189" w:rsidRDefault="00D47189" w:rsidP="00D47189">
      <w:pPr>
        <w:rPr>
          <w:rFonts w:asciiTheme="majorBidi" w:hAnsiTheme="majorBidi" w:cstheme="majorBidi"/>
          <w:color w:val="000000"/>
          <w:sz w:val="24"/>
          <w:szCs w:val="24"/>
          <w:lang w:bidi="ar-DZ"/>
        </w:rPr>
      </w:pPr>
    </w:p>
    <w:p w:rsidR="00D47189" w:rsidRDefault="00D47189" w:rsidP="00D47189">
      <w:pPr>
        <w:rPr>
          <w:rFonts w:asciiTheme="majorBidi" w:hAnsiTheme="majorBidi" w:cstheme="majorBidi"/>
          <w:color w:val="000000"/>
          <w:sz w:val="24"/>
          <w:szCs w:val="24"/>
          <w:lang w:bidi="ar-DZ"/>
        </w:rPr>
      </w:pPr>
    </w:p>
    <w:p w:rsidR="00153D35" w:rsidRDefault="00153D35" w:rsidP="00D47189">
      <w:pPr>
        <w:rPr>
          <w:rFonts w:asciiTheme="majorBidi" w:hAnsiTheme="majorBidi" w:cstheme="majorBidi"/>
          <w:color w:val="000000"/>
          <w:sz w:val="24"/>
          <w:szCs w:val="24"/>
          <w:lang w:bidi="ar-DZ"/>
        </w:rPr>
      </w:pPr>
    </w:p>
    <w:p w:rsidR="00153D35" w:rsidRDefault="00153D35" w:rsidP="00D47189">
      <w:pPr>
        <w:rPr>
          <w:rFonts w:asciiTheme="majorBidi" w:hAnsiTheme="majorBidi" w:cstheme="majorBidi"/>
          <w:color w:val="000000"/>
          <w:sz w:val="24"/>
          <w:szCs w:val="24"/>
          <w:lang w:bidi="ar-DZ"/>
        </w:rPr>
      </w:pPr>
    </w:p>
    <w:p w:rsidR="00153D35" w:rsidRDefault="00153D35" w:rsidP="00D47189">
      <w:pPr>
        <w:rPr>
          <w:rFonts w:asciiTheme="majorBidi" w:hAnsiTheme="majorBidi" w:cstheme="majorBidi"/>
          <w:color w:val="000000"/>
          <w:sz w:val="24"/>
          <w:szCs w:val="24"/>
          <w:lang w:bidi="ar-DZ"/>
        </w:rPr>
      </w:pPr>
    </w:p>
    <w:p w:rsidR="00153D35" w:rsidRDefault="00153D35" w:rsidP="00D47189">
      <w:pPr>
        <w:rPr>
          <w:rFonts w:asciiTheme="majorBidi" w:hAnsiTheme="majorBidi" w:cstheme="majorBidi"/>
          <w:color w:val="000000"/>
          <w:sz w:val="24"/>
          <w:szCs w:val="24"/>
          <w:lang w:bidi="ar-DZ"/>
        </w:rPr>
      </w:pPr>
    </w:p>
    <w:p w:rsidR="00153D35" w:rsidRDefault="00153D35" w:rsidP="00D47189">
      <w:pPr>
        <w:rPr>
          <w:rFonts w:asciiTheme="majorBidi" w:hAnsiTheme="majorBidi" w:cstheme="majorBidi"/>
          <w:color w:val="000000"/>
          <w:sz w:val="24"/>
          <w:szCs w:val="24"/>
          <w:lang w:bidi="ar-DZ"/>
        </w:rPr>
      </w:pPr>
    </w:p>
    <w:p w:rsidR="00D47189" w:rsidRDefault="00D47189" w:rsidP="00D47189">
      <w:pPr>
        <w:rPr>
          <w:rFonts w:asciiTheme="majorBidi" w:hAnsiTheme="majorBidi" w:cstheme="majorBidi"/>
          <w:color w:val="000000"/>
          <w:sz w:val="24"/>
          <w:szCs w:val="24"/>
          <w:lang w:bidi="ar-DZ"/>
        </w:rPr>
      </w:pPr>
    </w:p>
    <w:p w:rsidR="00D47189" w:rsidRPr="00F20D0D" w:rsidRDefault="00D47189" w:rsidP="00D47189">
      <w:pPr>
        <w:rPr>
          <w:color w:val="000000"/>
          <w:sz w:val="24"/>
          <w:szCs w:val="24"/>
          <w:lang w:bidi="ar-DZ"/>
        </w:rPr>
      </w:pPr>
    </w:p>
    <w:p w:rsidR="002E6E29" w:rsidRDefault="002E6E29" w:rsidP="002E6E29">
      <w:pPr>
        <w:spacing w:line="360" w:lineRule="auto"/>
        <w:rPr>
          <w:rFonts w:asciiTheme="majorBidi" w:hAnsiTheme="majorBidi" w:cstheme="majorBidi"/>
          <w:i/>
          <w:iCs/>
          <w:sz w:val="18"/>
          <w:szCs w:val="18"/>
        </w:rPr>
      </w:pPr>
      <w:r w:rsidRPr="002A79CF">
        <w:rPr>
          <w:rFonts w:asciiTheme="majorBidi" w:hAnsiTheme="majorBidi" w:cstheme="majorBidi"/>
          <w:i/>
          <w:iCs/>
          <w:sz w:val="20"/>
          <w:szCs w:val="20"/>
        </w:rPr>
        <w:t>.</w:t>
      </w:r>
      <w:r w:rsidR="00D47189" w:rsidRPr="00D47189">
        <w:rPr>
          <w:rFonts w:asciiTheme="majorBidi" w:hAnsiTheme="majorBidi" w:cstheme="majorBidi"/>
          <w:i/>
          <w:iCs/>
          <w:color w:val="000000"/>
          <w:sz w:val="18"/>
          <w:szCs w:val="18"/>
        </w:rPr>
        <w:t xml:space="preserve"> 1 </w:t>
      </w:r>
      <w:r w:rsidR="00D47189" w:rsidRPr="00D47189">
        <w:rPr>
          <w:sz w:val="18"/>
          <w:szCs w:val="18"/>
        </w:rPr>
        <w:t xml:space="preserve"> T</w:t>
      </w:r>
      <w:r w:rsidR="00D47189" w:rsidRPr="00D47189">
        <w:rPr>
          <w:rFonts w:asciiTheme="majorBidi" w:hAnsiTheme="majorBidi" w:cstheme="majorBidi"/>
          <w:i/>
          <w:iCs/>
          <w:sz w:val="18"/>
          <w:szCs w:val="18"/>
        </w:rPr>
        <w:t>AGLIANTE, Christine, L’évaluation et le cadre européen commun, Paris, CLE international, Coll. « Technique et pratique de classe », 2005, P20.</w:t>
      </w:r>
      <w:r w:rsidR="00D47189" w:rsidRPr="00D47189">
        <w:rPr>
          <w:rFonts w:asciiTheme="majorBidi" w:hAnsiTheme="majorBidi" w:cstheme="majorBidi"/>
          <w:i/>
          <w:iCs/>
          <w:color w:val="000000"/>
          <w:sz w:val="18"/>
          <w:szCs w:val="18"/>
        </w:rPr>
        <w:br/>
        <w:t>2</w:t>
      </w:r>
      <w:r w:rsidR="00D47189" w:rsidRPr="00D47189">
        <w:rPr>
          <w:sz w:val="18"/>
          <w:szCs w:val="18"/>
        </w:rPr>
        <w:t xml:space="preserve"> </w:t>
      </w:r>
      <w:r w:rsidR="00D47189" w:rsidRPr="00D47189">
        <w:rPr>
          <w:i/>
          <w:iCs/>
          <w:sz w:val="18"/>
          <w:szCs w:val="18"/>
        </w:rPr>
        <w:t>HILTON, Stanley, VELTCHEFF, Caroline, L’évaluation en FLE, Paris, Hachette, Coll. « F », 2003, P24.</w:t>
      </w:r>
      <w:r w:rsidR="00D47189" w:rsidRPr="00D47189">
        <w:rPr>
          <w:rFonts w:asciiTheme="majorBidi" w:hAnsiTheme="majorBidi" w:cstheme="majorBidi"/>
          <w:i/>
          <w:iCs/>
          <w:color w:val="000000"/>
          <w:sz w:val="18"/>
          <w:szCs w:val="18"/>
        </w:rPr>
        <w:br/>
        <w:t xml:space="preserve">3 </w:t>
      </w:r>
      <w:r w:rsidR="00D47189" w:rsidRPr="00D47189">
        <w:rPr>
          <w:rFonts w:asciiTheme="majorBidi" w:hAnsiTheme="majorBidi" w:cstheme="majorBidi"/>
          <w:i/>
          <w:iCs/>
          <w:sz w:val="18"/>
          <w:szCs w:val="18"/>
        </w:rPr>
        <w:t>AMIGUES, René, ZERBATO-POUDOU, Marie-Thérèse, Les pratiques scolaires d’apprentissage et d’évaluation, DUNOD, Paris, 1996, P175</w:t>
      </w:r>
    </w:p>
    <w:p w:rsidR="002E6E29" w:rsidRPr="00C66029" w:rsidRDefault="002E6E29" w:rsidP="002E6E29">
      <w:pPr>
        <w:spacing w:line="360" w:lineRule="auto"/>
        <w:rPr>
          <w:rFonts w:ascii="Times-Roman" w:hAnsi="Times-Roman"/>
          <w:color w:val="000000"/>
        </w:rPr>
      </w:pPr>
    </w:p>
    <w:tbl>
      <w:tblPr>
        <w:tblStyle w:val="Grilledutableau"/>
        <w:tblW w:w="0" w:type="auto"/>
        <w:tblLook w:val="04A0"/>
      </w:tblPr>
      <w:tblGrid>
        <w:gridCol w:w="2123"/>
        <w:gridCol w:w="4931"/>
        <w:gridCol w:w="709"/>
        <w:gridCol w:w="709"/>
        <w:gridCol w:w="816"/>
      </w:tblGrid>
      <w:tr w:rsidR="002E6E29" w:rsidTr="00FE18E2">
        <w:tc>
          <w:tcPr>
            <w:tcW w:w="2123" w:type="dxa"/>
          </w:tcPr>
          <w:p w:rsidR="002E6E29" w:rsidRDefault="002E6E29" w:rsidP="00FE18E2">
            <w:pPr>
              <w:spacing w:line="360" w:lineRule="auto"/>
              <w:rPr>
                <w:rFonts w:ascii="Calibri-Italic" w:hAnsi="Calibri-Italic" w:cs="Calibri"/>
                <w:b/>
                <w:bCs/>
                <w:color w:val="000000"/>
                <w:sz w:val="26"/>
                <w:szCs w:val="26"/>
              </w:rPr>
            </w:pPr>
            <w:r>
              <w:rPr>
                <w:rFonts w:ascii="Calibri-Italic" w:hAnsi="Calibri-Italic" w:cs="Calibri"/>
                <w:b/>
                <w:bCs/>
                <w:color w:val="000000"/>
                <w:sz w:val="26"/>
                <w:szCs w:val="26"/>
              </w:rPr>
              <w:t xml:space="preserve">Critères spécifiques </w:t>
            </w:r>
          </w:p>
        </w:tc>
        <w:tc>
          <w:tcPr>
            <w:tcW w:w="4931" w:type="dxa"/>
          </w:tcPr>
          <w:p w:rsidR="002E6E29" w:rsidRDefault="002E6E29" w:rsidP="00FE18E2">
            <w:pPr>
              <w:spacing w:line="360" w:lineRule="auto"/>
              <w:rPr>
                <w:rFonts w:ascii="Calibri-Italic" w:hAnsi="Calibri-Italic" w:cs="Calibri"/>
                <w:b/>
                <w:bCs/>
                <w:color w:val="000000"/>
                <w:sz w:val="26"/>
                <w:szCs w:val="26"/>
              </w:rPr>
            </w:pPr>
            <w:r>
              <w:rPr>
                <w:rFonts w:ascii="Calibri-Italic" w:hAnsi="Calibri-Italic" w:cs="Calibri"/>
                <w:b/>
                <w:bCs/>
                <w:color w:val="000000"/>
              </w:rPr>
              <w:t>Indicateurs</w:t>
            </w:r>
          </w:p>
        </w:tc>
        <w:tc>
          <w:tcPr>
            <w:tcW w:w="709" w:type="dxa"/>
          </w:tcPr>
          <w:p w:rsidR="002E6E29" w:rsidRDefault="002E6E29" w:rsidP="00FE18E2">
            <w:pPr>
              <w:spacing w:line="360" w:lineRule="auto"/>
              <w:rPr>
                <w:rFonts w:ascii="Calibri-Italic" w:hAnsi="Calibri-Italic" w:cs="Calibri"/>
                <w:b/>
                <w:bCs/>
                <w:color w:val="000000"/>
                <w:sz w:val="26"/>
                <w:szCs w:val="26"/>
              </w:rPr>
            </w:pPr>
            <w:r>
              <w:rPr>
                <w:rFonts w:ascii="Calibri-Italic" w:hAnsi="Calibri-Italic" w:cs="Calibri"/>
                <w:b/>
                <w:bCs/>
                <w:color w:val="000000"/>
              </w:rPr>
              <w:t xml:space="preserve">01 </w:t>
            </w:r>
          </w:p>
        </w:tc>
        <w:tc>
          <w:tcPr>
            <w:tcW w:w="709" w:type="dxa"/>
          </w:tcPr>
          <w:p w:rsidR="002E6E29" w:rsidRDefault="002E6E29" w:rsidP="00FE18E2">
            <w:pPr>
              <w:spacing w:line="360" w:lineRule="auto"/>
              <w:rPr>
                <w:rFonts w:ascii="Calibri-Italic" w:hAnsi="Calibri-Italic" w:cs="Calibri"/>
                <w:b/>
                <w:bCs/>
                <w:color w:val="000000"/>
                <w:sz w:val="26"/>
                <w:szCs w:val="26"/>
              </w:rPr>
            </w:pPr>
            <w:r>
              <w:rPr>
                <w:rFonts w:ascii="Calibri-Italic" w:hAnsi="Calibri-Italic" w:cs="Calibri"/>
                <w:b/>
                <w:bCs/>
                <w:color w:val="000000"/>
              </w:rPr>
              <w:t>0.50</w:t>
            </w:r>
          </w:p>
        </w:tc>
        <w:tc>
          <w:tcPr>
            <w:tcW w:w="816" w:type="dxa"/>
          </w:tcPr>
          <w:p w:rsidR="002E6E29" w:rsidRDefault="002E6E29" w:rsidP="00FE18E2">
            <w:pPr>
              <w:spacing w:line="360" w:lineRule="auto"/>
              <w:rPr>
                <w:rFonts w:ascii="Calibri-Italic" w:hAnsi="Calibri-Italic" w:cs="Calibri"/>
                <w:b/>
                <w:bCs/>
                <w:color w:val="000000"/>
                <w:sz w:val="26"/>
                <w:szCs w:val="26"/>
              </w:rPr>
            </w:pPr>
            <w:r>
              <w:rPr>
                <w:rFonts w:ascii="Calibri-Italic" w:hAnsi="Calibri-Italic" w:cs="Calibri"/>
                <w:b/>
                <w:bCs/>
                <w:color w:val="000000"/>
              </w:rPr>
              <w:t>0.25</w:t>
            </w:r>
            <w:r>
              <w:rPr>
                <w:rFonts w:ascii="Calibri-Italic" w:hAnsi="Calibri-Italic" w:cs="Calibri"/>
                <w:color w:val="000000"/>
              </w:rPr>
              <w:br/>
            </w:r>
          </w:p>
        </w:tc>
      </w:tr>
      <w:tr w:rsidR="002E6E29" w:rsidTr="00FE18E2">
        <w:tc>
          <w:tcPr>
            <w:tcW w:w="2123" w:type="dxa"/>
          </w:tcPr>
          <w:p w:rsidR="002E6E29" w:rsidRDefault="002E6E29" w:rsidP="00FE18E2">
            <w:pPr>
              <w:spacing w:line="360" w:lineRule="auto"/>
              <w:rPr>
                <w:rFonts w:ascii="Calibri-Italic" w:hAnsi="Calibri-Italic" w:cs="Calibri"/>
                <w:b/>
                <w:bCs/>
                <w:color w:val="000000"/>
                <w:sz w:val="26"/>
                <w:szCs w:val="26"/>
              </w:rPr>
            </w:pPr>
            <w:r>
              <w:rPr>
                <w:rFonts w:ascii="Calibri-Italic" w:hAnsi="Calibri-Italic" w:cs="Calibri"/>
                <w:b/>
                <w:bCs/>
                <w:i/>
                <w:iCs/>
                <w:color w:val="000000"/>
                <w:sz w:val="26"/>
                <w:szCs w:val="26"/>
              </w:rPr>
              <w:t>Adéquation de la</w:t>
            </w:r>
            <w:r>
              <w:rPr>
                <w:rFonts w:ascii="Calibri-Italic" w:hAnsi="Calibri-Italic" w:cs="Calibri"/>
                <w:color w:val="000000"/>
                <w:sz w:val="26"/>
                <w:szCs w:val="26"/>
              </w:rPr>
              <w:br/>
            </w:r>
            <w:r>
              <w:rPr>
                <w:rFonts w:ascii="Calibri-Italic" w:hAnsi="Calibri-Italic" w:cs="Calibri"/>
                <w:b/>
                <w:bCs/>
                <w:i/>
                <w:iCs/>
                <w:color w:val="000000"/>
                <w:sz w:val="26"/>
                <w:szCs w:val="26"/>
              </w:rPr>
              <w:t>production</w:t>
            </w:r>
            <w:r>
              <w:rPr>
                <w:rFonts w:ascii="Calibri-Italic" w:hAnsi="Calibri-Italic" w:cs="Calibri"/>
                <w:color w:val="000000"/>
                <w:sz w:val="26"/>
                <w:szCs w:val="26"/>
              </w:rPr>
              <w:br/>
            </w:r>
            <w:r>
              <w:rPr>
                <w:rFonts w:ascii="Calibri-Italic" w:hAnsi="Calibri-Italic" w:cs="Calibri"/>
                <w:b/>
                <w:bCs/>
                <w:i/>
                <w:iCs/>
                <w:color w:val="000000"/>
                <w:sz w:val="26"/>
                <w:szCs w:val="26"/>
              </w:rPr>
              <w:t>2 pts</w:t>
            </w:r>
            <w:r>
              <w:rPr>
                <w:rFonts w:ascii="Calibri-Italic" w:hAnsi="Calibri-Italic" w:cs="Calibri"/>
                <w:color w:val="000000"/>
                <w:sz w:val="26"/>
                <w:szCs w:val="26"/>
              </w:rPr>
              <w:br/>
            </w:r>
          </w:p>
        </w:tc>
        <w:tc>
          <w:tcPr>
            <w:tcW w:w="4931" w:type="dxa"/>
          </w:tcPr>
          <w:p w:rsidR="002E6E29" w:rsidRPr="00125457" w:rsidRDefault="002E6E29" w:rsidP="00FE18E2">
            <w:pPr>
              <w:spacing w:line="360" w:lineRule="auto"/>
              <w:rPr>
                <w:rFonts w:ascii="Calibri-Italic" w:hAnsi="Calibri-Italic" w:cs="Calibri"/>
                <w:b/>
                <w:bCs/>
                <w:color w:val="000000"/>
                <w:sz w:val="24"/>
                <w:szCs w:val="24"/>
              </w:rPr>
            </w:pPr>
            <w:r w:rsidRPr="00125457">
              <w:rPr>
                <w:rFonts w:ascii="Calibri-Italic" w:hAnsi="Calibri-Italic" w:cs="Calibri"/>
                <w:i/>
                <w:iCs/>
                <w:color w:val="000000"/>
                <w:sz w:val="24"/>
                <w:szCs w:val="24"/>
              </w:rPr>
              <w:t>*Compréhension du sujet (respect</w:t>
            </w:r>
            <w:r w:rsidRPr="00125457">
              <w:rPr>
                <w:rFonts w:ascii="Calibri-Italic" w:hAnsi="Calibri-Italic" w:cs="Calibri"/>
                <w:color w:val="000000"/>
                <w:sz w:val="24"/>
                <w:szCs w:val="24"/>
              </w:rPr>
              <w:br/>
            </w:r>
            <w:r w:rsidRPr="00125457">
              <w:rPr>
                <w:rFonts w:ascii="Calibri-Italic" w:hAnsi="Calibri-Italic" w:cs="Calibri"/>
                <w:i/>
                <w:iCs/>
                <w:color w:val="000000"/>
                <w:sz w:val="24"/>
                <w:szCs w:val="24"/>
              </w:rPr>
              <w:t>de thématique proposé)</w:t>
            </w:r>
            <w:r w:rsidRPr="00125457">
              <w:rPr>
                <w:rFonts w:ascii="Calibri-Italic" w:hAnsi="Calibri-Italic" w:cs="Calibri"/>
                <w:color w:val="000000"/>
                <w:sz w:val="24"/>
                <w:szCs w:val="24"/>
              </w:rPr>
              <w:br/>
            </w:r>
            <w:r w:rsidRPr="00125457">
              <w:rPr>
                <w:rFonts w:ascii="Calibri-Italic" w:hAnsi="Calibri-Italic" w:cs="Calibri"/>
                <w:i/>
                <w:iCs/>
                <w:color w:val="000000"/>
                <w:sz w:val="24"/>
                <w:szCs w:val="24"/>
              </w:rPr>
              <w:t>* Capacité à raconter</w:t>
            </w:r>
            <w:r w:rsidRPr="00125457">
              <w:rPr>
                <w:rFonts w:ascii="Calibri-Italic" w:hAnsi="Calibri-Italic" w:cs="Calibri"/>
                <w:color w:val="000000"/>
                <w:sz w:val="24"/>
                <w:szCs w:val="24"/>
              </w:rPr>
              <w:br/>
            </w:r>
            <w:r w:rsidRPr="00125457">
              <w:rPr>
                <w:rFonts w:ascii="Calibri-Italic" w:hAnsi="Calibri-Italic" w:cs="Calibri"/>
                <w:i/>
                <w:iCs/>
                <w:color w:val="000000"/>
                <w:sz w:val="24"/>
                <w:szCs w:val="24"/>
              </w:rPr>
              <w:t>*Capacité à argumenter</w:t>
            </w:r>
            <w:r w:rsidRPr="00125457">
              <w:rPr>
                <w:rFonts w:ascii="Calibri-Italic" w:hAnsi="Calibri-Italic" w:cs="Calibri"/>
                <w:color w:val="000000"/>
                <w:sz w:val="24"/>
                <w:szCs w:val="24"/>
              </w:rPr>
              <w:br/>
            </w:r>
            <w:r w:rsidRPr="00125457">
              <w:rPr>
                <w:rFonts w:ascii="Calibri-Italic" w:hAnsi="Calibri-Italic" w:cs="Calibri"/>
                <w:i/>
                <w:iCs/>
                <w:color w:val="000000"/>
                <w:sz w:val="24"/>
                <w:szCs w:val="24"/>
              </w:rPr>
              <w:t>*Capacité à décrire avec précision</w:t>
            </w:r>
            <w:r w:rsidRPr="00125457">
              <w:rPr>
                <w:rFonts w:ascii="Calibri-Italic" w:hAnsi="Calibri-Italic" w:cs="Calibri"/>
                <w:color w:val="000000"/>
                <w:sz w:val="24"/>
                <w:szCs w:val="24"/>
              </w:rPr>
              <w:br/>
            </w:r>
            <w:r w:rsidRPr="00125457">
              <w:rPr>
                <w:rFonts w:ascii="Calibri-Italic" w:hAnsi="Calibri-Italic" w:cs="Calibri"/>
                <w:i/>
                <w:iCs/>
                <w:color w:val="000000"/>
                <w:sz w:val="24"/>
                <w:szCs w:val="24"/>
              </w:rPr>
              <w:t>*capacité à expliquer</w:t>
            </w:r>
            <w:r w:rsidRPr="00125457">
              <w:rPr>
                <w:rFonts w:ascii="Calibri-Italic" w:hAnsi="Calibri-Italic" w:cs="Calibri"/>
                <w:color w:val="000000"/>
                <w:sz w:val="24"/>
                <w:szCs w:val="24"/>
              </w:rPr>
              <w:br/>
            </w:r>
          </w:p>
        </w:tc>
        <w:tc>
          <w:tcPr>
            <w:tcW w:w="709" w:type="dxa"/>
          </w:tcPr>
          <w:p w:rsidR="002E6E29" w:rsidRDefault="002E6E29" w:rsidP="00FE18E2">
            <w:pPr>
              <w:spacing w:line="360" w:lineRule="auto"/>
              <w:rPr>
                <w:rFonts w:ascii="Calibri-Italic" w:hAnsi="Calibri-Italic" w:cs="Calibri"/>
                <w:b/>
                <w:bCs/>
                <w:color w:val="000000"/>
                <w:sz w:val="26"/>
                <w:szCs w:val="26"/>
              </w:rPr>
            </w:pPr>
          </w:p>
        </w:tc>
        <w:tc>
          <w:tcPr>
            <w:tcW w:w="709" w:type="dxa"/>
          </w:tcPr>
          <w:p w:rsidR="002E6E29" w:rsidRDefault="002E6E29" w:rsidP="00FE18E2">
            <w:pPr>
              <w:spacing w:line="360" w:lineRule="auto"/>
              <w:rPr>
                <w:rFonts w:ascii="Calibri-Italic" w:hAnsi="Calibri-Italic" w:cs="Calibri"/>
                <w:b/>
                <w:bCs/>
                <w:color w:val="000000"/>
                <w:sz w:val="26"/>
                <w:szCs w:val="26"/>
              </w:rPr>
            </w:pPr>
          </w:p>
        </w:tc>
        <w:tc>
          <w:tcPr>
            <w:tcW w:w="816" w:type="dxa"/>
          </w:tcPr>
          <w:p w:rsidR="002E6E29" w:rsidRDefault="002E6E29" w:rsidP="00FE18E2">
            <w:pPr>
              <w:spacing w:line="360" w:lineRule="auto"/>
              <w:rPr>
                <w:rFonts w:ascii="Calibri-Italic" w:hAnsi="Calibri-Italic" w:cs="Calibri"/>
                <w:b/>
                <w:bCs/>
                <w:color w:val="000000"/>
                <w:sz w:val="26"/>
                <w:szCs w:val="26"/>
              </w:rPr>
            </w:pPr>
          </w:p>
        </w:tc>
      </w:tr>
      <w:tr w:rsidR="002E6E29" w:rsidTr="00FE18E2">
        <w:tc>
          <w:tcPr>
            <w:tcW w:w="2123" w:type="dxa"/>
          </w:tcPr>
          <w:p w:rsidR="002E6E29" w:rsidRDefault="002E6E29" w:rsidP="00FE18E2">
            <w:pPr>
              <w:spacing w:line="360" w:lineRule="auto"/>
              <w:rPr>
                <w:rFonts w:ascii="Calibri-Italic" w:hAnsi="Calibri-Italic" w:cs="Calibri"/>
                <w:b/>
                <w:bCs/>
                <w:color w:val="000000"/>
                <w:sz w:val="26"/>
                <w:szCs w:val="26"/>
              </w:rPr>
            </w:pPr>
            <w:r>
              <w:rPr>
                <w:rFonts w:ascii="Calibri-Italic" w:hAnsi="Calibri-Italic" w:cs="Calibri"/>
                <w:b/>
                <w:bCs/>
                <w:i/>
                <w:iCs/>
                <w:color w:val="000000"/>
                <w:sz w:val="26"/>
                <w:szCs w:val="26"/>
              </w:rPr>
              <w:t>Cohérence</w:t>
            </w:r>
            <w:r>
              <w:rPr>
                <w:rFonts w:ascii="Calibri-Italic" w:hAnsi="Calibri-Italic" w:cs="Calibri"/>
                <w:color w:val="000000"/>
                <w:sz w:val="26"/>
                <w:szCs w:val="26"/>
              </w:rPr>
              <w:br/>
            </w:r>
            <w:r>
              <w:rPr>
                <w:rFonts w:ascii="Calibri-Italic" w:hAnsi="Calibri-Italic" w:cs="Calibri"/>
                <w:b/>
                <w:bCs/>
                <w:i/>
                <w:iCs/>
                <w:color w:val="000000"/>
                <w:sz w:val="26"/>
                <w:szCs w:val="26"/>
              </w:rPr>
              <w:t>2 pts</w:t>
            </w:r>
            <w:r>
              <w:rPr>
                <w:rFonts w:ascii="Calibri-Italic" w:hAnsi="Calibri-Italic" w:cs="Calibri"/>
                <w:color w:val="000000"/>
                <w:sz w:val="26"/>
                <w:szCs w:val="26"/>
              </w:rPr>
              <w:br/>
            </w:r>
          </w:p>
        </w:tc>
        <w:tc>
          <w:tcPr>
            <w:tcW w:w="4931" w:type="dxa"/>
          </w:tcPr>
          <w:p w:rsidR="002E6E29" w:rsidRPr="00125457" w:rsidRDefault="002E6E29" w:rsidP="00FE18E2">
            <w:pPr>
              <w:spacing w:line="360" w:lineRule="auto"/>
              <w:rPr>
                <w:rFonts w:ascii="Calibri-Italic" w:hAnsi="Calibri-Italic" w:cs="Calibri"/>
                <w:b/>
                <w:bCs/>
                <w:color w:val="000000"/>
                <w:sz w:val="24"/>
                <w:szCs w:val="24"/>
              </w:rPr>
            </w:pPr>
            <w:r w:rsidRPr="00125457">
              <w:rPr>
                <w:rFonts w:ascii="Calibri-Italic" w:hAnsi="Calibri-Italic" w:cs="Calibri"/>
                <w:i/>
                <w:iCs/>
                <w:color w:val="000000"/>
                <w:sz w:val="24"/>
                <w:szCs w:val="24"/>
              </w:rPr>
              <w:t>*Pertinence des idées</w:t>
            </w:r>
            <w:r w:rsidRPr="00125457">
              <w:rPr>
                <w:rFonts w:ascii="Calibri-Italic" w:hAnsi="Calibri-Italic" w:cs="Calibri"/>
                <w:color w:val="000000"/>
                <w:sz w:val="24"/>
                <w:szCs w:val="24"/>
              </w:rPr>
              <w:br/>
            </w:r>
            <w:r w:rsidRPr="00125457">
              <w:rPr>
                <w:rFonts w:ascii="Calibri-Italic" w:hAnsi="Calibri-Italic" w:cs="Calibri"/>
                <w:i/>
                <w:iCs/>
                <w:color w:val="000000"/>
                <w:sz w:val="24"/>
                <w:szCs w:val="24"/>
              </w:rPr>
              <w:t>*Leur enchainement</w:t>
            </w:r>
            <w:r w:rsidRPr="00125457">
              <w:rPr>
                <w:rFonts w:ascii="Calibri-Italic" w:hAnsi="Calibri-Italic" w:cs="Calibri"/>
                <w:color w:val="000000"/>
                <w:sz w:val="24"/>
                <w:szCs w:val="24"/>
              </w:rPr>
              <w:br/>
            </w:r>
            <w:r w:rsidRPr="00125457">
              <w:rPr>
                <w:rFonts w:ascii="Calibri-Italic" w:hAnsi="Calibri-Italic" w:cs="Calibri"/>
                <w:i/>
                <w:iCs/>
                <w:color w:val="000000"/>
                <w:sz w:val="24"/>
                <w:szCs w:val="24"/>
              </w:rPr>
              <w:t>*Mise en relation des différents</w:t>
            </w:r>
            <w:r w:rsidRPr="00125457">
              <w:rPr>
                <w:rFonts w:ascii="Calibri-Italic" w:hAnsi="Calibri-Italic" w:cs="Calibri"/>
                <w:color w:val="000000"/>
                <w:sz w:val="24"/>
                <w:szCs w:val="24"/>
              </w:rPr>
              <w:br/>
            </w:r>
            <w:r w:rsidRPr="00125457">
              <w:rPr>
                <w:rFonts w:ascii="Calibri-Italic" w:hAnsi="Calibri-Italic" w:cs="Calibri"/>
                <w:i/>
                <w:iCs/>
                <w:color w:val="000000"/>
                <w:sz w:val="24"/>
                <w:szCs w:val="24"/>
              </w:rPr>
              <w:t>passages (narratif, descriptif</w:t>
            </w:r>
            <w:proofErr w:type="gramStart"/>
            <w:r w:rsidRPr="00125457">
              <w:rPr>
                <w:rFonts w:ascii="Calibri-Italic" w:hAnsi="Calibri-Italic" w:cs="Calibri"/>
                <w:i/>
                <w:iCs/>
                <w:color w:val="000000"/>
                <w:sz w:val="24"/>
                <w:szCs w:val="24"/>
              </w:rPr>
              <w:t>,</w:t>
            </w:r>
            <w:proofErr w:type="gramEnd"/>
            <w:r w:rsidRPr="00125457">
              <w:rPr>
                <w:rFonts w:ascii="Calibri-Italic" w:hAnsi="Calibri-Italic" w:cs="Calibri"/>
                <w:color w:val="000000"/>
                <w:sz w:val="24"/>
                <w:szCs w:val="24"/>
              </w:rPr>
              <w:br/>
            </w:r>
            <w:r w:rsidRPr="00125457">
              <w:rPr>
                <w:rFonts w:ascii="Calibri-Italic" w:hAnsi="Calibri-Italic" w:cs="Calibri"/>
                <w:i/>
                <w:iCs/>
                <w:color w:val="000000"/>
                <w:sz w:val="24"/>
                <w:szCs w:val="24"/>
              </w:rPr>
              <w:t>argumentatif, explicatif)</w:t>
            </w:r>
            <w:r w:rsidRPr="00125457">
              <w:rPr>
                <w:rFonts w:ascii="Calibri-Italic" w:hAnsi="Calibri-Italic" w:cs="Calibri"/>
                <w:color w:val="000000"/>
                <w:sz w:val="24"/>
                <w:szCs w:val="24"/>
              </w:rPr>
              <w:br/>
            </w:r>
          </w:p>
        </w:tc>
        <w:tc>
          <w:tcPr>
            <w:tcW w:w="709" w:type="dxa"/>
          </w:tcPr>
          <w:p w:rsidR="002E6E29" w:rsidRDefault="002E6E29" w:rsidP="00FE18E2">
            <w:pPr>
              <w:spacing w:line="360" w:lineRule="auto"/>
              <w:rPr>
                <w:rFonts w:ascii="Calibri-Italic" w:hAnsi="Calibri-Italic" w:cs="Calibri"/>
                <w:b/>
                <w:bCs/>
                <w:color w:val="000000"/>
                <w:sz w:val="26"/>
                <w:szCs w:val="26"/>
              </w:rPr>
            </w:pPr>
          </w:p>
        </w:tc>
        <w:tc>
          <w:tcPr>
            <w:tcW w:w="709" w:type="dxa"/>
          </w:tcPr>
          <w:p w:rsidR="002E6E29" w:rsidRDefault="002E6E29" w:rsidP="00FE18E2">
            <w:pPr>
              <w:spacing w:line="360" w:lineRule="auto"/>
              <w:rPr>
                <w:rFonts w:ascii="Calibri-Italic" w:hAnsi="Calibri-Italic" w:cs="Calibri"/>
                <w:b/>
                <w:bCs/>
                <w:color w:val="000000"/>
                <w:sz w:val="26"/>
                <w:szCs w:val="26"/>
              </w:rPr>
            </w:pPr>
          </w:p>
        </w:tc>
        <w:tc>
          <w:tcPr>
            <w:tcW w:w="816" w:type="dxa"/>
          </w:tcPr>
          <w:p w:rsidR="002E6E29" w:rsidRDefault="002E6E29" w:rsidP="00FE18E2">
            <w:pPr>
              <w:spacing w:line="360" w:lineRule="auto"/>
              <w:rPr>
                <w:rFonts w:ascii="Calibri-Italic" w:hAnsi="Calibri-Italic" w:cs="Calibri"/>
                <w:b/>
                <w:bCs/>
                <w:color w:val="000000"/>
                <w:sz w:val="26"/>
                <w:szCs w:val="26"/>
              </w:rPr>
            </w:pPr>
          </w:p>
        </w:tc>
      </w:tr>
      <w:tr w:rsidR="002E6E29" w:rsidTr="00FE18E2">
        <w:tc>
          <w:tcPr>
            <w:tcW w:w="2123" w:type="dxa"/>
          </w:tcPr>
          <w:p w:rsidR="002E6E29" w:rsidRDefault="002E6E29" w:rsidP="00FE18E2">
            <w:pPr>
              <w:spacing w:line="360" w:lineRule="auto"/>
              <w:rPr>
                <w:rFonts w:ascii="Calibri-Italic" w:hAnsi="Calibri-Italic" w:cs="Calibri"/>
                <w:b/>
                <w:bCs/>
                <w:color w:val="000000"/>
                <w:sz w:val="26"/>
                <w:szCs w:val="26"/>
              </w:rPr>
            </w:pPr>
            <w:r>
              <w:rPr>
                <w:rFonts w:ascii="Calibri-Italic" w:hAnsi="Calibri-Italic" w:cs="Calibri"/>
                <w:b/>
                <w:bCs/>
                <w:i/>
                <w:iCs/>
                <w:color w:val="000000"/>
                <w:sz w:val="26"/>
                <w:szCs w:val="26"/>
              </w:rPr>
              <w:t>Correction de la langue</w:t>
            </w:r>
            <w:r>
              <w:rPr>
                <w:rFonts w:ascii="Calibri-Italic" w:hAnsi="Calibri-Italic" w:cs="Calibri"/>
                <w:color w:val="000000"/>
                <w:sz w:val="26"/>
                <w:szCs w:val="26"/>
              </w:rPr>
              <w:br/>
            </w:r>
            <w:r>
              <w:rPr>
                <w:rFonts w:ascii="Calibri-Italic" w:hAnsi="Calibri-Italic" w:cs="Calibri"/>
                <w:b/>
                <w:bCs/>
                <w:i/>
                <w:iCs/>
                <w:color w:val="000000"/>
                <w:sz w:val="26"/>
                <w:szCs w:val="26"/>
              </w:rPr>
              <w:t>2 pts</w:t>
            </w:r>
            <w:r>
              <w:rPr>
                <w:rFonts w:ascii="Calibri-Italic" w:hAnsi="Calibri-Italic" w:cs="Calibri"/>
                <w:color w:val="000000"/>
                <w:sz w:val="26"/>
                <w:szCs w:val="26"/>
              </w:rPr>
              <w:br/>
            </w:r>
          </w:p>
        </w:tc>
        <w:tc>
          <w:tcPr>
            <w:tcW w:w="4931" w:type="dxa"/>
          </w:tcPr>
          <w:p w:rsidR="002E6E29" w:rsidRPr="00125457" w:rsidRDefault="002E6E29" w:rsidP="00FE18E2">
            <w:pPr>
              <w:spacing w:line="360" w:lineRule="auto"/>
              <w:rPr>
                <w:rFonts w:ascii="Calibri-Italic" w:hAnsi="Calibri-Italic" w:cs="Calibri"/>
                <w:b/>
                <w:bCs/>
                <w:color w:val="000000"/>
                <w:sz w:val="24"/>
                <w:szCs w:val="24"/>
              </w:rPr>
            </w:pPr>
            <w:r w:rsidRPr="00125457">
              <w:rPr>
                <w:rFonts w:ascii="Calibri-Italic" w:hAnsi="Calibri-Italic" w:cs="Calibri"/>
                <w:i/>
                <w:iCs/>
                <w:color w:val="000000"/>
                <w:sz w:val="24"/>
                <w:szCs w:val="24"/>
              </w:rPr>
              <w:t>*Utilisation correcte des temps</w:t>
            </w:r>
            <w:r w:rsidRPr="00125457">
              <w:rPr>
                <w:rFonts w:ascii="Calibri-Italic" w:hAnsi="Calibri-Italic" w:cs="Calibri"/>
                <w:color w:val="000000"/>
                <w:sz w:val="24"/>
                <w:szCs w:val="24"/>
              </w:rPr>
              <w:br/>
            </w:r>
            <w:r w:rsidRPr="00125457">
              <w:rPr>
                <w:rFonts w:ascii="Calibri-Italic" w:hAnsi="Calibri-Italic" w:cs="Calibri"/>
                <w:i/>
                <w:iCs/>
                <w:color w:val="000000"/>
                <w:sz w:val="24"/>
                <w:szCs w:val="24"/>
              </w:rPr>
              <w:t>verbaux propres au récit.</w:t>
            </w:r>
            <w:r w:rsidRPr="00125457">
              <w:rPr>
                <w:rFonts w:ascii="Calibri-Italic" w:hAnsi="Calibri-Italic" w:cs="Calibri"/>
                <w:color w:val="000000"/>
                <w:sz w:val="24"/>
                <w:szCs w:val="24"/>
              </w:rPr>
              <w:br/>
            </w:r>
            <w:r w:rsidRPr="00125457">
              <w:rPr>
                <w:rFonts w:ascii="Calibri-Italic" w:hAnsi="Calibri-Italic" w:cs="Calibri"/>
                <w:i/>
                <w:iCs/>
                <w:color w:val="000000"/>
                <w:sz w:val="24"/>
                <w:szCs w:val="24"/>
              </w:rPr>
              <w:t>* Utilisation des marqueurs</w:t>
            </w:r>
            <w:r w:rsidRPr="00125457">
              <w:rPr>
                <w:rFonts w:ascii="Calibri-Italic" w:hAnsi="Calibri-Italic" w:cs="Calibri"/>
                <w:color w:val="000000"/>
                <w:sz w:val="24"/>
                <w:szCs w:val="24"/>
              </w:rPr>
              <w:br/>
            </w:r>
            <w:r w:rsidRPr="00125457">
              <w:rPr>
                <w:rFonts w:ascii="Calibri-Italic" w:hAnsi="Calibri-Italic" w:cs="Calibri"/>
                <w:i/>
                <w:iCs/>
                <w:color w:val="000000"/>
                <w:sz w:val="24"/>
                <w:szCs w:val="24"/>
              </w:rPr>
              <w:t>spatio-temporels.</w:t>
            </w:r>
            <w:r w:rsidRPr="00125457">
              <w:rPr>
                <w:rFonts w:ascii="Calibri-Italic" w:hAnsi="Calibri-Italic" w:cs="Calibri"/>
                <w:color w:val="000000"/>
                <w:sz w:val="24"/>
                <w:szCs w:val="24"/>
              </w:rPr>
              <w:br/>
            </w:r>
            <w:r w:rsidRPr="00125457">
              <w:rPr>
                <w:rFonts w:ascii="Calibri-Italic" w:hAnsi="Calibri-Italic" w:cs="Calibri"/>
                <w:i/>
                <w:iCs/>
                <w:color w:val="000000"/>
                <w:sz w:val="24"/>
                <w:szCs w:val="24"/>
              </w:rPr>
              <w:t>* Utilisation des connecteurs</w:t>
            </w:r>
            <w:r w:rsidRPr="00125457">
              <w:rPr>
                <w:rFonts w:ascii="Calibri-Italic" w:hAnsi="Calibri-Italic" w:cs="Calibri"/>
                <w:color w:val="000000"/>
                <w:sz w:val="24"/>
                <w:szCs w:val="24"/>
              </w:rPr>
              <w:br/>
            </w:r>
            <w:r w:rsidRPr="00125457">
              <w:rPr>
                <w:rFonts w:ascii="Calibri-Italic" w:hAnsi="Calibri-Italic" w:cs="Calibri"/>
                <w:i/>
                <w:iCs/>
                <w:color w:val="000000"/>
                <w:sz w:val="24"/>
                <w:szCs w:val="24"/>
              </w:rPr>
              <w:t>logiques et/ou chronologiques</w:t>
            </w:r>
            <w:r w:rsidRPr="00125457">
              <w:rPr>
                <w:rFonts w:ascii="Calibri-Italic" w:hAnsi="Calibri-Italic" w:cs="Calibri"/>
                <w:color w:val="000000"/>
                <w:sz w:val="24"/>
                <w:szCs w:val="24"/>
              </w:rPr>
              <w:br/>
            </w:r>
            <w:r w:rsidRPr="00125457">
              <w:rPr>
                <w:rFonts w:ascii="Calibri-Italic" w:hAnsi="Calibri-Italic" w:cs="Calibri"/>
                <w:i/>
                <w:iCs/>
                <w:color w:val="000000"/>
                <w:sz w:val="24"/>
                <w:szCs w:val="24"/>
              </w:rPr>
              <w:t>* Utilisation du lexique</w:t>
            </w:r>
            <w:r w:rsidRPr="00125457">
              <w:rPr>
                <w:rFonts w:ascii="Calibri-Italic" w:hAnsi="Calibri-Italic" w:cs="Calibri"/>
                <w:color w:val="000000"/>
                <w:sz w:val="24"/>
                <w:szCs w:val="24"/>
              </w:rPr>
              <w:br/>
            </w:r>
            <w:r w:rsidRPr="00125457">
              <w:rPr>
                <w:rFonts w:ascii="Calibri-Italic" w:hAnsi="Calibri-Italic" w:cs="Calibri"/>
                <w:i/>
                <w:iCs/>
                <w:color w:val="000000"/>
                <w:sz w:val="24"/>
                <w:szCs w:val="24"/>
              </w:rPr>
              <w:t>mélioratif! laudatif.</w:t>
            </w:r>
            <w:r w:rsidRPr="00125457">
              <w:rPr>
                <w:rFonts w:ascii="Calibri-Italic" w:hAnsi="Calibri-Italic" w:cs="Calibri"/>
                <w:color w:val="000000"/>
                <w:sz w:val="24"/>
                <w:szCs w:val="24"/>
              </w:rPr>
              <w:br/>
            </w:r>
            <w:r w:rsidRPr="00125457">
              <w:rPr>
                <w:rFonts w:ascii="Calibri-Italic" w:hAnsi="Calibri-Italic" w:cs="Calibri"/>
                <w:i/>
                <w:iCs/>
                <w:color w:val="000000"/>
                <w:sz w:val="24"/>
                <w:szCs w:val="24"/>
              </w:rPr>
              <w:t>* Utilisation des expansions du</w:t>
            </w:r>
            <w:r w:rsidRPr="00125457">
              <w:rPr>
                <w:rFonts w:ascii="Calibri-Italic" w:hAnsi="Calibri-Italic" w:cs="Calibri"/>
                <w:color w:val="000000"/>
                <w:sz w:val="24"/>
                <w:szCs w:val="24"/>
              </w:rPr>
              <w:br/>
            </w:r>
            <w:r w:rsidRPr="00125457">
              <w:rPr>
                <w:rFonts w:ascii="Calibri-Italic" w:hAnsi="Calibri-Italic" w:cs="Calibri"/>
                <w:i/>
                <w:iCs/>
                <w:color w:val="000000"/>
                <w:sz w:val="24"/>
                <w:szCs w:val="24"/>
              </w:rPr>
              <w:t>nom.</w:t>
            </w:r>
            <w:r w:rsidRPr="00125457">
              <w:rPr>
                <w:rFonts w:ascii="Calibri-Italic" w:hAnsi="Calibri-Italic" w:cs="Calibri"/>
                <w:color w:val="000000"/>
                <w:sz w:val="24"/>
                <w:szCs w:val="24"/>
              </w:rPr>
              <w:br/>
            </w:r>
            <w:r w:rsidRPr="00125457">
              <w:rPr>
                <w:rFonts w:ascii="Calibri-Italic" w:hAnsi="Calibri-Italic" w:cs="Calibri"/>
                <w:i/>
                <w:iCs/>
                <w:color w:val="000000"/>
                <w:sz w:val="24"/>
                <w:szCs w:val="24"/>
              </w:rPr>
              <w:t>*Respect des règles d’accord</w:t>
            </w:r>
            <w:r w:rsidRPr="00125457">
              <w:rPr>
                <w:rFonts w:ascii="Calibri-Italic" w:hAnsi="Calibri-Italic" w:cs="Calibri"/>
                <w:color w:val="000000"/>
                <w:sz w:val="24"/>
                <w:szCs w:val="24"/>
              </w:rPr>
              <w:br/>
            </w:r>
          </w:p>
        </w:tc>
        <w:tc>
          <w:tcPr>
            <w:tcW w:w="709" w:type="dxa"/>
          </w:tcPr>
          <w:p w:rsidR="002E6E29" w:rsidRDefault="002E6E29" w:rsidP="00FE18E2">
            <w:pPr>
              <w:spacing w:line="360" w:lineRule="auto"/>
              <w:rPr>
                <w:rFonts w:ascii="Calibri-Italic" w:hAnsi="Calibri-Italic" w:cs="Calibri"/>
                <w:b/>
                <w:bCs/>
                <w:color w:val="000000"/>
                <w:sz w:val="26"/>
                <w:szCs w:val="26"/>
              </w:rPr>
            </w:pPr>
          </w:p>
        </w:tc>
        <w:tc>
          <w:tcPr>
            <w:tcW w:w="709" w:type="dxa"/>
          </w:tcPr>
          <w:p w:rsidR="002E6E29" w:rsidRDefault="002E6E29" w:rsidP="00FE18E2">
            <w:pPr>
              <w:spacing w:line="360" w:lineRule="auto"/>
              <w:rPr>
                <w:rFonts w:ascii="Calibri-Italic" w:hAnsi="Calibri-Italic" w:cs="Calibri"/>
                <w:b/>
                <w:bCs/>
                <w:color w:val="000000"/>
                <w:sz w:val="26"/>
                <w:szCs w:val="26"/>
              </w:rPr>
            </w:pPr>
          </w:p>
        </w:tc>
        <w:tc>
          <w:tcPr>
            <w:tcW w:w="816" w:type="dxa"/>
          </w:tcPr>
          <w:p w:rsidR="002E6E29" w:rsidRDefault="002E6E29" w:rsidP="00FE18E2">
            <w:pPr>
              <w:spacing w:line="360" w:lineRule="auto"/>
              <w:rPr>
                <w:rFonts w:ascii="Calibri-Italic" w:hAnsi="Calibri-Italic" w:cs="Calibri"/>
                <w:b/>
                <w:bCs/>
                <w:color w:val="000000"/>
                <w:sz w:val="26"/>
                <w:szCs w:val="26"/>
              </w:rPr>
            </w:pPr>
          </w:p>
        </w:tc>
      </w:tr>
      <w:tr w:rsidR="002E6E29" w:rsidTr="00FE18E2">
        <w:tc>
          <w:tcPr>
            <w:tcW w:w="2123" w:type="dxa"/>
          </w:tcPr>
          <w:p w:rsidR="002E6E29" w:rsidRDefault="002E6E29" w:rsidP="00FE18E2">
            <w:pPr>
              <w:spacing w:line="360" w:lineRule="auto"/>
              <w:rPr>
                <w:rFonts w:ascii="Calibri-Italic" w:hAnsi="Calibri-Italic" w:cs="Calibri"/>
                <w:b/>
                <w:bCs/>
                <w:color w:val="000000"/>
                <w:sz w:val="26"/>
                <w:szCs w:val="26"/>
              </w:rPr>
            </w:pPr>
            <w:r>
              <w:rPr>
                <w:rFonts w:ascii="Calibri-Italic" w:hAnsi="Calibri-Italic" w:cs="Calibri"/>
                <w:b/>
                <w:bCs/>
                <w:i/>
                <w:iCs/>
                <w:color w:val="000000"/>
                <w:sz w:val="26"/>
                <w:szCs w:val="26"/>
              </w:rPr>
              <w:t>Perfectionnement</w:t>
            </w:r>
            <w:r>
              <w:rPr>
                <w:rFonts w:ascii="Calibri-Italic" w:hAnsi="Calibri-Italic" w:cs="Calibri"/>
                <w:color w:val="000000"/>
                <w:sz w:val="26"/>
                <w:szCs w:val="26"/>
              </w:rPr>
              <w:br/>
            </w:r>
            <w:r>
              <w:rPr>
                <w:rFonts w:ascii="Calibri-Italic" w:hAnsi="Calibri-Italic" w:cs="Calibri"/>
                <w:b/>
                <w:bCs/>
                <w:i/>
                <w:iCs/>
                <w:color w:val="000000"/>
                <w:sz w:val="26"/>
                <w:szCs w:val="26"/>
              </w:rPr>
              <w:t>01 pt</w:t>
            </w:r>
            <w:r>
              <w:rPr>
                <w:rFonts w:ascii="Calibri-Italic" w:hAnsi="Calibri-Italic" w:cs="Calibri"/>
                <w:color w:val="000000"/>
                <w:sz w:val="26"/>
                <w:szCs w:val="26"/>
              </w:rPr>
              <w:br/>
            </w:r>
          </w:p>
        </w:tc>
        <w:tc>
          <w:tcPr>
            <w:tcW w:w="4931" w:type="dxa"/>
          </w:tcPr>
          <w:p w:rsidR="002E6E29" w:rsidRPr="00125457" w:rsidRDefault="002E6E29" w:rsidP="00FE18E2">
            <w:pPr>
              <w:spacing w:line="360" w:lineRule="auto"/>
              <w:rPr>
                <w:rFonts w:ascii="Calibri-Italic" w:hAnsi="Calibri-Italic" w:cs="Calibri"/>
                <w:b/>
                <w:bCs/>
                <w:color w:val="000000"/>
                <w:sz w:val="24"/>
                <w:szCs w:val="24"/>
              </w:rPr>
            </w:pPr>
            <w:r w:rsidRPr="00125457">
              <w:rPr>
                <w:rFonts w:ascii="Calibri-Italic" w:hAnsi="Calibri-Italic" w:cs="Calibri"/>
                <w:i/>
                <w:iCs/>
                <w:color w:val="000000"/>
                <w:sz w:val="24"/>
                <w:szCs w:val="24"/>
              </w:rPr>
              <w:t>*Originalité</w:t>
            </w:r>
            <w:r w:rsidRPr="00125457">
              <w:rPr>
                <w:rFonts w:ascii="Calibri-Italic" w:hAnsi="Calibri-Italic" w:cs="Calibri"/>
                <w:color w:val="000000"/>
                <w:sz w:val="24"/>
                <w:szCs w:val="24"/>
              </w:rPr>
              <w:br/>
            </w:r>
            <w:r w:rsidRPr="00125457">
              <w:rPr>
                <w:rFonts w:ascii="Calibri-Italic" w:hAnsi="Calibri-Italic" w:cs="Calibri"/>
                <w:i/>
                <w:iCs/>
                <w:color w:val="000000"/>
                <w:sz w:val="24"/>
                <w:szCs w:val="24"/>
              </w:rPr>
              <w:t>*Enrichissement des idées</w:t>
            </w:r>
            <w:r w:rsidRPr="00125457">
              <w:rPr>
                <w:rFonts w:ascii="Calibri-Italic" w:hAnsi="Calibri-Italic" w:cs="Calibri"/>
                <w:color w:val="000000"/>
                <w:sz w:val="24"/>
                <w:szCs w:val="24"/>
              </w:rPr>
              <w:br/>
            </w:r>
            <w:r w:rsidRPr="00125457">
              <w:rPr>
                <w:rFonts w:ascii="Calibri-Italic" w:hAnsi="Calibri-Italic" w:cs="Calibri"/>
                <w:i/>
                <w:iCs/>
                <w:color w:val="000000"/>
                <w:sz w:val="24"/>
                <w:szCs w:val="24"/>
              </w:rPr>
              <w:t>*Mise en page</w:t>
            </w:r>
            <w:r w:rsidRPr="00125457">
              <w:rPr>
                <w:rFonts w:ascii="Calibri-Italic" w:hAnsi="Calibri-Italic" w:cs="Calibri"/>
                <w:color w:val="000000"/>
                <w:sz w:val="24"/>
                <w:szCs w:val="24"/>
              </w:rPr>
              <w:br/>
            </w:r>
            <w:r w:rsidRPr="00125457">
              <w:rPr>
                <w:rFonts w:ascii="Calibri-Italic" w:hAnsi="Calibri-Italic" w:cs="Calibri"/>
                <w:i/>
                <w:iCs/>
                <w:color w:val="000000"/>
                <w:sz w:val="24"/>
                <w:szCs w:val="24"/>
              </w:rPr>
              <w:t>*Lisibilité, soin</w:t>
            </w:r>
            <w:r w:rsidRPr="00125457">
              <w:rPr>
                <w:rFonts w:ascii="Calibri-Italic" w:hAnsi="Calibri-Italic" w:cs="Calibri"/>
                <w:color w:val="000000"/>
                <w:sz w:val="24"/>
                <w:szCs w:val="24"/>
              </w:rPr>
              <w:br/>
            </w:r>
          </w:p>
        </w:tc>
        <w:tc>
          <w:tcPr>
            <w:tcW w:w="709" w:type="dxa"/>
          </w:tcPr>
          <w:p w:rsidR="002E6E29" w:rsidRDefault="002E6E29" w:rsidP="00FE18E2">
            <w:pPr>
              <w:spacing w:line="360" w:lineRule="auto"/>
              <w:rPr>
                <w:rFonts w:ascii="Calibri-Italic" w:hAnsi="Calibri-Italic" w:cs="Calibri"/>
                <w:b/>
                <w:bCs/>
                <w:color w:val="000000"/>
                <w:sz w:val="26"/>
                <w:szCs w:val="26"/>
              </w:rPr>
            </w:pPr>
          </w:p>
        </w:tc>
        <w:tc>
          <w:tcPr>
            <w:tcW w:w="709" w:type="dxa"/>
          </w:tcPr>
          <w:p w:rsidR="002E6E29" w:rsidRDefault="002E6E29" w:rsidP="00FE18E2">
            <w:pPr>
              <w:spacing w:line="360" w:lineRule="auto"/>
              <w:rPr>
                <w:rFonts w:ascii="Calibri-Italic" w:hAnsi="Calibri-Italic" w:cs="Calibri"/>
                <w:b/>
                <w:bCs/>
                <w:color w:val="000000"/>
                <w:sz w:val="26"/>
                <w:szCs w:val="26"/>
              </w:rPr>
            </w:pPr>
          </w:p>
        </w:tc>
        <w:tc>
          <w:tcPr>
            <w:tcW w:w="816" w:type="dxa"/>
          </w:tcPr>
          <w:p w:rsidR="002E6E29" w:rsidRDefault="002E6E29" w:rsidP="00FE18E2">
            <w:pPr>
              <w:spacing w:line="360" w:lineRule="auto"/>
              <w:rPr>
                <w:rFonts w:ascii="Calibri-Italic" w:hAnsi="Calibri-Italic" w:cs="Calibri"/>
                <w:b/>
                <w:bCs/>
                <w:color w:val="000000"/>
                <w:sz w:val="26"/>
                <w:szCs w:val="26"/>
              </w:rPr>
            </w:pPr>
          </w:p>
        </w:tc>
      </w:tr>
    </w:tbl>
    <w:p w:rsidR="002E6E29" w:rsidRDefault="002E6E29" w:rsidP="002E6E29">
      <w:pPr>
        <w:spacing w:line="360" w:lineRule="auto"/>
        <w:rPr>
          <w:rFonts w:ascii="Calibri-Italic" w:hAnsi="Calibri-Italic" w:cs="Calibri"/>
          <w:b/>
          <w:bCs/>
          <w:color w:val="000000"/>
          <w:sz w:val="26"/>
          <w:szCs w:val="26"/>
        </w:rPr>
      </w:pPr>
    </w:p>
    <w:p w:rsidR="002E6E29" w:rsidRPr="00905CBA" w:rsidRDefault="002E6E29" w:rsidP="002E6E29">
      <w:pPr>
        <w:spacing w:after="0" w:line="360" w:lineRule="auto"/>
        <w:jc w:val="both"/>
        <w:rPr>
          <w:rFonts w:asciiTheme="majorBidi" w:hAnsiTheme="majorBidi" w:cstheme="majorBidi"/>
          <w:b/>
          <w:bCs/>
          <w:sz w:val="24"/>
          <w:szCs w:val="24"/>
        </w:rPr>
      </w:pPr>
      <w:r w:rsidRPr="00153D35">
        <w:rPr>
          <w:rFonts w:asciiTheme="majorBidi" w:hAnsiTheme="majorBidi" w:cstheme="majorBidi"/>
          <w:b/>
          <w:bCs/>
          <w:sz w:val="28"/>
          <w:szCs w:val="28"/>
        </w:rPr>
        <w:t>I–3-3 Les processus de la production écrite</w:t>
      </w:r>
      <w:r w:rsidRPr="00905CBA">
        <w:rPr>
          <w:rFonts w:asciiTheme="majorBidi" w:hAnsiTheme="majorBidi" w:cstheme="majorBidi"/>
          <w:b/>
          <w:bCs/>
          <w:sz w:val="24"/>
          <w:szCs w:val="24"/>
        </w:rPr>
        <w:t xml:space="preserve"> : </w:t>
      </w:r>
    </w:p>
    <w:p w:rsidR="002E6E29" w:rsidRPr="00905CBA" w:rsidRDefault="002E6E29" w:rsidP="002E6E29">
      <w:pPr>
        <w:spacing w:after="0" w:line="360" w:lineRule="auto"/>
        <w:jc w:val="both"/>
        <w:rPr>
          <w:rFonts w:asciiTheme="majorBidi" w:hAnsiTheme="majorBidi" w:cstheme="majorBidi"/>
          <w:sz w:val="24"/>
          <w:szCs w:val="24"/>
        </w:rPr>
      </w:pPr>
      <w:r w:rsidRPr="00905CBA">
        <w:rPr>
          <w:rFonts w:asciiTheme="majorBidi" w:hAnsiTheme="majorBidi" w:cstheme="majorBidi"/>
          <w:sz w:val="24"/>
          <w:szCs w:val="24"/>
        </w:rPr>
        <w:t>Ils se constituent de trois sous-processus fondamentaux qui sont :</w:t>
      </w:r>
    </w:p>
    <w:p w:rsidR="002E6E29" w:rsidRPr="00905CBA" w:rsidRDefault="002E6E29" w:rsidP="002E6E29">
      <w:pPr>
        <w:pStyle w:val="Paragraphedeliste"/>
        <w:numPr>
          <w:ilvl w:val="0"/>
          <w:numId w:val="1"/>
        </w:numPr>
        <w:spacing w:line="360" w:lineRule="auto"/>
        <w:jc w:val="both"/>
        <w:rPr>
          <w:rFonts w:asciiTheme="majorBidi" w:hAnsiTheme="majorBidi" w:cstheme="majorBidi"/>
          <w:i/>
          <w:iCs/>
          <w:sz w:val="24"/>
          <w:szCs w:val="24"/>
        </w:rPr>
      </w:pPr>
      <w:r w:rsidRPr="00905CBA">
        <w:rPr>
          <w:rFonts w:asciiTheme="majorBidi" w:hAnsiTheme="majorBidi" w:cstheme="majorBidi"/>
          <w:b/>
          <w:bCs/>
          <w:sz w:val="24"/>
          <w:szCs w:val="24"/>
        </w:rPr>
        <w:t>La planification</w:t>
      </w:r>
      <w:r w:rsidRPr="00905CBA">
        <w:rPr>
          <w:rFonts w:asciiTheme="majorBidi" w:hAnsiTheme="majorBidi" w:cstheme="majorBidi"/>
          <w:i/>
          <w:iCs/>
          <w:sz w:val="24"/>
          <w:szCs w:val="24"/>
        </w:rPr>
        <w:t> : «  la planification permet d’élaborer conceptuellement, un message préverbal correspondant aux idées que le rédacteur veut transmettre. »</w:t>
      </w:r>
      <w:r w:rsidRPr="00905CBA">
        <w:rPr>
          <w:rFonts w:asciiTheme="majorBidi" w:hAnsiTheme="majorBidi" w:cstheme="majorBidi"/>
          <w:i/>
          <w:iCs/>
          <w:sz w:val="24"/>
          <w:szCs w:val="24"/>
          <w:vertAlign w:val="superscript"/>
        </w:rPr>
        <w:t>1</w:t>
      </w:r>
      <w:r w:rsidRPr="00905CBA">
        <w:rPr>
          <w:rFonts w:asciiTheme="majorBidi" w:hAnsiTheme="majorBidi" w:cstheme="majorBidi"/>
          <w:i/>
          <w:iCs/>
          <w:sz w:val="24"/>
          <w:szCs w:val="24"/>
        </w:rPr>
        <w:t xml:space="preserve">. </w:t>
      </w:r>
      <w:r w:rsidRPr="00905CBA">
        <w:rPr>
          <w:rFonts w:asciiTheme="majorBidi" w:hAnsiTheme="majorBidi" w:cstheme="majorBidi"/>
          <w:sz w:val="24"/>
          <w:szCs w:val="24"/>
        </w:rPr>
        <w:t>C'est-à-dire, pendant cette étape, le scripteur récupère dans sa mémoire à long terme les connaissances nécessaires relevant du thème à traiter en vue de les mettre en ordre et établir un plan de travail. En somme, le mot maitre est l’organisation des idées.</w:t>
      </w:r>
    </w:p>
    <w:p w:rsidR="002E6E29" w:rsidRPr="00905CBA" w:rsidRDefault="002E6E29" w:rsidP="002E6E29">
      <w:pPr>
        <w:pStyle w:val="Paragraphedeliste"/>
        <w:numPr>
          <w:ilvl w:val="0"/>
          <w:numId w:val="1"/>
        </w:numPr>
        <w:spacing w:line="360" w:lineRule="auto"/>
        <w:jc w:val="both"/>
        <w:rPr>
          <w:rFonts w:asciiTheme="majorBidi" w:hAnsiTheme="majorBidi" w:cstheme="majorBidi"/>
          <w:b/>
          <w:bCs/>
          <w:sz w:val="24"/>
          <w:szCs w:val="24"/>
        </w:rPr>
      </w:pPr>
      <w:r w:rsidRPr="00905CBA">
        <w:rPr>
          <w:rFonts w:asciiTheme="majorBidi" w:hAnsiTheme="majorBidi" w:cstheme="majorBidi"/>
          <w:b/>
          <w:bCs/>
          <w:sz w:val="24"/>
          <w:szCs w:val="24"/>
        </w:rPr>
        <w:t xml:space="preserve">La </w:t>
      </w:r>
      <w:proofErr w:type="spellStart"/>
      <w:r w:rsidRPr="00905CBA">
        <w:rPr>
          <w:rFonts w:asciiTheme="majorBidi" w:hAnsiTheme="majorBidi" w:cstheme="majorBidi"/>
          <w:b/>
          <w:bCs/>
          <w:sz w:val="24"/>
          <w:szCs w:val="24"/>
        </w:rPr>
        <w:t>textualisation</w:t>
      </w:r>
      <w:proofErr w:type="spellEnd"/>
      <w:r w:rsidRPr="00905CBA">
        <w:rPr>
          <w:rFonts w:asciiTheme="majorBidi" w:hAnsiTheme="majorBidi" w:cstheme="majorBidi"/>
          <w:i/>
          <w:iCs/>
          <w:sz w:val="24"/>
          <w:szCs w:val="24"/>
        </w:rPr>
        <w:t xml:space="preserve"> : </w:t>
      </w:r>
      <w:r w:rsidRPr="00905CBA">
        <w:rPr>
          <w:rFonts w:asciiTheme="majorBidi" w:hAnsiTheme="majorBidi" w:cstheme="majorBidi"/>
          <w:sz w:val="24"/>
          <w:szCs w:val="24"/>
        </w:rPr>
        <w:t>Le scripteur</w:t>
      </w:r>
      <w:r w:rsidRPr="00905CBA">
        <w:rPr>
          <w:rFonts w:asciiTheme="majorBidi" w:hAnsiTheme="majorBidi" w:cstheme="majorBidi"/>
          <w:i/>
          <w:iCs/>
          <w:sz w:val="24"/>
          <w:szCs w:val="24"/>
        </w:rPr>
        <w:t xml:space="preserve"> « engage des choix lexicaux, sélectionn</w:t>
      </w:r>
      <w:r w:rsidR="00AB7B85">
        <w:rPr>
          <w:rFonts w:asciiTheme="majorBidi" w:hAnsiTheme="majorBidi" w:cstheme="majorBidi"/>
          <w:i/>
          <w:iCs/>
          <w:sz w:val="24"/>
          <w:szCs w:val="24"/>
        </w:rPr>
        <w:t>e les organisations syntaxiques</w:t>
      </w:r>
      <w:r w:rsidRPr="00905CBA">
        <w:rPr>
          <w:rFonts w:asciiTheme="majorBidi" w:hAnsiTheme="majorBidi" w:cstheme="majorBidi"/>
          <w:i/>
          <w:iCs/>
          <w:sz w:val="24"/>
          <w:szCs w:val="24"/>
        </w:rPr>
        <w:t xml:space="preserve"> et rhétorique afin de mettre en mots, en propositions, en phrases, en textes les idées récupérées et organisées à transcrire. »</w:t>
      </w:r>
      <w:r w:rsidRPr="00905CBA">
        <w:rPr>
          <w:rFonts w:asciiTheme="majorBidi" w:hAnsiTheme="majorBidi" w:cstheme="majorBidi"/>
          <w:i/>
          <w:iCs/>
          <w:sz w:val="24"/>
          <w:szCs w:val="24"/>
          <w:vertAlign w:val="superscript"/>
        </w:rPr>
        <w:t>2</w:t>
      </w:r>
      <w:r w:rsidRPr="00905CBA">
        <w:rPr>
          <w:rFonts w:asciiTheme="majorBidi" w:hAnsiTheme="majorBidi" w:cstheme="majorBidi"/>
          <w:sz w:val="24"/>
          <w:szCs w:val="24"/>
        </w:rPr>
        <w:t xml:space="preserve">. Autrement dit, le rédacteur retient les éléments pertinents et appropriés tels le vocabulaire,…etc. Pour traduire son plan en message. </w:t>
      </w:r>
    </w:p>
    <w:p w:rsidR="002E6E29" w:rsidRPr="00905CBA" w:rsidRDefault="002E6E29" w:rsidP="002E6E29">
      <w:pPr>
        <w:pStyle w:val="Paragraphedeliste"/>
        <w:spacing w:line="360" w:lineRule="auto"/>
        <w:ind w:left="360"/>
        <w:jc w:val="both"/>
        <w:rPr>
          <w:rFonts w:asciiTheme="majorBidi" w:hAnsiTheme="majorBidi" w:cstheme="majorBidi"/>
          <w:i/>
          <w:iCs/>
          <w:sz w:val="24"/>
          <w:szCs w:val="24"/>
        </w:rPr>
      </w:pPr>
      <w:r w:rsidRPr="00905CBA">
        <w:rPr>
          <w:rFonts w:asciiTheme="majorBidi" w:hAnsiTheme="majorBidi" w:cstheme="majorBidi"/>
          <w:sz w:val="24"/>
          <w:szCs w:val="24"/>
        </w:rPr>
        <w:t>Nous signalons que ce sous-processus est appelé aussi formulation (</w:t>
      </w:r>
      <w:proofErr w:type="spellStart"/>
      <w:r w:rsidRPr="00905CBA">
        <w:rPr>
          <w:rFonts w:asciiTheme="majorBidi" w:hAnsiTheme="majorBidi" w:cstheme="majorBidi"/>
          <w:sz w:val="24"/>
          <w:szCs w:val="24"/>
        </w:rPr>
        <w:t>translating</w:t>
      </w:r>
      <w:proofErr w:type="spellEnd"/>
      <w:r w:rsidRPr="00905CBA">
        <w:rPr>
          <w:rFonts w:asciiTheme="majorBidi" w:hAnsiTheme="majorBidi" w:cstheme="majorBidi"/>
          <w:sz w:val="24"/>
          <w:szCs w:val="24"/>
        </w:rPr>
        <w:t>).</w:t>
      </w:r>
      <w:r w:rsidR="00AB7B85">
        <w:rPr>
          <w:rFonts w:asciiTheme="majorBidi" w:hAnsiTheme="majorBidi" w:cstheme="majorBidi"/>
          <w:sz w:val="24"/>
          <w:szCs w:val="24"/>
        </w:rPr>
        <w:t xml:space="preserve"> </w:t>
      </w:r>
      <w:r w:rsidRPr="00905CBA">
        <w:rPr>
          <w:rFonts w:asciiTheme="majorBidi" w:hAnsiTheme="majorBidi" w:cstheme="majorBidi"/>
          <w:sz w:val="24"/>
          <w:szCs w:val="24"/>
        </w:rPr>
        <w:t xml:space="preserve">Il </w:t>
      </w:r>
      <w:r w:rsidRPr="00905CBA">
        <w:rPr>
          <w:rFonts w:asciiTheme="majorBidi" w:hAnsiTheme="majorBidi" w:cstheme="majorBidi"/>
          <w:i/>
          <w:iCs/>
          <w:sz w:val="24"/>
          <w:szCs w:val="24"/>
        </w:rPr>
        <w:t>« permet</w:t>
      </w:r>
      <w:r>
        <w:rPr>
          <w:rFonts w:asciiTheme="majorBidi" w:hAnsiTheme="majorBidi" w:cstheme="majorBidi"/>
          <w:i/>
          <w:iCs/>
          <w:sz w:val="24"/>
          <w:szCs w:val="24"/>
        </w:rPr>
        <w:t xml:space="preserve"> </w:t>
      </w:r>
      <w:r w:rsidRPr="00905CBA">
        <w:rPr>
          <w:rFonts w:asciiTheme="majorBidi" w:hAnsiTheme="majorBidi" w:cstheme="majorBidi"/>
          <w:i/>
          <w:iCs/>
          <w:sz w:val="24"/>
          <w:szCs w:val="24"/>
        </w:rPr>
        <w:t>de transformer les ébauches préverbales en un message verbal. »</w:t>
      </w:r>
      <w:r w:rsidRPr="00905CBA">
        <w:rPr>
          <w:rFonts w:asciiTheme="majorBidi" w:hAnsiTheme="majorBidi" w:cstheme="majorBidi"/>
          <w:i/>
          <w:iCs/>
          <w:sz w:val="24"/>
          <w:szCs w:val="24"/>
          <w:vertAlign w:val="superscript"/>
        </w:rPr>
        <w:t>3</w:t>
      </w:r>
      <w:r w:rsidRPr="00905CBA">
        <w:rPr>
          <w:rFonts w:asciiTheme="majorBidi" w:hAnsiTheme="majorBidi" w:cstheme="majorBidi"/>
          <w:i/>
          <w:iCs/>
          <w:sz w:val="24"/>
          <w:szCs w:val="24"/>
        </w:rPr>
        <w:t>.</w:t>
      </w:r>
    </w:p>
    <w:p w:rsidR="002E6E29" w:rsidRPr="00905CBA" w:rsidRDefault="00A9231C" w:rsidP="002E6E29">
      <w:pPr>
        <w:pStyle w:val="Paragraphedeliste"/>
        <w:numPr>
          <w:ilvl w:val="0"/>
          <w:numId w:val="1"/>
        </w:numPr>
        <w:spacing w:line="360" w:lineRule="auto"/>
        <w:jc w:val="both"/>
        <w:rPr>
          <w:rFonts w:asciiTheme="majorBidi" w:hAnsiTheme="majorBidi" w:cstheme="majorBidi"/>
          <w:sz w:val="24"/>
          <w:szCs w:val="24"/>
        </w:rPr>
      </w:pPr>
      <w:r>
        <w:rPr>
          <w:rFonts w:asciiTheme="majorBidi" w:hAnsiTheme="majorBidi" w:cstheme="majorBidi"/>
          <w:b/>
          <w:bCs/>
          <w:sz w:val="24"/>
          <w:szCs w:val="24"/>
        </w:rPr>
        <w:t>L</w:t>
      </w:r>
      <w:r w:rsidR="002E6E29" w:rsidRPr="00905CBA">
        <w:rPr>
          <w:rFonts w:asciiTheme="majorBidi" w:hAnsiTheme="majorBidi" w:cstheme="majorBidi"/>
          <w:b/>
          <w:bCs/>
          <w:sz w:val="24"/>
          <w:szCs w:val="24"/>
        </w:rPr>
        <w:t>a révision </w:t>
      </w:r>
      <w:proofErr w:type="gramStart"/>
      <w:r w:rsidR="002E6E29" w:rsidRPr="00905CBA">
        <w:rPr>
          <w:rFonts w:asciiTheme="majorBidi" w:hAnsiTheme="majorBidi" w:cstheme="majorBidi"/>
          <w:b/>
          <w:bCs/>
          <w:sz w:val="24"/>
          <w:szCs w:val="24"/>
        </w:rPr>
        <w:t>:</w:t>
      </w:r>
      <w:proofErr w:type="spellStart"/>
      <w:r w:rsidR="002E6E29" w:rsidRPr="00905CBA">
        <w:rPr>
          <w:rFonts w:asciiTheme="majorBidi" w:hAnsiTheme="majorBidi" w:cstheme="majorBidi"/>
          <w:b/>
          <w:bCs/>
          <w:sz w:val="24"/>
          <w:szCs w:val="24"/>
        </w:rPr>
        <w:t>Cornaire</w:t>
      </w:r>
      <w:proofErr w:type="spellEnd"/>
      <w:proofErr w:type="gramEnd"/>
      <w:r w:rsidR="00AB7B85">
        <w:rPr>
          <w:rFonts w:asciiTheme="majorBidi" w:hAnsiTheme="majorBidi" w:cstheme="majorBidi"/>
          <w:sz w:val="24"/>
          <w:szCs w:val="24"/>
        </w:rPr>
        <w:t xml:space="preserve"> C. et </w:t>
      </w:r>
      <w:proofErr w:type="spellStart"/>
      <w:r w:rsidR="00AB7B85">
        <w:rPr>
          <w:rFonts w:asciiTheme="majorBidi" w:hAnsiTheme="majorBidi" w:cstheme="majorBidi"/>
          <w:sz w:val="24"/>
          <w:szCs w:val="24"/>
        </w:rPr>
        <w:t>Raymand</w:t>
      </w:r>
      <w:proofErr w:type="spellEnd"/>
      <w:r w:rsidR="00AB7B85">
        <w:rPr>
          <w:rFonts w:asciiTheme="majorBidi" w:hAnsiTheme="majorBidi" w:cstheme="majorBidi"/>
          <w:sz w:val="24"/>
          <w:szCs w:val="24"/>
        </w:rPr>
        <w:t xml:space="preserve"> P.M</w:t>
      </w:r>
      <w:r w:rsidR="002E6E29" w:rsidRPr="00905CBA">
        <w:rPr>
          <w:rFonts w:asciiTheme="majorBidi" w:hAnsiTheme="majorBidi" w:cstheme="majorBidi"/>
          <w:sz w:val="24"/>
          <w:szCs w:val="24"/>
        </w:rPr>
        <w:t xml:space="preserve"> font remarquer que l’activité de révision proposée par Hayes </w:t>
      </w:r>
      <w:proofErr w:type="spellStart"/>
      <w:r w:rsidR="002E6E29" w:rsidRPr="00905CBA">
        <w:rPr>
          <w:rFonts w:asciiTheme="majorBidi" w:hAnsiTheme="majorBidi" w:cstheme="majorBidi"/>
          <w:b/>
          <w:bCs/>
          <w:sz w:val="24"/>
          <w:szCs w:val="24"/>
        </w:rPr>
        <w:t>Flower</w:t>
      </w:r>
      <w:proofErr w:type="spellEnd"/>
      <w:r w:rsidR="002E6E29" w:rsidRPr="00905CBA">
        <w:rPr>
          <w:rFonts w:asciiTheme="majorBidi" w:hAnsiTheme="majorBidi" w:cstheme="majorBidi"/>
          <w:sz w:val="24"/>
          <w:szCs w:val="24"/>
        </w:rPr>
        <w:t xml:space="preserve"> se distingue par</w:t>
      </w:r>
      <w:r w:rsidR="002E6E29" w:rsidRPr="00905CBA">
        <w:rPr>
          <w:rFonts w:asciiTheme="majorBidi" w:hAnsiTheme="majorBidi" w:cstheme="majorBidi"/>
          <w:i/>
          <w:iCs/>
          <w:sz w:val="24"/>
          <w:szCs w:val="24"/>
        </w:rPr>
        <w:t xml:space="preserve"> « une sorte de mouvement d’aller et retour »</w:t>
      </w:r>
      <w:r w:rsidR="002E6E29" w:rsidRPr="00905CBA">
        <w:rPr>
          <w:rFonts w:asciiTheme="majorBidi" w:hAnsiTheme="majorBidi" w:cstheme="majorBidi"/>
          <w:sz w:val="24"/>
          <w:szCs w:val="24"/>
        </w:rPr>
        <w:t> </w:t>
      </w:r>
      <w:r w:rsidR="002E6E29" w:rsidRPr="00905CBA">
        <w:rPr>
          <w:rFonts w:asciiTheme="majorBidi" w:hAnsiTheme="majorBidi" w:cstheme="majorBidi"/>
          <w:sz w:val="24"/>
          <w:szCs w:val="24"/>
          <w:vertAlign w:val="superscript"/>
        </w:rPr>
        <w:t>4</w:t>
      </w:r>
      <w:r w:rsidR="002E6E29" w:rsidRPr="00905CBA">
        <w:rPr>
          <w:rFonts w:asciiTheme="majorBidi" w:hAnsiTheme="majorBidi" w:cstheme="majorBidi"/>
          <w:sz w:val="24"/>
          <w:szCs w:val="24"/>
        </w:rPr>
        <w:t xml:space="preserve">, c’est l’étape dans laquelle le scripteur lit, relit son texte de </w:t>
      </w:r>
      <w:r w:rsidR="00AB7B85">
        <w:rPr>
          <w:rFonts w:asciiTheme="majorBidi" w:hAnsiTheme="majorBidi" w:cstheme="majorBidi"/>
          <w:sz w:val="24"/>
          <w:szCs w:val="24"/>
        </w:rPr>
        <w:t>façon attentive  pour l’évaluer</w:t>
      </w:r>
      <w:r w:rsidR="002E6E29" w:rsidRPr="00905CBA">
        <w:rPr>
          <w:rFonts w:asciiTheme="majorBidi" w:hAnsiTheme="majorBidi" w:cstheme="majorBidi"/>
          <w:sz w:val="24"/>
          <w:szCs w:val="24"/>
        </w:rPr>
        <w:t xml:space="preserve"> et y apporter les modifications requises. Ces corrections peuvent porter sur le plan adopté, les formes linguistiques employées, l’architecture du texte, l’ordre des paragraphes,…etc. Ce qui fait que les erreurs détectées vont être corrigées au fur et à mesure de l’exécution de la tâche d’écriture.</w:t>
      </w:r>
    </w:p>
    <w:p w:rsidR="002E6E29" w:rsidRPr="00905CBA" w:rsidRDefault="002E6E29" w:rsidP="002E6E29">
      <w:pPr>
        <w:spacing w:line="360" w:lineRule="auto"/>
        <w:jc w:val="both"/>
        <w:rPr>
          <w:rFonts w:asciiTheme="majorBidi" w:hAnsiTheme="majorBidi" w:cstheme="majorBidi"/>
          <w:sz w:val="24"/>
          <w:szCs w:val="24"/>
        </w:rPr>
      </w:pPr>
    </w:p>
    <w:p w:rsidR="002E6E29" w:rsidRDefault="002E6E29" w:rsidP="002E6E29">
      <w:pPr>
        <w:spacing w:line="360" w:lineRule="auto"/>
        <w:jc w:val="both"/>
        <w:rPr>
          <w:rFonts w:asciiTheme="majorBidi" w:hAnsiTheme="majorBidi" w:cstheme="majorBidi"/>
          <w:sz w:val="24"/>
          <w:szCs w:val="24"/>
        </w:rPr>
      </w:pPr>
    </w:p>
    <w:p w:rsidR="002E6E29" w:rsidRDefault="002E6E29" w:rsidP="002E6E29">
      <w:pPr>
        <w:spacing w:line="360" w:lineRule="auto"/>
        <w:rPr>
          <w:rFonts w:asciiTheme="majorBidi" w:hAnsiTheme="majorBidi" w:cstheme="majorBidi"/>
          <w:color w:val="000000"/>
        </w:rPr>
      </w:pPr>
    </w:p>
    <w:p w:rsidR="00D66031" w:rsidRDefault="00D66031" w:rsidP="002E6E29">
      <w:pPr>
        <w:spacing w:line="360" w:lineRule="auto"/>
        <w:rPr>
          <w:rFonts w:asciiTheme="majorBidi" w:hAnsiTheme="majorBidi" w:cstheme="majorBidi"/>
          <w:color w:val="000000"/>
        </w:rPr>
      </w:pPr>
    </w:p>
    <w:p w:rsidR="002E6E29" w:rsidRPr="00905CBA" w:rsidRDefault="00861DB0" w:rsidP="002E6E29">
      <w:pPr>
        <w:spacing w:line="360" w:lineRule="auto"/>
        <w:rPr>
          <w:rFonts w:asciiTheme="majorBidi" w:hAnsiTheme="majorBidi" w:cstheme="majorBidi"/>
          <w:color w:val="000000"/>
        </w:rPr>
      </w:pPr>
      <w:r w:rsidRPr="00861DB0">
        <w:rPr>
          <w:rFonts w:asciiTheme="majorBidi" w:hAnsiTheme="majorBidi" w:cstheme="majorBidi"/>
          <w:noProof/>
          <w:sz w:val="24"/>
          <w:szCs w:val="24"/>
        </w:rPr>
        <w:pict>
          <v:shapetype id="_x0000_t32" coordsize="21600,21600" o:spt="32" o:oned="t" path="m,l21600,21600e" filled="f">
            <v:path arrowok="t" fillok="f" o:connecttype="none"/>
            <o:lock v:ext="edit" shapetype="t"/>
          </v:shapetype>
          <v:shape id="Connecteur droit avec flèche 3" o:spid="_x0000_s1026" type="#_x0000_t32" style="position:absolute;margin-left:-6.3pt;margin-top:6.8pt;width:166.55pt;height:0;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"/>
        </w:pict>
      </w:r>
    </w:p>
    <w:p w:rsidR="002E6E29" w:rsidRPr="00905CBA" w:rsidRDefault="002E6E29" w:rsidP="002E6E29">
      <w:pPr>
        <w:spacing w:after="0" w:line="360" w:lineRule="auto"/>
        <w:jc w:val="both"/>
        <w:rPr>
          <w:rFonts w:asciiTheme="majorBidi" w:hAnsiTheme="majorBidi" w:cstheme="majorBidi"/>
          <w:sz w:val="18"/>
          <w:szCs w:val="18"/>
        </w:rPr>
      </w:pPr>
      <w:r w:rsidRPr="00905CBA">
        <w:rPr>
          <w:rFonts w:asciiTheme="majorBidi" w:hAnsiTheme="majorBidi" w:cstheme="majorBidi"/>
          <w:sz w:val="18"/>
          <w:szCs w:val="18"/>
          <w:vertAlign w:val="superscript"/>
        </w:rPr>
        <w:t>1</w:t>
      </w:r>
      <w:r>
        <w:rPr>
          <w:rFonts w:asciiTheme="majorBidi" w:hAnsiTheme="majorBidi" w:cstheme="majorBidi"/>
          <w:sz w:val="18"/>
          <w:szCs w:val="18"/>
        </w:rPr>
        <w:t xml:space="preserve">Tardif J. pour, un enseignement </w:t>
      </w:r>
      <w:proofErr w:type="gramStart"/>
      <w:r>
        <w:rPr>
          <w:rFonts w:asciiTheme="majorBidi" w:hAnsiTheme="majorBidi" w:cstheme="majorBidi"/>
          <w:sz w:val="18"/>
          <w:szCs w:val="18"/>
        </w:rPr>
        <w:t>stratégique ,les</w:t>
      </w:r>
      <w:proofErr w:type="gramEnd"/>
      <w:r>
        <w:rPr>
          <w:rFonts w:asciiTheme="majorBidi" w:hAnsiTheme="majorBidi" w:cstheme="majorBidi"/>
          <w:sz w:val="18"/>
          <w:szCs w:val="18"/>
        </w:rPr>
        <w:t xml:space="preserve"> éditions logiques, canada,1997,p25</w:t>
      </w:r>
    </w:p>
    <w:p w:rsidR="002E6E29" w:rsidRPr="00905CBA" w:rsidRDefault="002E6E29" w:rsidP="002E6E29">
      <w:pPr>
        <w:spacing w:after="0" w:line="360" w:lineRule="auto"/>
        <w:jc w:val="both"/>
        <w:rPr>
          <w:rFonts w:asciiTheme="majorBidi" w:hAnsiTheme="majorBidi" w:cstheme="majorBidi"/>
          <w:sz w:val="18"/>
          <w:szCs w:val="18"/>
        </w:rPr>
      </w:pPr>
      <w:proofErr w:type="gramStart"/>
      <w:r w:rsidRPr="00905CBA">
        <w:rPr>
          <w:rFonts w:asciiTheme="majorBidi" w:hAnsiTheme="majorBidi" w:cstheme="majorBidi"/>
          <w:sz w:val="18"/>
          <w:szCs w:val="18"/>
          <w:vertAlign w:val="superscript"/>
        </w:rPr>
        <w:t>2</w:t>
      </w:r>
      <w:r>
        <w:rPr>
          <w:rFonts w:asciiTheme="majorBidi" w:hAnsiTheme="majorBidi" w:cstheme="majorBidi"/>
          <w:sz w:val="18"/>
          <w:szCs w:val="18"/>
        </w:rPr>
        <w:t>reuters ,Yves</w:t>
      </w:r>
      <w:proofErr w:type="gramEnd"/>
      <w:r>
        <w:rPr>
          <w:rFonts w:asciiTheme="majorBidi" w:hAnsiTheme="majorBidi" w:cstheme="majorBidi"/>
          <w:sz w:val="18"/>
          <w:szCs w:val="18"/>
        </w:rPr>
        <w:t>, enseigner et apprendre à écrire paris ESF 2002 p 62.</w:t>
      </w:r>
    </w:p>
    <w:p w:rsidR="002E6E29" w:rsidRPr="00905CBA" w:rsidRDefault="002E6E29" w:rsidP="002E6E29">
      <w:pPr>
        <w:spacing w:after="0" w:line="360" w:lineRule="auto"/>
        <w:jc w:val="both"/>
        <w:rPr>
          <w:rFonts w:asciiTheme="majorBidi" w:hAnsiTheme="majorBidi" w:cstheme="majorBidi"/>
          <w:sz w:val="18"/>
          <w:szCs w:val="18"/>
        </w:rPr>
      </w:pPr>
      <w:r w:rsidRPr="00905CBA">
        <w:rPr>
          <w:rFonts w:asciiTheme="majorBidi" w:hAnsiTheme="majorBidi" w:cstheme="majorBidi"/>
          <w:sz w:val="18"/>
          <w:szCs w:val="18"/>
          <w:vertAlign w:val="superscript"/>
        </w:rPr>
        <w:t>3</w:t>
      </w:r>
      <w:r w:rsidRPr="00905CBA">
        <w:rPr>
          <w:rFonts w:asciiTheme="majorBidi" w:hAnsiTheme="majorBidi" w:cstheme="majorBidi"/>
          <w:sz w:val="18"/>
          <w:szCs w:val="18"/>
        </w:rPr>
        <w:t xml:space="preserve">Cuq J. et </w:t>
      </w:r>
      <w:proofErr w:type="spellStart"/>
      <w:r w:rsidRPr="00905CBA">
        <w:rPr>
          <w:rFonts w:asciiTheme="majorBidi" w:hAnsiTheme="majorBidi" w:cstheme="majorBidi"/>
          <w:sz w:val="18"/>
          <w:szCs w:val="18"/>
        </w:rPr>
        <w:t>Gruca</w:t>
      </w:r>
      <w:proofErr w:type="spellEnd"/>
      <w:r w:rsidRPr="00905CBA">
        <w:rPr>
          <w:rFonts w:asciiTheme="majorBidi" w:hAnsiTheme="majorBidi" w:cstheme="majorBidi"/>
          <w:sz w:val="18"/>
          <w:szCs w:val="18"/>
        </w:rPr>
        <w:t xml:space="preserve"> </w:t>
      </w:r>
      <w:proofErr w:type="spellStart"/>
      <w:r w:rsidRPr="00905CBA">
        <w:rPr>
          <w:rFonts w:asciiTheme="majorBidi" w:hAnsiTheme="majorBidi" w:cstheme="majorBidi"/>
          <w:sz w:val="18"/>
          <w:szCs w:val="18"/>
        </w:rPr>
        <w:t>I.op.cit.</w:t>
      </w:r>
      <w:proofErr w:type="spellEnd"/>
      <w:r w:rsidRPr="00905CBA">
        <w:rPr>
          <w:rFonts w:asciiTheme="majorBidi" w:hAnsiTheme="majorBidi" w:cstheme="majorBidi"/>
          <w:sz w:val="18"/>
          <w:szCs w:val="18"/>
        </w:rPr>
        <w:t>p.185.</w:t>
      </w:r>
    </w:p>
    <w:p w:rsidR="002E6E29" w:rsidRPr="00C93FFF" w:rsidRDefault="002E6E29" w:rsidP="002E6E29">
      <w:pPr>
        <w:spacing w:after="0" w:line="360" w:lineRule="auto"/>
        <w:jc w:val="both"/>
        <w:rPr>
          <w:rFonts w:asciiTheme="majorBidi" w:hAnsiTheme="majorBidi" w:cstheme="majorBidi"/>
          <w:sz w:val="18"/>
          <w:szCs w:val="18"/>
        </w:rPr>
      </w:pPr>
      <w:r w:rsidRPr="00905CBA">
        <w:rPr>
          <w:rFonts w:asciiTheme="majorBidi" w:hAnsiTheme="majorBidi" w:cstheme="majorBidi"/>
          <w:sz w:val="18"/>
          <w:szCs w:val="18"/>
          <w:vertAlign w:val="superscript"/>
        </w:rPr>
        <w:t>4</w:t>
      </w:r>
      <w:r>
        <w:rPr>
          <w:rFonts w:asciiTheme="majorBidi" w:hAnsiTheme="majorBidi" w:cstheme="majorBidi"/>
          <w:sz w:val="18"/>
          <w:szCs w:val="18"/>
        </w:rPr>
        <w:t xml:space="preserve">fayol, M « la production du langage écrit », presses universitaires, </w:t>
      </w:r>
      <w:proofErr w:type="gramStart"/>
      <w:r>
        <w:rPr>
          <w:rFonts w:asciiTheme="majorBidi" w:hAnsiTheme="majorBidi" w:cstheme="majorBidi"/>
          <w:sz w:val="18"/>
          <w:szCs w:val="18"/>
        </w:rPr>
        <w:t>paris ,1999</w:t>
      </w:r>
      <w:proofErr w:type="gramEnd"/>
      <w:r>
        <w:rPr>
          <w:rFonts w:asciiTheme="majorBidi" w:hAnsiTheme="majorBidi" w:cstheme="majorBidi"/>
          <w:sz w:val="18"/>
          <w:szCs w:val="18"/>
        </w:rPr>
        <w:t>, p 83</w:t>
      </w:r>
    </w:p>
    <w:p w:rsidR="002E6E29" w:rsidRPr="00905CBA" w:rsidRDefault="002E6E29" w:rsidP="002E6E29">
      <w:pPr>
        <w:spacing w:after="0" w:line="360" w:lineRule="auto"/>
        <w:rPr>
          <w:rFonts w:asciiTheme="majorBidi" w:hAnsiTheme="majorBidi" w:cstheme="majorBidi"/>
          <w:b/>
          <w:bCs/>
          <w:sz w:val="28"/>
          <w:szCs w:val="28"/>
        </w:rPr>
      </w:pPr>
      <w:r w:rsidRPr="00905CBA">
        <w:rPr>
          <w:rFonts w:asciiTheme="majorBidi" w:hAnsiTheme="majorBidi" w:cstheme="majorBidi"/>
          <w:b/>
          <w:bCs/>
          <w:sz w:val="24"/>
          <w:szCs w:val="24"/>
        </w:rPr>
        <w:lastRenderedPageBreak/>
        <w:t>I-3-4  Les objectifs de l’apprentissage de l</w:t>
      </w:r>
      <w:r>
        <w:rPr>
          <w:rFonts w:asciiTheme="majorBidi" w:hAnsiTheme="majorBidi" w:cstheme="majorBidi"/>
          <w:b/>
          <w:bCs/>
          <w:sz w:val="24"/>
          <w:szCs w:val="24"/>
        </w:rPr>
        <w:t xml:space="preserve">a production écrite </w:t>
      </w:r>
      <w:r w:rsidRPr="00905CBA">
        <w:rPr>
          <w:rFonts w:asciiTheme="majorBidi" w:hAnsiTheme="majorBidi" w:cstheme="majorBidi"/>
          <w:b/>
          <w:bCs/>
          <w:sz w:val="28"/>
          <w:szCs w:val="28"/>
        </w:rPr>
        <w:t>:</w:t>
      </w:r>
    </w:p>
    <w:p w:rsidR="002E6E29" w:rsidRPr="00905CBA" w:rsidRDefault="002E6E29" w:rsidP="002E6E29">
      <w:pPr>
        <w:spacing w:after="0" w:line="360" w:lineRule="auto"/>
        <w:rPr>
          <w:rFonts w:asciiTheme="majorBidi" w:hAnsiTheme="majorBidi" w:cstheme="majorBidi"/>
          <w:sz w:val="24"/>
          <w:szCs w:val="24"/>
        </w:rPr>
      </w:pPr>
      <w:r>
        <w:rPr>
          <w:rFonts w:asciiTheme="majorBidi" w:hAnsiTheme="majorBidi" w:cstheme="majorBidi"/>
          <w:sz w:val="24"/>
          <w:szCs w:val="24"/>
        </w:rPr>
        <w:t xml:space="preserve">      La production écrite </w:t>
      </w:r>
      <w:r w:rsidRPr="00905CBA">
        <w:rPr>
          <w:rFonts w:asciiTheme="majorBidi" w:hAnsiTheme="majorBidi" w:cstheme="majorBidi"/>
          <w:sz w:val="24"/>
          <w:szCs w:val="24"/>
        </w:rPr>
        <w:t xml:space="preserve"> vise dans son apprentissage des objectifs qui sont d’ordre linguistique et affectif.</w:t>
      </w:r>
    </w:p>
    <w:p w:rsidR="002E6E29" w:rsidRPr="00905CBA" w:rsidRDefault="002E6E29" w:rsidP="002E6E29">
      <w:pPr>
        <w:spacing w:after="0" w:line="360" w:lineRule="auto"/>
        <w:jc w:val="both"/>
        <w:rPr>
          <w:rFonts w:asciiTheme="majorBidi" w:hAnsiTheme="majorBidi" w:cstheme="majorBidi"/>
          <w:b/>
          <w:bCs/>
          <w:sz w:val="24"/>
          <w:szCs w:val="24"/>
        </w:rPr>
      </w:pPr>
      <w:proofErr w:type="gramStart"/>
      <w:r>
        <w:rPr>
          <w:rFonts w:asciiTheme="majorBidi" w:hAnsiTheme="majorBidi" w:cstheme="majorBidi"/>
          <w:b/>
          <w:bCs/>
          <w:sz w:val="24"/>
          <w:szCs w:val="24"/>
        </w:rPr>
        <w:t>a</w:t>
      </w:r>
      <w:proofErr w:type="gramEnd"/>
      <w:r>
        <w:rPr>
          <w:rFonts w:asciiTheme="majorBidi" w:hAnsiTheme="majorBidi" w:cstheme="majorBidi"/>
          <w:b/>
          <w:bCs/>
          <w:sz w:val="24"/>
          <w:szCs w:val="24"/>
        </w:rPr>
        <w:t>/</w:t>
      </w:r>
      <w:r w:rsidRPr="00905CBA">
        <w:rPr>
          <w:rFonts w:asciiTheme="majorBidi" w:hAnsiTheme="majorBidi" w:cstheme="majorBidi"/>
          <w:b/>
          <w:bCs/>
          <w:sz w:val="24"/>
          <w:szCs w:val="24"/>
        </w:rPr>
        <w:t xml:space="preserve"> Objectifs d’ordre linguistique : </w:t>
      </w:r>
    </w:p>
    <w:p w:rsidR="002E6E29" w:rsidRPr="00905CBA" w:rsidRDefault="00AB7B85" w:rsidP="002E6E29">
      <w:pPr>
        <w:spacing w:after="0" w:line="360" w:lineRule="auto"/>
        <w:jc w:val="both"/>
        <w:rPr>
          <w:rFonts w:asciiTheme="majorBidi" w:hAnsiTheme="majorBidi" w:cstheme="majorBidi"/>
          <w:sz w:val="24"/>
          <w:szCs w:val="24"/>
        </w:rPr>
      </w:pPr>
      <w:r>
        <w:rPr>
          <w:rFonts w:asciiTheme="majorBidi" w:hAnsiTheme="majorBidi" w:cstheme="majorBidi"/>
          <w:sz w:val="24"/>
          <w:szCs w:val="24"/>
        </w:rPr>
        <w:t>- M</w:t>
      </w:r>
      <w:r w:rsidR="002E6E29" w:rsidRPr="00905CBA">
        <w:rPr>
          <w:rFonts w:asciiTheme="majorBidi" w:hAnsiTheme="majorBidi" w:cstheme="majorBidi"/>
          <w:sz w:val="24"/>
          <w:szCs w:val="24"/>
        </w:rPr>
        <w:t>aitriser la structure de la phrase sur le plan syntaxique, organiser des éléments linguistiques et leurs agencements.</w:t>
      </w:r>
    </w:p>
    <w:p w:rsidR="002E6E29" w:rsidRPr="00905CBA" w:rsidRDefault="00AB7B85" w:rsidP="002E6E29">
      <w:pPr>
        <w:spacing w:after="0" w:line="360" w:lineRule="auto"/>
        <w:jc w:val="both"/>
        <w:rPr>
          <w:rFonts w:asciiTheme="majorBidi" w:hAnsiTheme="majorBidi" w:cstheme="majorBidi"/>
          <w:sz w:val="24"/>
          <w:szCs w:val="24"/>
        </w:rPr>
      </w:pPr>
      <w:r>
        <w:rPr>
          <w:rFonts w:asciiTheme="majorBidi" w:hAnsiTheme="majorBidi" w:cstheme="majorBidi"/>
          <w:sz w:val="24"/>
          <w:szCs w:val="24"/>
        </w:rPr>
        <w:t>- P</w:t>
      </w:r>
      <w:r w:rsidR="002E6E29" w:rsidRPr="00905CBA">
        <w:rPr>
          <w:rFonts w:asciiTheme="majorBidi" w:hAnsiTheme="majorBidi" w:cstheme="majorBidi"/>
          <w:sz w:val="24"/>
          <w:szCs w:val="24"/>
        </w:rPr>
        <w:t>rendre conscience des éléments et des marques orthographiques (pluriel en s ou en x, présence des lettres muettes)</w:t>
      </w:r>
    </w:p>
    <w:p w:rsidR="002E6E29" w:rsidRPr="00905CBA" w:rsidRDefault="00AB7B85" w:rsidP="002E6E29">
      <w:pPr>
        <w:spacing w:after="0" w:line="360" w:lineRule="auto"/>
        <w:jc w:val="both"/>
        <w:rPr>
          <w:rFonts w:asciiTheme="majorBidi" w:hAnsiTheme="majorBidi" w:cstheme="majorBidi"/>
          <w:sz w:val="24"/>
          <w:szCs w:val="24"/>
        </w:rPr>
      </w:pPr>
      <w:r>
        <w:rPr>
          <w:rFonts w:asciiTheme="majorBidi" w:hAnsiTheme="majorBidi" w:cstheme="majorBidi"/>
          <w:sz w:val="24"/>
          <w:szCs w:val="24"/>
        </w:rPr>
        <w:t>- R</w:t>
      </w:r>
      <w:r w:rsidR="002E6E29" w:rsidRPr="00905CBA">
        <w:rPr>
          <w:rFonts w:asciiTheme="majorBidi" w:hAnsiTheme="majorBidi" w:cstheme="majorBidi"/>
          <w:sz w:val="24"/>
          <w:szCs w:val="24"/>
        </w:rPr>
        <w:t>enforcer la discrimination visuelle par les allers- retours (lecture/écriture) qui sont le fondement de l’activité scripturale.</w:t>
      </w:r>
    </w:p>
    <w:p w:rsidR="002E6E29" w:rsidRPr="00905CBA" w:rsidRDefault="002E6E29" w:rsidP="002E6E29">
      <w:pPr>
        <w:spacing w:after="0" w:line="360" w:lineRule="auto"/>
        <w:jc w:val="both"/>
        <w:rPr>
          <w:rFonts w:asciiTheme="majorBidi" w:hAnsiTheme="majorBidi" w:cstheme="majorBidi"/>
          <w:b/>
          <w:bCs/>
          <w:sz w:val="24"/>
          <w:szCs w:val="24"/>
        </w:rPr>
      </w:pPr>
      <w:proofErr w:type="gramStart"/>
      <w:r>
        <w:rPr>
          <w:rFonts w:asciiTheme="majorBidi" w:hAnsiTheme="majorBidi" w:cstheme="majorBidi"/>
          <w:b/>
          <w:bCs/>
          <w:sz w:val="24"/>
          <w:szCs w:val="24"/>
        </w:rPr>
        <w:t>b</w:t>
      </w:r>
      <w:proofErr w:type="gramEnd"/>
      <w:r>
        <w:rPr>
          <w:rFonts w:asciiTheme="majorBidi" w:hAnsiTheme="majorBidi" w:cstheme="majorBidi"/>
          <w:b/>
          <w:bCs/>
          <w:sz w:val="24"/>
          <w:szCs w:val="24"/>
        </w:rPr>
        <w:t>/</w:t>
      </w:r>
      <w:r w:rsidRPr="00905CBA">
        <w:rPr>
          <w:rFonts w:asciiTheme="majorBidi" w:hAnsiTheme="majorBidi" w:cstheme="majorBidi"/>
          <w:b/>
          <w:bCs/>
          <w:sz w:val="24"/>
          <w:szCs w:val="24"/>
        </w:rPr>
        <w:t xml:space="preserve"> Objectifs d’ordre affectif :</w:t>
      </w:r>
    </w:p>
    <w:p w:rsidR="002E6E29" w:rsidRPr="00905CBA" w:rsidRDefault="00AB7B85" w:rsidP="002E6E29">
      <w:pPr>
        <w:spacing w:after="0" w:line="360" w:lineRule="auto"/>
        <w:jc w:val="both"/>
        <w:rPr>
          <w:rFonts w:asciiTheme="majorBidi" w:hAnsiTheme="majorBidi" w:cstheme="majorBidi"/>
          <w:sz w:val="24"/>
          <w:szCs w:val="24"/>
        </w:rPr>
      </w:pPr>
      <w:r>
        <w:rPr>
          <w:rFonts w:asciiTheme="majorBidi" w:hAnsiTheme="majorBidi" w:cstheme="majorBidi"/>
          <w:sz w:val="24"/>
          <w:szCs w:val="24"/>
        </w:rPr>
        <w:t>-D</w:t>
      </w:r>
      <w:r w:rsidR="002E6E29" w:rsidRPr="00905CBA">
        <w:rPr>
          <w:rFonts w:asciiTheme="majorBidi" w:hAnsiTheme="majorBidi" w:cstheme="majorBidi"/>
          <w:sz w:val="24"/>
          <w:szCs w:val="24"/>
        </w:rPr>
        <w:t>épasser l’angoisse de la page blanche.</w:t>
      </w:r>
    </w:p>
    <w:p w:rsidR="002E6E29" w:rsidRPr="00905CBA" w:rsidRDefault="00AB7B85" w:rsidP="002E6E29">
      <w:pPr>
        <w:spacing w:after="0" w:line="360" w:lineRule="auto"/>
        <w:jc w:val="both"/>
        <w:rPr>
          <w:rFonts w:asciiTheme="majorBidi" w:hAnsiTheme="majorBidi" w:cstheme="majorBidi"/>
          <w:sz w:val="24"/>
          <w:szCs w:val="24"/>
        </w:rPr>
      </w:pPr>
      <w:r>
        <w:rPr>
          <w:rFonts w:asciiTheme="majorBidi" w:hAnsiTheme="majorBidi" w:cstheme="majorBidi"/>
          <w:sz w:val="24"/>
          <w:szCs w:val="24"/>
        </w:rPr>
        <w:t>- E</w:t>
      </w:r>
      <w:r w:rsidR="002E6E29" w:rsidRPr="00905CBA">
        <w:rPr>
          <w:rFonts w:asciiTheme="majorBidi" w:hAnsiTheme="majorBidi" w:cstheme="majorBidi"/>
          <w:sz w:val="24"/>
          <w:szCs w:val="24"/>
        </w:rPr>
        <w:t>xercer la mémoire et développer la concentration.</w:t>
      </w:r>
    </w:p>
    <w:p w:rsidR="002E6E29" w:rsidRPr="00905CBA" w:rsidRDefault="00AB7B85" w:rsidP="002E6E29">
      <w:pPr>
        <w:spacing w:after="0" w:line="360" w:lineRule="auto"/>
        <w:jc w:val="both"/>
        <w:rPr>
          <w:rFonts w:asciiTheme="majorBidi" w:hAnsiTheme="majorBidi" w:cstheme="majorBidi"/>
          <w:sz w:val="24"/>
          <w:szCs w:val="24"/>
        </w:rPr>
      </w:pPr>
      <w:r>
        <w:rPr>
          <w:rFonts w:asciiTheme="majorBidi" w:hAnsiTheme="majorBidi" w:cstheme="majorBidi"/>
          <w:sz w:val="24"/>
          <w:szCs w:val="24"/>
        </w:rPr>
        <w:t>-P</w:t>
      </w:r>
      <w:r w:rsidR="002E6E29" w:rsidRPr="00905CBA">
        <w:rPr>
          <w:rFonts w:asciiTheme="majorBidi" w:hAnsiTheme="majorBidi" w:cstheme="majorBidi"/>
          <w:sz w:val="24"/>
          <w:szCs w:val="24"/>
        </w:rPr>
        <w:t>ersévérer dans l’activité jusqu’à la fin du texte à recopier ou à produire.</w:t>
      </w:r>
    </w:p>
    <w:p w:rsidR="002E6E29" w:rsidRPr="00905CBA" w:rsidRDefault="00AB7B85" w:rsidP="002E6E29">
      <w:pPr>
        <w:spacing w:after="0" w:line="360" w:lineRule="auto"/>
        <w:jc w:val="both"/>
        <w:rPr>
          <w:rFonts w:asciiTheme="majorBidi" w:hAnsiTheme="majorBidi" w:cstheme="majorBidi"/>
          <w:sz w:val="24"/>
          <w:szCs w:val="24"/>
        </w:rPr>
      </w:pPr>
      <w:r>
        <w:rPr>
          <w:rFonts w:asciiTheme="majorBidi" w:hAnsiTheme="majorBidi" w:cstheme="majorBidi"/>
          <w:sz w:val="24"/>
          <w:szCs w:val="24"/>
        </w:rPr>
        <w:t>-M</w:t>
      </w:r>
      <w:r w:rsidR="002E6E29" w:rsidRPr="00905CBA">
        <w:rPr>
          <w:rFonts w:asciiTheme="majorBidi" w:hAnsiTheme="majorBidi" w:cstheme="majorBidi"/>
          <w:sz w:val="24"/>
          <w:szCs w:val="24"/>
        </w:rPr>
        <w:t>aintenir la motivation.</w:t>
      </w:r>
    </w:p>
    <w:p w:rsidR="002E6E29" w:rsidRPr="00872C18" w:rsidRDefault="002E6E29" w:rsidP="002E6E29">
      <w:pPr>
        <w:spacing w:after="0" w:line="360" w:lineRule="auto"/>
        <w:jc w:val="both"/>
        <w:rPr>
          <w:rFonts w:ascii="Times New Roman" w:hAnsi="Times New Roman" w:cs="Times New Roman"/>
          <w:b/>
          <w:sz w:val="24"/>
          <w:szCs w:val="24"/>
        </w:rPr>
      </w:pPr>
      <w:r w:rsidRPr="007626DE">
        <w:rPr>
          <w:rFonts w:asciiTheme="majorBidi" w:hAnsiTheme="majorBidi" w:cstheme="majorBidi"/>
          <w:b/>
          <w:bCs/>
          <w:sz w:val="24"/>
          <w:szCs w:val="24"/>
        </w:rPr>
        <w:t>I</w:t>
      </w:r>
      <w:r>
        <w:rPr>
          <w:rFonts w:asciiTheme="majorBidi" w:hAnsiTheme="majorBidi" w:cstheme="majorBidi"/>
          <w:b/>
          <w:bCs/>
          <w:sz w:val="24"/>
          <w:szCs w:val="24"/>
        </w:rPr>
        <w:t xml:space="preserve">-4 </w:t>
      </w:r>
      <w:r w:rsidRPr="00872C18">
        <w:rPr>
          <w:rFonts w:ascii="Times New Roman" w:hAnsi="Times New Roman" w:cs="Times New Roman"/>
          <w:b/>
          <w:sz w:val="24"/>
          <w:szCs w:val="24"/>
        </w:rPr>
        <w:t xml:space="preserve">Le rôle de la mémoire </w:t>
      </w:r>
      <w:r>
        <w:rPr>
          <w:rFonts w:ascii="Times New Roman" w:hAnsi="Times New Roman" w:cs="Times New Roman"/>
          <w:b/>
          <w:sz w:val="24"/>
          <w:szCs w:val="24"/>
        </w:rPr>
        <w:t xml:space="preserve">dans la </w:t>
      </w:r>
      <w:r w:rsidRPr="00872C18">
        <w:rPr>
          <w:rFonts w:ascii="Times New Roman" w:hAnsi="Times New Roman" w:cs="Times New Roman"/>
          <w:b/>
          <w:sz w:val="24"/>
          <w:szCs w:val="24"/>
        </w:rPr>
        <w:t>production écrite.</w:t>
      </w:r>
    </w:p>
    <w:p w:rsidR="002E6E29" w:rsidRPr="00EE2D0E" w:rsidRDefault="00FE3B9A" w:rsidP="00257B05">
      <w:pPr>
        <w:spacing w:after="0" w:line="360" w:lineRule="auto"/>
        <w:ind w:firstLine="708"/>
        <w:jc w:val="both"/>
        <w:rPr>
          <w:rFonts w:ascii="Times New Roman" w:hAnsi="Times New Roman" w:cs="Times New Roman"/>
          <w:sz w:val="24"/>
          <w:szCs w:val="24"/>
        </w:rPr>
      </w:pPr>
      <w:r w:rsidRPr="00872C18">
        <w:rPr>
          <w:rFonts w:ascii="Times New Roman" w:hAnsi="Times New Roman" w:cs="Times New Roman"/>
          <w:sz w:val="24"/>
          <w:szCs w:val="24"/>
        </w:rPr>
        <w:t>La</w:t>
      </w:r>
      <w:r w:rsidR="002E6E29" w:rsidRPr="00872C18">
        <w:rPr>
          <w:rFonts w:ascii="Times New Roman" w:hAnsi="Times New Roman" w:cs="Times New Roman"/>
          <w:sz w:val="24"/>
          <w:szCs w:val="24"/>
        </w:rPr>
        <w:t xml:space="preserve"> mémoire est </w:t>
      </w:r>
      <w:r w:rsidR="002E6E29">
        <w:rPr>
          <w:rFonts w:ascii="Times New Roman" w:hAnsi="Times New Roman" w:cs="Times New Roman"/>
          <w:sz w:val="24"/>
          <w:szCs w:val="24"/>
        </w:rPr>
        <w:t>considéré</w:t>
      </w:r>
      <w:r w:rsidR="00967623">
        <w:rPr>
          <w:rFonts w:ascii="Times New Roman" w:hAnsi="Times New Roman" w:cs="Times New Roman"/>
          <w:sz w:val="24"/>
          <w:szCs w:val="24"/>
        </w:rPr>
        <w:t>e</w:t>
      </w:r>
      <w:r w:rsidR="002E6E29">
        <w:rPr>
          <w:rFonts w:ascii="Times New Roman" w:hAnsi="Times New Roman" w:cs="Times New Roman"/>
          <w:sz w:val="24"/>
          <w:szCs w:val="24"/>
        </w:rPr>
        <w:t xml:space="preserve"> comme </w:t>
      </w:r>
      <w:r w:rsidR="002E6E29" w:rsidRPr="00872C18">
        <w:rPr>
          <w:rFonts w:ascii="Times New Roman" w:hAnsi="Times New Roman" w:cs="Times New Roman"/>
          <w:sz w:val="24"/>
          <w:szCs w:val="24"/>
        </w:rPr>
        <w:t> </w:t>
      </w:r>
      <w:r w:rsidR="002E6E29" w:rsidRPr="0008571D">
        <w:rPr>
          <w:rFonts w:ascii="Times New Roman" w:hAnsi="Times New Roman" w:cs="Times New Roman"/>
          <w:iCs/>
          <w:sz w:val="24"/>
          <w:szCs w:val="24"/>
        </w:rPr>
        <w:t>l’unité centrale de traitement de l’information</w:t>
      </w:r>
      <w:r w:rsidR="002E6E29">
        <w:rPr>
          <w:rFonts w:ascii="Times New Roman" w:hAnsi="Times New Roman" w:cs="Times New Roman"/>
          <w:iCs/>
          <w:sz w:val="24"/>
          <w:szCs w:val="24"/>
        </w:rPr>
        <w:t>,</w:t>
      </w:r>
      <w:r w:rsidR="002E6E29">
        <w:rPr>
          <w:rFonts w:ascii="Times New Roman" w:hAnsi="Times New Roman" w:cs="Times New Roman"/>
          <w:i/>
          <w:sz w:val="24"/>
          <w:szCs w:val="24"/>
        </w:rPr>
        <w:t xml:space="preserve">     </w:t>
      </w:r>
      <w:r w:rsidR="002E6E29" w:rsidRPr="00872C18">
        <w:rPr>
          <w:rFonts w:ascii="Times New Roman" w:hAnsi="Times New Roman" w:cs="Times New Roman"/>
          <w:sz w:val="24"/>
          <w:szCs w:val="24"/>
        </w:rPr>
        <w:t>puisqu’elle garant</w:t>
      </w:r>
      <w:r w:rsidR="002E6E29">
        <w:rPr>
          <w:rFonts w:ascii="Times New Roman" w:hAnsi="Times New Roman" w:cs="Times New Roman"/>
          <w:sz w:val="24"/>
          <w:szCs w:val="24"/>
        </w:rPr>
        <w:t xml:space="preserve">it une multitude de fonctions. </w:t>
      </w:r>
      <w:r>
        <w:rPr>
          <w:rFonts w:ascii="Times New Roman" w:hAnsi="Times New Roman" w:cs="Times New Roman"/>
          <w:sz w:val="24"/>
          <w:szCs w:val="24"/>
        </w:rPr>
        <w:t>Elle</w:t>
      </w:r>
      <w:r w:rsidR="002E6E29" w:rsidRPr="00872C18">
        <w:rPr>
          <w:rFonts w:ascii="Times New Roman" w:hAnsi="Times New Roman" w:cs="Times New Roman"/>
          <w:sz w:val="24"/>
          <w:szCs w:val="24"/>
        </w:rPr>
        <w:t xml:space="preserve"> représente </w:t>
      </w:r>
      <w:r w:rsidR="002E6E29" w:rsidRPr="00494724">
        <w:rPr>
          <w:rFonts w:ascii="Times New Roman" w:hAnsi="Times New Roman" w:cs="Times New Roman"/>
          <w:iCs/>
          <w:sz w:val="24"/>
          <w:szCs w:val="24"/>
        </w:rPr>
        <w:t>un processus d’encodage, de rétention et de restitution de l’information.</w:t>
      </w:r>
    </w:p>
    <w:p w:rsidR="002E6E29" w:rsidRPr="00872C18" w:rsidRDefault="002E6E29" w:rsidP="002E6E29">
      <w:pPr>
        <w:spacing w:after="0" w:line="360" w:lineRule="auto"/>
        <w:jc w:val="both"/>
        <w:rPr>
          <w:rFonts w:ascii="Times New Roman" w:hAnsi="Times New Roman" w:cs="Times New Roman"/>
          <w:sz w:val="24"/>
          <w:szCs w:val="24"/>
        </w:rPr>
      </w:pPr>
      <w:r w:rsidRPr="00872C18">
        <w:rPr>
          <w:rFonts w:ascii="Times New Roman" w:hAnsi="Times New Roman" w:cs="Times New Roman"/>
          <w:sz w:val="24"/>
          <w:szCs w:val="24"/>
        </w:rPr>
        <w:t xml:space="preserve">En d’autres termes, c’est à travers elle que le scripteur reçoit les informations (sujet à traiter, consigne,…) de l’environnement. Elle </w:t>
      </w:r>
      <w:r>
        <w:rPr>
          <w:rFonts w:ascii="Times New Roman" w:hAnsi="Times New Roman" w:cs="Times New Roman"/>
          <w:sz w:val="24"/>
          <w:szCs w:val="24"/>
        </w:rPr>
        <w:t>sélectionne les plus pertinents</w:t>
      </w:r>
      <w:r w:rsidRPr="00872C18">
        <w:rPr>
          <w:rFonts w:ascii="Times New Roman" w:hAnsi="Times New Roman" w:cs="Times New Roman"/>
          <w:sz w:val="24"/>
          <w:szCs w:val="24"/>
        </w:rPr>
        <w:t xml:space="preserve"> et leur attribue un sens.</w:t>
      </w:r>
    </w:p>
    <w:p w:rsidR="002E6E29" w:rsidRPr="00313C0D" w:rsidRDefault="002E6E29" w:rsidP="002E6E29">
      <w:pPr>
        <w:spacing w:after="0" w:line="360" w:lineRule="auto"/>
        <w:jc w:val="both"/>
        <w:rPr>
          <w:rFonts w:ascii="Times New Roman" w:hAnsi="Times New Roman" w:cs="Times New Roman"/>
          <w:sz w:val="24"/>
          <w:szCs w:val="24"/>
        </w:rPr>
      </w:pPr>
      <w:r w:rsidRPr="00872C18">
        <w:rPr>
          <w:rFonts w:ascii="Times New Roman" w:hAnsi="Times New Roman" w:cs="Times New Roman"/>
          <w:sz w:val="24"/>
          <w:szCs w:val="24"/>
        </w:rPr>
        <w:t xml:space="preserve">En outre, c’est en elle que le scripteur organise et puise les connaissances possédées déjà, et </w:t>
      </w:r>
      <w:r>
        <w:rPr>
          <w:rFonts w:ascii="Times New Roman" w:hAnsi="Times New Roman" w:cs="Times New Roman"/>
          <w:sz w:val="24"/>
          <w:szCs w:val="24"/>
        </w:rPr>
        <w:t>a</w:t>
      </w:r>
      <w:r w:rsidRPr="00872C18">
        <w:rPr>
          <w:rFonts w:ascii="Times New Roman" w:hAnsi="Times New Roman" w:cs="Times New Roman"/>
          <w:sz w:val="24"/>
          <w:szCs w:val="24"/>
        </w:rPr>
        <w:t>uxquelles il fait référence pour la production de son texte.</w:t>
      </w:r>
    </w:p>
    <w:p w:rsidR="002E6E29" w:rsidRPr="006E434D" w:rsidRDefault="002E6E29" w:rsidP="002E6E29">
      <w:pPr>
        <w:spacing w:after="0" w:line="360" w:lineRule="auto"/>
        <w:jc w:val="both"/>
        <w:rPr>
          <w:rFonts w:ascii="Times New Roman" w:hAnsi="Times New Roman" w:cs="Times New Roman"/>
          <w:sz w:val="24"/>
          <w:szCs w:val="24"/>
        </w:rPr>
      </w:pPr>
      <w:r w:rsidRPr="00872C18">
        <w:rPr>
          <w:rFonts w:ascii="Times New Roman" w:hAnsi="Times New Roman" w:cs="Times New Roman"/>
          <w:sz w:val="24"/>
          <w:szCs w:val="24"/>
        </w:rPr>
        <w:t>Aussi, c’est en elle qu’il emmagasine les renseignements en vue d’une réutilisation ultérieure. Ce qui explique qu’en production scripturale, l’apprenant scripteur requiert constamment la mémoire. Celle-ci s’organise en trois registres.</w:t>
      </w:r>
    </w:p>
    <w:p w:rsidR="002E6E29" w:rsidRPr="00E738E2" w:rsidRDefault="002E6E29" w:rsidP="002E6E29">
      <w:pPr>
        <w:spacing w:after="0" w:line="360" w:lineRule="auto"/>
        <w:jc w:val="both"/>
        <w:rPr>
          <w:rFonts w:ascii="Times New Roman" w:hAnsi="Times New Roman" w:cs="Times New Roman"/>
          <w:b/>
          <w:bCs/>
          <w:sz w:val="24"/>
          <w:szCs w:val="24"/>
        </w:rPr>
      </w:pPr>
      <w:r w:rsidRPr="007626DE">
        <w:rPr>
          <w:rFonts w:asciiTheme="majorBidi" w:hAnsiTheme="majorBidi" w:cstheme="majorBidi"/>
          <w:b/>
          <w:bCs/>
          <w:sz w:val="24"/>
          <w:szCs w:val="24"/>
        </w:rPr>
        <w:t>I</w:t>
      </w:r>
      <w:r>
        <w:rPr>
          <w:rFonts w:asciiTheme="majorBidi" w:hAnsiTheme="majorBidi" w:cstheme="majorBidi"/>
          <w:sz w:val="24"/>
          <w:szCs w:val="24"/>
        </w:rPr>
        <w:t>-</w:t>
      </w:r>
      <w:r w:rsidRPr="001528A8">
        <w:rPr>
          <w:rFonts w:asciiTheme="majorBidi" w:hAnsiTheme="majorBidi" w:cstheme="majorBidi"/>
          <w:b/>
          <w:bCs/>
          <w:sz w:val="24"/>
          <w:szCs w:val="24"/>
        </w:rPr>
        <w:t>5</w:t>
      </w:r>
      <w:r>
        <w:rPr>
          <w:rFonts w:asciiTheme="majorBidi" w:hAnsiTheme="majorBidi" w:cstheme="majorBidi"/>
          <w:b/>
          <w:bCs/>
          <w:sz w:val="24"/>
          <w:szCs w:val="24"/>
        </w:rPr>
        <w:t>-</w:t>
      </w:r>
      <w:r w:rsidRPr="00E738E2">
        <w:rPr>
          <w:rFonts w:ascii="Times New Roman" w:hAnsi="Times New Roman" w:cs="Times New Roman"/>
          <w:b/>
          <w:bCs/>
          <w:sz w:val="24"/>
          <w:szCs w:val="24"/>
        </w:rPr>
        <w:t xml:space="preserve">Les </w:t>
      </w:r>
      <w:r>
        <w:rPr>
          <w:rFonts w:ascii="Times New Roman" w:hAnsi="Times New Roman" w:cs="Times New Roman"/>
          <w:b/>
          <w:bCs/>
          <w:sz w:val="24"/>
          <w:szCs w:val="24"/>
        </w:rPr>
        <w:t>registres</w:t>
      </w:r>
      <w:r w:rsidRPr="00E738E2">
        <w:rPr>
          <w:rFonts w:ascii="Times New Roman" w:hAnsi="Times New Roman" w:cs="Times New Roman"/>
          <w:b/>
          <w:bCs/>
          <w:sz w:val="24"/>
          <w:szCs w:val="24"/>
        </w:rPr>
        <w:t xml:space="preserve"> de la mémoire :</w:t>
      </w:r>
    </w:p>
    <w:p w:rsidR="002E6E29" w:rsidRDefault="002E6E29" w:rsidP="00257B05">
      <w:pPr>
        <w:spacing w:after="0" w:line="360" w:lineRule="auto"/>
        <w:ind w:firstLine="708"/>
        <w:jc w:val="both"/>
        <w:rPr>
          <w:rFonts w:ascii="Times New Roman" w:hAnsi="Times New Roman" w:cs="Times New Roman"/>
          <w:sz w:val="24"/>
          <w:szCs w:val="24"/>
        </w:rPr>
      </w:pPr>
      <w:r w:rsidRPr="00872C18">
        <w:rPr>
          <w:rFonts w:ascii="Times New Roman" w:hAnsi="Times New Roman" w:cs="Times New Roman"/>
          <w:sz w:val="24"/>
          <w:szCs w:val="24"/>
        </w:rPr>
        <w:t xml:space="preserve"> Un ce</w:t>
      </w:r>
      <w:r>
        <w:rPr>
          <w:rFonts w:ascii="Times New Roman" w:hAnsi="Times New Roman" w:cs="Times New Roman"/>
          <w:sz w:val="24"/>
          <w:szCs w:val="24"/>
        </w:rPr>
        <w:t xml:space="preserve">rtain nombre de psychologues </w:t>
      </w:r>
      <w:r w:rsidRPr="00872C18">
        <w:rPr>
          <w:rFonts w:ascii="Times New Roman" w:hAnsi="Times New Roman" w:cs="Times New Roman"/>
          <w:sz w:val="24"/>
          <w:szCs w:val="24"/>
        </w:rPr>
        <w:t>ont mené des études expérimentales sur la mémoire. En</w:t>
      </w:r>
      <w:r>
        <w:rPr>
          <w:rFonts w:ascii="Times New Roman" w:hAnsi="Times New Roman" w:cs="Times New Roman"/>
          <w:sz w:val="24"/>
          <w:szCs w:val="24"/>
        </w:rPr>
        <w:t xml:space="preserve"> </w:t>
      </w:r>
      <w:r w:rsidRPr="00872C18">
        <w:rPr>
          <w:rFonts w:ascii="Times New Roman" w:hAnsi="Times New Roman" w:cs="Times New Roman"/>
          <w:sz w:val="24"/>
          <w:szCs w:val="24"/>
        </w:rPr>
        <w:t>règle générale, ces chercheurs reconnaissent trois niveaux ou registres de mémoire qui sont en connexion.</w:t>
      </w:r>
    </w:p>
    <w:p w:rsidR="00CA30C7" w:rsidRDefault="00CA30C7" w:rsidP="002E6E29">
      <w:pPr>
        <w:spacing w:after="0" w:line="360" w:lineRule="auto"/>
        <w:jc w:val="both"/>
        <w:rPr>
          <w:rFonts w:ascii="Times New Roman" w:hAnsi="Times New Roman" w:cs="Times New Roman"/>
          <w:sz w:val="24"/>
          <w:szCs w:val="24"/>
        </w:rPr>
      </w:pPr>
    </w:p>
    <w:p w:rsidR="000B2AE4" w:rsidRDefault="000B2AE4" w:rsidP="002E6E29">
      <w:pPr>
        <w:spacing w:after="0" w:line="360" w:lineRule="auto"/>
        <w:jc w:val="both"/>
        <w:rPr>
          <w:rFonts w:ascii="Times New Roman" w:hAnsi="Times New Roman" w:cs="Times New Roman"/>
          <w:sz w:val="24"/>
          <w:szCs w:val="24"/>
        </w:rPr>
      </w:pPr>
    </w:p>
    <w:p w:rsidR="00CA30C7" w:rsidRPr="00872C18" w:rsidRDefault="00CA30C7" w:rsidP="002E6E29">
      <w:pPr>
        <w:spacing w:after="0" w:line="360" w:lineRule="auto"/>
        <w:jc w:val="both"/>
        <w:rPr>
          <w:rFonts w:ascii="Times New Roman" w:hAnsi="Times New Roman" w:cs="Times New Roman"/>
          <w:sz w:val="24"/>
          <w:szCs w:val="24"/>
        </w:rPr>
      </w:pPr>
    </w:p>
    <w:p w:rsidR="002E6E29" w:rsidRPr="00872C18" w:rsidRDefault="002E6E29" w:rsidP="002E6E29">
      <w:pPr>
        <w:spacing w:after="0" w:line="360" w:lineRule="auto"/>
        <w:jc w:val="both"/>
        <w:rPr>
          <w:rFonts w:ascii="Times New Roman" w:hAnsi="Times New Roman" w:cs="Times New Roman"/>
          <w:b/>
          <w:bCs/>
          <w:sz w:val="24"/>
          <w:szCs w:val="24"/>
        </w:rPr>
      </w:pPr>
      <w:proofErr w:type="gramStart"/>
      <w:r>
        <w:rPr>
          <w:rFonts w:ascii="Times New Roman" w:hAnsi="Times New Roman" w:cs="Times New Roman"/>
          <w:b/>
          <w:bCs/>
          <w:sz w:val="24"/>
          <w:szCs w:val="24"/>
        </w:rPr>
        <w:lastRenderedPageBreak/>
        <w:t>a</w:t>
      </w:r>
      <w:proofErr w:type="gramEnd"/>
      <w:r>
        <w:rPr>
          <w:rFonts w:ascii="Times New Roman" w:hAnsi="Times New Roman" w:cs="Times New Roman"/>
          <w:b/>
          <w:bCs/>
          <w:sz w:val="24"/>
          <w:szCs w:val="24"/>
        </w:rPr>
        <w:t xml:space="preserve">/ </w:t>
      </w:r>
      <w:r w:rsidRPr="00872C18">
        <w:rPr>
          <w:rFonts w:ascii="Times New Roman" w:hAnsi="Times New Roman" w:cs="Times New Roman"/>
          <w:b/>
          <w:bCs/>
          <w:sz w:val="24"/>
          <w:szCs w:val="24"/>
        </w:rPr>
        <w:t>La mémoire sensorielle.</w:t>
      </w:r>
    </w:p>
    <w:p w:rsidR="002E6E29" w:rsidRPr="00872C18" w:rsidRDefault="002E6E29" w:rsidP="00257B05">
      <w:pPr>
        <w:spacing w:after="0" w:line="360" w:lineRule="auto"/>
        <w:ind w:firstLine="708"/>
        <w:jc w:val="both"/>
        <w:rPr>
          <w:rFonts w:ascii="Times New Roman" w:hAnsi="Times New Roman" w:cs="Times New Roman"/>
          <w:b/>
          <w:bCs/>
          <w:sz w:val="24"/>
          <w:szCs w:val="24"/>
        </w:rPr>
      </w:pPr>
      <w:r w:rsidRPr="00872C18">
        <w:rPr>
          <w:rFonts w:ascii="Times New Roman" w:hAnsi="Times New Roman" w:cs="Times New Roman"/>
          <w:sz w:val="24"/>
          <w:szCs w:val="24"/>
        </w:rPr>
        <w:t>Comme son nom l’indique, elle retient les informations issues de l’environnement extérieur par le biais des sens (la vue, l’ouïe,…). Il s’agit par exemple en écriture de la consigne, en lecture de l’image d’une lettre</w:t>
      </w:r>
      <w:r>
        <w:rPr>
          <w:rFonts w:ascii="Times New Roman" w:hAnsi="Times New Roman" w:cs="Times New Roman"/>
          <w:sz w:val="24"/>
          <w:szCs w:val="24"/>
        </w:rPr>
        <w:t>, d’un mot, d’un groupe de mots</w:t>
      </w:r>
      <w:r w:rsidRPr="00872C18">
        <w:rPr>
          <w:rFonts w:ascii="Times New Roman" w:hAnsi="Times New Roman" w:cs="Times New Roman"/>
          <w:sz w:val="24"/>
          <w:szCs w:val="24"/>
        </w:rPr>
        <w:t xml:space="preserve">… Alors, certaines informations sont éliminées ou oubliées, d’autres, elles sont acheminées vers la mémoire de travail. </w:t>
      </w:r>
      <w:r>
        <w:rPr>
          <w:rFonts w:ascii="Times New Roman" w:hAnsi="Times New Roman" w:cs="Times New Roman"/>
          <w:sz w:val="24"/>
          <w:szCs w:val="24"/>
        </w:rPr>
        <w:t>Donc, elle</w:t>
      </w:r>
      <w:r w:rsidRPr="00872C18">
        <w:rPr>
          <w:rFonts w:ascii="Times New Roman" w:hAnsi="Times New Roman" w:cs="Times New Roman"/>
          <w:i/>
          <w:iCs/>
          <w:sz w:val="24"/>
          <w:szCs w:val="24"/>
        </w:rPr>
        <w:t xml:space="preserve"> </w:t>
      </w:r>
      <w:r w:rsidRPr="00872C18">
        <w:rPr>
          <w:rFonts w:ascii="Times New Roman" w:hAnsi="Times New Roman" w:cs="Times New Roman"/>
          <w:sz w:val="24"/>
          <w:szCs w:val="24"/>
        </w:rPr>
        <w:t>représente la porte d’entrée de la mémoire</w:t>
      </w:r>
      <w:r w:rsidR="000B2C8E">
        <w:rPr>
          <w:rFonts w:ascii="Times New Roman" w:hAnsi="Times New Roman" w:cs="Times New Roman"/>
          <w:sz w:val="24"/>
          <w:szCs w:val="24"/>
        </w:rPr>
        <w:t>.</w:t>
      </w:r>
    </w:p>
    <w:p w:rsidR="002E6E29" w:rsidRDefault="002E6E29" w:rsidP="002E6E29">
      <w:pPr>
        <w:spacing w:after="0" w:line="360" w:lineRule="auto"/>
        <w:jc w:val="both"/>
        <w:rPr>
          <w:rFonts w:ascii="Times New Roman" w:hAnsi="Times New Roman" w:cs="Times New Roman"/>
          <w:sz w:val="24"/>
          <w:szCs w:val="24"/>
        </w:rPr>
      </w:pPr>
      <w:proofErr w:type="gramStart"/>
      <w:r>
        <w:rPr>
          <w:rFonts w:ascii="Times New Roman" w:hAnsi="Times New Roman" w:cs="Times New Roman"/>
          <w:b/>
          <w:bCs/>
          <w:sz w:val="24"/>
          <w:szCs w:val="24"/>
        </w:rPr>
        <w:t>b</w:t>
      </w:r>
      <w:proofErr w:type="gramEnd"/>
      <w:r>
        <w:rPr>
          <w:rFonts w:ascii="Times New Roman" w:hAnsi="Times New Roman" w:cs="Times New Roman"/>
          <w:b/>
          <w:bCs/>
          <w:sz w:val="24"/>
          <w:szCs w:val="24"/>
        </w:rPr>
        <w:t xml:space="preserve">/ </w:t>
      </w:r>
      <w:r w:rsidRPr="00872C18">
        <w:rPr>
          <w:rFonts w:ascii="Times New Roman" w:hAnsi="Times New Roman" w:cs="Times New Roman"/>
          <w:b/>
          <w:bCs/>
          <w:sz w:val="24"/>
          <w:szCs w:val="24"/>
        </w:rPr>
        <w:t>La mémoire de travail : (mémoire à court terme)</w:t>
      </w:r>
      <w:r>
        <w:rPr>
          <w:rFonts w:ascii="Times New Roman" w:hAnsi="Times New Roman" w:cs="Times New Roman"/>
          <w:sz w:val="24"/>
          <w:szCs w:val="24"/>
        </w:rPr>
        <w:t> :</w:t>
      </w:r>
    </w:p>
    <w:p w:rsidR="002E6E29" w:rsidRPr="00872C18" w:rsidRDefault="002E6E29" w:rsidP="00257B05">
      <w:pPr>
        <w:spacing w:after="0" w:line="360" w:lineRule="auto"/>
        <w:ind w:firstLine="708"/>
        <w:jc w:val="both"/>
        <w:rPr>
          <w:rFonts w:ascii="Times New Roman" w:hAnsi="Times New Roman" w:cs="Times New Roman"/>
          <w:b/>
          <w:bCs/>
          <w:sz w:val="24"/>
          <w:szCs w:val="24"/>
        </w:rPr>
      </w:pPr>
      <w:r>
        <w:rPr>
          <w:rFonts w:ascii="Times New Roman" w:hAnsi="Times New Roman" w:cs="Times New Roman"/>
          <w:sz w:val="24"/>
          <w:szCs w:val="24"/>
        </w:rPr>
        <w:t>E</w:t>
      </w:r>
      <w:r w:rsidRPr="00872C18">
        <w:rPr>
          <w:rFonts w:ascii="Times New Roman" w:hAnsi="Times New Roman" w:cs="Times New Roman"/>
          <w:sz w:val="24"/>
          <w:szCs w:val="24"/>
        </w:rPr>
        <w:t xml:space="preserve">lle sauvegarde momentanément les informations issues de la mémoire sensorielle où se font choix </w:t>
      </w:r>
      <w:r>
        <w:rPr>
          <w:rFonts w:ascii="Times New Roman" w:hAnsi="Times New Roman" w:cs="Times New Roman"/>
          <w:sz w:val="24"/>
          <w:szCs w:val="24"/>
        </w:rPr>
        <w:t xml:space="preserve">et </w:t>
      </w:r>
      <w:r w:rsidRPr="00872C18">
        <w:rPr>
          <w:rFonts w:ascii="Times New Roman" w:hAnsi="Times New Roman" w:cs="Times New Roman"/>
          <w:sz w:val="24"/>
          <w:szCs w:val="24"/>
        </w:rPr>
        <w:t>traitement de ces informations.</w:t>
      </w:r>
    </w:p>
    <w:p w:rsidR="002E6E29" w:rsidRPr="00872C18" w:rsidRDefault="002E6E29" w:rsidP="002E6E29">
      <w:pPr>
        <w:spacing w:after="0" w:line="360" w:lineRule="auto"/>
        <w:jc w:val="both"/>
        <w:rPr>
          <w:rFonts w:ascii="Times New Roman" w:hAnsi="Times New Roman" w:cs="Times New Roman"/>
          <w:sz w:val="24"/>
          <w:szCs w:val="24"/>
        </w:rPr>
      </w:pPr>
      <w:r w:rsidRPr="00872C18">
        <w:rPr>
          <w:rFonts w:ascii="Times New Roman" w:hAnsi="Times New Roman" w:cs="Times New Roman"/>
          <w:sz w:val="24"/>
          <w:szCs w:val="24"/>
        </w:rPr>
        <w:t>Elle reçoit d’abord les renseignements (la consigne d’écriture par exem</w:t>
      </w:r>
      <w:r>
        <w:rPr>
          <w:rFonts w:ascii="Times New Roman" w:hAnsi="Times New Roman" w:cs="Times New Roman"/>
          <w:sz w:val="24"/>
          <w:szCs w:val="24"/>
        </w:rPr>
        <w:t xml:space="preserve">ple) de la mémoire sensorielle </w:t>
      </w:r>
      <w:r w:rsidRPr="00872C18">
        <w:rPr>
          <w:rFonts w:ascii="Times New Roman" w:hAnsi="Times New Roman" w:cs="Times New Roman"/>
          <w:sz w:val="24"/>
          <w:szCs w:val="24"/>
        </w:rPr>
        <w:t>et leur donne une signification. Ensuite, elle envoie des demande</w:t>
      </w:r>
      <w:r>
        <w:rPr>
          <w:rFonts w:ascii="Times New Roman" w:hAnsi="Times New Roman" w:cs="Times New Roman"/>
          <w:sz w:val="24"/>
          <w:szCs w:val="24"/>
        </w:rPr>
        <w:t>s</w:t>
      </w:r>
      <w:r w:rsidRPr="00872C18">
        <w:rPr>
          <w:rFonts w:ascii="Times New Roman" w:hAnsi="Times New Roman" w:cs="Times New Roman"/>
          <w:sz w:val="24"/>
          <w:szCs w:val="24"/>
        </w:rPr>
        <w:t xml:space="preserve"> appropriées à la mémoire à long terme pour activer et puiser des connaissances (syntaxiques, référentielles,…etc.) utiles à l’exécution de la tâche d’écriture. Enfin, elle établit un lien entre  les informations venues de l’extérieur et les connaissances logées en mémoire à long terme. </w:t>
      </w:r>
    </w:p>
    <w:p w:rsidR="002E6E29" w:rsidRPr="00896A1D" w:rsidRDefault="002E6E29" w:rsidP="00896A1D">
      <w:pPr>
        <w:spacing w:after="0" w:line="360" w:lineRule="auto"/>
        <w:jc w:val="both"/>
        <w:rPr>
          <w:rFonts w:ascii="Times New Roman" w:hAnsi="Times New Roman" w:cs="Times New Roman"/>
          <w:sz w:val="24"/>
          <w:szCs w:val="24"/>
          <w:vertAlign w:val="superscript"/>
        </w:rPr>
      </w:pPr>
      <w:r>
        <w:rPr>
          <w:rFonts w:ascii="Times New Roman" w:hAnsi="Times New Roman" w:cs="Times New Roman"/>
          <w:sz w:val="24"/>
          <w:szCs w:val="24"/>
        </w:rPr>
        <w:t>En b</w:t>
      </w:r>
      <w:r w:rsidRPr="00872C18">
        <w:rPr>
          <w:rFonts w:ascii="Times New Roman" w:hAnsi="Times New Roman" w:cs="Times New Roman"/>
          <w:sz w:val="24"/>
          <w:szCs w:val="24"/>
        </w:rPr>
        <w:t>ref, elle</w:t>
      </w:r>
      <w:r w:rsidRPr="00872C18">
        <w:rPr>
          <w:rFonts w:ascii="Times New Roman" w:hAnsi="Times New Roman" w:cs="Times New Roman"/>
          <w:i/>
          <w:iCs/>
          <w:sz w:val="24"/>
          <w:szCs w:val="24"/>
        </w:rPr>
        <w:t> </w:t>
      </w:r>
      <w:r w:rsidRPr="00AB2280">
        <w:rPr>
          <w:rFonts w:ascii="Times New Roman" w:hAnsi="Times New Roman" w:cs="Times New Roman"/>
          <w:sz w:val="24"/>
          <w:szCs w:val="24"/>
        </w:rPr>
        <w:t>est responsable de la mise en interaction de ces informations avec ces connaissances.</w:t>
      </w:r>
    </w:p>
    <w:p w:rsidR="002E6E29" w:rsidRDefault="002E6E29" w:rsidP="002E6E29">
      <w:pPr>
        <w:spacing w:after="0" w:line="360" w:lineRule="auto"/>
        <w:jc w:val="both"/>
        <w:rPr>
          <w:rFonts w:ascii="Times New Roman" w:hAnsi="Times New Roman" w:cs="Times New Roman"/>
          <w:sz w:val="24"/>
          <w:szCs w:val="24"/>
        </w:rPr>
      </w:pPr>
      <w:proofErr w:type="gramStart"/>
      <w:r>
        <w:rPr>
          <w:rFonts w:ascii="Times New Roman" w:hAnsi="Times New Roman" w:cs="Times New Roman"/>
          <w:b/>
          <w:bCs/>
          <w:sz w:val="24"/>
          <w:szCs w:val="24"/>
        </w:rPr>
        <w:t>c</w:t>
      </w:r>
      <w:proofErr w:type="gramEnd"/>
      <w:r>
        <w:rPr>
          <w:rFonts w:ascii="Times New Roman" w:hAnsi="Times New Roman" w:cs="Times New Roman"/>
          <w:b/>
          <w:bCs/>
          <w:sz w:val="24"/>
          <w:szCs w:val="24"/>
        </w:rPr>
        <w:t xml:space="preserve">/ </w:t>
      </w:r>
      <w:r w:rsidRPr="00872C18">
        <w:rPr>
          <w:rFonts w:ascii="Times New Roman" w:hAnsi="Times New Roman" w:cs="Times New Roman"/>
          <w:b/>
          <w:bCs/>
          <w:sz w:val="24"/>
          <w:szCs w:val="24"/>
        </w:rPr>
        <w:t>La mémoire à long terme</w:t>
      </w:r>
      <w:r w:rsidRPr="00872C18">
        <w:rPr>
          <w:rFonts w:ascii="Times New Roman" w:hAnsi="Times New Roman" w:cs="Times New Roman"/>
          <w:sz w:val="24"/>
          <w:szCs w:val="24"/>
        </w:rPr>
        <w:t xml:space="preserve"> : </w:t>
      </w:r>
    </w:p>
    <w:p w:rsidR="002E6E29" w:rsidRDefault="002E6E29" w:rsidP="002E6E29">
      <w:pPr>
        <w:spacing w:after="0" w:line="360" w:lineRule="auto"/>
        <w:jc w:val="both"/>
        <w:rPr>
          <w:rFonts w:ascii="Times New Roman" w:hAnsi="Times New Roman" w:cs="Times New Roman"/>
          <w:sz w:val="24"/>
          <w:szCs w:val="24"/>
        </w:rPr>
      </w:pPr>
      <w:r w:rsidRPr="00872C18">
        <w:rPr>
          <w:rFonts w:ascii="Times New Roman" w:hAnsi="Times New Roman" w:cs="Times New Roman"/>
          <w:sz w:val="24"/>
          <w:szCs w:val="24"/>
        </w:rPr>
        <w:t>C’est « </w:t>
      </w:r>
      <w:r w:rsidRPr="00872C18">
        <w:rPr>
          <w:rFonts w:ascii="Times New Roman" w:hAnsi="Times New Roman" w:cs="Times New Roman"/>
          <w:i/>
          <w:iCs/>
          <w:sz w:val="24"/>
          <w:szCs w:val="24"/>
        </w:rPr>
        <w:t>un registre sans limitation de durée de stockage ni de capacités. »</w:t>
      </w:r>
      <w:r>
        <w:rPr>
          <w:rFonts w:ascii="Times New Roman" w:hAnsi="Times New Roman" w:cs="Times New Roman"/>
          <w:i/>
          <w:iCs/>
          <w:sz w:val="24"/>
          <w:szCs w:val="24"/>
          <w:vertAlign w:val="superscript"/>
        </w:rPr>
        <w:t>1</w:t>
      </w:r>
      <w:r w:rsidRPr="00872C18">
        <w:rPr>
          <w:rFonts w:ascii="Times New Roman" w:hAnsi="Times New Roman" w:cs="Times New Roman"/>
          <w:i/>
          <w:iCs/>
          <w:sz w:val="24"/>
          <w:szCs w:val="24"/>
        </w:rPr>
        <w:t xml:space="preserve">. </w:t>
      </w:r>
      <w:r w:rsidRPr="00872C18">
        <w:rPr>
          <w:rFonts w:ascii="Times New Roman" w:hAnsi="Times New Roman" w:cs="Times New Roman"/>
          <w:sz w:val="24"/>
          <w:szCs w:val="24"/>
        </w:rPr>
        <w:t>Elle forme un vaste réservoir d’informations ou de connaissances acquises soit, à l’école soit, apprises par l’expérience. C’est une partie de la  mémoire dans laquelle le scripteur emmagasine les informations nouvelles r</w:t>
      </w:r>
      <w:r w:rsidR="000B2C8E">
        <w:rPr>
          <w:rFonts w:ascii="Times New Roman" w:hAnsi="Times New Roman" w:cs="Times New Roman"/>
          <w:sz w:val="24"/>
          <w:szCs w:val="24"/>
        </w:rPr>
        <w:t xml:space="preserve">eçues de la mémoire de travail </w:t>
      </w:r>
      <w:r w:rsidRPr="00872C18">
        <w:rPr>
          <w:rFonts w:ascii="Times New Roman" w:hAnsi="Times New Roman" w:cs="Times New Roman"/>
          <w:sz w:val="24"/>
          <w:szCs w:val="24"/>
        </w:rPr>
        <w:t xml:space="preserve">et récupère celles dont il a besoin pour effectuer sa production de texte. </w:t>
      </w:r>
    </w:p>
    <w:p w:rsidR="00896A1D" w:rsidRDefault="00896A1D" w:rsidP="002E6E29">
      <w:pPr>
        <w:spacing w:after="0" w:line="360" w:lineRule="auto"/>
        <w:jc w:val="both"/>
        <w:rPr>
          <w:rFonts w:ascii="Times New Roman" w:hAnsi="Times New Roman" w:cs="Times New Roman"/>
          <w:sz w:val="24"/>
          <w:szCs w:val="24"/>
        </w:rPr>
      </w:pPr>
    </w:p>
    <w:p w:rsidR="00296D14" w:rsidRDefault="00296D14" w:rsidP="00296D14">
      <w:pPr>
        <w:autoSpaceDE w:val="0"/>
        <w:autoSpaceDN w:val="0"/>
        <w:adjustRightInd w:val="0"/>
        <w:spacing w:after="0" w:line="360" w:lineRule="auto"/>
        <w:rPr>
          <w:rFonts w:ascii="Times New Roman" w:hAnsi="Times New Roman" w:cs="Times New Roman"/>
          <w:b/>
          <w:bCs/>
          <w:sz w:val="28"/>
          <w:szCs w:val="28"/>
        </w:rPr>
      </w:pPr>
      <w:r>
        <w:rPr>
          <w:rFonts w:ascii="Times New Roman" w:hAnsi="Times New Roman" w:cs="Times New Roman"/>
          <w:b/>
          <w:bCs/>
          <w:sz w:val="28"/>
          <w:szCs w:val="28"/>
        </w:rPr>
        <w:t>Conclusion partielle</w:t>
      </w:r>
    </w:p>
    <w:p w:rsidR="00296D14" w:rsidRDefault="00296D14" w:rsidP="00257B05">
      <w:pPr>
        <w:autoSpaceDE w:val="0"/>
        <w:autoSpaceDN w:val="0"/>
        <w:adjustRightInd w:val="0"/>
        <w:spacing w:after="0" w:line="360" w:lineRule="auto"/>
        <w:ind w:firstLine="708"/>
        <w:rPr>
          <w:rFonts w:ascii="Times New Roman" w:hAnsi="Times New Roman" w:cs="Times New Roman"/>
          <w:sz w:val="24"/>
          <w:szCs w:val="24"/>
        </w:rPr>
      </w:pPr>
      <w:r>
        <w:rPr>
          <w:rFonts w:ascii="Times New Roman" w:hAnsi="Times New Roman" w:cs="Times New Roman"/>
          <w:sz w:val="24"/>
          <w:szCs w:val="24"/>
        </w:rPr>
        <w:t>Dans ce chapitre, nous avons donc essayé de présenter notre cadre théorique</w:t>
      </w:r>
      <w:r w:rsidR="000B2C8E">
        <w:rPr>
          <w:rFonts w:ascii="Times New Roman" w:hAnsi="Times New Roman" w:cs="Times New Roman"/>
          <w:sz w:val="24"/>
          <w:szCs w:val="24"/>
        </w:rPr>
        <w:t xml:space="preserve"> </w:t>
      </w:r>
      <w:r>
        <w:rPr>
          <w:rFonts w:ascii="Times New Roman" w:hAnsi="Times New Roman" w:cs="Times New Roman"/>
          <w:sz w:val="24"/>
          <w:szCs w:val="24"/>
        </w:rPr>
        <w:t>disciplinaire et nous avons essayé de mettre en évidence les différents concepts de</w:t>
      </w:r>
      <w:r w:rsidR="000B2C8E">
        <w:rPr>
          <w:rFonts w:ascii="Times New Roman" w:hAnsi="Times New Roman" w:cs="Times New Roman"/>
          <w:sz w:val="24"/>
          <w:szCs w:val="24"/>
        </w:rPr>
        <w:t xml:space="preserve"> </w:t>
      </w:r>
      <w:r>
        <w:rPr>
          <w:rFonts w:ascii="Times New Roman" w:hAnsi="Times New Roman" w:cs="Times New Roman"/>
          <w:sz w:val="24"/>
          <w:szCs w:val="24"/>
        </w:rPr>
        <w:t>l’enseignement de l’écrit et de la grammaire textuelle qui serviront de base à notre étude.</w:t>
      </w:r>
    </w:p>
    <w:p w:rsidR="002E6E29" w:rsidRDefault="00296D14" w:rsidP="00296D14">
      <w:pPr>
        <w:spacing w:after="0" w:line="360" w:lineRule="auto"/>
        <w:jc w:val="both"/>
        <w:rPr>
          <w:rFonts w:asciiTheme="majorBidi" w:hAnsiTheme="majorBidi" w:cstheme="majorBidi"/>
          <w:b/>
          <w:bCs/>
          <w:sz w:val="32"/>
          <w:szCs w:val="32"/>
        </w:rPr>
      </w:pPr>
      <w:r>
        <w:rPr>
          <w:rFonts w:ascii="Times New Roman" w:hAnsi="Times New Roman" w:cs="Times New Roman"/>
          <w:sz w:val="24"/>
          <w:szCs w:val="24"/>
        </w:rPr>
        <w:t>Le chapitre qui va suivre quant à lui sera consacré à l’écriture en langue étrangère.</w:t>
      </w:r>
    </w:p>
    <w:p w:rsidR="002E6E29" w:rsidRDefault="002E6E29" w:rsidP="002E6E29">
      <w:pPr>
        <w:spacing w:after="0" w:line="360" w:lineRule="auto"/>
        <w:jc w:val="both"/>
        <w:rPr>
          <w:rFonts w:asciiTheme="majorBidi" w:hAnsiTheme="majorBidi" w:cstheme="majorBidi"/>
          <w:b/>
          <w:bCs/>
          <w:sz w:val="32"/>
          <w:szCs w:val="32"/>
        </w:rPr>
      </w:pPr>
    </w:p>
    <w:p w:rsidR="002E6E29" w:rsidRDefault="002E6E29" w:rsidP="002E6E29">
      <w:pPr>
        <w:spacing w:after="0" w:line="360" w:lineRule="auto"/>
        <w:jc w:val="both"/>
        <w:rPr>
          <w:rFonts w:ascii="Times New Roman" w:hAnsi="Times New Roman" w:cs="Times New Roman"/>
          <w:sz w:val="24"/>
          <w:szCs w:val="24"/>
        </w:rPr>
      </w:pPr>
    </w:p>
    <w:p w:rsidR="002E6E29" w:rsidRPr="00997997" w:rsidRDefault="002E6E29" w:rsidP="002E6E2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p>
    <w:p w:rsidR="00CA76E2" w:rsidRPr="00C31BDB" w:rsidRDefault="002E6E29" w:rsidP="00C31BDB">
      <w:pPr>
        <w:spacing w:after="0" w:line="360" w:lineRule="auto"/>
        <w:jc w:val="both"/>
        <w:rPr>
          <w:rFonts w:ascii="Times New Roman" w:hAnsi="Times New Roman" w:cs="Times New Roman"/>
          <w:sz w:val="18"/>
          <w:szCs w:val="18"/>
        </w:rPr>
      </w:pPr>
      <w:r w:rsidRPr="00ED18BA">
        <w:rPr>
          <w:rFonts w:ascii="Times New Roman" w:hAnsi="Times New Roman" w:cs="Times New Roman"/>
          <w:sz w:val="18"/>
          <w:szCs w:val="18"/>
          <w:vertAlign w:val="superscript"/>
        </w:rPr>
        <w:t>1</w:t>
      </w:r>
      <w:r w:rsidRPr="00ED18BA">
        <w:rPr>
          <w:rFonts w:ascii="Times New Roman" w:hAnsi="Times New Roman" w:cs="Times New Roman"/>
          <w:sz w:val="18"/>
          <w:szCs w:val="18"/>
        </w:rPr>
        <w:t>Cuq</w:t>
      </w:r>
      <w:proofErr w:type="gramStart"/>
      <w:r w:rsidRPr="00ED18BA">
        <w:rPr>
          <w:rFonts w:ascii="Times New Roman" w:hAnsi="Times New Roman" w:cs="Times New Roman"/>
          <w:sz w:val="18"/>
          <w:szCs w:val="18"/>
        </w:rPr>
        <w:t>,J</w:t>
      </w:r>
      <w:proofErr w:type="gramEnd"/>
      <w:r w:rsidRPr="00ED18BA">
        <w:rPr>
          <w:rFonts w:ascii="Times New Roman" w:hAnsi="Times New Roman" w:cs="Times New Roman"/>
          <w:sz w:val="18"/>
          <w:szCs w:val="18"/>
        </w:rPr>
        <w:t>-P. (</w:t>
      </w:r>
      <w:proofErr w:type="spellStart"/>
      <w:r w:rsidRPr="00ED18BA">
        <w:rPr>
          <w:rFonts w:ascii="Times New Roman" w:hAnsi="Times New Roman" w:cs="Times New Roman"/>
          <w:sz w:val="18"/>
          <w:szCs w:val="18"/>
        </w:rPr>
        <w:t>dir</w:t>
      </w:r>
      <w:proofErr w:type="spellEnd"/>
      <w:r w:rsidRPr="00ED18BA">
        <w:rPr>
          <w:rFonts w:ascii="Times New Roman" w:hAnsi="Times New Roman" w:cs="Times New Roman"/>
          <w:sz w:val="18"/>
          <w:szCs w:val="18"/>
        </w:rPr>
        <w:t>), Dictionnaire de didactique de français langue seconde et étrangère, op.cit.p.163.</w:t>
      </w:r>
    </w:p>
    <w:sectPr w:rsidR="00CA76E2" w:rsidRPr="00C31BDB" w:rsidSect="008E2ECA">
      <w:headerReference w:type="default" r:id="rId17"/>
      <w:footerReference w:type="default" r:id="rId18"/>
      <w:pgSz w:w="11906" w:h="16838"/>
      <w:pgMar w:top="1417" w:right="1417" w:bottom="1417" w:left="1417" w:header="708" w:footer="708" w:gutter="0"/>
      <w:pgNumType w:start="4"/>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82187" w:rsidRDefault="00782187" w:rsidP="002E6E29">
      <w:pPr>
        <w:spacing w:after="0" w:line="240" w:lineRule="auto"/>
      </w:pPr>
      <w:r>
        <w:separator/>
      </w:r>
    </w:p>
  </w:endnote>
  <w:endnote w:type="continuationSeparator" w:id="1">
    <w:p w:rsidR="00782187" w:rsidRDefault="00782187" w:rsidP="002E6E2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Times-Roman">
    <w:altName w:val="Times New Roman"/>
    <w:panose1 w:val="00000000000000000000"/>
    <w:charset w:val="00"/>
    <w:family w:val="roman"/>
    <w:notTrueType/>
    <w:pitch w:val="default"/>
    <w:sig w:usb0="00000000" w:usb1="00000000" w:usb2="00000000" w:usb3="00000000" w:csb0="00000000" w:csb1="00000000"/>
  </w:font>
  <w:font w:name="Calibri-Italic">
    <w:altName w:val="Times New Roman"/>
    <w:panose1 w:val="00000000000000000000"/>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477296"/>
      <w:docPartObj>
        <w:docPartGallery w:val="Page Numbers (Bottom of Page)"/>
        <w:docPartUnique/>
      </w:docPartObj>
    </w:sdtPr>
    <w:sdtContent>
      <w:p w:rsidR="008E2ECA" w:rsidRDefault="00861DB0">
        <w:pPr>
          <w:pStyle w:val="Pieddepage"/>
        </w:pPr>
        <w:r>
          <w:rPr>
            <w:noProof/>
            <w:lang w:eastAsia="zh-TW"/>
          </w:rPr>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3073" type="#_x0000_t65" style="position:absolute;margin-left:0;margin-top:664.5pt;width:29pt;height:21.6pt;z-index:251660288;mso-top-percent:70;mso-position-horizontal:left;mso-position-horizontal-relative:right-margin-area;mso-position-vertical-relative:bottom-margin-area;mso-top-percent:70" o:allowincell="f" adj="14135" strokecolor="gray [1629]" strokeweight=".25pt">
              <v:textbox style="mso-next-textbox:#_x0000_s3073">
                <w:txbxContent>
                  <w:p w:rsidR="008E2ECA" w:rsidRDefault="00861DB0">
                    <w:pPr>
                      <w:jc w:val="center"/>
                    </w:pPr>
                    <w:fldSimple w:instr=" PAGE    \* MERGEFORMAT ">
                      <w:r w:rsidR="00964D09" w:rsidRPr="00964D09">
                        <w:rPr>
                          <w:noProof/>
                          <w:sz w:val="16"/>
                          <w:szCs w:val="16"/>
                        </w:rPr>
                        <w:t>16</w:t>
                      </w:r>
                    </w:fldSimple>
                  </w:p>
                </w:txbxContent>
              </v:textbox>
              <w10:wrap anchorx="page" anchory="page"/>
            </v:shape>
          </w:pict>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82187" w:rsidRDefault="00782187" w:rsidP="002E6E29">
      <w:pPr>
        <w:spacing w:after="0" w:line="240" w:lineRule="auto"/>
      </w:pPr>
      <w:r>
        <w:separator/>
      </w:r>
    </w:p>
  </w:footnote>
  <w:footnote w:type="continuationSeparator" w:id="1">
    <w:p w:rsidR="00782187" w:rsidRDefault="00782187" w:rsidP="002E6E29">
      <w:pPr>
        <w:spacing w:after="0" w:line="240" w:lineRule="auto"/>
      </w:pPr>
      <w:r>
        <w:continuationSeparator/>
      </w:r>
    </w:p>
  </w:footnote>
  <w:footnote w:id="2">
    <w:p w:rsidR="002E6E29" w:rsidRPr="00390931" w:rsidRDefault="002E6E29" w:rsidP="002E6E29">
      <w:pPr>
        <w:pStyle w:val="Notedebasdepage"/>
        <w:rPr>
          <w:rFonts w:asciiTheme="majorBidi" w:hAnsiTheme="majorBidi" w:cstheme="majorBidi"/>
          <w:sz w:val="18"/>
          <w:szCs w:val="18"/>
        </w:rPr>
      </w:pPr>
      <w:r w:rsidRPr="00390931">
        <w:rPr>
          <w:rStyle w:val="Appelnotedebasdep"/>
          <w:rFonts w:asciiTheme="majorBidi" w:hAnsiTheme="majorBidi" w:cstheme="majorBidi"/>
          <w:sz w:val="18"/>
          <w:szCs w:val="18"/>
        </w:rPr>
        <w:t>1</w:t>
      </w:r>
      <w:r>
        <w:rPr>
          <w:rFonts w:asciiTheme="majorBidi" w:hAnsiTheme="majorBidi" w:cstheme="majorBidi"/>
          <w:sz w:val="18"/>
          <w:szCs w:val="18"/>
        </w:rPr>
        <w:t xml:space="preserve"> Robert, J-P, </w:t>
      </w:r>
      <w:r w:rsidRPr="00390931">
        <w:rPr>
          <w:rFonts w:asciiTheme="majorBidi" w:hAnsiTheme="majorBidi" w:cstheme="majorBidi"/>
          <w:sz w:val="18"/>
          <w:szCs w:val="18"/>
        </w:rPr>
        <w:t>Dictionnaire pratique de didactique du FLE. Editions Ophrys, Paris, 2008, p76.</w:t>
      </w:r>
    </w:p>
  </w:footnote>
  <w:footnote w:id="3">
    <w:p w:rsidR="002E6E29" w:rsidRPr="00040563" w:rsidRDefault="002E6E29" w:rsidP="002E6E29">
      <w:pPr>
        <w:pStyle w:val="Notedebasdepage"/>
        <w:rPr>
          <w:rFonts w:asciiTheme="majorBidi" w:hAnsiTheme="majorBidi" w:cstheme="majorBidi"/>
          <w:sz w:val="18"/>
          <w:szCs w:val="18"/>
        </w:rPr>
      </w:pPr>
      <w:r w:rsidRPr="00040563">
        <w:rPr>
          <w:rStyle w:val="Appelnotedebasdep"/>
          <w:rFonts w:asciiTheme="majorBidi" w:hAnsiTheme="majorBidi" w:cstheme="majorBidi"/>
          <w:sz w:val="18"/>
          <w:szCs w:val="18"/>
        </w:rPr>
        <w:t>1</w:t>
      </w:r>
      <w:r w:rsidRPr="00040563">
        <w:rPr>
          <w:rFonts w:asciiTheme="majorBidi" w:hAnsiTheme="majorBidi" w:cstheme="majorBidi"/>
          <w:i/>
          <w:iCs/>
          <w:sz w:val="18"/>
          <w:szCs w:val="18"/>
        </w:rPr>
        <w:t>Robert</w:t>
      </w:r>
      <w:proofErr w:type="gramStart"/>
      <w:r w:rsidRPr="00040563">
        <w:rPr>
          <w:rFonts w:asciiTheme="majorBidi" w:hAnsiTheme="majorBidi" w:cstheme="majorBidi"/>
          <w:i/>
          <w:iCs/>
          <w:sz w:val="18"/>
          <w:szCs w:val="18"/>
        </w:rPr>
        <w:t>,J</w:t>
      </w:r>
      <w:proofErr w:type="gramEnd"/>
      <w:r w:rsidRPr="00040563">
        <w:rPr>
          <w:rFonts w:asciiTheme="majorBidi" w:hAnsiTheme="majorBidi" w:cstheme="majorBidi"/>
          <w:i/>
          <w:iCs/>
          <w:sz w:val="18"/>
          <w:szCs w:val="18"/>
        </w:rPr>
        <w:t>-P,op.cit.,p.170.</w:t>
      </w:r>
    </w:p>
  </w:footnote>
  <w:footnote w:id="4">
    <w:p w:rsidR="002E6E29" w:rsidRPr="00040563" w:rsidRDefault="002E6E29" w:rsidP="002E6E29">
      <w:pPr>
        <w:pStyle w:val="Notedebasdepage"/>
        <w:rPr>
          <w:rFonts w:asciiTheme="majorBidi" w:hAnsiTheme="majorBidi" w:cstheme="majorBidi"/>
          <w:sz w:val="18"/>
          <w:szCs w:val="18"/>
        </w:rPr>
      </w:pPr>
      <w:r w:rsidRPr="00040563">
        <w:rPr>
          <w:rStyle w:val="Appelnotedebasdep"/>
          <w:rFonts w:asciiTheme="majorBidi" w:hAnsiTheme="majorBidi" w:cstheme="majorBidi"/>
          <w:sz w:val="18"/>
          <w:szCs w:val="18"/>
        </w:rPr>
        <w:t>2</w:t>
      </w:r>
      <w:r w:rsidRPr="00040563">
        <w:rPr>
          <w:rFonts w:asciiTheme="majorBidi" w:hAnsiTheme="majorBidi" w:cstheme="majorBidi"/>
          <w:i/>
          <w:iCs/>
          <w:sz w:val="18"/>
          <w:szCs w:val="18"/>
        </w:rPr>
        <w:t>Robert</w:t>
      </w:r>
      <w:proofErr w:type="gramStart"/>
      <w:r w:rsidRPr="00040563">
        <w:rPr>
          <w:rFonts w:asciiTheme="majorBidi" w:hAnsiTheme="majorBidi" w:cstheme="majorBidi"/>
          <w:i/>
          <w:iCs/>
          <w:sz w:val="18"/>
          <w:szCs w:val="18"/>
        </w:rPr>
        <w:t>,J</w:t>
      </w:r>
      <w:proofErr w:type="gramEnd"/>
      <w:r w:rsidRPr="00040563">
        <w:rPr>
          <w:rFonts w:asciiTheme="majorBidi" w:hAnsiTheme="majorBidi" w:cstheme="majorBidi"/>
          <w:i/>
          <w:iCs/>
          <w:sz w:val="18"/>
          <w:szCs w:val="18"/>
        </w:rPr>
        <w:t>-P,op.cit.,p.174.</w:t>
      </w:r>
    </w:p>
  </w:footnote>
  <w:footnote w:id="5">
    <w:p w:rsidR="002E6E29" w:rsidRPr="00040563" w:rsidRDefault="002E6E29" w:rsidP="002E6E29">
      <w:pPr>
        <w:pStyle w:val="Notedebasdepage"/>
        <w:rPr>
          <w:rFonts w:asciiTheme="majorBidi" w:hAnsiTheme="majorBidi" w:cstheme="majorBidi"/>
          <w:sz w:val="18"/>
          <w:szCs w:val="18"/>
        </w:rPr>
      </w:pPr>
      <w:r w:rsidRPr="00040563">
        <w:rPr>
          <w:rStyle w:val="Appelnotedebasdep"/>
          <w:rFonts w:asciiTheme="majorBidi" w:hAnsiTheme="majorBidi" w:cstheme="majorBidi"/>
          <w:sz w:val="18"/>
          <w:szCs w:val="18"/>
        </w:rPr>
        <w:t>3</w:t>
      </w:r>
      <w:r w:rsidRPr="00040563">
        <w:rPr>
          <w:rFonts w:asciiTheme="majorBidi" w:hAnsiTheme="majorBidi" w:cstheme="majorBidi"/>
          <w:sz w:val="18"/>
          <w:szCs w:val="18"/>
        </w:rPr>
        <w:t xml:space="preserve"> Ibid.</w:t>
      </w:r>
    </w:p>
  </w:footnote>
  <w:footnote w:id="6">
    <w:p w:rsidR="002E6E29" w:rsidRPr="000C240F" w:rsidRDefault="002E6E29" w:rsidP="002E6E29">
      <w:pPr>
        <w:pStyle w:val="Notedebasdepage"/>
        <w:rPr>
          <w:rFonts w:asciiTheme="majorBidi" w:hAnsiTheme="majorBidi" w:cstheme="majorBidi"/>
        </w:rPr>
      </w:pPr>
      <w:r w:rsidRPr="00CA5142">
        <w:rPr>
          <w:rFonts w:asciiTheme="majorBidi" w:hAnsiTheme="majorBidi" w:cstheme="majorBidi"/>
          <w:i/>
          <w:iCs/>
        </w:rPr>
        <w:t>1</w:t>
      </w:r>
      <w:r>
        <w:rPr>
          <w:rFonts w:asciiTheme="majorBidi" w:hAnsiTheme="majorBidi" w:cstheme="majorBidi"/>
          <w:i/>
          <w:iCs/>
        </w:rPr>
        <w:t>-</w:t>
      </w:r>
      <w:r w:rsidRPr="00CA5142">
        <w:rPr>
          <w:rFonts w:asciiTheme="majorBidi" w:hAnsiTheme="majorBidi" w:cstheme="majorBidi"/>
          <w:i/>
          <w:iCs/>
        </w:rPr>
        <w:t>DE LANDSHEERE, Gilbert, évaluation continue et examens, Précis de docimologie, Bruxelles, Editions LABOR, 1984, P239</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HAnsi" w:eastAsiaTheme="majorEastAsia" w:hAnsiTheme="majorHAnsi" w:cstheme="majorBidi"/>
        <w:sz w:val="32"/>
        <w:szCs w:val="32"/>
      </w:rPr>
      <w:alias w:val="Titre"/>
      <w:id w:val="77738743"/>
      <w:placeholder>
        <w:docPart w:val="D8DEE93951D845E897C6E3729ADE5852"/>
      </w:placeholder>
      <w:dataBinding w:prefixMappings="xmlns:ns0='http://schemas.openxmlformats.org/package/2006/metadata/core-properties' xmlns:ns1='http://purl.org/dc/elements/1.1/'" w:xpath="/ns0:coreProperties[1]/ns1:title[1]" w:storeItemID="{6C3C8BC8-F283-45AE-878A-BAB7291924A1}"/>
      <w:text/>
    </w:sdtPr>
    <w:sdtContent>
      <w:p w:rsidR="00683ED5" w:rsidRDefault="00683ED5" w:rsidP="00683ED5">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sz w:val="32"/>
            <w:szCs w:val="32"/>
          </w:rPr>
          <w:t xml:space="preserve">Chapitre I                                                                La didactique de l’écrit </w:t>
        </w:r>
      </w:p>
    </w:sdtContent>
  </w:sdt>
  <w:p w:rsidR="00683ED5" w:rsidRDefault="00683ED5">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CFB2E00"/>
    <w:multiLevelType w:val="multilevel"/>
    <w:tmpl w:val="D3EA76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nsid w:val="6C9D1C8C"/>
    <w:multiLevelType w:val="hybridMultilevel"/>
    <w:tmpl w:val="EEA02E7E"/>
    <w:lvl w:ilvl="0" w:tplc="021E8266">
      <w:start w:val="1"/>
      <w:numFmt w:val="lowerLetter"/>
      <w:lvlText w:val="%1)"/>
      <w:lvlJc w:val="left"/>
      <w:pPr>
        <w:ind w:left="36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hdrShapeDefaults>
    <o:shapedefaults v:ext="edit" spidmax="3075"/>
    <o:shapelayout v:ext="edit">
      <o:idmap v:ext="edit" data="3"/>
    </o:shapelayout>
  </w:hdrShapeDefaults>
  <w:footnotePr>
    <w:footnote w:id="0"/>
    <w:footnote w:id="1"/>
  </w:footnotePr>
  <w:endnotePr>
    <w:endnote w:id="0"/>
    <w:endnote w:id="1"/>
  </w:endnotePr>
  <w:compat>
    <w:useFELayout/>
  </w:compat>
  <w:rsids>
    <w:rsidRoot w:val="002E6E29"/>
    <w:rsid w:val="0001327B"/>
    <w:rsid w:val="0009003D"/>
    <w:rsid w:val="0009328D"/>
    <w:rsid w:val="000B2AE4"/>
    <w:rsid w:val="000B2C8E"/>
    <w:rsid w:val="00153D35"/>
    <w:rsid w:val="0018268B"/>
    <w:rsid w:val="00203CE7"/>
    <w:rsid w:val="0023694D"/>
    <w:rsid w:val="00257B05"/>
    <w:rsid w:val="00296D14"/>
    <w:rsid w:val="002A0105"/>
    <w:rsid w:val="002E6E29"/>
    <w:rsid w:val="003011B7"/>
    <w:rsid w:val="00310F27"/>
    <w:rsid w:val="003C62B6"/>
    <w:rsid w:val="004F6188"/>
    <w:rsid w:val="0051054A"/>
    <w:rsid w:val="00635C4A"/>
    <w:rsid w:val="00683ED5"/>
    <w:rsid w:val="006E24F6"/>
    <w:rsid w:val="007405B0"/>
    <w:rsid w:val="00745506"/>
    <w:rsid w:val="00782187"/>
    <w:rsid w:val="007821A9"/>
    <w:rsid w:val="00861DB0"/>
    <w:rsid w:val="00896A1D"/>
    <w:rsid w:val="008E2ECA"/>
    <w:rsid w:val="00964D09"/>
    <w:rsid w:val="00967623"/>
    <w:rsid w:val="009C3EAB"/>
    <w:rsid w:val="00A2317F"/>
    <w:rsid w:val="00A9231C"/>
    <w:rsid w:val="00AB7B85"/>
    <w:rsid w:val="00BD28A0"/>
    <w:rsid w:val="00BE11BB"/>
    <w:rsid w:val="00C31BDB"/>
    <w:rsid w:val="00C7167C"/>
    <w:rsid w:val="00CA30C7"/>
    <w:rsid w:val="00CA76E2"/>
    <w:rsid w:val="00D47189"/>
    <w:rsid w:val="00D66031"/>
    <w:rsid w:val="00DD54DE"/>
    <w:rsid w:val="00FE3B9A"/>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075"/>
    <o:shapelayout v:ext="edit">
      <o:idmap v:ext="edit" data="1"/>
      <o:rules v:ext="edit">
        <o:r id="V:Rule2" type="connector" idref="#Connecteur droit avec flèche 3"/>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03CE7"/>
  </w:style>
  <w:style w:type="paragraph" w:styleId="Titre1">
    <w:name w:val="heading 1"/>
    <w:basedOn w:val="Normal"/>
    <w:next w:val="Normal"/>
    <w:link w:val="Titre1Car"/>
    <w:uiPriority w:val="9"/>
    <w:qFormat/>
    <w:rsid w:val="002E6E29"/>
    <w:pPr>
      <w:keepNext/>
      <w:keepLines/>
      <w:spacing w:before="480" w:after="0"/>
      <w:outlineLvl w:val="0"/>
    </w:pPr>
    <w:rPr>
      <w:rFonts w:asciiTheme="majorHAnsi" w:eastAsiaTheme="majorEastAsia" w:hAnsiTheme="majorHAnsi" w:cstheme="majorBidi"/>
      <w:b/>
      <w:bCs/>
      <w:color w:val="365F91" w:themeColor="accent1" w:themeShade="BF"/>
      <w:sz w:val="28"/>
      <w:szCs w:val="28"/>
      <w:lang w:eastAsia="en-US"/>
    </w:rPr>
  </w:style>
  <w:style w:type="paragraph" w:styleId="Titre2">
    <w:name w:val="heading 2"/>
    <w:basedOn w:val="Normal"/>
    <w:link w:val="Titre2Car"/>
    <w:uiPriority w:val="9"/>
    <w:qFormat/>
    <w:rsid w:val="002E6E29"/>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2E6E29"/>
    <w:rPr>
      <w:rFonts w:asciiTheme="majorHAnsi" w:eastAsiaTheme="majorEastAsia" w:hAnsiTheme="majorHAnsi" w:cstheme="majorBidi"/>
      <w:b/>
      <w:bCs/>
      <w:color w:val="365F91" w:themeColor="accent1" w:themeShade="BF"/>
      <w:sz w:val="28"/>
      <w:szCs w:val="28"/>
      <w:lang w:eastAsia="en-US"/>
    </w:rPr>
  </w:style>
  <w:style w:type="character" w:customStyle="1" w:styleId="Titre2Car">
    <w:name w:val="Titre 2 Car"/>
    <w:basedOn w:val="Policepardfaut"/>
    <w:link w:val="Titre2"/>
    <w:uiPriority w:val="9"/>
    <w:rsid w:val="002E6E29"/>
    <w:rPr>
      <w:rFonts w:ascii="Times New Roman" w:eastAsia="Times New Roman" w:hAnsi="Times New Roman" w:cs="Times New Roman"/>
      <w:b/>
      <w:bCs/>
      <w:sz w:val="36"/>
      <w:szCs w:val="36"/>
    </w:rPr>
  </w:style>
  <w:style w:type="paragraph" w:styleId="Notedebasdepage">
    <w:name w:val="footnote text"/>
    <w:basedOn w:val="Normal"/>
    <w:link w:val="NotedebasdepageCar"/>
    <w:uiPriority w:val="99"/>
    <w:unhideWhenUsed/>
    <w:rsid w:val="002E6E29"/>
    <w:pPr>
      <w:spacing w:after="0" w:line="240" w:lineRule="auto"/>
    </w:pPr>
    <w:rPr>
      <w:rFonts w:eastAsiaTheme="minorHAnsi"/>
      <w:sz w:val="20"/>
      <w:szCs w:val="20"/>
      <w:lang w:eastAsia="en-US"/>
    </w:rPr>
  </w:style>
  <w:style w:type="character" w:customStyle="1" w:styleId="NotedebasdepageCar">
    <w:name w:val="Note de bas de page Car"/>
    <w:basedOn w:val="Policepardfaut"/>
    <w:link w:val="Notedebasdepage"/>
    <w:uiPriority w:val="99"/>
    <w:rsid w:val="002E6E29"/>
    <w:rPr>
      <w:rFonts w:eastAsiaTheme="minorHAnsi"/>
      <w:sz w:val="20"/>
      <w:szCs w:val="20"/>
      <w:lang w:eastAsia="en-US"/>
    </w:rPr>
  </w:style>
  <w:style w:type="character" w:styleId="Appelnotedebasdep">
    <w:name w:val="footnote reference"/>
    <w:basedOn w:val="Policepardfaut"/>
    <w:uiPriority w:val="99"/>
    <w:semiHidden/>
    <w:unhideWhenUsed/>
    <w:rsid w:val="002E6E29"/>
    <w:rPr>
      <w:vertAlign w:val="superscript"/>
    </w:rPr>
  </w:style>
  <w:style w:type="paragraph" w:styleId="Paragraphedeliste">
    <w:name w:val="List Paragraph"/>
    <w:basedOn w:val="Normal"/>
    <w:uiPriority w:val="34"/>
    <w:qFormat/>
    <w:rsid w:val="002E6E29"/>
    <w:pPr>
      <w:ind w:left="720"/>
      <w:contextualSpacing/>
    </w:pPr>
  </w:style>
  <w:style w:type="character" w:styleId="Accentuation">
    <w:name w:val="Emphasis"/>
    <w:basedOn w:val="Policepardfaut"/>
    <w:uiPriority w:val="20"/>
    <w:qFormat/>
    <w:rsid w:val="002E6E29"/>
    <w:rPr>
      <w:i/>
      <w:iCs/>
    </w:rPr>
  </w:style>
  <w:style w:type="table" w:styleId="Grilledutableau">
    <w:name w:val="Table Grid"/>
    <w:basedOn w:val="TableauNormal"/>
    <w:uiPriority w:val="59"/>
    <w:rsid w:val="002E6E29"/>
    <w:pPr>
      <w:spacing w:after="0" w:line="240" w:lineRule="auto"/>
    </w:pPr>
    <w:rPr>
      <w:rFonts w:eastAsiaTheme="minorHAns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basedOn w:val="Policepardfaut"/>
    <w:rsid w:val="002E6E29"/>
  </w:style>
  <w:style w:type="character" w:styleId="Lienhypertexte">
    <w:name w:val="Hyperlink"/>
    <w:basedOn w:val="Policepardfaut"/>
    <w:uiPriority w:val="99"/>
    <w:semiHidden/>
    <w:unhideWhenUsed/>
    <w:rsid w:val="002E6E29"/>
    <w:rPr>
      <w:color w:val="0000FF"/>
      <w:u w:val="single"/>
    </w:rPr>
  </w:style>
  <w:style w:type="paragraph" w:styleId="NormalWeb">
    <w:name w:val="Normal (Web)"/>
    <w:basedOn w:val="Normal"/>
    <w:uiPriority w:val="99"/>
    <w:unhideWhenUsed/>
    <w:rsid w:val="002E6E29"/>
    <w:pPr>
      <w:spacing w:before="100" w:beforeAutospacing="1" w:after="100" w:afterAutospacing="1" w:line="240" w:lineRule="auto"/>
    </w:pPr>
    <w:rPr>
      <w:rFonts w:ascii="Times New Roman" w:eastAsia="Times New Roman" w:hAnsi="Times New Roman" w:cs="Times New Roman"/>
      <w:sz w:val="24"/>
      <w:szCs w:val="24"/>
    </w:rPr>
  </w:style>
  <w:style w:type="paragraph" w:styleId="Corpsdetexte">
    <w:name w:val="Body Text"/>
    <w:basedOn w:val="Normal"/>
    <w:link w:val="CorpsdetexteCar"/>
    <w:semiHidden/>
    <w:rsid w:val="002E6E29"/>
    <w:pPr>
      <w:spacing w:after="0" w:line="240" w:lineRule="auto"/>
      <w:jc w:val="both"/>
    </w:pPr>
    <w:rPr>
      <w:rFonts w:ascii="Times New Roman" w:eastAsia="Times New Roman" w:hAnsi="Times New Roman" w:cs="Times New Roman"/>
      <w:sz w:val="24"/>
      <w:szCs w:val="24"/>
    </w:rPr>
  </w:style>
  <w:style w:type="character" w:customStyle="1" w:styleId="CorpsdetexteCar">
    <w:name w:val="Corps de texte Car"/>
    <w:basedOn w:val="Policepardfaut"/>
    <w:link w:val="Corpsdetexte"/>
    <w:semiHidden/>
    <w:rsid w:val="002E6E29"/>
    <w:rPr>
      <w:rFonts w:ascii="Times New Roman" w:eastAsia="Times New Roman" w:hAnsi="Times New Roman" w:cs="Times New Roman"/>
      <w:sz w:val="24"/>
      <w:szCs w:val="24"/>
    </w:rPr>
  </w:style>
  <w:style w:type="paragraph" w:styleId="En-tte">
    <w:name w:val="header"/>
    <w:basedOn w:val="Normal"/>
    <w:link w:val="En-tteCar"/>
    <w:uiPriority w:val="99"/>
    <w:unhideWhenUsed/>
    <w:rsid w:val="00683ED5"/>
    <w:pPr>
      <w:tabs>
        <w:tab w:val="center" w:pos="4536"/>
        <w:tab w:val="right" w:pos="9072"/>
      </w:tabs>
      <w:spacing w:after="0" w:line="240" w:lineRule="auto"/>
    </w:pPr>
  </w:style>
  <w:style w:type="character" w:customStyle="1" w:styleId="En-tteCar">
    <w:name w:val="En-tête Car"/>
    <w:basedOn w:val="Policepardfaut"/>
    <w:link w:val="En-tte"/>
    <w:uiPriority w:val="99"/>
    <w:rsid w:val="00683ED5"/>
  </w:style>
  <w:style w:type="paragraph" w:styleId="Pieddepage">
    <w:name w:val="footer"/>
    <w:basedOn w:val="Normal"/>
    <w:link w:val="PieddepageCar"/>
    <w:uiPriority w:val="99"/>
    <w:semiHidden/>
    <w:unhideWhenUsed/>
    <w:rsid w:val="00683ED5"/>
    <w:pPr>
      <w:tabs>
        <w:tab w:val="center" w:pos="4536"/>
        <w:tab w:val="right" w:pos="9072"/>
      </w:tabs>
      <w:spacing w:after="0" w:line="240" w:lineRule="auto"/>
    </w:pPr>
  </w:style>
  <w:style w:type="character" w:customStyle="1" w:styleId="PieddepageCar">
    <w:name w:val="Pied de page Car"/>
    <w:basedOn w:val="Policepardfaut"/>
    <w:link w:val="Pieddepage"/>
    <w:uiPriority w:val="99"/>
    <w:semiHidden/>
    <w:rsid w:val="00683ED5"/>
  </w:style>
  <w:style w:type="paragraph" w:styleId="Textedebulles">
    <w:name w:val="Balloon Text"/>
    <w:basedOn w:val="Normal"/>
    <w:link w:val="TextedebullesCar"/>
    <w:uiPriority w:val="99"/>
    <w:semiHidden/>
    <w:unhideWhenUsed/>
    <w:rsid w:val="00683ED5"/>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683ED5"/>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fr.wikipedia.org/wiki/Langue" TargetMode="External"/><Relationship Id="rId13" Type="http://schemas.openxmlformats.org/officeDocument/2006/relationships/hyperlink" Target="https://fr.wikipedia.org/wiki/Langue"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fr.wikipedia.org/wiki/Mot"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fr.wikipedia.org/wiki/Langage_formel" TargetMode="Externa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fr.wikipedia.org/wiki/Linguistique" TargetMode="External"/><Relationship Id="rId5" Type="http://schemas.openxmlformats.org/officeDocument/2006/relationships/webSettings" Target="webSettings.xml"/><Relationship Id="rId15" Type="http://schemas.openxmlformats.org/officeDocument/2006/relationships/hyperlink" Target="https://fr.wikipedia.org/wiki/Grammaire_formelle" TargetMode="External"/><Relationship Id="rId10" Type="http://schemas.openxmlformats.org/officeDocument/2006/relationships/hyperlink" Target="https://fr.wiktionary.org/wiki/%C3%A9crire"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fr.wiktionary.org/wiki/correct" TargetMode="External"/><Relationship Id="rId14" Type="http://schemas.openxmlformats.org/officeDocument/2006/relationships/hyperlink" Target="https://fr.wikipedia.org/wiki/S%C3%A9mantique"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D8DEE93951D845E897C6E3729ADE5852"/>
        <w:category>
          <w:name w:val="Général"/>
          <w:gallery w:val="placeholder"/>
        </w:category>
        <w:types>
          <w:type w:val="bbPlcHdr"/>
        </w:types>
        <w:behaviors>
          <w:behavior w:val="content"/>
        </w:behaviors>
        <w:guid w:val="{89CCD36C-E34E-4F12-87B7-97FDAF16DC7C}"/>
      </w:docPartPr>
      <w:docPartBody>
        <w:p w:rsidR="00B37C8E" w:rsidRDefault="00BD4CD7" w:rsidP="00BD4CD7">
          <w:pPr>
            <w:pStyle w:val="D8DEE93951D845E897C6E3729ADE5852"/>
          </w:pPr>
          <w:r>
            <w:rPr>
              <w:rFonts w:asciiTheme="majorHAnsi" w:eastAsiaTheme="majorEastAsia" w:hAnsiTheme="majorHAnsi" w:cstheme="majorBidi"/>
              <w:sz w:val="32"/>
              <w:szCs w:val="32"/>
            </w:rPr>
            <w:t>[Tapez le titre du document]</w:t>
          </w:r>
        </w:p>
      </w:docPartBody>
    </w:docPart>
  </w:docParts>
</w:glossaryDocument>
</file>

<file path=word/glossary/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Times-Roman">
    <w:altName w:val="Times New Roman"/>
    <w:panose1 w:val="00000000000000000000"/>
    <w:charset w:val="00"/>
    <w:family w:val="roman"/>
    <w:notTrueType/>
    <w:pitch w:val="default"/>
    <w:sig w:usb0="00000000" w:usb1="00000000" w:usb2="00000000" w:usb3="00000000" w:csb0="00000000" w:csb1="00000000"/>
  </w:font>
  <w:font w:name="Calibri-Italic">
    <w:altName w:val="Times New Roman"/>
    <w:panose1 w:val="00000000000000000000"/>
    <w:charset w:val="00"/>
    <w:family w:val="roman"/>
    <w:notTrueType/>
    <w:pitch w:val="default"/>
    <w:sig w:usb0="00000000" w:usb1="00000000" w:usb2="00000000" w:usb3="00000000" w:csb0="00000000"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08"/>
  <w:hyphenationZone w:val="425"/>
  <w:characterSpacingControl w:val="doNotCompress"/>
  <w:compat>
    <w:useFELayout/>
  </w:compat>
  <w:rsids>
    <w:rsidRoot w:val="00BD4CD7"/>
    <w:rsid w:val="00000061"/>
    <w:rsid w:val="002C28B3"/>
    <w:rsid w:val="003E788D"/>
    <w:rsid w:val="0046678D"/>
    <w:rsid w:val="006F6EC8"/>
    <w:rsid w:val="007301A0"/>
    <w:rsid w:val="007E4C6C"/>
    <w:rsid w:val="00B37C8E"/>
    <w:rsid w:val="00BD4CD7"/>
    <w:rsid w:val="00D52CCC"/>
    <w:rsid w:val="00FE0801"/>
    <w:rsid w:val="00FE5DD3"/>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7C8E"/>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D8DEE93951D845E897C6E3729ADE5852">
    <w:name w:val="D8DEE93951D845E897C6E3729ADE5852"/>
    <w:rsid w:val="00BD4CD7"/>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A6E5185-1C75-4CFD-8337-BA1878F937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103</TotalTime>
  <Pages>13</Pages>
  <Words>4391</Words>
  <Characters>24154</Characters>
  <Application>Microsoft Office Word</Application>
  <DocSecurity>0</DocSecurity>
  <Lines>201</Lines>
  <Paragraphs>56</Paragraphs>
  <ScaleCrop>false</ScaleCrop>
  <HeadingPairs>
    <vt:vector size="2" baseType="variant">
      <vt:variant>
        <vt:lpstr>Titre</vt:lpstr>
      </vt:variant>
      <vt:variant>
        <vt:i4>1</vt:i4>
      </vt:variant>
    </vt:vector>
  </HeadingPairs>
  <TitlesOfParts>
    <vt:vector size="1" baseType="lpstr">
      <vt:lpstr>Chapitre I                                                                La didactique de l’écrit </vt:lpstr>
    </vt:vector>
  </TitlesOfParts>
  <Company/>
  <LinksUpToDate>false</LinksUpToDate>
  <CharactersWithSpaces>28489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Chapitre I                                                                La didactique de l’écrit </dc:title>
  <dc:subject/>
  <dc:creator>zino</dc:creator>
  <cp:keywords/>
  <dc:description/>
  <cp:lastModifiedBy>BBAAA</cp:lastModifiedBy>
  <cp:revision>29</cp:revision>
  <dcterms:created xsi:type="dcterms:W3CDTF">2017-06-20T14:29:00Z</dcterms:created>
  <dcterms:modified xsi:type="dcterms:W3CDTF">2017-07-17T10:50:00Z</dcterms:modified>
</cp:coreProperties>
</file>