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Default Extension="wdp" ContentType="image/vnd.ms-photo"/>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header7.xml" ContentType="application/vnd.openxmlformats-officedocument.wordprocessingml.header+xml"/>
  <Override PartName="/word/footer7.xml" ContentType="application/vnd.openxmlformats-officedocument.wordprocessingml.footer+xml"/>
  <Override PartName="/word/header8.xml" ContentType="application/vnd.openxmlformats-officedocument.wordprocessingml.header+xml"/>
  <Override PartName="/word/footer8.xml" ContentType="application/vnd.openxmlformats-officedocument.wordprocessingml.footer+xml"/>
  <Override PartName="/word/header9.xml" ContentType="application/vnd.openxmlformats-officedocument.wordprocessingml.header+xml"/>
  <Override PartName="/word/footer9.xml" ContentType="application/vnd.openxmlformats-officedocument.wordprocessingml.footer+xml"/>
  <Override PartName="/word/header10.xml" ContentType="application/vnd.openxmlformats-officedocument.wordprocessingml.header+xml"/>
  <Override PartName="/word/footer10.xml" ContentType="application/vnd.openxmlformats-officedocument.wordprocessingml.footer+xml"/>
  <Override PartName="/word/header11.xml" ContentType="application/vnd.openxmlformats-officedocument.wordprocessingml.header+xml"/>
  <Override PartName="/word/footer11.xml" ContentType="application/vnd.openxmlformats-officedocument.wordprocessingml.footer+xml"/>
  <Override PartName="/word/header12.xml" ContentType="application/vnd.openxmlformats-officedocument.wordprocessingml.header+xml"/>
  <Override PartName="/word/footer12.xml" ContentType="application/vnd.openxmlformats-officedocument.wordprocessingml.footer+xml"/>
  <Override PartName="/word/header13.xml" ContentType="application/vnd.openxmlformats-officedocument.wordprocessingml.header+xml"/>
  <Override PartName="/word/header14.xml" ContentType="application/vnd.openxmlformats-officedocument.wordprocessingml.header+xml"/>
  <Override PartName="/word/footer13.xml" ContentType="application/vnd.openxmlformats-officedocument.wordprocessingml.footer+xml"/>
  <Override PartName="/word/header15.xml" ContentType="application/vnd.openxmlformats-officedocument.wordprocessingml.header+xml"/>
  <Override PartName="/word/footer14.xml" ContentType="application/vnd.openxmlformats-officedocument.wordprocessingml.footer+xml"/>
  <Override PartName="/word/header16.xml" ContentType="application/vnd.openxmlformats-officedocument.wordprocessingml.header+xml"/>
  <Override PartName="/word/footer1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C3D0E" w:rsidRDefault="00FC3D0E" w:rsidP="00FC3D0E">
      <w:pPr>
        <w:autoSpaceDE w:val="0"/>
        <w:autoSpaceDN w:val="0"/>
        <w:bidi/>
        <w:adjustRightInd w:val="0"/>
        <w:spacing w:after="0" w:line="360" w:lineRule="auto"/>
        <w:rPr>
          <w:rFonts w:ascii="Simplified Arabic" w:hAnsi="Simplified Arabic" w:cs="Simplified Arabic"/>
          <w:b/>
          <w:bCs/>
          <w:sz w:val="28"/>
          <w:szCs w:val="28"/>
          <w:rtl/>
          <w:lang w:bidi="ar-DZ"/>
        </w:rPr>
      </w:pPr>
      <w:r w:rsidRPr="003B1B49">
        <w:rPr>
          <w:rFonts w:ascii="Simplified Arabic" w:hAnsi="Simplified Arabic" w:cs="Simplified Arabic"/>
          <w:noProof/>
          <w:sz w:val="28"/>
          <w:szCs w:val="28"/>
          <w:lang w:eastAsia="fr-FR"/>
        </w:rPr>
        <w:drawing>
          <wp:anchor distT="0" distB="0" distL="114300" distR="114300" simplePos="0" relativeHeight="251660288" behindDoc="1" locked="0" layoutInCell="1" allowOverlap="1" wp14:anchorId="67265D5E" wp14:editId="45D8CAE5">
            <wp:simplePos x="0" y="0"/>
            <wp:positionH relativeFrom="margin">
              <wp:posOffset>292100</wp:posOffset>
            </wp:positionH>
            <wp:positionV relativeFrom="paragraph">
              <wp:posOffset>13970</wp:posOffset>
            </wp:positionV>
            <wp:extent cx="1546860" cy="1287780"/>
            <wp:effectExtent l="0" t="0" r="0" b="7620"/>
            <wp:wrapNone/>
            <wp:docPr id="4"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46860" cy="1287780"/>
                    </a:xfrm>
                    <a:prstGeom prst="rect">
                      <a:avLst/>
                    </a:prstGeom>
                    <a:noFill/>
                    <a:ln>
                      <a:noFill/>
                    </a:ln>
                  </pic:spPr>
                </pic:pic>
              </a:graphicData>
            </a:graphic>
            <wp14:sizeRelH relativeFrom="page">
              <wp14:pctWidth>0</wp14:pctWidth>
            </wp14:sizeRelH>
            <wp14:sizeRelV relativeFrom="page">
              <wp14:pctHeight>0</wp14:pctHeight>
            </wp14:sizeRelV>
          </wp:anchor>
        </w:drawing>
      </w:r>
      <w:r w:rsidRPr="003B1B49">
        <w:rPr>
          <w:rFonts w:ascii="Simplified Arabic" w:hAnsi="Simplified Arabic" w:cs="Simplified Arabic"/>
          <w:noProof/>
          <w:sz w:val="28"/>
          <w:szCs w:val="28"/>
          <w:lang w:eastAsia="fr-FR"/>
        </w:rPr>
        <w:drawing>
          <wp:anchor distT="0" distB="0" distL="114300" distR="114300" simplePos="0" relativeHeight="251661312" behindDoc="1" locked="0" layoutInCell="1" allowOverlap="1" wp14:anchorId="28EC94AD" wp14:editId="17107064">
            <wp:simplePos x="0" y="0"/>
            <wp:positionH relativeFrom="margin">
              <wp:posOffset>4679315</wp:posOffset>
            </wp:positionH>
            <wp:positionV relativeFrom="paragraph">
              <wp:posOffset>13970</wp:posOffset>
            </wp:positionV>
            <wp:extent cx="1546860" cy="1287780"/>
            <wp:effectExtent l="0" t="0" r="0" b="7620"/>
            <wp:wrapNone/>
            <wp:docPr id="1" name="Imag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 3"/>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546860" cy="128778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Simplified Arabic" w:hAnsi="Simplified Arabic" w:cs="Simplified Arabic" w:hint="cs"/>
          <w:b/>
          <w:bCs/>
          <w:sz w:val="28"/>
          <w:szCs w:val="28"/>
          <w:rtl/>
          <w:lang w:bidi="ar-DZ"/>
        </w:rPr>
        <w:t xml:space="preserve">                        الجمهورية الجزائرية الديمقراطية الشعبية</w:t>
      </w:r>
    </w:p>
    <w:p w:rsidR="00FC3D0E" w:rsidRDefault="00FC3D0E" w:rsidP="00FC3D0E">
      <w:pPr>
        <w:autoSpaceDE w:val="0"/>
        <w:autoSpaceDN w:val="0"/>
        <w:bidi/>
        <w:adjustRightInd w:val="0"/>
        <w:spacing w:after="0"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وزارة التعليم العالي والبحث العلمي</w:t>
      </w:r>
    </w:p>
    <w:p w:rsidR="00FC3D0E" w:rsidRPr="003B1B49" w:rsidRDefault="00FC3D0E" w:rsidP="00FC3D0E">
      <w:pPr>
        <w:autoSpaceDE w:val="0"/>
        <w:autoSpaceDN w:val="0"/>
        <w:bidi/>
        <w:adjustRightInd w:val="0"/>
        <w:spacing w:after="0" w:line="360" w:lineRule="auto"/>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 xml:space="preserve">                      </w:t>
      </w:r>
      <w:r w:rsidRPr="003B1B49">
        <w:rPr>
          <w:rFonts w:ascii="Simplified Arabic" w:hAnsi="Simplified Arabic" w:cs="Simplified Arabic"/>
          <w:b/>
          <w:bCs/>
          <w:sz w:val="28"/>
          <w:szCs w:val="28"/>
          <w:rtl/>
          <w:lang w:bidi="ar-DZ"/>
        </w:rPr>
        <w:t>جامعة محمد البشير الإبراهيمي برج بوعريريج</w:t>
      </w:r>
    </w:p>
    <w:p w:rsidR="00FC3D0E" w:rsidRPr="00350B7E" w:rsidRDefault="00FC3D0E" w:rsidP="00FC3D0E">
      <w:pPr>
        <w:autoSpaceDE w:val="0"/>
        <w:autoSpaceDN w:val="0"/>
        <w:bidi/>
        <w:adjustRightInd w:val="0"/>
        <w:spacing w:after="0" w:line="360" w:lineRule="auto"/>
        <w:jc w:val="center"/>
        <w:rPr>
          <w:rFonts w:ascii="Simplified Arabic" w:hAnsi="Simplified Arabic" w:cs="Simplified Arabic"/>
          <w:b/>
          <w:bCs/>
          <w:sz w:val="18"/>
          <w:szCs w:val="18"/>
          <w:rtl/>
          <w:lang w:bidi="ar-DZ"/>
        </w:rPr>
      </w:pPr>
    </w:p>
    <w:p w:rsidR="00FC3D0E" w:rsidRPr="003B1B49" w:rsidRDefault="00FC3D0E" w:rsidP="00350B7E">
      <w:pPr>
        <w:autoSpaceDE w:val="0"/>
        <w:autoSpaceDN w:val="0"/>
        <w:bidi/>
        <w:adjustRightInd w:val="0"/>
        <w:spacing w:after="0" w:line="240" w:lineRule="auto"/>
        <w:jc w:val="center"/>
        <w:rPr>
          <w:rFonts w:ascii="Simplified Arabic" w:hAnsi="Simplified Arabic" w:cs="Simplified Arabic"/>
          <w:b/>
          <w:bCs/>
          <w:sz w:val="28"/>
          <w:szCs w:val="28"/>
          <w:rtl/>
        </w:rPr>
      </w:pPr>
      <w:r w:rsidRPr="003B1B49">
        <w:rPr>
          <w:rFonts w:ascii="Simplified Arabic" w:hAnsi="Simplified Arabic" w:cs="Simplified Arabic"/>
          <w:b/>
          <w:bCs/>
          <w:sz w:val="28"/>
          <w:szCs w:val="28"/>
          <w:rtl/>
        </w:rPr>
        <w:t>قسم ال</w:t>
      </w:r>
      <w:r>
        <w:rPr>
          <w:rFonts w:ascii="Simplified Arabic" w:hAnsi="Simplified Arabic" w:cs="Simplified Arabic" w:hint="cs"/>
          <w:b/>
          <w:bCs/>
          <w:sz w:val="28"/>
          <w:szCs w:val="28"/>
          <w:rtl/>
        </w:rPr>
        <w:t>لغة والأدب العربي</w:t>
      </w:r>
    </w:p>
    <w:p w:rsidR="00FC3D0E" w:rsidRPr="003B1B49" w:rsidRDefault="00FC3D0E" w:rsidP="00350B7E">
      <w:pPr>
        <w:autoSpaceDE w:val="0"/>
        <w:autoSpaceDN w:val="0"/>
        <w:bidi/>
        <w:adjustRightInd w:val="0"/>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تخصص : </w:t>
      </w:r>
      <w:r w:rsidR="00350B7E">
        <w:rPr>
          <w:rFonts w:ascii="Simplified Arabic" w:hAnsi="Simplified Arabic" w:cs="Simplified Arabic" w:hint="cs"/>
          <w:b/>
          <w:bCs/>
          <w:sz w:val="28"/>
          <w:szCs w:val="28"/>
          <w:rtl/>
        </w:rPr>
        <w:t>دراسات لغوية</w:t>
      </w:r>
    </w:p>
    <w:p w:rsidR="00FC3D0E" w:rsidRDefault="00FC3D0E" w:rsidP="00350B7E">
      <w:pPr>
        <w:autoSpaceDE w:val="0"/>
        <w:autoSpaceDN w:val="0"/>
        <w:bidi/>
        <w:adjustRightInd w:val="0"/>
        <w:spacing w:after="0" w:line="240" w:lineRule="auto"/>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عنوان المذكرة</w:t>
      </w:r>
    </w:p>
    <w:p w:rsidR="00FC3D0E" w:rsidRDefault="00FC3D0E" w:rsidP="00FC3D0E">
      <w:pPr>
        <w:autoSpaceDE w:val="0"/>
        <w:autoSpaceDN w:val="0"/>
        <w:bidi/>
        <w:adjustRightInd w:val="0"/>
        <w:spacing w:after="0" w:line="360" w:lineRule="auto"/>
        <w:jc w:val="center"/>
        <w:rPr>
          <w:rFonts w:ascii="Simplified Arabic" w:hAnsi="Simplified Arabic" w:cs="Simplified Arabic"/>
          <w:b/>
          <w:bCs/>
          <w:sz w:val="28"/>
          <w:szCs w:val="28"/>
          <w:rtl/>
        </w:rPr>
      </w:pPr>
      <w:r w:rsidRPr="003B1B49">
        <w:rPr>
          <w:rFonts w:ascii="Simplified Arabic" w:hAnsi="Simplified Arabic" w:cs="Simplified Arabic"/>
          <w:noProof/>
          <w:sz w:val="28"/>
          <w:szCs w:val="28"/>
          <w:lang w:eastAsia="fr-FR"/>
        </w:rPr>
        <mc:AlternateContent>
          <mc:Choice Requires="wps">
            <w:drawing>
              <wp:anchor distT="0" distB="0" distL="114300" distR="114300" simplePos="0" relativeHeight="251659264" behindDoc="0" locked="0" layoutInCell="1" allowOverlap="1" wp14:anchorId="6CB46100" wp14:editId="5EFA3170">
                <wp:simplePos x="0" y="0"/>
                <wp:positionH relativeFrom="page">
                  <wp:posOffset>853440</wp:posOffset>
                </wp:positionH>
                <wp:positionV relativeFrom="paragraph">
                  <wp:posOffset>118110</wp:posOffset>
                </wp:positionV>
                <wp:extent cx="5623560" cy="1569720"/>
                <wp:effectExtent l="19050" t="19050" r="15240" b="11430"/>
                <wp:wrapNone/>
                <wp:docPr id="5" name="Rectangle à coins arrondis 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5623560" cy="1569720"/>
                        </a:xfrm>
                        <a:prstGeom prst="roundRect">
                          <a:avLst>
                            <a:gd name="adj" fmla="val 16667"/>
                          </a:avLst>
                        </a:prstGeom>
                        <a:solidFill>
                          <a:srgbClr val="FFFFFF"/>
                        </a:solidFill>
                        <a:ln w="28575">
                          <a:solidFill>
                            <a:srgbClr val="000000"/>
                          </a:solidFill>
                          <a:round/>
                          <a:headEnd/>
                          <a:tailEnd/>
                        </a:ln>
                      </wps:spPr>
                      <wps:txbx>
                        <w:txbxContent>
                          <w:p w:rsidR="002B497D" w:rsidRDefault="002B497D" w:rsidP="00FC3D0E">
                            <w:pPr>
                              <w:bidi/>
                              <w:spacing w:after="0" w:line="240" w:lineRule="auto"/>
                              <w:jc w:val="center"/>
                              <w:rPr>
                                <w:rFonts w:ascii="Sakkal Majalla" w:hAnsi="Sakkal Majalla" w:cs="Sakkal Majalla"/>
                                <w:b/>
                                <w:bCs/>
                                <w:sz w:val="52"/>
                                <w:szCs w:val="52"/>
                                <w:rtl/>
                                <w:lang w:bidi="ar-DZ"/>
                              </w:rPr>
                            </w:pPr>
                            <w:r>
                              <w:rPr>
                                <w:rFonts w:ascii="Sakkal Majalla" w:hAnsi="Sakkal Majalla" w:cs="Sakkal Majalla" w:hint="cs"/>
                                <w:b/>
                                <w:bCs/>
                                <w:sz w:val="52"/>
                                <w:szCs w:val="52"/>
                                <w:rtl/>
                                <w:lang w:bidi="ar-DZ"/>
                              </w:rPr>
                              <w:t>الموصول وأثره في المعنى في القرآن الكريم</w:t>
                            </w:r>
                          </w:p>
                          <w:p w:rsidR="002B497D" w:rsidRDefault="002B497D" w:rsidP="00350B7E">
                            <w:pPr>
                              <w:bidi/>
                              <w:spacing w:after="0" w:line="240" w:lineRule="auto"/>
                              <w:jc w:val="center"/>
                              <w:rPr>
                                <w:rFonts w:ascii="Sakkal Majalla" w:hAnsi="Sakkal Majalla" w:cs="Sakkal Majalla"/>
                                <w:b/>
                                <w:bCs/>
                                <w:sz w:val="52"/>
                                <w:szCs w:val="52"/>
                                <w:rtl/>
                                <w:lang w:bidi="ar-DZ"/>
                              </w:rPr>
                            </w:pPr>
                            <w:r>
                              <w:rPr>
                                <w:rFonts w:ascii="Sakkal Majalla" w:hAnsi="Sakkal Majalla" w:cs="Sakkal Majalla" w:hint="cs"/>
                                <w:b/>
                                <w:bCs/>
                                <w:sz w:val="52"/>
                                <w:szCs w:val="52"/>
                                <w:rtl/>
                                <w:lang w:bidi="ar-DZ"/>
                              </w:rPr>
                              <w:t>سورة المائدة -</w:t>
                            </w:r>
                            <w:proofErr w:type="spellStart"/>
                            <w:r>
                              <w:rPr>
                                <w:rFonts w:ascii="Sakkal Majalla" w:hAnsi="Sakkal Majalla" w:cs="Sakkal Majalla" w:hint="cs"/>
                                <w:b/>
                                <w:bCs/>
                                <w:sz w:val="52"/>
                                <w:szCs w:val="52"/>
                                <w:rtl/>
                                <w:lang w:bidi="ar-DZ"/>
                              </w:rPr>
                              <w:t>أنموذجا</w:t>
                            </w:r>
                            <w:proofErr w:type="spellEnd"/>
                            <w:r>
                              <w:rPr>
                                <w:rFonts w:ascii="Sakkal Majalla" w:hAnsi="Sakkal Majalla" w:cs="Sakkal Majalla" w:hint="cs"/>
                                <w:b/>
                                <w:bCs/>
                                <w:sz w:val="52"/>
                                <w:szCs w:val="52"/>
                                <w:rtl/>
                                <w:lang w:bidi="ar-DZ"/>
                              </w:rPr>
                              <w:t>-</w:t>
                            </w:r>
                          </w:p>
                          <w:p w:rsidR="002B497D" w:rsidRPr="00687FE9" w:rsidRDefault="002B497D" w:rsidP="00350B7E">
                            <w:pPr>
                              <w:bidi/>
                              <w:spacing w:after="0" w:line="240" w:lineRule="auto"/>
                              <w:jc w:val="center"/>
                              <w:rPr>
                                <w:rFonts w:ascii="Sakkal Majalla" w:hAnsi="Sakkal Majalla" w:cs="Sakkal Majalla"/>
                                <w:b/>
                                <w:bCs/>
                                <w:sz w:val="52"/>
                                <w:szCs w:val="52"/>
                                <w:lang w:bidi="ar-DZ"/>
                              </w:rPr>
                            </w:pPr>
                            <w:r>
                              <w:rPr>
                                <w:rFonts w:ascii="Sakkal Majalla" w:hAnsi="Sakkal Majalla" w:cs="Sakkal Majalla" w:hint="cs"/>
                                <w:b/>
                                <w:bCs/>
                                <w:sz w:val="52"/>
                                <w:szCs w:val="52"/>
                                <w:rtl/>
                                <w:lang w:bidi="ar-DZ"/>
                              </w:rPr>
                              <w:t>دراسة وصفية تحليلية</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Rectangle à coins arrondis 5" o:spid="_x0000_s1026" style="position:absolute;left:0;text-align:left;margin-left:67.2pt;margin-top:9.3pt;width:442.8pt;height:123.6pt;z-index:251659264;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" strokeweight="2.25pt">
                <v:textbox>
                  <w:txbxContent>
                    <w:p w:rsidR="002B497D" w:rsidRDefault="002B497D" w:rsidP="00FC3D0E">
                      <w:pPr>
                        <w:bidi/>
                        <w:spacing w:after="0" w:line="240" w:lineRule="auto"/>
                        <w:jc w:val="center"/>
                        <w:rPr>
                          <w:rFonts w:ascii="Sakkal Majalla" w:hAnsi="Sakkal Majalla" w:cs="Sakkal Majalla"/>
                          <w:b/>
                          <w:bCs/>
                          <w:sz w:val="52"/>
                          <w:szCs w:val="52"/>
                          <w:rtl/>
                          <w:lang w:bidi="ar-DZ"/>
                        </w:rPr>
                      </w:pPr>
                      <w:r>
                        <w:rPr>
                          <w:rFonts w:ascii="Sakkal Majalla" w:hAnsi="Sakkal Majalla" w:cs="Sakkal Majalla" w:hint="cs"/>
                          <w:b/>
                          <w:bCs/>
                          <w:sz w:val="52"/>
                          <w:szCs w:val="52"/>
                          <w:rtl/>
                          <w:lang w:bidi="ar-DZ"/>
                        </w:rPr>
                        <w:t>الموصول وأثره في المعنى في القرآن الكريم</w:t>
                      </w:r>
                    </w:p>
                    <w:p w:rsidR="002B497D" w:rsidRDefault="002B497D" w:rsidP="00350B7E">
                      <w:pPr>
                        <w:bidi/>
                        <w:spacing w:after="0" w:line="240" w:lineRule="auto"/>
                        <w:jc w:val="center"/>
                        <w:rPr>
                          <w:rFonts w:ascii="Sakkal Majalla" w:hAnsi="Sakkal Majalla" w:cs="Sakkal Majalla"/>
                          <w:b/>
                          <w:bCs/>
                          <w:sz w:val="52"/>
                          <w:szCs w:val="52"/>
                          <w:rtl/>
                          <w:lang w:bidi="ar-DZ"/>
                        </w:rPr>
                      </w:pPr>
                      <w:r>
                        <w:rPr>
                          <w:rFonts w:ascii="Sakkal Majalla" w:hAnsi="Sakkal Majalla" w:cs="Sakkal Majalla" w:hint="cs"/>
                          <w:b/>
                          <w:bCs/>
                          <w:sz w:val="52"/>
                          <w:szCs w:val="52"/>
                          <w:rtl/>
                          <w:lang w:bidi="ar-DZ"/>
                        </w:rPr>
                        <w:t>سورة المائدة -</w:t>
                      </w:r>
                      <w:proofErr w:type="spellStart"/>
                      <w:r>
                        <w:rPr>
                          <w:rFonts w:ascii="Sakkal Majalla" w:hAnsi="Sakkal Majalla" w:cs="Sakkal Majalla" w:hint="cs"/>
                          <w:b/>
                          <w:bCs/>
                          <w:sz w:val="52"/>
                          <w:szCs w:val="52"/>
                          <w:rtl/>
                          <w:lang w:bidi="ar-DZ"/>
                        </w:rPr>
                        <w:t>أنموذجا</w:t>
                      </w:r>
                      <w:proofErr w:type="spellEnd"/>
                      <w:r>
                        <w:rPr>
                          <w:rFonts w:ascii="Sakkal Majalla" w:hAnsi="Sakkal Majalla" w:cs="Sakkal Majalla" w:hint="cs"/>
                          <w:b/>
                          <w:bCs/>
                          <w:sz w:val="52"/>
                          <w:szCs w:val="52"/>
                          <w:rtl/>
                          <w:lang w:bidi="ar-DZ"/>
                        </w:rPr>
                        <w:t>-</w:t>
                      </w:r>
                    </w:p>
                    <w:p w:rsidR="002B497D" w:rsidRPr="00687FE9" w:rsidRDefault="002B497D" w:rsidP="00350B7E">
                      <w:pPr>
                        <w:bidi/>
                        <w:spacing w:after="0" w:line="240" w:lineRule="auto"/>
                        <w:jc w:val="center"/>
                        <w:rPr>
                          <w:rFonts w:ascii="Sakkal Majalla" w:hAnsi="Sakkal Majalla" w:cs="Sakkal Majalla"/>
                          <w:b/>
                          <w:bCs/>
                          <w:sz w:val="52"/>
                          <w:szCs w:val="52"/>
                          <w:lang w:bidi="ar-DZ"/>
                        </w:rPr>
                      </w:pPr>
                      <w:r>
                        <w:rPr>
                          <w:rFonts w:ascii="Sakkal Majalla" w:hAnsi="Sakkal Majalla" w:cs="Sakkal Majalla" w:hint="cs"/>
                          <w:b/>
                          <w:bCs/>
                          <w:sz w:val="52"/>
                          <w:szCs w:val="52"/>
                          <w:rtl/>
                          <w:lang w:bidi="ar-DZ"/>
                        </w:rPr>
                        <w:t>دراسة وصفية تحليلية</w:t>
                      </w:r>
                    </w:p>
                  </w:txbxContent>
                </v:textbox>
                <w10:wrap anchorx="page"/>
              </v:roundrect>
            </w:pict>
          </mc:Fallback>
        </mc:AlternateContent>
      </w:r>
    </w:p>
    <w:p w:rsidR="00FC3D0E" w:rsidRPr="003B1B49" w:rsidRDefault="00FC3D0E" w:rsidP="00FC3D0E">
      <w:pPr>
        <w:bidi/>
        <w:rPr>
          <w:rFonts w:ascii="Simplified Arabic" w:hAnsi="Simplified Arabic" w:cs="Simplified Arabic"/>
          <w:sz w:val="28"/>
          <w:szCs w:val="28"/>
        </w:rPr>
      </w:pPr>
    </w:p>
    <w:p w:rsidR="00350B7E" w:rsidRDefault="00350B7E" w:rsidP="00FC3D0E">
      <w:pPr>
        <w:bidi/>
        <w:jc w:val="center"/>
        <w:rPr>
          <w:rFonts w:ascii="Simplified Arabic" w:hAnsi="Simplified Arabic" w:cs="Simplified Arabic"/>
          <w:b/>
          <w:bCs/>
          <w:sz w:val="28"/>
          <w:szCs w:val="28"/>
          <w:rtl/>
        </w:rPr>
      </w:pPr>
    </w:p>
    <w:p w:rsidR="00350B7E" w:rsidRDefault="00350B7E" w:rsidP="00350B7E">
      <w:pPr>
        <w:bidi/>
        <w:jc w:val="center"/>
        <w:rPr>
          <w:rFonts w:ascii="Simplified Arabic" w:hAnsi="Simplified Arabic" w:cs="Simplified Arabic"/>
          <w:b/>
          <w:bCs/>
          <w:sz w:val="28"/>
          <w:szCs w:val="28"/>
          <w:rtl/>
        </w:rPr>
      </w:pPr>
    </w:p>
    <w:p w:rsidR="00FC3D0E" w:rsidRDefault="00FC3D0E" w:rsidP="00350B7E">
      <w:pPr>
        <w:bidi/>
        <w:jc w:val="center"/>
        <w:rPr>
          <w:rFonts w:ascii="Simplified Arabic" w:hAnsi="Simplified Arabic" w:cs="Simplified Arabic"/>
          <w:b/>
          <w:bCs/>
          <w:sz w:val="28"/>
          <w:szCs w:val="28"/>
          <w:lang w:bidi="ar-DZ"/>
        </w:rPr>
      </w:pPr>
      <w:r w:rsidRPr="00F14F3F">
        <w:rPr>
          <w:rFonts w:ascii="Simplified Arabic" w:hAnsi="Simplified Arabic" w:cs="Simplified Arabic" w:hint="cs"/>
          <w:b/>
          <w:bCs/>
          <w:sz w:val="28"/>
          <w:szCs w:val="28"/>
          <w:rtl/>
        </w:rPr>
        <w:t xml:space="preserve">مذكرة مقدمة </w:t>
      </w:r>
      <w:r>
        <w:rPr>
          <w:rFonts w:ascii="Simplified Arabic" w:hAnsi="Simplified Arabic" w:cs="Simplified Arabic" w:hint="cs"/>
          <w:b/>
          <w:bCs/>
          <w:sz w:val="28"/>
          <w:szCs w:val="28"/>
          <w:rtl/>
        </w:rPr>
        <w:t xml:space="preserve">لنيل </w:t>
      </w:r>
      <w:r w:rsidRPr="00F14F3F">
        <w:rPr>
          <w:rFonts w:ascii="Simplified Arabic" w:hAnsi="Simplified Arabic" w:cs="Simplified Arabic" w:hint="cs"/>
          <w:b/>
          <w:bCs/>
          <w:sz w:val="28"/>
          <w:szCs w:val="28"/>
          <w:rtl/>
        </w:rPr>
        <w:t xml:space="preserve">شهادة الماستر في اللغة والأدب العربي </w:t>
      </w:r>
    </w:p>
    <w:p w:rsidR="00FC3D0E" w:rsidRPr="00F14F3F" w:rsidRDefault="00FC3D0E" w:rsidP="000D61FA">
      <w:pPr>
        <w:bidi/>
        <w:spacing w:after="0"/>
        <w:rPr>
          <w:rFonts w:ascii="Simplified Arabic" w:hAnsi="Simplified Arabic" w:cs="Simplified Arabic"/>
          <w:b/>
          <w:bCs/>
          <w:sz w:val="28"/>
          <w:szCs w:val="28"/>
          <w:rtl/>
          <w:lang w:bidi="ar-DZ"/>
        </w:rPr>
      </w:pPr>
      <w:r>
        <w:rPr>
          <w:rFonts w:ascii="Simplified Arabic" w:hAnsi="Simplified Arabic" w:cs="Simplified Arabic" w:hint="cs"/>
          <w:b/>
          <w:bCs/>
          <w:sz w:val="28"/>
          <w:szCs w:val="28"/>
          <w:rtl/>
          <w:lang w:bidi="ar-DZ"/>
        </w:rPr>
        <w:t>إعداد الطالبتين:                                                               إشراف الدكتور:</w:t>
      </w:r>
    </w:p>
    <w:p w:rsidR="00FC3D0E" w:rsidRDefault="00CD1125" w:rsidP="00CD1125">
      <w:pPr>
        <w:pStyle w:val="Paragraphedeliste"/>
        <w:numPr>
          <w:ilvl w:val="0"/>
          <w:numId w:val="1"/>
        </w:numPr>
        <w:tabs>
          <w:tab w:val="left" w:pos="6633"/>
        </w:tabs>
        <w:bidi/>
        <w:spacing w:after="0"/>
        <w:rPr>
          <w:rFonts w:ascii="Simplified Arabic" w:hAnsi="Simplified Arabic" w:cs="Simplified Arabic"/>
          <w:b/>
          <w:bCs/>
          <w:sz w:val="28"/>
          <w:szCs w:val="28"/>
        </w:rPr>
      </w:pPr>
      <w:r>
        <w:rPr>
          <w:rFonts w:ascii="Simplified Arabic" w:hAnsi="Simplified Arabic" w:cs="Simplified Arabic" w:hint="cs"/>
          <w:b/>
          <w:bCs/>
          <w:sz w:val="28"/>
          <w:szCs w:val="28"/>
          <w:rtl/>
        </w:rPr>
        <w:t xml:space="preserve">كوثر مداني </w:t>
      </w:r>
      <w:r w:rsidR="000D61FA">
        <w:rPr>
          <w:rFonts w:ascii="Simplified Arabic" w:hAnsi="Simplified Arabic" w:cs="Simplified Arabic" w:hint="cs"/>
          <w:b/>
          <w:bCs/>
          <w:sz w:val="28"/>
          <w:szCs w:val="28"/>
          <w:rtl/>
        </w:rPr>
        <w:t xml:space="preserve">                                                            منير بوزيدي</w:t>
      </w:r>
    </w:p>
    <w:p w:rsidR="00CD1125" w:rsidRDefault="00CD1125" w:rsidP="00CD1125">
      <w:pPr>
        <w:pStyle w:val="Paragraphedeliste"/>
        <w:numPr>
          <w:ilvl w:val="0"/>
          <w:numId w:val="1"/>
        </w:numPr>
        <w:tabs>
          <w:tab w:val="left" w:pos="6633"/>
        </w:tabs>
        <w:bidi/>
        <w:spacing w:after="0"/>
        <w:rPr>
          <w:rFonts w:ascii="Simplified Arabic" w:hAnsi="Simplified Arabic" w:cs="Simplified Arabic"/>
          <w:b/>
          <w:bCs/>
          <w:sz w:val="28"/>
          <w:szCs w:val="28"/>
        </w:rPr>
      </w:pPr>
      <w:r>
        <w:rPr>
          <w:rFonts w:ascii="Simplified Arabic" w:hAnsi="Simplified Arabic" w:cs="Simplified Arabic" w:hint="cs"/>
          <w:b/>
          <w:bCs/>
          <w:sz w:val="28"/>
          <w:szCs w:val="28"/>
          <w:rtl/>
        </w:rPr>
        <w:t>نجاة طيب حماني</w:t>
      </w:r>
    </w:p>
    <w:p w:rsidR="00CD1125" w:rsidRDefault="00CD1125" w:rsidP="00350B7E">
      <w:pPr>
        <w:pStyle w:val="Paragraphedeliste"/>
        <w:tabs>
          <w:tab w:val="left" w:pos="6633"/>
        </w:tabs>
        <w:bidi/>
        <w:spacing w:after="0"/>
        <w:rPr>
          <w:rFonts w:ascii="Simplified Arabic" w:hAnsi="Simplified Arabic" w:cs="Simplified Arabic"/>
          <w:b/>
          <w:bCs/>
          <w:sz w:val="28"/>
          <w:szCs w:val="28"/>
          <w:rtl/>
        </w:rPr>
      </w:pPr>
    </w:p>
    <w:p w:rsidR="00FC3D0E" w:rsidRPr="00ED1A1F" w:rsidRDefault="00FC3D0E" w:rsidP="00ED1A1F">
      <w:pPr>
        <w:pStyle w:val="Paragraphedeliste"/>
        <w:tabs>
          <w:tab w:val="left" w:pos="6633"/>
          <w:tab w:val="right" w:pos="8786"/>
        </w:tabs>
        <w:bidi/>
        <w:spacing w:after="0"/>
        <w:jc w:val="center"/>
        <w:rPr>
          <w:rFonts w:ascii="Simplified Arabic" w:hAnsi="Simplified Arabic" w:cs="Simplified Arabic"/>
          <w:b/>
          <w:bCs/>
          <w:color w:val="000000" w:themeColor="text1"/>
          <w:sz w:val="28"/>
          <w:szCs w:val="28"/>
          <w:rtl/>
        </w:rPr>
      </w:pPr>
      <w:r w:rsidRPr="00ED1A1F">
        <w:rPr>
          <w:rFonts w:ascii="Simplified Arabic" w:hAnsi="Simplified Arabic" w:cs="Simplified Arabic" w:hint="cs"/>
          <w:b/>
          <w:bCs/>
          <w:color w:val="000000" w:themeColor="text1"/>
          <w:sz w:val="28"/>
          <w:szCs w:val="28"/>
          <w:rtl/>
        </w:rPr>
        <w:t xml:space="preserve">لجنة المناقشة المكونة </w:t>
      </w:r>
      <w:proofErr w:type="gramStart"/>
      <w:r w:rsidRPr="00ED1A1F">
        <w:rPr>
          <w:rFonts w:ascii="Simplified Arabic" w:hAnsi="Simplified Arabic" w:cs="Simplified Arabic" w:hint="cs"/>
          <w:b/>
          <w:bCs/>
          <w:color w:val="000000" w:themeColor="text1"/>
          <w:sz w:val="28"/>
          <w:szCs w:val="28"/>
          <w:rtl/>
        </w:rPr>
        <w:t>من</w:t>
      </w:r>
      <w:proofErr w:type="gramEnd"/>
      <w:r w:rsidRPr="00ED1A1F">
        <w:rPr>
          <w:rFonts w:ascii="Simplified Arabic" w:hAnsi="Simplified Arabic" w:cs="Simplified Arabic" w:hint="cs"/>
          <w:b/>
          <w:bCs/>
          <w:color w:val="000000" w:themeColor="text1"/>
          <w:sz w:val="28"/>
          <w:szCs w:val="28"/>
          <w:rtl/>
        </w:rPr>
        <w:t>:</w:t>
      </w:r>
    </w:p>
    <w:tbl>
      <w:tblPr>
        <w:tblStyle w:val="Grilledutableau"/>
        <w:tblpPr w:leftFromText="141" w:rightFromText="141" w:vertAnchor="text" w:horzAnchor="margin" w:tblpY="569"/>
        <w:bidiVisual/>
        <w:tblW w:w="0" w:type="auto"/>
        <w:tblLook w:val="04A0" w:firstRow="1" w:lastRow="0" w:firstColumn="1" w:lastColumn="0" w:noHBand="0" w:noVBand="1"/>
      </w:tblPr>
      <w:tblGrid>
        <w:gridCol w:w="3020"/>
        <w:gridCol w:w="3020"/>
        <w:gridCol w:w="2878"/>
      </w:tblGrid>
      <w:tr w:rsidR="00FC3D0E" w:rsidTr="006A54C0">
        <w:tc>
          <w:tcPr>
            <w:tcW w:w="3020" w:type="dxa"/>
            <w:vAlign w:val="center"/>
          </w:tcPr>
          <w:p w:rsidR="00FC3D0E" w:rsidRPr="00E81461" w:rsidRDefault="006A54C0" w:rsidP="00CD1125">
            <w:pPr>
              <w:tabs>
                <w:tab w:val="left" w:pos="6633"/>
              </w:tabs>
              <w:bidi/>
              <w:spacing w:after="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عنتر </w:t>
            </w:r>
            <w:proofErr w:type="spellStart"/>
            <w:r>
              <w:rPr>
                <w:rFonts w:ascii="Simplified Arabic" w:hAnsi="Simplified Arabic" w:cs="Simplified Arabic" w:hint="cs"/>
                <w:b/>
                <w:bCs/>
                <w:sz w:val="28"/>
                <w:szCs w:val="28"/>
                <w:rtl/>
              </w:rPr>
              <w:t>مخناش</w:t>
            </w:r>
            <w:proofErr w:type="spellEnd"/>
          </w:p>
        </w:tc>
        <w:tc>
          <w:tcPr>
            <w:tcW w:w="3020" w:type="dxa"/>
            <w:vAlign w:val="center"/>
          </w:tcPr>
          <w:p w:rsidR="00FC3D0E" w:rsidRPr="00E81461" w:rsidRDefault="000E30D6" w:rsidP="006A54C0">
            <w:pPr>
              <w:tabs>
                <w:tab w:val="left" w:pos="6633"/>
              </w:tabs>
              <w:bidi/>
              <w:spacing w:after="0"/>
              <w:jc w:val="center"/>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t>أستاذ</w:t>
            </w:r>
            <w:proofErr w:type="gramEnd"/>
            <w:r>
              <w:rPr>
                <w:rFonts w:ascii="Simplified Arabic" w:hAnsi="Simplified Arabic" w:cs="Simplified Arabic" w:hint="cs"/>
                <w:b/>
                <w:bCs/>
                <w:sz w:val="28"/>
                <w:szCs w:val="28"/>
                <w:rtl/>
              </w:rPr>
              <w:t xml:space="preserve"> مساعد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w:t>
            </w:r>
            <w:r w:rsidR="006A54C0">
              <w:rPr>
                <w:rFonts w:ascii="Simplified Arabic" w:hAnsi="Simplified Arabic" w:cs="Simplified Arabic" w:hint="cs"/>
                <w:b/>
                <w:bCs/>
                <w:sz w:val="28"/>
                <w:szCs w:val="28"/>
                <w:rtl/>
              </w:rPr>
              <w:t>أ</w:t>
            </w:r>
            <w:r>
              <w:rPr>
                <w:rFonts w:ascii="Simplified Arabic" w:hAnsi="Simplified Arabic" w:cs="Simplified Arabic" w:hint="cs"/>
                <w:b/>
                <w:bCs/>
                <w:sz w:val="28"/>
                <w:szCs w:val="28"/>
                <w:rtl/>
              </w:rPr>
              <w:t xml:space="preserve">- </w:t>
            </w:r>
          </w:p>
        </w:tc>
        <w:tc>
          <w:tcPr>
            <w:tcW w:w="2878" w:type="dxa"/>
            <w:vAlign w:val="center"/>
          </w:tcPr>
          <w:p w:rsidR="00FC3D0E" w:rsidRPr="00E81461" w:rsidRDefault="006A54C0" w:rsidP="00CD1125">
            <w:pPr>
              <w:tabs>
                <w:tab w:val="left" w:pos="6633"/>
              </w:tabs>
              <w:bidi/>
              <w:spacing w:after="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رئيسا </w:t>
            </w:r>
          </w:p>
        </w:tc>
      </w:tr>
      <w:tr w:rsidR="00FC3D0E" w:rsidTr="006A54C0">
        <w:tc>
          <w:tcPr>
            <w:tcW w:w="3020" w:type="dxa"/>
            <w:vAlign w:val="center"/>
          </w:tcPr>
          <w:p w:rsidR="00FC3D0E" w:rsidRPr="00E81461" w:rsidRDefault="006A54C0" w:rsidP="006A54C0">
            <w:pPr>
              <w:tabs>
                <w:tab w:val="left" w:pos="6633"/>
              </w:tabs>
              <w:bidi/>
              <w:spacing w:after="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منير بوزيدي </w:t>
            </w:r>
          </w:p>
        </w:tc>
        <w:tc>
          <w:tcPr>
            <w:tcW w:w="3020" w:type="dxa"/>
            <w:vAlign w:val="center"/>
          </w:tcPr>
          <w:p w:rsidR="00FC3D0E" w:rsidRPr="00E81461" w:rsidRDefault="000E30D6" w:rsidP="006A54C0">
            <w:pPr>
              <w:tabs>
                <w:tab w:val="left" w:pos="6633"/>
              </w:tabs>
              <w:bidi/>
              <w:spacing w:after="0"/>
              <w:jc w:val="center"/>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t>أستاذ</w:t>
            </w:r>
            <w:proofErr w:type="gramEnd"/>
            <w:r>
              <w:rPr>
                <w:rFonts w:ascii="Simplified Arabic" w:hAnsi="Simplified Arabic" w:cs="Simplified Arabic" w:hint="cs"/>
                <w:b/>
                <w:bCs/>
                <w:sz w:val="28"/>
                <w:szCs w:val="28"/>
                <w:rtl/>
              </w:rPr>
              <w:t xml:space="preserve"> مساعد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w:t>
            </w:r>
            <w:r w:rsidR="006A54C0">
              <w:rPr>
                <w:rFonts w:ascii="Simplified Arabic" w:hAnsi="Simplified Arabic" w:cs="Simplified Arabic" w:hint="cs"/>
                <w:b/>
                <w:bCs/>
                <w:sz w:val="28"/>
                <w:szCs w:val="28"/>
                <w:rtl/>
              </w:rPr>
              <w:t>ب</w:t>
            </w:r>
            <w:r>
              <w:rPr>
                <w:rFonts w:ascii="Simplified Arabic" w:hAnsi="Simplified Arabic" w:cs="Simplified Arabic" w:hint="cs"/>
                <w:b/>
                <w:bCs/>
                <w:sz w:val="28"/>
                <w:szCs w:val="28"/>
                <w:rtl/>
              </w:rPr>
              <w:t xml:space="preserve"> - </w:t>
            </w:r>
          </w:p>
        </w:tc>
        <w:tc>
          <w:tcPr>
            <w:tcW w:w="2878" w:type="dxa"/>
            <w:vAlign w:val="center"/>
          </w:tcPr>
          <w:p w:rsidR="00FC3D0E" w:rsidRPr="00E81461" w:rsidRDefault="006A54C0" w:rsidP="00CD1125">
            <w:pPr>
              <w:tabs>
                <w:tab w:val="left" w:pos="6633"/>
              </w:tabs>
              <w:bidi/>
              <w:spacing w:after="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 xml:space="preserve">مشرفا </w:t>
            </w:r>
          </w:p>
        </w:tc>
      </w:tr>
      <w:tr w:rsidR="00FC3D0E" w:rsidTr="006A54C0">
        <w:tc>
          <w:tcPr>
            <w:tcW w:w="3020" w:type="dxa"/>
            <w:vAlign w:val="center"/>
          </w:tcPr>
          <w:p w:rsidR="00FC3D0E" w:rsidRPr="00E81461" w:rsidRDefault="000E30D6" w:rsidP="00CD1125">
            <w:pPr>
              <w:tabs>
                <w:tab w:val="left" w:pos="6633"/>
              </w:tabs>
              <w:bidi/>
              <w:spacing w:after="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عيسى بربار</w:t>
            </w:r>
          </w:p>
        </w:tc>
        <w:tc>
          <w:tcPr>
            <w:tcW w:w="3020" w:type="dxa"/>
            <w:vAlign w:val="center"/>
          </w:tcPr>
          <w:p w:rsidR="00FC3D0E" w:rsidRPr="00E81461" w:rsidRDefault="000E30D6" w:rsidP="000E30D6">
            <w:pPr>
              <w:tabs>
                <w:tab w:val="left" w:pos="6633"/>
              </w:tabs>
              <w:bidi/>
              <w:spacing w:after="0"/>
              <w:jc w:val="center"/>
              <w:rPr>
                <w:rFonts w:ascii="Simplified Arabic" w:hAnsi="Simplified Arabic" w:cs="Simplified Arabic"/>
                <w:b/>
                <w:bCs/>
                <w:sz w:val="28"/>
                <w:szCs w:val="28"/>
                <w:rtl/>
              </w:rPr>
            </w:pPr>
            <w:proofErr w:type="gramStart"/>
            <w:r>
              <w:rPr>
                <w:rFonts w:ascii="Simplified Arabic" w:hAnsi="Simplified Arabic" w:cs="Simplified Arabic" w:hint="cs"/>
                <w:b/>
                <w:bCs/>
                <w:sz w:val="28"/>
                <w:szCs w:val="28"/>
                <w:rtl/>
              </w:rPr>
              <w:t>أستاذ</w:t>
            </w:r>
            <w:proofErr w:type="gramEnd"/>
            <w:r>
              <w:rPr>
                <w:rFonts w:ascii="Simplified Arabic" w:hAnsi="Simplified Arabic" w:cs="Simplified Arabic" w:hint="cs"/>
                <w:b/>
                <w:bCs/>
                <w:sz w:val="28"/>
                <w:szCs w:val="28"/>
                <w:rtl/>
              </w:rPr>
              <w:t xml:space="preserve"> محاضر </w:t>
            </w:r>
            <w:r>
              <w:rPr>
                <w:rFonts w:ascii="Simplified Arabic" w:hAnsi="Simplified Arabic" w:cs="Simplified Arabic"/>
                <w:b/>
                <w:bCs/>
                <w:sz w:val="28"/>
                <w:szCs w:val="28"/>
                <w:rtl/>
              </w:rPr>
              <w:t>–</w:t>
            </w:r>
            <w:r>
              <w:rPr>
                <w:rFonts w:ascii="Simplified Arabic" w:hAnsi="Simplified Arabic" w:cs="Simplified Arabic" w:hint="cs"/>
                <w:b/>
                <w:bCs/>
                <w:sz w:val="28"/>
                <w:szCs w:val="28"/>
                <w:rtl/>
              </w:rPr>
              <w:t xml:space="preserve"> أ - </w:t>
            </w:r>
          </w:p>
        </w:tc>
        <w:tc>
          <w:tcPr>
            <w:tcW w:w="2878" w:type="dxa"/>
            <w:vAlign w:val="center"/>
          </w:tcPr>
          <w:p w:rsidR="00FC3D0E" w:rsidRPr="00E81461" w:rsidRDefault="006A54C0" w:rsidP="006A54C0">
            <w:pPr>
              <w:tabs>
                <w:tab w:val="left" w:pos="6633"/>
              </w:tabs>
              <w:bidi/>
              <w:spacing w:after="0"/>
              <w:jc w:val="center"/>
              <w:rPr>
                <w:rFonts w:ascii="Simplified Arabic" w:hAnsi="Simplified Arabic" w:cs="Simplified Arabic"/>
                <w:b/>
                <w:bCs/>
                <w:sz w:val="28"/>
                <w:szCs w:val="28"/>
                <w:rtl/>
              </w:rPr>
            </w:pPr>
            <w:r>
              <w:rPr>
                <w:rFonts w:ascii="Simplified Arabic" w:hAnsi="Simplified Arabic" w:cs="Simplified Arabic" w:hint="cs"/>
                <w:b/>
                <w:bCs/>
                <w:sz w:val="28"/>
                <w:szCs w:val="28"/>
                <w:rtl/>
              </w:rPr>
              <w:t>ممتحننا</w:t>
            </w:r>
          </w:p>
        </w:tc>
      </w:tr>
    </w:tbl>
    <w:p w:rsidR="00ED1A1F" w:rsidRDefault="00ED1A1F" w:rsidP="00350B7E">
      <w:pPr>
        <w:bidi/>
        <w:jc w:val="center"/>
        <w:rPr>
          <w:rFonts w:ascii="Traditional Arabic" w:hAnsi="Traditional Arabic" w:cs="Traditional Arabic" w:hint="cs"/>
          <w:b/>
          <w:bCs/>
          <w:sz w:val="32"/>
          <w:szCs w:val="32"/>
          <w:rtl/>
        </w:rPr>
      </w:pPr>
    </w:p>
    <w:p w:rsidR="00FC3D0E" w:rsidRDefault="00FC3D0E" w:rsidP="00ED1A1F">
      <w:pPr>
        <w:bidi/>
        <w:jc w:val="center"/>
        <w:rPr>
          <w:rFonts w:ascii="Traditional Arabic" w:hAnsi="Traditional Arabic" w:cs="Traditional Arabic"/>
          <w:b/>
          <w:bCs/>
          <w:sz w:val="32"/>
          <w:szCs w:val="32"/>
          <w:rtl/>
        </w:rPr>
        <w:sectPr w:rsidR="00FC3D0E" w:rsidSect="009000A7">
          <w:footnotePr>
            <w:numRestart w:val="eachPage"/>
          </w:footnotePr>
          <w:pgSz w:w="11906" w:h="16838"/>
          <w:pgMar w:top="1418" w:right="1985" w:bottom="1418" w:left="851" w:header="709" w:footer="709" w:gutter="0"/>
          <w:pgBorders w:display="firstPage" w:offsetFrom="page">
            <w:top w:val="thinThickThinMediumGap" w:sz="36" w:space="24" w:color="auto"/>
            <w:left w:val="thinThickThinMediumGap" w:sz="36" w:space="24" w:color="auto"/>
            <w:bottom w:val="thinThickThinMediumGap" w:sz="36" w:space="24" w:color="auto"/>
            <w:right w:val="thinThickThinMediumGap" w:sz="36" w:space="24" w:color="auto"/>
          </w:pgBorders>
          <w:cols w:space="708"/>
          <w:docGrid w:linePitch="360"/>
        </w:sectPr>
      </w:pPr>
      <w:bookmarkStart w:id="0" w:name="_GoBack"/>
      <w:bookmarkEnd w:id="0"/>
      <w:proofErr w:type="gramStart"/>
      <w:r>
        <w:rPr>
          <w:rFonts w:ascii="Traditional Arabic" w:hAnsi="Traditional Arabic" w:cs="Traditional Arabic" w:hint="cs"/>
          <w:b/>
          <w:bCs/>
          <w:sz w:val="32"/>
          <w:szCs w:val="32"/>
          <w:rtl/>
        </w:rPr>
        <w:t>السنة</w:t>
      </w:r>
      <w:proofErr w:type="gramEnd"/>
      <w:r>
        <w:rPr>
          <w:rFonts w:ascii="Traditional Arabic" w:hAnsi="Traditional Arabic" w:cs="Traditional Arabic" w:hint="cs"/>
          <w:b/>
          <w:bCs/>
          <w:sz w:val="32"/>
          <w:szCs w:val="32"/>
          <w:rtl/>
        </w:rPr>
        <w:t xml:space="preserve"> الجامعية: 2021/2022</w:t>
      </w:r>
    </w:p>
    <w:p w:rsidR="00FC3D0E" w:rsidRDefault="00FC3D0E" w:rsidP="00FC3D0E">
      <w:pPr>
        <w:bidi/>
        <w:jc w:val="center"/>
        <w:rPr>
          <w:rFonts w:ascii="Traditional Arabic" w:hAnsi="Traditional Arabic" w:cs="Traditional Arabic"/>
          <w:sz w:val="32"/>
          <w:szCs w:val="32"/>
          <w:rtl/>
        </w:rPr>
      </w:pPr>
    </w:p>
    <w:p w:rsidR="00FC3D0E" w:rsidRDefault="00FC3D0E" w:rsidP="00FC3D0E">
      <w:pPr>
        <w:bidi/>
        <w:jc w:val="center"/>
        <w:rPr>
          <w:rFonts w:ascii="Traditional Arabic" w:hAnsi="Traditional Arabic" w:cs="Traditional Arabic"/>
          <w:sz w:val="32"/>
          <w:szCs w:val="32"/>
          <w:rtl/>
        </w:rPr>
      </w:pPr>
    </w:p>
    <w:p w:rsidR="00FC3D0E" w:rsidRDefault="00FC3D0E" w:rsidP="00FC3D0E">
      <w:pPr>
        <w:bidi/>
        <w:jc w:val="center"/>
        <w:rPr>
          <w:rFonts w:ascii="Traditional Arabic" w:hAnsi="Traditional Arabic" w:cs="Traditional Arabic"/>
          <w:sz w:val="32"/>
          <w:szCs w:val="32"/>
          <w:rtl/>
        </w:rPr>
      </w:pPr>
      <w:r>
        <w:rPr>
          <w:noProof/>
          <w:lang w:eastAsia="fr-FR"/>
        </w:rPr>
        <w:drawing>
          <wp:anchor distT="0" distB="0" distL="114300" distR="114300" simplePos="0" relativeHeight="251663360" behindDoc="0" locked="0" layoutInCell="1" allowOverlap="1" wp14:anchorId="5E78FBBC" wp14:editId="625E356F">
            <wp:simplePos x="0" y="0"/>
            <wp:positionH relativeFrom="margin">
              <wp:align>right</wp:align>
            </wp:positionH>
            <wp:positionV relativeFrom="margin">
              <wp:align>center</wp:align>
            </wp:positionV>
            <wp:extent cx="5762625" cy="5627370"/>
            <wp:effectExtent l="0" t="0" r="9525" b="0"/>
            <wp:wrapSquare wrapText="bothSides"/>
            <wp:docPr id="17" name="Image 17" descr="قرانية البسملة - kamal.joud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قرانية البسملة - kamal.jouda"/>
                    <pic:cNvPicPr>
                      <a:picLocks noChangeAspect="1" noChangeArrowheads="1"/>
                    </pic:cNvPicPr>
                  </pic:nvPicPr>
                  <pic:blipFill>
                    <a:blip r:embed="rId10">
                      <a:extLst>
                        <a:ext uri="{BEBA8EAE-BF5A-486C-A8C5-ECC9F3942E4B}">
                          <a14:imgProps xmlns:a14="http://schemas.microsoft.com/office/drawing/2010/main">
                            <a14:imgLayer r:embed="rId11">
                              <a14:imgEffect>
                                <a14:sharpenSoften amount="50000"/>
                              </a14:imgEffect>
                              <a14:imgEffect>
                                <a14:brightnessContrast bright="20000"/>
                              </a14:imgEffect>
                            </a14:imgLayer>
                          </a14:imgProps>
                        </a:ext>
                        <a:ext uri="{28A0092B-C50C-407E-A947-70E740481C1C}">
                          <a14:useLocalDpi xmlns:a14="http://schemas.microsoft.com/office/drawing/2010/main" val="0"/>
                        </a:ext>
                      </a:extLst>
                    </a:blip>
                    <a:srcRect/>
                    <a:stretch>
                      <a:fillRect/>
                    </a:stretch>
                  </pic:blipFill>
                  <pic:spPr bwMode="auto">
                    <a:xfrm>
                      <a:off x="0" y="0"/>
                      <a:ext cx="5762625" cy="5627370"/>
                    </a:xfrm>
                    <a:prstGeom prst="rect">
                      <a:avLst/>
                    </a:prstGeom>
                    <a:noFill/>
                    <a:ln>
                      <a:noFill/>
                    </a:ln>
                  </pic:spPr>
                </pic:pic>
              </a:graphicData>
            </a:graphic>
            <wp14:sizeRelH relativeFrom="margin">
              <wp14:pctWidth>0</wp14:pctWidth>
            </wp14:sizeRelH>
            <wp14:sizeRelV relativeFrom="margin">
              <wp14:pctHeight>0</wp14:pctHeight>
            </wp14:sizeRelV>
          </wp:anchor>
        </w:drawing>
      </w:r>
    </w:p>
    <w:p w:rsidR="00FC3D0E" w:rsidRDefault="00FC3D0E" w:rsidP="00FC3D0E">
      <w:pPr>
        <w:bidi/>
        <w:jc w:val="center"/>
        <w:rPr>
          <w:rFonts w:ascii="Traditional Arabic" w:hAnsi="Traditional Arabic" w:cs="Traditional Arabic"/>
          <w:sz w:val="32"/>
          <w:szCs w:val="32"/>
          <w:rtl/>
        </w:rPr>
      </w:pPr>
    </w:p>
    <w:p w:rsidR="00FC3D0E" w:rsidRDefault="00FC3D0E" w:rsidP="00FC3D0E">
      <w:pPr>
        <w:bidi/>
        <w:jc w:val="center"/>
        <w:rPr>
          <w:rFonts w:ascii="Traditional Arabic" w:hAnsi="Traditional Arabic" w:cs="Traditional Arabic"/>
          <w:sz w:val="32"/>
          <w:szCs w:val="32"/>
          <w:rtl/>
        </w:rPr>
      </w:pPr>
    </w:p>
    <w:p w:rsidR="00FC3D0E" w:rsidRDefault="00FC3D0E" w:rsidP="00FC3D0E">
      <w:pPr>
        <w:bidi/>
        <w:jc w:val="center"/>
        <w:rPr>
          <w:rFonts w:ascii="Traditional Arabic" w:hAnsi="Traditional Arabic" w:cs="Traditional Arabic"/>
          <w:sz w:val="32"/>
          <w:szCs w:val="32"/>
          <w:rtl/>
        </w:rPr>
      </w:pPr>
    </w:p>
    <w:p w:rsidR="00FC3D0E" w:rsidRDefault="00FC3D0E" w:rsidP="00FC3D0E">
      <w:pPr>
        <w:bidi/>
        <w:jc w:val="center"/>
        <w:rPr>
          <w:rFonts w:ascii="Traditional Arabic" w:hAnsi="Traditional Arabic" w:cs="Traditional Arabic"/>
          <w:sz w:val="32"/>
          <w:szCs w:val="32"/>
          <w:rtl/>
        </w:rPr>
        <w:sectPr w:rsidR="00FC3D0E" w:rsidSect="00FC3D0E">
          <w:headerReference w:type="default" r:id="rId12"/>
          <w:footerReference w:type="default" r:id="rId13"/>
          <w:footnotePr>
            <w:numRestart w:val="eachPage"/>
          </w:footnotePr>
          <w:pgSz w:w="11906" w:h="16838"/>
          <w:pgMar w:top="1418" w:right="1985" w:bottom="1418" w:left="851" w:header="709" w:footer="709" w:gutter="0"/>
          <w:cols w:space="708"/>
          <w:docGrid w:linePitch="360"/>
        </w:sectPr>
      </w:pPr>
    </w:p>
    <w:p w:rsidR="00D92972" w:rsidRPr="004A2545" w:rsidRDefault="00D92972" w:rsidP="00D92972">
      <w:pPr>
        <w:bidi/>
        <w:jc w:val="center"/>
        <w:rPr>
          <w:rFonts w:ascii="Andalus" w:hAnsi="Andalus" w:cs="Andalus"/>
          <w:b/>
          <w:bCs/>
          <w:color w:val="FF0000"/>
          <w:sz w:val="40"/>
          <w:szCs w:val="40"/>
          <w:u w:val="single"/>
          <w:rtl/>
          <w:lang w:bidi="ar-DZ"/>
        </w:rPr>
      </w:pPr>
      <w:r w:rsidRPr="004A2545">
        <w:rPr>
          <w:rFonts w:ascii="Andalus" w:hAnsi="Andalus" w:cs="Andalus"/>
          <w:b/>
          <w:bCs/>
          <w:color w:val="FF0000"/>
          <w:sz w:val="40"/>
          <w:szCs w:val="40"/>
          <w:u w:val="single"/>
          <w:rtl/>
          <w:lang w:bidi="ar-DZ"/>
        </w:rPr>
        <w:lastRenderedPageBreak/>
        <w:t>شكر وعرفان</w:t>
      </w:r>
    </w:p>
    <w:p w:rsidR="00D92972" w:rsidRPr="00237E03" w:rsidRDefault="00D92972" w:rsidP="00D92972">
      <w:pPr>
        <w:bidi/>
        <w:jc w:val="center"/>
        <w:rPr>
          <w:rFonts w:ascii="Andalus" w:hAnsi="Andalus" w:cs="Andalus"/>
          <w:sz w:val="32"/>
          <w:szCs w:val="32"/>
          <w:rtl/>
          <w:lang w:bidi="ar-DZ"/>
        </w:rPr>
      </w:pPr>
      <w:r w:rsidRPr="00237E03">
        <w:rPr>
          <w:rFonts w:ascii="Andalus" w:hAnsi="Andalus" w:cs="Andalus"/>
          <w:sz w:val="32"/>
          <w:szCs w:val="32"/>
          <w:rtl/>
          <w:lang w:bidi="ar-DZ"/>
        </w:rPr>
        <w:t>نحمد الله العلي القدير الذي أنعم علينا بنعمة العقل والدين القائل في محكم التنزيل</w:t>
      </w:r>
    </w:p>
    <w:p w:rsidR="00D92972" w:rsidRPr="00237E03" w:rsidRDefault="00D92972" w:rsidP="00D92972">
      <w:pPr>
        <w:bidi/>
        <w:jc w:val="center"/>
        <w:rPr>
          <w:rFonts w:ascii="Andalus" w:hAnsi="Andalus" w:cs="Andalus"/>
          <w:b/>
          <w:bCs/>
          <w:sz w:val="32"/>
          <w:szCs w:val="32"/>
          <w:rtl/>
          <w:lang w:bidi="ar-DZ"/>
        </w:rPr>
      </w:pPr>
      <w:r w:rsidRPr="00237E03">
        <w:rPr>
          <w:rFonts w:ascii="Andalus" w:hAnsi="Andalus" w:cs="Andalus"/>
          <w:sz w:val="32"/>
          <w:szCs w:val="32"/>
          <w:rtl/>
          <w:lang w:bidi="ar-DZ"/>
        </w:rPr>
        <w:t>« وفوق كل ذي علم عليم » سورة يوسف (آية 76) صدق الله العظيم</w:t>
      </w:r>
    </w:p>
    <w:p w:rsidR="00D92972" w:rsidRPr="00237E03" w:rsidRDefault="00D92972" w:rsidP="00D92972">
      <w:pPr>
        <w:bidi/>
        <w:jc w:val="center"/>
        <w:rPr>
          <w:rFonts w:ascii="Andalus" w:hAnsi="Andalus" w:cs="Andalus"/>
          <w:sz w:val="32"/>
          <w:szCs w:val="32"/>
          <w:rtl/>
          <w:lang w:bidi="ar-DZ"/>
        </w:rPr>
      </w:pPr>
      <w:r w:rsidRPr="00237E03">
        <w:rPr>
          <w:rFonts w:ascii="Andalus" w:hAnsi="Andalus" w:cs="Andalus"/>
          <w:sz w:val="32"/>
          <w:szCs w:val="32"/>
          <w:rtl/>
          <w:lang w:bidi="ar-DZ"/>
        </w:rPr>
        <w:t>وقال رسول الله صلى الله عليه وسلم من صنع إليكم معروفا فكافئوه، فإن لم تجدو ما تكافئونه به فادعوا له حتى تروا أنكم كافأتموه ( رواه أبو داوود)</w:t>
      </w:r>
    </w:p>
    <w:p w:rsidR="00D92972" w:rsidRPr="00237E03" w:rsidRDefault="00D92972" w:rsidP="00D92972">
      <w:pPr>
        <w:bidi/>
        <w:jc w:val="center"/>
        <w:rPr>
          <w:rFonts w:ascii="Andalus" w:hAnsi="Andalus" w:cs="Andalus"/>
          <w:sz w:val="32"/>
          <w:szCs w:val="32"/>
          <w:rtl/>
          <w:lang w:bidi="ar-DZ"/>
        </w:rPr>
      </w:pPr>
      <w:r w:rsidRPr="00237E03">
        <w:rPr>
          <w:rFonts w:ascii="Andalus" w:hAnsi="Andalus" w:cs="Andalus"/>
          <w:sz w:val="32"/>
          <w:szCs w:val="32"/>
          <w:rtl/>
          <w:lang w:bidi="ar-DZ"/>
        </w:rPr>
        <w:t>في مثل هذه اللحظات يتوقف اليراع ليفكر قبل أن يخط الحروف ليجمعها في كلمات تتبعثر الأحرف وعبثا أن يحاول تجميعها في سطور، سطورا كثيرة تمر في الخيال ولا يبقى لنا في نهاية المطاف إلا قليلا من الذكريات وصور تجمعنا برفاق كانوا إلى جانبنا</w:t>
      </w:r>
    </w:p>
    <w:p w:rsidR="00D92972" w:rsidRPr="00237E03" w:rsidRDefault="00D92972" w:rsidP="00D92972">
      <w:pPr>
        <w:bidi/>
        <w:jc w:val="center"/>
        <w:rPr>
          <w:rFonts w:ascii="Andalus" w:hAnsi="Andalus" w:cs="Andalus"/>
          <w:sz w:val="32"/>
          <w:szCs w:val="32"/>
          <w:rtl/>
          <w:lang w:bidi="ar-DZ"/>
        </w:rPr>
      </w:pPr>
      <w:r w:rsidRPr="00237E03">
        <w:rPr>
          <w:rFonts w:ascii="Andalus" w:hAnsi="Andalus" w:cs="Andalus"/>
          <w:sz w:val="32"/>
          <w:szCs w:val="32"/>
          <w:rtl/>
          <w:lang w:bidi="ar-DZ"/>
        </w:rPr>
        <w:t>فواجب علينا شكرهم ووداعهم ونحن نخطو خطوتنا الأولى في غمار الحياة ونخص بالشكر الجزيل والعرفان إلى كل من أشعل شمعة في دروب عملنا وإلى من وقف على المنابر وأعطى من حصيلة فكره لينير دربنا إلى الأساتذة الكرام في كلية الآداب ونتوجه بالشكر الجزيل إلى الدكتور " بوزيدي منير" الذي تفضل بالإشراف على هذا البحث فجزاه الله عنا كل الخير فله منا كل التقدير والاحترام.</w:t>
      </w:r>
    </w:p>
    <w:p w:rsidR="00A4181A" w:rsidRDefault="00A4181A" w:rsidP="00A4181A">
      <w:pPr>
        <w:bidi/>
        <w:jc w:val="center"/>
        <w:rPr>
          <w:rFonts w:ascii="Traditional Arabic" w:hAnsi="Traditional Arabic" w:cs="Traditional Arabic"/>
          <w:sz w:val="32"/>
          <w:szCs w:val="32"/>
          <w:rtl/>
          <w:lang w:bidi="ar-DZ"/>
        </w:rPr>
      </w:pPr>
    </w:p>
    <w:p w:rsidR="00A4181A" w:rsidRDefault="00A4181A" w:rsidP="00A4181A">
      <w:pPr>
        <w:bidi/>
        <w:jc w:val="center"/>
        <w:rPr>
          <w:rFonts w:ascii="Traditional Arabic" w:hAnsi="Traditional Arabic" w:cs="Traditional Arabic"/>
          <w:sz w:val="32"/>
          <w:szCs w:val="32"/>
          <w:rtl/>
          <w:lang w:bidi="ar-DZ"/>
        </w:rPr>
      </w:pPr>
    </w:p>
    <w:p w:rsidR="00A4181A" w:rsidRDefault="00A4181A" w:rsidP="00A4181A">
      <w:pPr>
        <w:bidi/>
        <w:jc w:val="center"/>
        <w:rPr>
          <w:rFonts w:ascii="Traditional Arabic" w:hAnsi="Traditional Arabic" w:cs="Traditional Arabic"/>
          <w:sz w:val="32"/>
          <w:szCs w:val="32"/>
          <w:rtl/>
          <w:lang w:bidi="ar-DZ"/>
        </w:rPr>
      </w:pPr>
    </w:p>
    <w:p w:rsidR="00A4181A" w:rsidRDefault="00A4181A" w:rsidP="00A4181A">
      <w:pPr>
        <w:bidi/>
        <w:jc w:val="center"/>
        <w:rPr>
          <w:rFonts w:ascii="Traditional Arabic" w:hAnsi="Traditional Arabic" w:cs="Traditional Arabic"/>
          <w:sz w:val="32"/>
          <w:szCs w:val="32"/>
          <w:rtl/>
          <w:lang w:bidi="ar-DZ"/>
        </w:rPr>
      </w:pPr>
    </w:p>
    <w:p w:rsidR="00A4181A" w:rsidRDefault="00A4181A" w:rsidP="00A4181A">
      <w:pPr>
        <w:bidi/>
        <w:jc w:val="center"/>
        <w:rPr>
          <w:rFonts w:ascii="Traditional Arabic" w:hAnsi="Traditional Arabic" w:cs="Traditional Arabic"/>
          <w:sz w:val="32"/>
          <w:szCs w:val="32"/>
          <w:rtl/>
          <w:lang w:bidi="ar-DZ"/>
        </w:rPr>
      </w:pPr>
    </w:p>
    <w:p w:rsidR="00A4181A" w:rsidRDefault="00A4181A" w:rsidP="00A4181A">
      <w:pPr>
        <w:bidi/>
        <w:jc w:val="center"/>
        <w:rPr>
          <w:rFonts w:ascii="Traditional Arabic" w:hAnsi="Traditional Arabic" w:cs="Traditional Arabic"/>
          <w:sz w:val="32"/>
          <w:szCs w:val="32"/>
          <w:rtl/>
          <w:lang w:bidi="ar-DZ"/>
        </w:rPr>
      </w:pPr>
    </w:p>
    <w:p w:rsidR="00A4181A" w:rsidRDefault="00A4181A" w:rsidP="00A4181A">
      <w:pPr>
        <w:bidi/>
        <w:jc w:val="center"/>
        <w:rPr>
          <w:rFonts w:ascii="Traditional Arabic" w:hAnsi="Traditional Arabic" w:cs="Traditional Arabic"/>
          <w:sz w:val="32"/>
          <w:szCs w:val="32"/>
          <w:rtl/>
          <w:lang w:bidi="ar-DZ"/>
        </w:rPr>
      </w:pPr>
    </w:p>
    <w:p w:rsidR="00A4181A" w:rsidRDefault="00A4181A" w:rsidP="00A4181A">
      <w:pPr>
        <w:bidi/>
        <w:jc w:val="center"/>
        <w:rPr>
          <w:rFonts w:ascii="Traditional Arabic" w:hAnsi="Traditional Arabic" w:cs="Traditional Arabic"/>
          <w:sz w:val="32"/>
          <w:szCs w:val="32"/>
          <w:rtl/>
          <w:lang w:bidi="ar-DZ"/>
        </w:rPr>
      </w:pPr>
    </w:p>
    <w:p w:rsidR="00A4181A" w:rsidRPr="00D3793A" w:rsidRDefault="00A4181A" w:rsidP="00D3793A">
      <w:pPr>
        <w:bidi/>
        <w:spacing w:after="0" w:line="480" w:lineRule="auto"/>
        <w:jc w:val="center"/>
        <w:rPr>
          <w:rFonts w:ascii="Andalus" w:hAnsi="Andalus" w:cs="Andalus"/>
          <w:b/>
          <w:bCs/>
          <w:color w:val="FF0000"/>
          <w:sz w:val="40"/>
          <w:szCs w:val="40"/>
          <w:u w:val="single"/>
          <w:rtl/>
          <w:lang w:bidi="ar-DZ"/>
        </w:rPr>
      </w:pPr>
      <w:r w:rsidRPr="00D3793A">
        <w:rPr>
          <w:rFonts w:ascii="Andalus" w:hAnsi="Andalus" w:cs="Andalus"/>
          <w:b/>
          <w:bCs/>
          <w:color w:val="FF0000"/>
          <w:sz w:val="40"/>
          <w:szCs w:val="40"/>
          <w:u w:val="single"/>
          <w:rtl/>
          <w:lang w:bidi="ar-DZ"/>
        </w:rPr>
        <w:t>إهداء</w:t>
      </w:r>
    </w:p>
    <w:p w:rsidR="00A4181A" w:rsidRPr="00237E03" w:rsidRDefault="00A4181A" w:rsidP="00237E03">
      <w:pPr>
        <w:bidi/>
        <w:spacing w:after="0" w:line="360" w:lineRule="auto"/>
        <w:jc w:val="center"/>
        <w:rPr>
          <w:rFonts w:ascii="Andalus" w:hAnsi="Andalus" w:cs="Andalus"/>
          <w:sz w:val="32"/>
          <w:szCs w:val="32"/>
          <w:rtl/>
          <w:lang w:bidi="ar-DZ"/>
        </w:rPr>
      </w:pPr>
      <w:r w:rsidRPr="00237E03">
        <w:rPr>
          <w:rFonts w:ascii="Andalus" w:hAnsi="Andalus" w:cs="Andalus"/>
          <w:sz w:val="32"/>
          <w:szCs w:val="32"/>
          <w:lang w:bidi="ar-DZ"/>
        </w:rPr>
        <w:t xml:space="preserve">  </w:t>
      </w:r>
      <w:r w:rsidRPr="00237E03">
        <w:rPr>
          <w:rFonts w:ascii="Andalus" w:hAnsi="Andalus" w:cs="Andalus"/>
          <w:sz w:val="32"/>
          <w:szCs w:val="32"/>
          <w:rtl/>
          <w:lang w:bidi="ar-DZ"/>
        </w:rPr>
        <w:t xml:space="preserve">اللهم...منك...وإليك من جفى النوم عينيها سهرا على راحتي،  إلى التي حرمت نفسها </w:t>
      </w:r>
      <w:r w:rsidRPr="00237E03">
        <w:rPr>
          <w:rFonts w:ascii="Andalus" w:hAnsi="Andalus" w:cs="Andalus"/>
          <w:sz w:val="32"/>
          <w:szCs w:val="32"/>
          <w:lang w:bidi="ar-DZ"/>
        </w:rPr>
        <w:t xml:space="preserve"> </w:t>
      </w:r>
      <w:r w:rsidRPr="00237E03">
        <w:rPr>
          <w:rFonts w:ascii="Andalus" w:hAnsi="Andalus" w:cs="Andalus"/>
          <w:sz w:val="32"/>
          <w:szCs w:val="32"/>
          <w:rtl/>
          <w:lang w:bidi="ar-DZ"/>
        </w:rPr>
        <w:t>وأعطتني، إلى من أرضعتني قوة وأطعمتني صبرا،  إلى نبع الحنان والعطف أمي، وإلى الذي غرس في نفسي حب الصمود والتحدي،  إلى الذي تحمل عنت الزمان من أجل تعليمي، إلى الذي منحني بالحب قلبا يحمل أحلى الذكريات، إلى أعظم رجل أبي  إلى المصابيح التي تنير دربي، إلى النغمات التي استهوت فؤادي، إلى النجوم التي تزين سمائي، إلى أخواتي زهرة ـ سهام ـ نوال إلى من يحمل قلبا ينبض بالأخوة إلى رمز</w:t>
      </w:r>
      <w:r w:rsidRPr="00237E03">
        <w:rPr>
          <w:rFonts w:ascii="Andalus" w:hAnsi="Andalus" w:cs="Andalus"/>
          <w:sz w:val="32"/>
          <w:szCs w:val="32"/>
          <w:lang w:bidi="ar-DZ"/>
        </w:rPr>
        <w:t xml:space="preserve"> </w:t>
      </w:r>
      <w:r w:rsidRPr="00237E03">
        <w:rPr>
          <w:rFonts w:ascii="Andalus" w:hAnsi="Andalus" w:cs="Andalus"/>
          <w:sz w:val="32"/>
          <w:szCs w:val="32"/>
          <w:rtl/>
          <w:lang w:bidi="ar-DZ"/>
        </w:rPr>
        <w:t>الاحترام أخي عبد الرزاق  إلى كل من جمعتني بهم الأقدار ليكونوا لحظات فرح وسعادة في حياتي،</w:t>
      </w:r>
      <w:r w:rsidRPr="00237E03">
        <w:rPr>
          <w:rFonts w:ascii="Andalus" w:hAnsi="Andalus" w:cs="Andalus"/>
          <w:sz w:val="32"/>
          <w:szCs w:val="32"/>
          <w:lang w:bidi="ar-DZ"/>
        </w:rPr>
        <w:t xml:space="preserve"> </w:t>
      </w:r>
      <w:r w:rsidRPr="00237E03">
        <w:rPr>
          <w:rFonts w:ascii="Andalus" w:hAnsi="Andalus" w:cs="Andalus"/>
          <w:sz w:val="32"/>
          <w:szCs w:val="32"/>
          <w:rtl/>
          <w:lang w:bidi="ar-DZ"/>
        </w:rPr>
        <w:t xml:space="preserve">إلى الذين نحتوا أسمائهم على فؤادي، إلى من سمو بالصدقات رموز الوفاء محمد ـوليد  إلى الذين كانوا مشعلا ينر بصيرتي بنور العلم والمعرفة هاديا رشدنا  إلى طريق الله أساتذتي الكرام  إلى من قطعوا معي سنين من عمر الدراسة   إلى من شاركوني لحظات الفرح والحزن   إلى أعز صديقاتي سارة ـ كوثرـ أحلام    إلى من كانوا لي عونا وسندا في  حلو الحياة ومرها، إلى من تجمعني بهم أواصر الرحمة           </w:t>
      </w:r>
    </w:p>
    <w:p w:rsidR="00A4181A" w:rsidRPr="00237E03" w:rsidRDefault="00A4181A" w:rsidP="00237E03">
      <w:pPr>
        <w:bidi/>
        <w:spacing w:after="0" w:line="360" w:lineRule="auto"/>
        <w:jc w:val="center"/>
        <w:rPr>
          <w:rFonts w:ascii="Andalus" w:hAnsi="Andalus" w:cs="Andalus"/>
          <w:sz w:val="32"/>
          <w:szCs w:val="32"/>
          <w:rtl/>
          <w:lang w:bidi="ar-DZ"/>
        </w:rPr>
      </w:pPr>
      <w:r w:rsidRPr="00237E03">
        <w:rPr>
          <w:rFonts w:ascii="Andalus" w:hAnsi="Andalus" w:cs="Andalus"/>
          <w:sz w:val="32"/>
          <w:szCs w:val="32"/>
          <w:rtl/>
          <w:lang w:bidi="ar-DZ"/>
        </w:rPr>
        <w:t xml:space="preserve">        إلى أهلي الأعزاء إلى كل من عانق أنشودة الحياة، أهدي ثمرة جهدي.</w:t>
      </w:r>
    </w:p>
    <w:p w:rsidR="00A4181A" w:rsidRDefault="00A4181A" w:rsidP="00A4181A">
      <w:pPr>
        <w:bidi/>
        <w:jc w:val="center"/>
        <w:rPr>
          <w:rFonts w:ascii="Traditional Arabic" w:hAnsi="Traditional Arabic" w:cs="Traditional Arabic"/>
          <w:sz w:val="32"/>
          <w:szCs w:val="32"/>
          <w:rtl/>
          <w:lang w:bidi="ar-DZ"/>
        </w:rPr>
      </w:pPr>
    </w:p>
    <w:p w:rsidR="00A4181A" w:rsidRPr="00237E03" w:rsidRDefault="00237E03" w:rsidP="00A4181A">
      <w:pPr>
        <w:bidi/>
        <w:jc w:val="center"/>
        <w:rPr>
          <w:rFonts w:ascii="Andalus" w:hAnsi="Andalus" w:cs="Andalus"/>
          <w:b/>
          <w:bCs/>
          <w:color w:val="FF0000"/>
          <w:sz w:val="40"/>
          <w:szCs w:val="40"/>
          <w:rtl/>
          <w:lang w:bidi="ar-DZ"/>
        </w:rPr>
      </w:pPr>
      <w:r w:rsidRPr="00237E03">
        <w:rPr>
          <w:rFonts w:ascii="Andalus" w:hAnsi="Andalus" w:cs="Andalus"/>
          <w:b/>
          <w:bCs/>
          <w:color w:val="FF0000"/>
          <w:sz w:val="40"/>
          <w:szCs w:val="40"/>
          <w:rtl/>
          <w:lang w:bidi="ar-DZ"/>
        </w:rPr>
        <w:t>نجاة</w:t>
      </w:r>
    </w:p>
    <w:p w:rsidR="00A4181A" w:rsidRDefault="00A4181A" w:rsidP="00A4181A">
      <w:pPr>
        <w:bidi/>
        <w:jc w:val="center"/>
        <w:rPr>
          <w:rFonts w:ascii="Traditional Arabic" w:hAnsi="Traditional Arabic" w:cs="Traditional Arabic"/>
          <w:sz w:val="32"/>
          <w:szCs w:val="32"/>
          <w:rtl/>
          <w:lang w:bidi="ar-DZ"/>
        </w:rPr>
      </w:pPr>
    </w:p>
    <w:p w:rsidR="00A4181A" w:rsidRDefault="00A4181A" w:rsidP="00A4181A">
      <w:pPr>
        <w:bidi/>
        <w:jc w:val="center"/>
        <w:rPr>
          <w:rFonts w:ascii="Traditional Arabic" w:hAnsi="Traditional Arabic" w:cs="Traditional Arabic"/>
          <w:sz w:val="32"/>
          <w:szCs w:val="32"/>
          <w:rtl/>
          <w:lang w:bidi="ar-DZ"/>
        </w:rPr>
      </w:pPr>
    </w:p>
    <w:p w:rsidR="00237E03" w:rsidRDefault="00237E03" w:rsidP="00237E03">
      <w:pPr>
        <w:bidi/>
        <w:jc w:val="center"/>
        <w:rPr>
          <w:rFonts w:ascii="Traditional Arabic" w:hAnsi="Traditional Arabic" w:cs="Traditional Arabic"/>
          <w:sz w:val="32"/>
          <w:szCs w:val="32"/>
          <w:rtl/>
          <w:lang w:bidi="ar-DZ"/>
        </w:rPr>
      </w:pPr>
    </w:p>
    <w:p w:rsidR="00043395" w:rsidRPr="00237E03" w:rsidRDefault="00043395" w:rsidP="00043395">
      <w:pPr>
        <w:tabs>
          <w:tab w:val="left" w:pos="4128"/>
          <w:tab w:val="center" w:pos="4535"/>
        </w:tabs>
        <w:bidi/>
        <w:rPr>
          <w:rFonts w:ascii="Andalus" w:hAnsi="Andalus" w:cs="Andalus"/>
          <w:b/>
          <w:bCs/>
          <w:sz w:val="32"/>
          <w:szCs w:val="32"/>
          <w:u w:val="single"/>
          <w:rtl/>
          <w:lang w:bidi="ar-DZ"/>
        </w:rPr>
      </w:pPr>
      <w:r w:rsidRPr="00043395">
        <w:rPr>
          <w:rFonts w:ascii="Andalus" w:hAnsi="Andalus" w:cs="Andalus"/>
          <w:b/>
          <w:bCs/>
          <w:sz w:val="32"/>
          <w:szCs w:val="32"/>
          <w:rtl/>
          <w:lang w:bidi="ar-DZ"/>
        </w:rPr>
        <w:tab/>
      </w:r>
      <w:r w:rsidRPr="00043395">
        <w:rPr>
          <w:rFonts w:ascii="Andalus" w:hAnsi="Andalus" w:cs="Andalus"/>
          <w:b/>
          <w:bCs/>
          <w:sz w:val="32"/>
          <w:szCs w:val="32"/>
          <w:rtl/>
          <w:lang w:bidi="ar-DZ"/>
        </w:rPr>
        <w:tab/>
      </w:r>
      <w:r w:rsidRPr="00907140">
        <w:rPr>
          <w:rFonts w:ascii="Andalus" w:hAnsi="Andalus" w:cs="Andalus" w:hint="cs"/>
          <w:b/>
          <w:bCs/>
          <w:color w:val="FF0000"/>
          <w:sz w:val="40"/>
          <w:szCs w:val="40"/>
          <w:u w:val="single"/>
          <w:rtl/>
          <w:lang w:bidi="ar-DZ"/>
        </w:rPr>
        <w:t>إهداء</w:t>
      </w:r>
    </w:p>
    <w:p w:rsidR="00043395" w:rsidRPr="00043395" w:rsidRDefault="00043395" w:rsidP="00043395">
      <w:pPr>
        <w:bidi/>
        <w:jc w:val="center"/>
        <w:rPr>
          <w:rFonts w:ascii="Andalus" w:hAnsi="Andalus" w:cs="Andalus"/>
          <w:sz w:val="32"/>
          <w:szCs w:val="32"/>
          <w:rtl/>
        </w:rPr>
      </w:pPr>
      <w:r w:rsidRPr="00043395">
        <w:rPr>
          <w:rFonts w:ascii="Andalus" w:hAnsi="Andalus" w:cs="Andalus"/>
          <w:sz w:val="32"/>
          <w:szCs w:val="32"/>
          <w:rtl/>
        </w:rPr>
        <w:t>الحمد لله وكفى والصلاة والسلام على الحبيب المصطفى وأهله ومن وفى أما بعد:</w:t>
      </w:r>
    </w:p>
    <w:p w:rsidR="00043395" w:rsidRPr="00043395" w:rsidRDefault="00043395" w:rsidP="00043395">
      <w:pPr>
        <w:bidi/>
        <w:jc w:val="center"/>
        <w:rPr>
          <w:rFonts w:ascii="Andalus" w:hAnsi="Andalus" w:cs="Andalus"/>
          <w:sz w:val="32"/>
          <w:szCs w:val="32"/>
          <w:rtl/>
        </w:rPr>
      </w:pPr>
      <w:r w:rsidRPr="00043395">
        <w:rPr>
          <w:rFonts w:ascii="Andalus" w:hAnsi="Andalus" w:cs="Andalus"/>
          <w:sz w:val="32"/>
          <w:szCs w:val="32"/>
          <w:rtl/>
        </w:rPr>
        <w:t xml:space="preserve">الحمد لله الذي وفقنا لتثمين هذه الخطوة في مسيرتنا الدراسية </w:t>
      </w:r>
    </w:p>
    <w:p w:rsidR="00043395" w:rsidRPr="00043395" w:rsidRDefault="00043395" w:rsidP="00043395">
      <w:pPr>
        <w:bidi/>
        <w:jc w:val="center"/>
        <w:rPr>
          <w:rFonts w:ascii="Andalus" w:hAnsi="Andalus" w:cs="Andalus"/>
          <w:sz w:val="32"/>
          <w:szCs w:val="32"/>
          <w:rtl/>
        </w:rPr>
      </w:pPr>
      <w:r w:rsidRPr="00043395">
        <w:rPr>
          <w:rFonts w:ascii="Andalus" w:hAnsi="Andalus" w:cs="Andalus"/>
          <w:sz w:val="32"/>
          <w:szCs w:val="32"/>
          <w:rtl/>
        </w:rPr>
        <w:t xml:space="preserve">بمذكرتنا هذه ثمرة الجهد والنجاح بفضله تعالى ،مهداة إلى الوالدين الكريمين </w:t>
      </w:r>
    </w:p>
    <w:p w:rsidR="00043395" w:rsidRPr="00043395" w:rsidRDefault="00043395" w:rsidP="00043395">
      <w:pPr>
        <w:bidi/>
        <w:jc w:val="center"/>
        <w:rPr>
          <w:rFonts w:ascii="Andalus" w:hAnsi="Andalus" w:cs="Andalus"/>
          <w:sz w:val="32"/>
          <w:szCs w:val="32"/>
          <w:rtl/>
        </w:rPr>
      </w:pPr>
      <w:r w:rsidRPr="00043395">
        <w:rPr>
          <w:rFonts w:ascii="Andalus" w:hAnsi="Andalus" w:cs="Andalus"/>
          <w:sz w:val="32"/>
          <w:szCs w:val="32"/>
          <w:rtl/>
        </w:rPr>
        <w:t xml:space="preserve">حفظهما الله وأدامهما نورا لدربي لكل العائلة الكريمة التي ساندتني </w:t>
      </w:r>
    </w:p>
    <w:p w:rsidR="00043395" w:rsidRDefault="00043395" w:rsidP="00043395">
      <w:pPr>
        <w:bidi/>
        <w:jc w:val="center"/>
        <w:rPr>
          <w:rFonts w:ascii="Andalus" w:hAnsi="Andalus" w:cs="Andalus"/>
          <w:sz w:val="32"/>
          <w:szCs w:val="32"/>
          <w:rtl/>
        </w:rPr>
      </w:pPr>
      <w:r w:rsidRPr="00043395">
        <w:rPr>
          <w:rFonts w:ascii="Andalus" w:hAnsi="Andalus" w:cs="Andalus"/>
          <w:sz w:val="32"/>
          <w:szCs w:val="32"/>
          <w:rtl/>
        </w:rPr>
        <w:t xml:space="preserve">ولا تزال خاصة </w:t>
      </w:r>
      <w:r>
        <w:rPr>
          <w:rFonts w:ascii="Andalus" w:hAnsi="Andalus" w:cs="Andalus" w:hint="cs"/>
          <w:sz w:val="32"/>
          <w:szCs w:val="32"/>
          <w:rtl/>
        </w:rPr>
        <w:t xml:space="preserve">خالتي، </w:t>
      </w:r>
      <w:proofErr w:type="spellStart"/>
      <w:r>
        <w:rPr>
          <w:rFonts w:ascii="Andalus" w:hAnsi="Andalus" w:cs="Andalus" w:hint="cs"/>
          <w:sz w:val="32"/>
          <w:szCs w:val="32"/>
          <w:rtl/>
        </w:rPr>
        <w:t>وإينة</w:t>
      </w:r>
      <w:proofErr w:type="spellEnd"/>
      <w:r>
        <w:rPr>
          <w:rFonts w:ascii="Andalus" w:hAnsi="Andalus" w:cs="Andalus" w:hint="cs"/>
          <w:sz w:val="32"/>
          <w:szCs w:val="32"/>
          <w:rtl/>
        </w:rPr>
        <w:t xml:space="preserve"> خالتي دنيا</w:t>
      </w:r>
    </w:p>
    <w:p w:rsidR="00043395" w:rsidRDefault="00043395" w:rsidP="00043395">
      <w:pPr>
        <w:bidi/>
        <w:jc w:val="center"/>
        <w:rPr>
          <w:rFonts w:ascii="Andalus" w:hAnsi="Andalus" w:cs="Andalus"/>
          <w:sz w:val="32"/>
          <w:szCs w:val="32"/>
          <w:rtl/>
        </w:rPr>
      </w:pPr>
      <w:r>
        <w:rPr>
          <w:rFonts w:ascii="Andalus" w:hAnsi="Andalus" w:cs="Andalus" w:hint="cs"/>
          <w:sz w:val="32"/>
          <w:szCs w:val="32"/>
          <w:rtl/>
        </w:rPr>
        <w:t xml:space="preserve">إلى الزوج وعائلته الكريمة </w:t>
      </w:r>
    </w:p>
    <w:p w:rsidR="00810639" w:rsidRPr="00043395" w:rsidRDefault="00810639" w:rsidP="00810639">
      <w:pPr>
        <w:bidi/>
        <w:jc w:val="center"/>
        <w:rPr>
          <w:rFonts w:ascii="Andalus" w:hAnsi="Andalus" w:cs="Andalus"/>
          <w:sz w:val="32"/>
          <w:szCs w:val="32"/>
          <w:rtl/>
        </w:rPr>
      </w:pPr>
      <w:r>
        <w:rPr>
          <w:rFonts w:ascii="Andalus" w:hAnsi="Andalus" w:cs="Andalus" w:hint="cs"/>
          <w:sz w:val="32"/>
          <w:szCs w:val="32"/>
          <w:rtl/>
        </w:rPr>
        <w:t xml:space="preserve">وإلى </w:t>
      </w:r>
      <w:r w:rsidRPr="00810639">
        <w:rPr>
          <w:rFonts w:ascii="Andalus" w:hAnsi="Andalus" w:cs="Andalus" w:hint="cs"/>
          <w:color w:val="FF0000"/>
          <w:sz w:val="32"/>
          <w:szCs w:val="32"/>
          <w:rtl/>
        </w:rPr>
        <w:t>أنا</w:t>
      </w:r>
      <w:r>
        <w:rPr>
          <w:rFonts w:ascii="Andalus" w:hAnsi="Andalus" w:cs="Andalus" w:hint="cs"/>
          <w:color w:val="FF0000"/>
          <w:sz w:val="32"/>
          <w:szCs w:val="32"/>
          <w:rtl/>
        </w:rPr>
        <w:t xml:space="preserve"> حبية وبطلة نفسي</w:t>
      </w:r>
    </w:p>
    <w:p w:rsidR="00043395" w:rsidRPr="00043395" w:rsidRDefault="00043395" w:rsidP="00043395">
      <w:pPr>
        <w:bidi/>
        <w:jc w:val="center"/>
        <w:rPr>
          <w:rFonts w:ascii="Andalus" w:hAnsi="Andalus" w:cs="Andalus"/>
          <w:sz w:val="32"/>
          <w:szCs w:val="32"/>
          <w:rtl/>
        </w:rPr>
      </w:pPr>
      <w:r w:rsidRPr="00043395">
        <w:rPr>
          <w:rFonts w:ascii="Andalus" w:hAnsi="Andalus" w:cs="Andalus"/>
          <w:sz w:val="32"/>
          <w:szCs w:val="32"/>
          <w:rtl/>
        </w:rPr>
        <w:t xml:space="preserve">الى زميلتي </w:t>
      </w:r>
      <w:r>
        <w:rPr>
          <w:rFonts w:ascii="Andalus" w:hAnsi="Andalus" w:cs="Andalus" w:hint="cs"/>
          <w:sz w:val="32"/>
          <w:szCs w:val="32"/>
          <w:rtl/>
        </w:rPr>
        <w:t>نجاة</w:t>
      </w:r>
      <w:r w:rsidRPr="00043395">
        <w:rPr>
          <w:rFonts w:ascii="Andalus" w:hAnsi="Andalus" w:cs="Andalus"/>
          <w:sz w:val="32"/>
          <w:szCs w:val="32"/>
          <w:rtl/>
        </w:rPr>
        <w:t xml:space="preserve"> التي شاركتني في هذا العمل متمنية لها كل النجاح والتفوق في حياتها .</w:t>
      </w:r>
    </w:p>
    <w:p w:rsidR="00043395" w:rsidRPr="00043395" w:rsidRDefault="00043395" w:rsidP="00043395">
      <w:pPr>
        <w:bidi/>
        <w:jc w:val="center"/>
        <w:rPr>
          <w:rFonts w:ascii="Andalus" w:hAnsi="Andalus" w:cs="Andalus"/>
          <w:sz w:val="32"/>
          <w:szCs w:val="32"/>
          <w:rtl/>
        </w:rPr>
      </w:pPr>
      <w:r w:rsidRPr="00043395">
        <w:rPr>
          <w:rFonts w:ascii="Andalus" w:hAnsi="Andalus" w:cs="Andalus"/>
          <w:sz w:val="32"/>
          <w:szCs w:val="32"/>
          <w:rtl/>
        </w:rPr>
        <w:t>إلى كل من كان لهم أثر على حياتي وإلى من أحبهم قلبي ونسيهم قلمي .</w:t>
      </w:r>
    </w:p>
    <w:p w:rsidR="00A4181A" w:rsidRDefault="00A4181A" w:rsidP="00A4181A">
      <w:pPr>
        <w:bidi/>
        <w:jc w:val="center"/>
        <w:rPr>
          <w:rFonts w:ascii="Traditional Arabic" w:hAnsi="Traditional Arabic" w:cs="Traditional Arabic"/>
          <w:sz w:val="32"/>
          <w:szCs w:val="32"/>
          <w:rtl/>
        </w:rPr>
      </w:pPr>
    </w:p>
    <w:p w:rsidR="00A4181A" w:rsidRDefault="00A4181A" w:rsidP="00A4181A">
      <w:pPr>
        <w:bidi/>
        <w:jc w:val="center"/>
        <w:rPr>
          <w:rFonts w:ascii="Traditional Arabic" w:hAnsi="Traditional Arabic" w:cs="Traditional Arabic"/>
          <w:sz w:val="32"/>
          <w:szCs w:val="32"/>
          <w:rtl/>
          <w:lang w:bidi="ar-DZ"/>
        </w:rPr>
      </w:pPr>
    </w:p>
    <w:p w:rsidR="00A4181A" w:rsidRDefault="00A4181A" w:rsidP="00A4181A">
      <w:pPr>
        <w:bidi/>
        <w:jc w:val="center"/>
        <w:rPr>
          <w:rFonts w:ascii="Traditional Arabic" w:hAnsi="Traditional Arabic" w:cs="Traditional Arabic"/>
          <w:sz w:val="32"/>
          <w:szCs w:val="32"/>
          <w:rtl/>
          <w:lang w:bidi="ar-DZ"/>
        </w:rPr>
      </w:pPr>
    </w:p>
    <w:p w:rsidR="00A4181A" w:rsidRDefault="00A4181A" w:rsidP="00A4181A">
      <w:pPr>
        <w:bidi/>
        <w:jc w:val="center"/>
        <w:rPr>
          <w:rFonts w:ascii="Traditional Arabic" w:hAnsi="Traditional Arabic" w:cs="Traditional Arabic"/>
          <w:sz w:val="32"/>
          <w:szCs w:val="32"/>
          <w:rtl/>
          <w:lang w:bidi="ar-DZ"/>
        </w:rPr>
      </w:pPr>
    </w:p>
    <w:p w:rsidR="00A4181A" w:rsidRPr="00907140" w:rsidRDefault="00237E03" w:rsidP="00A4181A">
      <w:pPr>
        <w:bidi/>
        <w:jc w:val="center"/>
        <w:rPr>
          <w:rFonts w:ascii="Andalus" w:hAnsi="Andalus" w:cs="Andalus"/>
          <w:color w:val="FF0000"/>
          <w:sz w:val="40"/>
          <w:szCs w:val="40"/>
          <w:u w:val="single"/>
          <w:rtl/>
          <w:lang w:bidi="ar-DZ"/>
        </w:rPr>
      </w:pPr>
      <w:r w:rsidRPr="00907140">
        <w:rPr>
          <w:rFonts w:ascii="Andalus" w:hAnsi="Andalus" w:cs="Andalus"/>
          <w:color w:val="FF0000"/>
          <w:sz w:val="40"/>
          <w:szCs w:val="40"/>
          <w:u w:val="single"/>
          <w:rtl/>
          <w:lang w:bidi="ar-DZ"/>
        </w:rPr>
        <w:t>كوثر</w:t>
      </w:r>
    </w:p>
    <w:p w:rsidR="00A4181A" w:rsidRPr="00D92972" w:rsidRDefault="00A4181A" w:rsidP="00A4181A">
      <w:pPr>
        <w:bidi/>
        <w:jc w:val="center"/>
        <w:rPr>
          <w:rFonts w:ascii="Traditional Arabic" w:hAnsi="Traditional Arabic" w:cs="Traditional Arabic"/>
          <w:sz w:val="32"/>
          <w:szCs w:val="32"/>
          <w:rtl/>
          <w:lang w:bidi="ar-DZ"/>
        </w:rPr>
      </w:pPr>
    </w:p>
    <w:p w:rsidR="00A4181A" w:rsidRDefault="00A4181A" w:rsidP="00A4181A">
      <w:pPr>
        <w:bidi/>
        <w:rPr>
          <w:rFonts w:ascii="Traditional Arabic" w:hAnsi="Traditional Arabic" w:cs="Traditional Arabic"/>
          <w:sz w:val="32"/>
          <w:szCs w:val="32"/>
          <w:rtl/>
          <w:lang w:bidi="ar-DZ"/>
        </w:rPr>
      </w:pPr>
    </w:p>
    <w:p w:rsidR="00A4181A" w:rsidRDefault="00A4181A" w:rsidP="00A4181A">
      <w:pPr>
        <w:bidi/>
        <w:rPr>
          <w:rFonts w:ascii="Traditional Arabic" w:hAnsi="Traditional Arabic" w:cs="Traditional Arabic"/>
          <w:sz w:val="32"/>
          <w:szCs w:val="32"/>
          <w:rtl/>
          <w:lang w:bidi="ar-DZ"/>
        </w:rPr>
        <w:sectPr w:rsidR="00A4181A" w:rsidSect="00FC3D0E">
          <w:headerReference w:type="default" r:id="rId14"/>
          <w:footerReference w:type="default" r:id="rId15"/>
          <w:footnotePr>
            <w:numRestart w:val="eachPage"/>
          </w:footnotePr>
          <w:pgSz w:w="11906" w:h="16838"/>
          <w:pgMar w:top="1418" w:right="1985" w:bottom="1418" w:left="851" w:header="709" w:footer="709" w:gutter="0"/>
          <w:cols w:space="708"/>
          <w:docGrid w:linePitch="360"/>
        </w:sectPr>
      </w:pPr>
    </w:p>
    <w:p w:rsidR="00D55F44" w:rsidRDefault="00A4181A" w:rsidP="00A4181A">
      <w:pPr>
        <w:bidi/>
        <w:rPr>
          <w:rFonts w:ascii="Traditional Arabic" w:hAnsi="Traditional Arabic" w:cs="Traditional Arabic"/>
          <w:sz w:val="32"/>
          <w:szCs w:val="32"/>
          <w:lang w:bidi="ar-DZ"/>
        </w:rPr>
      </w:pPr>
      <w:r>
        <w:rPr>
          <w:rFonts w:ascii="Traditional Arabic" w:hAnsi="Traditional Arabic" w:cs="Traditional Arabic"/>
          <w:noProof/>
          <w:sz w:val="32"/>
          <w:szCs w:val="32"/>
          <w:lang w:eastAsia="fr-FR"/>
        </w:rPr>
        <w:lastRenderedPageBreak/>
        <mc:AlternateContent>
          <mc:Choice Requires="wps">
            <w:drawing>
              <wp:anchor distT="0" distB="0" distL="114300" distR="114300" simplePos="0" relativeHeight="251664384" behindDoc="0" locked="0" layoutInCell="1" allowOverlap="1">
                <wp:simplePos x="0" y="0"/>
                <wp:positionH relativeFrom="page">
                  <wp:align>center</wp:align>
                </wp:positionH>
                <wp:positionV relativeFrom="paragraph">
                  <wp:posOffset>2782570</wp:posOffset>
                </wp:positionV>
                <wp:extent cx="5816600" cy="3276600"/>
                <wp:effectExtent l="0" t="0" r="12700" b="19050"/>
                <wp:wrapNone/>
                <wp:docPr id="2" name="Parchemin horizontal 2"/>
                <wp:cNvGraphicFramePr/>
                <a:graphic xmlns:a="http://schemas.openxmlformats.org/drawingml/2006/main">
                  <a:graphicData uri="http://schemas.microsoft.com/office/word/2010/wordprocessingShape">
                    <wps:wsp>
                      <wps:cNvSpPr/>
                      <wps:spPr>
                        <a:xfrm>
                          <a:off x="0" y="0"/>
                          <a:ext cx="5816600" cy="3276600"/>
                        </a:xfrm>
                        <a:prstGeom prst="horizontalScroll">
                          <a:avLst/>
                        </a:prstGeom>
                        <a:effectLst>
                          <a:innerShdw blurRad="114300">
                            <a:prstClr val="black"/>
                          </a:innerShdw>
                        </a:effectLst>
                      </wps:spPr>
                      <wps:style>
                        <a:lnRef idx="1">
                          <a:schemeClr val="accent3"/>
                        </a:lnRef>
                        <a:fillRef idx="2">
                          <a:schemeClr val="accent3"/>
                        </a:fillRef>
                        <a:effectRef idx="1">
                          <a:schemeClr val="accent3"/>
                        </a:effectRef>
                        <a:fontRef idx="minor">
                          <a:schemeClr val="dk1"/>
                        </a:fontRef>
                      </wps:style>
                      <wps:txbx>
                        <w:txbxContent>
                          <w:p w:rsidR="002B497D" w:rsidRPr="00A4181A" w:rsidRDefault="002B497D" w:rsidP="00A4181A">
                            <w:pPr>
                              <w:spacing w:after="0" w:line="240" w:lineRule="auto"/>
                              <w:jc w:val="center"/>
                              <w:rPr>
                                <w:rFonts w:ascii="Andalus" w:hAnsi="Andalus" w:cs="Andalus"/>
                                <w:b/>
                                <w:bCs/>
                                <w:sz w:val="96"/>
                                <w:szCs w:val="96"/>
                                <w:lang w:bidi="ar-DZ"/>
                              </w:rPr>
                            </w:pPr>
                            <w:r w:rsidRPr="00A4181A">
                              <w:rPr>
                                <w:rFonts w:ascii="Andalus" w:hAnsi="Andalus" w:cs="Andalus"/>
                                <w:b/>
                                <w:bCs/>
                                <w:sz w:val="96"/>
                                <w:szCs w:val="96"/>
                                <w:rtl/>
                                <w:lang w:bidi="ar-DZ"/>
                              </w:rPr>
                              <w:t>مقدمة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type id="_x0000_t98" coordsize="21600,21600" o:spt="98" adj="2700" path="m0@5qy@2@1l@0@1@0@2qy@7,,21600@2l21600@9qy@7@10l@1@10@1@11qy@2,21600,0@11xem0@5nfqy@2@6@1@5@3@4@2@5l@2@6em@1@5nfl@1@10em21600@2nfqy@7@1l@0@1em@0@2nfqy@8@3@7@2l@7@1e">
                <v:formulas>
                  <v:f eqn="sum width 0 #0"/>
                  <v:f eqn="val #0"/>
                  <v:f eqn="prod @1 1 2"/>
                  <v:f eqn="prod @1 3 4"/>
                  <v:f eqn="prod @1 5 4"/>
                  <v:f eqn="prod @1 3 2"/>
                  <v:f eqn="prod @1 2 1"/>
                  <v:f eqn="sum width 0 @2"/>
                  <v:f eqn="sum width 0 @3"/>
                  <v:f eqn="sum height 0 @5"/>
                  <v:f eqn="sum height 0 @1"/>
                  <v:f eqn="sum height 0 @2"/>
                  <v:f eqn="val width"/>
                  <v:f eqn="prod width 1 2"/>
                  <v:f eqn="prod height 1 2"/>
                </v:formulas>
                <v:path o:extrusionok="f" limo="10800,10800" o:connecttype="custom" o:connectlocs="@13,@1;0,@14;@13,@10;@12,@14" o:connectangles="270,180,90,0" textboxrect="@1,@1,@7,@10"/>
                <v:handles>
                  <v:h position="#0,topLeft" xrange="0,5400"/>
                </v:handles>
                <o:complex v:ext="view"/>
              </v:shapetype>
              <v:shape id="Parchemin horizontal 2" o:spid="_x0000_s1027" type="#_x0000_t98" style="position:absolute;left:0;text-align:left;margin-left:0;margin-top:219.1pt;width:458pt;height:258pt;z-index:251664384;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" fillcolor="#101010 [326]" strokecolor="#a5a5a5 [3206]" strokeweight=".5pt">
                <v:fill color2="#070707 [166]" rotate="t" colors="0 #d2d2d2;.5 #c8c8c8;1 silver" focus="100%" type="gradient">
                  <o:fill v:ext="view" type="gradientUnscaled"/>
                </v:fill>
                <v:stroke joinstyle="miter"/>
                <v:textbox>
                  <w:txbxContent>
                    <w:p w:rsidR="002B497D" w:rsidRPr="00A4181A" w:rsidRDefault="002B497D" w:rsidP="00A4181A">
                      <w:pPr>
                        <w:spacing w:after="0" w:line="240" w:lineRule="auto"/>
                        <w:jc w:val="center"/>
                        <w:rPr>
                          <w:rFonts w:ascii="Andalus" w:hAnsi="Andalus" w:cs="Andalus"/>
                          <w:b/>
                          <w:bCs/>
                          <w:sz w:val="96"/>
                          <w:szCs w:val="96"/>
                          <w:lang w:bidi="ar-DZ"/>
                        </w:rPr>
                      </w:pPr>
                      <w:r w:rsidRPr="00A4181A">
                        <w:rPr>
                          <w:rFonts w:ascii="Andalus" w:hAnsi="Andalus" w:cs="Andalus"/>
                          <w:b/>
                          <w:bCs/>
                          <w:sz w:val="96"/>
                          <w:szCs w:val="96"/>
                          <w:rtl/>
                          <w:lang w:bidi="ar-DZ"/>
                        </w:rPr>
                        <w:t>مقدمة</w:t>
                      </w:r>
                    </w:p>
                  </w:txbxContent>
                </v:textbox>
                <w10:wrap anchorx="page"/>
              </v:shape>
            </w:pict>
          </mc:Fallback>
        </mc:AlternateContent>
      </w:r>
    </w:p>
    <w:p w:rsidR="00D55F44" w:rsidRPr="00D55F44" w:rsidRDefault="00D55F44" w:rsidP="00D55F44">
      <w:pPr>
        <w:bidi/>
        <w:rPr>
          <w:rFonts w:ascii="Traditional Arabic" w:hAnsi="Traditional Arabic" w:cs="Traditional Arabic"/>
          <w:sz w:val="32"/>
          <w:szCs w:val="32"/>
          <w:lang w:bidi="ar-DZ"/>
        </w:rPr>
      </w:pPr>
    </w:p>
    <w:p w:rsidR="00D55F44" w:rsidRPr="00D55F44" w:rsidRDefault="00D55F44" w:rsidP="00D55F44">
      <w:pPr>
        <w:bidi/>
        <w:rPr>
          <w:rFonts w:ascii="Traditional Arabic" w:hAnsi="Traditional Arabic" w:cs="Traditional Arabic"/>
          <w:sz w:val="32"/>
          <w:szCs w:val="32"/>
          <w:lang w:bidi="ar-DZ"/>
        </w:rPr>
      </w:pPr>
    </w:p>
    <w:p w:rsidR="00D55F44" w:rsidRPr="00D55F44" w:rsidRDefault="00D55F44" w:rsidP="00D55F44">
      <w:pPr>
        <w:bidi/>
        <w:rPr>
          <w:rFonts w:ascii="Traditional Arabic" w:hAnsi="Traditional Arabic" w:cs="Traditional Arabic"/>
          <w:sz w:val="32"/>
          <w:szCs w:val="32"/>
          <w:lang w:bidi="ar-DZ"/>
        </w:rPr>
      </w:pPr>
    </w:p>
    <w:p w:rsidR="00D55F44" w:rsidRPr="00D55F44" w:rsidRDefault="00D55F44" w:rsidP="00D55F44">
      <w:pPr>
        <w:bidi/>
        <w:rPr>
          <w:rFonts w:ascii="Traditional Arabic" w:hAnsi="Traditional Arabic" w:cs="Traditional Arabic"/>
          <w:sz w:val="32"/>
          <w:szCs w:val="32"/>
          <w:lang w:bidi="ar-DZ"/>
        </w:rPr>
      </w:pPr>
    </w:p>
    <w:p w:rsidR="00D55F44" w:rsidRPr="00D55F44" w:rsidRDefault="00D55F44" w:rsidP="00D55F44">
      <w:pPr>
        <w:bidi/>
        <w:rPr>
          <w:rFonts w:ascii="Traditional Arabic" w:hAnsi="Traditional Arabic" w:cs="Traditional Arabic"/>
          <w:sz w:val="32"/>
          <w:szCs w:val="32"/>
          <w:lang w:bidi="ar-DZ"/>
        </w:rPr>
      </w:pPr>
    </w:p>
    <w:p w:rsidR="00D55F44" w:rsidRPr="00D55F44" w:rsidRDefault="00D55F44" w:rsidP="00D55F44">
      <w:pPr>
        <w:bidi/>
        <w:rPr>
          <w:rFonts w:ascii="Traditional Arabic" w:hAnsi="Traditional Arabic" w:cs="Traditional Arabic"/>
          <w:sz w:val="32"/>
          <w:szCs w:val="32"/>
          <w:lang w:bidi="ar-DZ"/>
        </w:rPr>
      </w:pPr>
    </w:p>
    <w:p w:rsidR="00D55F44" w:rsidRPr="00D55F44" w:rsidRDefault="00D55F44" w:rsidP="00D55F44">
      <w:pPr>
        <w:bidi/>
        <w:rPr>
          <w:rFonts w:ascii="Traditional Arabic" w:hAnsi="Traditional Arabic" w:cs="Traditional Arabic"/>
          <w:sz w:val="32"/>
          <w:szCs w:val="32"/>
          <w:lang w:bidi="ar-DZ"/>
        </w:rPr>
      </w:pPr>
    </w:p>
    <w:p w:rsidR="00D55F44" w:rsidRPr="00D55F44" w:rsidRDefault="00D55F44" w:rsidP="00D55F44">
      <w:pPr>
        <w:bidi/>
        <w:rPr>
          <w:rFonts w:ascii="Traditional Arabic" w:hAnsi="Traditional Arabic" w:cs="Traditional Arabic"/>
          <w:sz w:val="32"/>
          <w:szCs w:val="32"/>
          <w:lang w:bidi="ar-DZ"/>
        </w:rPr>
      </w:pPr>
    </w:p>
    <w:p w:rsidR="00D55F44" w:rsidRPr="00D55F44" w:rsidRDefault="00D55F44" w:rsidP="00D55F44">
      <w:pPr>
        <w:bidi/>
        <w:rPr>
          <w:rFonts w:ascii="Traditional Arabic" w:hAnsi="Traditional Arabic" w:cs="Traditional Arabic"/>
          <w:sz w:val="32"/>
          <w:szCs w:val="32"/>
          <w:lang w:bidi="ar-DZ"/>
        </w:rPr>
      </w:pPr>
    </w:p>
    <w:p w:rsidR="00D55F44" w:rsidRPr="00D55F44" w:rsidRDefault="00D55F44" w:rsidP="00D55F44">
      <w:pPr>
        <w:bidi/>
        <w:rPr>
          <w:rFonts w:ascii="Traditional Arabic" w:hAnsi="Traditional Arabic" w:cs="Traditional Arabic"/>
          <w:sz w:val="32"/>
          <w:szCs w:val="32"/>
          <w:lang w:bidi="ar-DZ"/>
        </w:rPr>
      </w:pPr>
    </w:p>
    <w:p w:rsidR="00D55F44" w:rsidRDefault="00D55F44" w:rsidP="00D55F44">
      <w:pPr>
        <w:bidi/>
        <w:rPr>
          <w:rFonts w:ascii="Traditional Arabic" w:hAnsi="Traditional Arabic" w:cs="Traditional Arabic"/>
          <w:sz w:val="32"/>
          <w:szCs w:val="32"/>
          <w:lang w:bidi="ar-DZ"/>
        </w:rPr>
      </w:pPr>
    </w:p>
    <w:p w:rsidR="00D55F44" w:rsidRPr="00D55F44" w:rsidRDefault="00D55F44" w:rsidP="00D55F44">
      <w:pPr>
        <w:bidi/>
        <w:rPr>
          <w:rFonts w:ascii="Traditional Arabic" w:hAnsi="Traditional Arabic" w:cs="Traditional Arabic"/>
          <w:sz w:val="32"/>
          <w:szCs w:val="32"/>
          <w:lang w:bidi="ar-DZ"/>
        </w:rPr>
      </w:pPr>
    </w:p>
    <w:p w:rsidR="00D55F44" w:rsidRDefault="00D55F44" w:rsidP="00D55F44">
      <w:pPr>
        <w:bidi/>
        <w:rPr>
          <w:rFonts w:ascii="Traditional Arabic" w:hAnsi="Traditional Arabic" w:cs="Traditional Arabic"/>
          <w:sz w:val="32"/>
          <w:szCs w:val="32"/>
          <w:lang w:bidi="ar-DZ"/>
        </w:rPr>
      </w:pPr>
    </w:p>
    <w:p w:rsidR="00A4181A" w:rsidRDefault="00A4181A" w:rsidP="00D55F44">
      <w:pPr>
        <w:bidi/>
        <w:rPr>
          <w:rFonts w:ascii="Traditional Arabic" w:hAnsi="Traditional Arabic" w:cs="Traditional Arabic"/>
          <w:sz w:val="32"/>
          <w:szCs w:val="32"/>
          <w:rtl/>
          <w:lang w:bidi="ar-DZ"/>
        </w:rPr>
      </w:pPr>
    </w:p>
    <w:p w:rsidR="00D55F44" w:rsidRDefault="00D55F44" w:rsidP="00D55F44">
      <w:pPr>
        <w:bidi/>
        <w:rPr>
          <w:rFonts w:ascii="Traditional Arabic" w:hAnsi="Traditional Arabic" w:cs="Traditional Arabic"/>
          <w:sz w:val="32"/>
          <w:szCs w:val="32"/>
          <w:rtl/>
          <w:lang w:bidi="ar-DZ"/>
        </w:rPr>
      </w:pPr>
    </w:p>
    <w:p w:rsidR="00D55F44" w:rsidRDefault="00D55F44" w:rsidP="00D55F44">
      <w:pPr>
        <w:bidi/>
        <w:rPr>
          <w:rFonts w:ascii="Traditional Arabic" w:hAnsi="Traditional Arabic" w:cs="Traditional Arabic"/>
          <w:sz w:val="32"/>
          <w:szCs w:val="32"/>
          <w:rtl/>
          <w:lang w:bidi="ar-DZ"/>
        </w:rPr>
      </w:pPr>
    </w:p>
    <w:p w:rsidR="00D55F44" w:rsidRDefault="00D55F44" w:rsidP="00D55F44">
      <w:pPr>
        <w:bidi/>
        <w:rPr>
          <w:rFonts w:ascii="Traditional Arabic" w:hAnsi="Traditional Arabic" w:cs="Traditional Arabic"/>
          <w:sz w:val="32"/>
          <w:szCs w:val="32"/>
          <w:rtl/>
          <w:lang w:bidi="ar-DZ"/>
        </w:rPr>
      </w:pPr>
    </w:p>
    <w:p w:rsidR="00D55F44" w:rsidRDefault="00D55F44" w:rsidP="00D55F44">
      <w:pPr>
        <w:bidi/>
        <w:rPr>
          <w:rFonts w:ascii="Traditional Arabic" w:hAnsi="Traditional Arabic" w:cs="Traditional Arabic"/>
          <w:sz w:val="32"/>
          <w:szCs w:val="32"/>
          <w:rtl/>
          <w:lang w:bidi="ar-DZ"/>
        </w:rPr>
        <w:sectPr w:rsidR="00D55F44" w:rsidSect="00E560A8">
          <w:headerReference w:type="default" r:id="rId16"/>
          <w:footerReference w:type="default" r:id="rId17"/>
          <w:footnotePr>
            <w:numRestart w:val="eachPage"/>
          </w:footnotePr>
          <w:pgSz w:w="11906" w:h="16838"/>
          <w:pgMar w:top="1418" w:right="1985" w:bottom="1418" w:left="851" w:header="709" w:footer="709" w:gutter="0"/>
          <w:pgBorders w:display="firstPage" w:offsetFrom="page">
            <w:top w:val="thinThickThinMediumGap" w:sz="36" w:space="24" w:color="auto"/>
            <w:left w:val="thinThickThinMediumGap" w:sz="36" w:space="24" w:color="auto"/>
            <w:bottom w:val="thinThickThinMediumGap" w:sz="36" w:space="24" w:color="auto"/>
            <w:right w:val="thinThickThinMediumGap" w:sz="36" w:space="24" w:color="auto"/>
          </w:pgBorders>
          <w:pgNumType w:fmt="arabicAbjad" w:start="1"/>
          <w:cols w:space="708"/>
          <w:docGrid w:linePitch="360"/>
        </w:sectPr>
      </w:pPr>
    </w:p>
    <w:p w:rsidR="009651AF" w:rsidRPr="009000A7" w:rsidRDefault="009651AF" w:rsidP="009774B1">
      <w:pPr>
        <w:pStyle w:val="Titre1"/>
        <w:bidi/>
        <w:rPr>
          <w:rFonts w:ascii="Traditional Arabic" w:hAnsi="Traditional Arabic" w:cs="Traditional Arabic"/>
          <w:b/>
          <w:bCs/>
          <w:color w:val="auto"/>
          <w:rtl/>
          <w:lang w:bidi="ar-DZ"/>
        </w:rPr>
      </w:pPr>
      <w:bookmarkStart w:id="1" w:name="_Toc106530691"/>
      <w:r w:rsidRPr="009000A7">
        <w:rPr>
          <w:rFonts w:ascii="Traditional Arabic" w:hAnsi="Traditional Arabic" w:cs="Traditional Arabic"/>
          <w:b/>
          <w:bCs/>
          <w:color w:val="auto"/>
          <w:rtl/>
          <w:lang w:bidi="ar-DZ"/>
        </w:rPr>
        <w:lastRenderedPageBreak/>
        <w:t>مقدمة:</w:t>
      </w:r>
      <w:bookmarkEnd w:id="1"/>
    </w:p>
    <w:p w:rsidR="00DD2A4A" w:rsidRPr="00DD2A4A" w:rsidRDefault="002B497D" w:rsidP="00DD2A4A">
      <w:pPr>
        <w:bidi/>
        <w:spacing w:after="0"/>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proofErr w:type="gramStart"/>
      <w:r w:rsidR="00DD2A4A" w:rsidRPr="00DD2A4A">
        <w:rPr>
          <w:rFonts w:ascii="Traditional Arabic" w:hAnsi="Traditional Arabic" w:cs="Traditional Arabic" w:hint="cs"/>
          <w:sz w:val="32"/>
          <w:szCs w:val="32"/>
          <w:rtl/>
          <w:lang w:bidi="ar-DZ"/>
        </w:rPr>
        <w:t>من</w:t>
      </w:r>
      <w:proofErr w:type="gramEnd"/>
      <w:r w:rsidR="00DD2A4A" w:rsidRPr="00DD2A4A">
        <w:rPr>
          <w:rFonts w:ascii="Traditional Arabic" w:hAnsi="Traditional Arabic" w:cs="Traditional Arabic" w:hint="cs"/>
          <w:sz w:val="32"/>
          <w:szCs w:val="32"/>
          <w:rtl/>
          <w:lang w:bidi="ar-DZ"/>
        </w:rPr>
        <w:t xml:space="preserve"> الظواهر المهمة في اللغة العربية الموصولات التي تعد آلية من آليات الربط وقد اعتنى بها علماء اللغة العربية وأولوها أهمية كبيرة وأشبعوها بالدراسة لما لها من مكانة في الدرس النحوي والبلاغي.</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 xml:space="preserve">وأساسا على هذا وقع اختيارنا على موضوع: الموصول وأثره في المعنى في القرآن </w:t>
      </w:r>
      <w:proofErr w:type="spellStart"/>
      <w:r w:rsidRPr="00DD2A4A">
        <w:rPr>
          <w:rFonts w:ascii="Traditional Arabic" w:hAnsi="Traditional Arabic" w:cs="Traditional Arabic" w:hint="cs"/>
          <w:sz w:val="32"/>
          <w:szCs w:val="32"/>
          <w:rtl/>
          <w:lang w:bidi="ar-DZ"/>
        </w:rPr>
        <w:t>الكريم،بغية</w:t>
      </w:r>
      <w:proofErr w:type="spellEnd"/>
      <w:r w:rsidRPr="00DD2A4A">
        <w:rPr>
          <w:rFonts w:ascii="Traditional Arabic" w:hAnsi="Traditional Arabic" w:cs="Traditional Arabic" w:hint="cs"/>
          <w:sz w:val="32"/>
          <w:szCs w:val="32"/>
          <w:rtl/>
          <w:lang w:bidi="ar-DZ"/>
        </w:rPr>
        <w:t xml:space="preserve"> الوقوف على مواضع صلة الموصول والقيام بتحليلها، وبيان أثرها في القرآن الكريم. ومن </w:t>
      </w:r>
      <w:proofErr w:type="spellStart"/>
      <w:r w:rsidRPr="00DD2A4A">
        <w:rPr>
          <w:rFonts w:ascii="Traditional Arabic" w:hAnsi="Traditional Arabic" w:cs="Traditional Arabic" w:hint="cs"/>
          <w:sz w:val="32"/>
          <w:szCs w:val="32"/>
          <w:rtl/>
          <w:lang w:bidi="ar-DZ"/>
        </w:rPr>
        <w:t>الجوافع</w:t>
      </w:r>
      <w:proofErr w:type="spellEnd"/>
      <w:r w:rsidRPr="00DD2A4A">
        <w:rPr>
          <w:rFonts w:ascii="Traditional Arabic" w:hAnsi="Traditional Arabic" w:cs="Traditional Arabic" w:hint="cs"/>
          <w:sz w:val="32"/>
          <w:szCs w:val="32"/>
          <w:rtl/>
          <w:lang w:bidi="ar-DZ"/>
        </w:rPr>
        <w:t xml:space="preserve"> التي جعلتنا نقوم بدراسة هذا الموضوع:</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ـ الإسهام في خدمة كتاب الله ولو في هذه الظاهرة التي تعد جزءا لا يتجزأ من التفسير.</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وقد كانت دراستنا للموصول وأثره في المعنى في القرآن الكريم من خلال دراسة وصفية تحليلية لسورة المائدة.</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ولما كان الموصول في القرآن الكريم بهذه الدرجة حاولنا الإجابة عن بعض التساؤلات أهمها:</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ما علاقة الاسم الموصول بالقرآن الكريم؟ وما أهم آراء النحويين والبلاغيين في الموصول؟ وإلى أي مدى يكمن أثر الموصول في القرآن الكريم؟</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وقد اعتمدنا في هذه الدراسة المنهج الوصفي التحليلي لأننا نراه الأنسب لمثل هذه الدراسة.</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ولتحقيق هذه الدراسة وتنظيمها وظفنا خطة بحث مكونة من مقدمة وفصلين وخاتمة.</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أما الفصل الأول: فتكلمنا فيه عن تعريف الموصول وأقسامه وأغراضه وآراء العلماء.</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 xml:space="preserve">وأما الفصل الثاني: فهو عبارة عن تحليل لبعض </w:t>
      </w:r>
      <w:proofErr w:type="spellStart"/>
      <w:r w:rsidRPr="00DD2A4A">
        <w:rPr>
          <w:rFonts w:ascii="Traditional Arabic" w:hAnsi="Traditional Arabic" w:cs="Traditional Arabic" w:hint="cs"/>
          <w:sz w:val="32"/>
          <w:szCs w:val="32"/>
          <w:rtl/>
          <w:lang w:bidi="ar-DZ"/>
        </w:rPr>
        <w:t>النماذح</w:t>
      </w:r>
      <w:proofErr w:type="spellEnd"/>
      <w:r w:rsidRPr="00DD2A4A">
        <w:rPr>
          <w:rFonts w:ascii="Traditional Arabic" w:hAnsi="Traditional Arabic" w:cs="Traditional Arabic" w:hint="cs"/>
          <w:sz w:val="32"/>
          <w:szCs w:val="32"/>
          <w:rtl/>
          <w:lang w:bidi="ar-DZ"/>
        </w:rPr>
        <w:t xml:space="preserve"> التي اخترناها من سورة المائدة. </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بالإضافة إلى الخاتمة وهي عبارة عن أهم النتائج التي تحصلنا عليها.</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وهنا أشير إلى بعض الدارسين الذين بحثوا في الاسم الموصول وعلى رأسهم: رشيد عوض الكريم محمد نور الذي قام ببحث دكتوراه سنة 2015 بعنوان " دراسة نحوية دلالية لأسماء الموصول في سنن أبي داود"، وأنجز الباحث ميسم عبد الحسن حيدر بحث ماجيستير سنة 2011 بعنوان " دراسة وصفية تحليلية للموصول وصلته في نصوص نهج البلاغة".</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وأما أهم المصادر التي اعتمدناها في دراسته فهي:</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ـ القرآن الكريم.</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ـ الجدول في إعراب القرآن لمحمود صافي.</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ـ كتاب جامع البيان عن تأويل القرآن للطبري.</w:t>
      </w:r>
    </w:p>
    <w:p w:rsidR="00DD2A4A" w:rsidRPr="00DD2A4A" w:rsidRDefault="00DD2A4A" w:rsidP="00DD2A4A">
      <w:pPr>
        <w:bidi/>
        <w:spacing w:after="0"/>
        <w:jc w:val="both"/>
        <w:rPr>
          <w:rFonts w:ascii="Traditional Arabic" w:hAnsi="Traditional Arabic" w:cs="Traditional Arabic"/>
          <w:sz w:val="32"/>
          <w:szCs w:val="32"/>
          <w:rtl/>
          <w:lang w:bidi="ar-DZ"/>
        </w:rPr>
      </w:pPr>
      <w:r w:rsidRPr="00DD2A4A">
        <w:rPr>
          <w:rFonts w:ascii="Traditional Arabic" w:hAnsi="Traditional Arabic" w:cs="Traditional Arabic" w:hint="cs"/>
          <w:sz w:val="32"/>
          <w:szCs w:val="32"/>
          <w:rtl/>
          <w:lang w:bidi="ar-DZ"/>
        </w:rPr>
        <w:t>وقد واجهتنا بعض الصعوبات في بحثنا أولها اتساع محتويات هذه الدراسة وصعوبة استخراج أثر الموصول في الآيات، وصعوبة تطبيق الإجراءات المتعلقة بالدراسة الوصفية التحليلية.</w:t>
      </w:r>
    </w:p>
    <w:p w:rsidR="009651AF" w:rsidRDefault="009651AF" w:rsidP="00DD2A4A">
      <w:pPr>
        <w:bidi/>
        <w:spacing w:after="0"/>
        <w:jc w:val="both"/>
        <w:rPr>
          <w:rFonts w:ascii="Traditional Arabic" w:hAnsi="Traditional Arabic" w:cs="Traditional Arabic"/>
          <w:sz w:val="32"/>
          <w:szCs w:val="32"/>
          <w:rtl/>
          <w:lang w:bidi="ar-DZ"/>
        </w:rPr>
      </w:pPr>
      <w:r w:rsidRPr="009651AF">
        <w:rPr>
          <w:rFonts w:ascii="Traditional Arabic" w:hAnsi="Traditional Arabic" w:cs="Traditional Arabic"/>
          <w:sz w:val="32"/>
          <w:szCs w:val="32"/>
          <w:rtl/>
          <w:lang w:bidi="ar-DZ"/>
        </w:rPr>
        <w:lastRenderedPageBreak/>
        <w:t>وفي ختام هذا التقديم، نتوجه بالشكر الجزيل إلى الأستاذ المشرف " بوزيدي منير" الذي لم يبخل علينا بالتوجيهات والإرشادات والتصويبات، وأشكر له صبره علينا وتحمله كل هذا الوقت لإنجاز هذا البحث وإخراجه إلى النور، كما أتمنى أن يحظى عملنا هذا بالقبول من طرف أعضاء لجنة المناقشة الموقرة والتي أشكر تجشم عناء قراءة البحث وتفحصه وتصويب أخطائه، كما لا أنسى كل من ساعدني ودعمني لإكمال هذا العمل بالشكر والتقدير.</w:t>
      </w: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D55F44">
      <w:pPr>
        <w:bidi/>
        <w:rPr>
          <w:rFonts w:ascii="Traditional Arabic" w:hAnsi="Traditional Arabic" w:cs="Traditional Arabic"/>
          <w:sz w:val="32"/>
          <w:szCs w:val="32"/>
          <w:rtl/>
          <w:lang w:bidi="ar-DZ"/>
        </w:rPr>
        <w:sectPr w:rsidR="00E37D8D" w:rsidSect="00E560A8">
          <w:headerReference w:type="default" r:id="rId18"/>
          <w:footerReference w:type="default" r:id="rId19"/>
          <w:footnotePr>
            <w:numRestart w:val="eachPage"/>
          </w:footnotePr>
          <w:pgSz w:w="11906" w:h="16838"/>
          <w:pgMar w:top="1418" w:right="1985" w:bottom="1418" w:left="851" w:header="709" w:footer="709" w:gutter="0"/>
          <w:pgNumType w:fmt="arabicAbjad" w:start="2"/>
          <w:cols w:space="708"/>
          <w:docGrid w:linePitch="360"/>
        </w:sectPr>
      </w:pPr>
    </w:p>
    <w:p w:rsidR="00D55F44" w:rsidRDefault="00D55F44" w:rsidP="00D55F44">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155224" w:rsidP="00E37D8D">
      <w:pPr>
        <w:bidi/>
        <w:rPr>
          <w:rFonts w:ascii="Traditional Arabic" w:hAnsi="Traditional Arabic" w:cs="Traditional Arabic"/>
          <w:sz w:val="32"/>
          <w:szCs w:val="32"/>
          <w:rtl/>
          <w:lang w:bidi="ar-DZ"/>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666432" behindDoc="0" locked="0" layoutInCell="1" allowOverlap="1" wp14:anchorId="30651792" wp14:editId="3146107C">
                <wp:simplePos x="0" y="0"/>
                <wp:positionH relativeFrom="page">
                  <wp:align>center</wp:align>
                </wp:positionH>
                <wp:positionV relativeFrom="paragraph">
                  <wp:posOffset>8890</wp:posOffset>
                </wp:positionV>
                <wp:extent cx="5816600" cy="3276600"/>
                <wp:effectExtent l="0" t="0" r="12700" b="38100"/>
                <wp:wrapNone/>
                <wp:docPr id="3" name="Parchemin horizontal 3"/>
                <wp:cNvGraphicFramePr/>
                <a:graphic xmlns:a="http://schemas.openxmlformats.org/drawingml/2006/main">
                  <a:graphicData uri="http://schemas.microsoft.com/office/word/2010/wordprocessingShape">
                    <wps:wsp>
                      <wps:cNvSpPr/>
                      <wps:spPr>
                        <a:xfrm>
                          <a:off x="0" y="0"/>
                          <a:ext cx="5816600" cy="3276600"/>
                        </a:xfrm>
                        <a:prstGeom prst="horizontalScroll">
                          <a:avLst/>
                        </a:prstGeom>
                        <a:effectLst>
                          <a:innerShdw blurRad="114300">
                            <a:prstClr val="black"/>
                          </a:innerShdw>
                        </a:effectLst>
                      </wps:spPr>
                      <wps:style>
                        <a:lnRef idx="1">
                          <a:schemeClr val="accent3"/>
                        </a:lnRef>
                        <a:fillRef idx="2">
                          <a:schemeClr val="accent3"/>
                        </a:fillRef>
                        <a:effectRef idx="1">
                          <a:schemeClr val="accent3"/>
                        </a:effectRef>
                        <a:fontRef idx="minor">
                          <a:schemeClr val="dk1"/>
                        </a:fontRef>
                      </wps:style>
                      <wps:txbx>
                        <w:txbxContent>
                          <w:p w:rsidR="002B497D" w:rsidRPr="00A4181A" w:rsidRDefault="002B497D" w:rsidP="00155224">
                            <w:pPr>
                              <w:spacing w:after="0" w:line="240" w:lineRule="auto"/>
                              <w:jc w:val="center"/>
                              <w:rPr>
                                <w:rFonts w:ascii="Andalus" w:hAnsi="Andalus" w:cs="Andalus"/>
                                <w:b/>
                                <w:bCs/>
                                <w:sz w:val="96"/>
                                <w:szCs w:val="96"/>
                                <w:lang w:bidi="ar-DZ"/>
                              </w:rPr>
                            </w:pPr>
                            <w:r>
                              <w:rPr>
                                <w:rFonts w:ascii="Andalus" w:hAnsi="Andalus" w:cs="Andalus" w:hint="cs"/>
                                <w:b/>
                                <w:bCs/>
                                <w:sz w:val="96"/>
                                <w:szCs w:val="96"/>
                                <w:rtl/>
                                <w:lang w:bidi="ar-DZ"/>
                              </w:rPr>
                              <w:t>الفصل الأول</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3" o:spid="_x0000_s1028" type="#_x0000_t98" style="position:absolute;left:0;text-align:left;margin-left:0;margin-top:.7pt;width:458pt;height:258pt;z-index:251666432;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" fillcolor="#101010 [326]" strokecolor="#a5a5a5 [3206]" strokeweight=".5pt">
                <v:fill color2="#070707 [166]" rotate="t" colors="0 #d2d2d2;.5 #c8c8c8;1 silver" focus="100%" type="gradient">
                  <o:fill v:ext="view" type="gradientUnscaled"/>
                </v:fill>
                <v:stroke joinstyle="miter"/>
                <v:textbox>
                  <w:txbxContent>
                    <w:p w:rsidR="002B497D" w:rsidRPr="00A4181A" w:rsidRDefault="002B497D" w:rsidP="00155224">
                      <w:pPr>
                        <w:spacing w:after="0" w:line="240" w:lineRule="auto"/>
                        <w:jc w:val="center"/>
                        <w:rPr>
                          <w:rFonts w:ascii="Andalus" w:hAnsi="Andalus" w:cs="Andalus"/>
                          <w:b/>
                          <w:bCs/>
                          <w:sz w:val="96"/>
                          <w:szCs w:val="96"/>
                          <w:lang w:bidi="ar-DZ"/>
                        </w:rPr>
                      </w:pPr>
                      <w:r>
                        <w:rPr>
                          <w:rFonts w:ascii="Andalus" w:hAnsi="Andalus" w:cs="Andalus" w:hint="cs"/>
                          <w:b/>
                          <w:bCs/>
                          <w:sz w:val="96"/>
                          <w:szCs w:val="96"/>
                          <w:rtl/>
                          <w:lang w:bidi="ar-DZ"/>
                        </w:rPr>
                        <w:t>الفصل الأول</w:t>
                      </w:r>
                    </w:p>
                  </w:txbxContent>
                </v:textbox>
                <w10:wrap anchorx="page"/>
              </v:shape>
            </w:pict>
          </mc:Fallback>
        </mc:AlternateContent>
      </w: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Pr="00155224" w:rsidRDefault="00155224" w:rsidP="00155224">
      <w:pPr>
        <w:bidi/>
        <w:rPr>
          <w:rFonts w:ascii="Traditional Arabic" w:hAnsi="Traditional Arabic" w:cs="Traditional Arabic"/>
          <w:b/>
          <w:bCs/>
          <w:sz w:val="72"/>
          <w:szCs w:val="72"/>
          <w:rtl/>
          <w:lang w:bidi="ar-DZ"/>
        </w:rPr>
      </w:pPr>
      <w:r>
        <w:rPr>
          <w:rFonts w:ascii="Traditional Arabic" w:hAnsi="Traditional Arabic" w:cs="Traditional Arabic" w:hint="cs"/>
          <w:b/>
          <w:bCs/>
          <w:sz w:val="72"/>
          <w:szCs w:val="72"/>
          <w:rtl/>
          <w:lang w:bidi="ar-DZ"/>
        </w:rPr>
        <w:t xml:space="preserve">       </w:t>
      </w:r>
      <w:r w:rsidRPr="00155224">
        <w:rPr>
          <w:rFonts w:ascii="Traditional Arabic" w:hAnsi="Traditional Arabic" w:cs="Traditional Arabic" w:hint="cs"/>
          <w:b/>
          <w:bCs/>
          <w:sz w:val="72"/>
          <w:szCs w:val="72"/>
          <w:rtl/>
          <w:lang w:bidi="ar-DZ"/>
        </w:rPr>
        <w:t>الموصولات في اللغة العربية</w:t>
      </w: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pPr>
    </w:p>
    <w:p w:rsidR="00E37D8D" w:rsidRDefault="00E37D8D" w:rsidP="00E37D8D">
      <w:pPr>
        <w:bidi/>
        <w:rPr>
          <w:rFonts w:ascii="Traditional Arabic" w:hAnsi="Traditional Arabic" w:cs="Traditional Arabic"/>
          <w:sz w:val="32"/>
          <w:szCs w:val="32"/>
          <w:rtl/>
          <w:lang w:bidi="ar-DZ"/>
        </w:rPr>
        <w:sectPr w:rsidR="00E37D8D" w:rsidSect="00265F89">
          <w:headerReference w:type="default" r:id="rId20"/>
          <w:footerReference w:type="default" r:id="rId21"/>
          <w:footnotePr>
            <w:numRestart w:val="eachPage"/>
          </w:footnotePr>
          <w:pgSz w:w="11906" w:h="16838"/>
          <w:pgMar w:top="1418" w:right="1985" w:bottom="1418" w:left="851" w:header="709" w:footer="709" w:gutter="0"/>
          <w:pgBorders w:display="firstPage" w:offsetFrom="page">
            <w:top w:val="thinThickThinMediumGap" w:sz="36" w:space="24" w:color="auto"/>
            <w:left w:val="thinThickThinMediumGap" w:sz="36" w:space="24" w:color="auto"/>
            <w:bottom w:val="thinThickThinMediumGap" w:sz="36" w:space="24" w:color="auto"/>
            <w:right w:val="thinThickThinMediumGap" w:sz="36" w:space="24" w:color="auto"/>
          </w:pgBorders>
          <w:cols w:space="708"/>
          <w:docGrid w:linePitch="360"/>
        </w:sectPr>
      </w:pPr>
    </w:p>
    <w:p w:rsidR="00155224" w:rsidRPr="009000A7" w:rsidRDefault="00155224" w:rsidP="009774B1">
      <w:pPr>
        <w:pStyle w:val="Titre1"/>
        <w:bidi/>
        <w:rPr>
          <w:rFonts w:ascii="Simplified Arabic" w:hAnsi="Simplified Arabic" w:cs="Simplified Arabic"/>
          <w:b/>
          <w:bCs/>
          <w:color w:val="auto"/>
          <w:sz w:val="36"/>
          <w:szCs w:val="36"/>
          <w:u w:val="single"/>
          <w:rtl/>
          <w:lang w:bidi="ar-DZ"/>
        </w:rPr>
      </w:pPr>
      <w:bookmarkStart w:id="2" w:name="_Toc106530692"/>
      <w:r w:rsidRPr="009000A7">
        <w:rPr>
          <w:rFonts w:ascii="Simplified Arabic" w:hAnsi="Simplified Arabic" w:cs="Simplified Arabic"/>
          <w:b/>
          <w:bCs/>
          <w:color w:val="auto"/>
          <w:sz w:val="36"/>
          <w:szCs w:val="36"/>
          <w:u w:val="single"/>
          <w:rtl/>
          <w:lang w:bidi="ar-DZ"/>
        </w:rPr>
        <w:lastRenderedPageBreak/>
        <w:t>المبحث الأول: مفهوم الموصول</w:t>
      </w:r>
      <w:bookmarkEnd w:id="2"/>
    </w:p>
    <w:p w:rsidR="00155224" w:rsidRPr="009000A7" w:rsidRDefault="00155224" w:rsidP="00343649">
      <w:pPr>
        <w:bidi/>
        <w:spacing w:after="0" w:line="240" w:lineRule="auto"/>
        <w:jc w:val="both"/>
        <w:rPr>
          <w:rFonts w:ascii="Traditional Arabic" w:hAnsi="Traditional Arabic" w:cs="Traditional Arabic"/>
          <w:sz w:val="32"/>
          <w:szCs w:val="32"/>
          <w:rtl/>
          <w:lang w:bidi="ar-DZ"/>
        </w:rPr>
      </w:pPr>
      <w:r w:rsidRPr="009000A7">
        <w:rPr>
          <w:rFonts w:ascii="Traditional Arabic" w:hAnsi="Traditional Arabic" w:cs="Traditional Arabic"/>
          <w:sz w:val="32"/>
          <w:szCs w:val="32"/>
          <w:rtl/>
          <w:lang w:bidi="ar-DZ"/>
        </w:rPr>
        <w:t>تعددت أساليب اللغة العربية، و لكل منها مجالها في الاستعمال و ال</w:t>
      </w:r>
      <w:r w:rsidRPr="009000A7">
        <w:rPr>
          <w:rFonts w:ascii="Traditional Arabic" w:hAnsi="Traditional Arabic" w:cs="Traditional Arabic" w:hint="cs"/>
          <w:sz w:val="32"/>
          <w:szCs w:val="32"/>
          <w:rtl/>
          <w:lang w:bidi="ar-DZ"/>
        </w:rPr>
        <w:t>غرض</w:t>
      </w:r>
      <w:r w:rsidRPr="009000A7">
        <w:rPr>
          <w:rFonts w:ascii="Traditional Arabic" w:hAnsi="Traditional Arabic" w:cs="Traditional Arabic"/>
          <w:sz w:val="32"/>
          <w:szCs w:val="32"/>
          <w:rtl/>
          <w:lang w:bidi="ar-DZ"/>
        </w:rPr>
        <w:t>، ومن بين هذه الأساليب، الموصولات وصلاتها، ولا يخفى على دارس أهمية هذا الأسلوب في البيان عن المراد من معاني القرآن، حيث ينقسم الموصول إلى قسمين وهما الموصول الاسمي والموصول الحرفي.</w:t>
      </w:r>
    </w:p>
    <w:p w:rsidR="00155224" w:rsidRPr="009000A7" w:rsidRDefault="00155224" w:rsidP="009774B1">
      <w:pPr>
        <w:pStyle w:val="Titre1"/>
        <w:bidi/>
        <w:rPr>
          <w:rFonts w:ascii="Traditional Arabic" w:hAnsi="Traditional Arabic" w:cs="Traditional Arabic"/>
          <w:b/>
          <w:bCs/>
          <w:color w:val="auto"/>
          <w:rtl/>
          <w:lang w:bidi="ar-DZ"/>
        </w:rPr>
      </w:pPr>
      <w:r w:rsidRPr="009000A7">
        <w:rPr>
          <w:rFonts w:ascii="Traditional Arabic" w:hAnsi="Traditional Arabic" w:cs="Traditional Arabic"/>
          <w:b/>
          <w:bCs/>
          <w:color w:val="auto"/>
          <w:rtl/>
          <w:lang w:bidi="ar-DZ"/>
        </w:rPr>
        <w:t xml:space="preserve"> </w:t>
      </w:r>
      <w:r w:rsidR="00651FD7" w:rsidRPr="009000A7">
        <w:rPr>
          <w:rFonts w:ascii="Traditional Arabic" w:hAnsi="Traditional Arabic" w:cs="Traditional Arabic"/>
          <w:b/>
          <w:bCs/>
          <w:color w:val="auto"/>
          <w:lang w:bidi="ar-DZ"/>
        </w:rPr>
        <w:t xml:space="preserve"> </w:t>
      </w:r>
      <w:bookmarkStart w:id="3" w:name="_Toc106530693"/>
      <w:r w:rsidR="00651FD7" w:rsidRPr="009000A7">
        <w:rPr>
          <w:rFonts w:ascii="Traditional Arabic" w:hAnsi="Traditional Arabic" w:cs="Traditional Arabic"/>
          <w:b/>
          <w:bCs/>
          <w:color w:val="auto"/>
          <w:lang w:bidi="ar-DZ"/>
        </w:rPr>
        <w:t>I</w:t>
      </w:r>
      <w:r w:rsidRPr="009000A7">
        <w:rPr>
          <w:rFonts w:ascii="Traditional Arabic" w:hAnsi="Traditional Arabic" w:cs="Traditional Arabic"/>
          <w:b/>
          <w:bCs/>
          <w:color w:val="auto"/>
          <w:rtl/>
          <w:lang w:bidi="ar-DZ"/>
        </w:rPr>
        <w:t>ـ تعريف الموصول الاسمي:</w:t>
      </w:r>
      <w:bookmarkEnd w:id="3"/>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أ </w:t>
      </w:r>
      <w:r w:rsidRPr="00155224">
        <w:rPr>
          <w:rFonts w:ascii="Traditional Arabic" w:hAnsi="Traditional Arabic" w:cs="Traditional Arabic" w:hint="cs"/>
          <w:sz w:val="32"/>
          <w:szCs w:val="32"/>
          <w:rtl/>
          <w:lang w:bidi="ar-DZ"/>
        </w:rPr>
        <w:t>/</w:t>
      </w:r>
      <w:r w:rsidRPr="00155224">
        <w:rPr>
          <w:rFonts w:ascii="Traditional Arabic" w:hAnsi="Traditional Arabic" w:cs="Traditional Arabic"/>
          <w:b/>
          <w:bCs/>
          <w:sz w:val="32"/>
          <w:szCs w:val="32"/>
          <w:rtl/>
          <w:lang w:bidi="ar-DZ"/>
        </w:rPr>
        <w:t xml:space="preserve">لغة : </w:t>
      </w:r>
      <w:r w:rsidRPr="00155224">
        <w:rPr>
          <w:rFonts w:ascii="Traditional Arabic" w:hAnsi="Traditional Arabic" w:cs="Traditional Arabic"/>
          <w:sz w:val="32"/>
          <w:szCs w:val="32"/>
          <w:rtl/>
          <w:lang w:bidi="ar-DZ"/>
        </w:rPr>
        <w:t>تعود كلمة الموصول إلى (وصل) فقد عرفه ابن فارس: الواو وا</w:t>
      </w:r>
      <w:r w:rsidR="00064419">
        <w:rPr>
          <w:rFonts w:ascii="Traditional Arabic" w:hAnsi="Traditional Arabic" w:cs="Traditional Arabic"/>
          <w:sz w:val="32"/>
          <w:szCs w:val="32"/>
          <w:rtl/>
          <w:lang w:bidi="ar-DZ"/>
        </w:rPr>
        <w:t>لصاد واللام أصل واحد يدل على ضم</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شيء إلى شيء حتى يعلقه</w:t>
      </w:r>
      <w:r w:rsidRPr="00155224">
        <w:rPr>
          <w:rFonts w:ascii="Traditional Arabic" w:hAnsi="Traditional Arabic" w:cs="Traditional Arabic"/>
          <w:sz w:val="32"/>
          <w:szCs w:val="32"/>
          <w:vertAlign w:val="superscript"/>
          <w:rtl/>
          <w:lang w:bidi="ar-DZ"/>
        </w:rPr>
        <w:footnoteReference w:id="1"/>
      </w:r>
      <w:r w:rsidRPr="00155224">
        <w:rPr>
          <w:rFonts w:ascii="Traditional Arabic" w:hAnsi="Traditional Arabic" w:cs="Traditional Arabic"/>
          <w:sz w:val="32"/>
          <w:szCs w:val="32"/>
          <w:rtl/>
          <w:lang w:bidi="ar-DZ"/>
        </w:rPr>
        <w:t xml:space="preserve">، ومن المعاني أيضا من مادة وصل: ـ وصل : وصلت الشيء وصلا وصلة والوصل ضد الهجران والوصل خلاف الفصل وصل الشيء يصله وصلا وصلة </w:t>
      </w:r>
      <w:r w:rsidRPr="00155224">
        <w:rPr>
          <w:rFonts w:ascii="Traditional Arabic" w:hAnsi="Traditional Arabic" w:cs="Traditional Arabic"/>
          <w:sz w:val="32"/>
          <w:szCs w:val="32"/>
          <w:vertAlign w:val="superscript"/>
          <w:rtl/>
          <w:lang w:bidi="ar-DZ"/>
        </w:rPr>
        <w:footnoteReference w:id="2"/>
      </w:r>
      <w:r w:rsidRPr="00155224">
        <w:rPr>
          <w:rFonts w:ascii="Traditional Arabic" w:hAnsi="Traditional Arabic" w:cs="Traditional Arabic"/>
          <w:sz w:val="32"/>
          <w:szCs w:val="32"/>
          <w:rtl/>
          <w:lang w:bidi="ar-DZ"/>
        </w:rPr>
        <w:t xml:space="preserve">  ومن مجازه كما يقول الزمخشري</w:t>
      </w:r>
      <w:r w:rsidRPr="00155224">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 وصله بألف درهم، وهذه صلة الأمير وصلاته ووصل إلى بني فلان، واتصل كلها بمعنى انتمى</w:t>
      </w:r>
      <w:r w:rsidRPr="00155224">
        <w:rPr>
          <w:rFonts w:ascii="Traditional Arabic" w:hAnsi="Traditional Arabic" w:cs="Traditional Arabic"/>
          <w:sz w:val="32"/>
          <w:szCs w:val="32"/>
          <w:vertAlign w:val="superscript"/>
          <w:rtl/>
          <w:lang w:bidi="ar-DZ"/>
        </w:rPr>
        <w:footnoteReference w:id="3"/>
      </w:r>
      <w:r w:rsidRPr="00155224">
        <w:rPr>
          <w:rFonts w:ascii="Traditional Arabic" w:hAnsi="Traditional Arabic" w:cs="Traditional Arabic"/>
          <w:sz w:val="32"/>
          <w:szCs w:val="32"/>
          <w:rtl/>
          <w:lang w:bidi="ar-DZ"/>
        </w:rPr>
        <w:t>.</w:t>
      </w:r>
      <w:r w:rsidRPr="00155224">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والتواصل ضد التصادم</w:t>
      </w:r>
      <w:r w:rsidRPr="00155224">
        <w:rPr>
          <w:rFonts w:ascii="Traditional Arabic" w:hAnsi="Traditional Arabic" w:cs="Traditional Arabic"/>
          <w:sz w:val="32"/>
          <w:szCs w:val="32"/>
          <w:vertAlign w:val="superscript"/>
          <w:rtl/>
          <w:lang w:bidi="ar-DZ"/>
        </w:rPr>
        <w:footnoteReference w:id="4"/>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كما يذكر الجوهري : وتوصل إليه أي تلطف في الوصول إليه</w:t>
      </w:r>
      <w:r w:rsidRPr="00155224">
        <w:rPr>
          <w:rFonts w:ascii="Traditional Arabic" w:hAnsi="Traditional Arabic" w:cs="Traditional Arabic"/>
          <w:sz w:val="32"/>
          <w:szCs w:val="32"/>
          <w:vertAlign w:val="superscript"/>
          <w:rtl/>
          <w:lang w:bidi="ar-DZ"/>
        </w:rPr>
        <w:footnoteReference w:id="5"/>
      </w:r>
      <w:r w:rsidRPr="00155224">
        <w:rPr>
          <w:rFonts w:ascii="Traditional Arabic" w:hAnsi="Traditional Arabic" w:cs="Traditional Arabic"/>
          <w:sz w:val="32"/>
          <w:szCs w:val="32"/>
          <w:rtl/>
          <w:lang w:bidi="ar-DZ"/>
        </w:rPr>
        <w:t>.</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وفي التنزيل العزيز: «ولقد وصلنا لهم القول»</w:t>
      </w:r>
      <w:r w:rsidRPr="00155224">
        <w:rPr>
          <w:rFonts w:ascii="Traditional Arabic" w:hAnsi="Traditional Arabic" w:cs="Traditional Arabic"/>
          <w:sz w:val="32"/>
          <w:szCs w:val="32"/>
          <w:vertAlign w:val="superscript"/>
          <w:rtl/>
          <w:lang w:bidi="ar-DZ"/>
        </w:rPr>
        <w:footnoteReference w:id="6"/>
      </w:r>
      <w:r w:rsidRPr="00155224">
        <w:rPr>
          <w:rFonts w:ascii="Traditional Arabic" w:hAnsi="Traditional Arabic" w:cs="Traditional Arabic"/>
          <w:sz w:val="32"/>
          <w:szCs w:val="32"/>
          <w:rtl/>
          <w:lang w:bidi="ar-DZ"/>
        </w:rPr>
        <w:t>، أي وصلنا ذكر الأنبياء وأقاصيص من مضى بعضها البعض</w:t>
      </w:r>
      <w:r w:rsidRPr="00155224">
        <w:rPr>
          <w:rFonts w:ascii="Traditional Arabic" w:hAnsi="Traditional Arabic" w:cs="Traditional Arabic"/>
          <w:sz w:val="32"/>
          <w:szCs w:val="32"/>
          <w:vertAlign w:val="superscript"/>
          <w:rtl/>
          <w:lang w:bidi="ar-DZ"/>
        </w:rPr>
        <w:footnoteReference w:id="7"/>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اتصل الشيء بالشيء لم ينقطع ووصل الشيء إلى الشيء وصولا وتوصل إليه، انتهى إليه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بلغه. واتصل الرجل وانتسب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انتمى. وقد فسر الأعرابي قوله</w:t>
      </w:r>
      <w:r w:rsidRPr="00155224">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تعالى:« إلا الذين يصلون إلى قوم بينكم وبينهم ميثاق »</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vertAlign w:val="superscript"/>
          <w:rtl/>
          <w:lang w:bidi="ar-DZ"/>
        </w:rPr>
        <w:footnoteReference w:id="8"/>
      </w:r>
      <w:r w:rsidRPr="00155224">
        <w:rPr>
          <w:rFonts w:ascii="Traditional Arabic" w:hAnsi="Traditional Arabic" w:cs="Traditional Arabic"/>
          <w:sz w:val="32"/>
          <w:szCs w:val="32"/>
          <w:rtl/>
          <w:lang w:bidi="ar-DZ"/>
        </w:rPr>
        <w:t xml:space="preserve">. بمعنى ينتسبون.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ووصله إذا أعطاه مالا والصلة هي الجائزة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العطية</w:t>
      </w:r>
      <w:r w:rsidRPr="00155224">
        <w:rPr>
          <w:rFonts w:ascii="Traditional Arabic" w:hAnsi="Traditional Arabic" w:cs="Traditional Arabic"/>
          <w:sz w:val="32"/>
          <w:szCs w:val="32"/>
          <w:vertAlign w:val="superscript"/>
          <w:rtl/>
          <w:lang w:bidi="ar-DZ"/>
        </w:rPr>
        <w:footnoteReference w:id="9"/>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فالصلة أو الوصل أو الوصول: كلها بمعنى واحد ويقصد بها: البلوغ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فوات القطيعة أو الانقطاع والضم والجمع والانتساب والاعتزاز في الوصول إلى الغرض.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lastRenderedPageBreak/>
        <w:t>ـ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جاء في الحديث عن أنس ابن مالك رضي الله عنه قال: سمعت رسول الله يقول: "من سره أن يبسط له في  رزقه  أو ينشأ في أثره فليصل رحمه "</w:t>
      </w:r>
      <w:r w:rsidRPr="00155224">
        <w:rPr>
          <w:rFonts w:ascii="Traditional Arabic" w:hAnsi="Traditional Arabic" w:cs="Traditional Arabic"/>
          <w:sz w:val="32"/>
          <w:szCs w:val="32"/>
          <w:vertAlign w:val="superscript"/>
          <w:rtl/>
          <w:lang w:bidi="ar-DZ"/>
        </w:rPr>
        <w:footnoteReference w:id="10"/>
      </w:r>
      <w:r w:rsidRPr="00155224">
        <w:rPr>
          <w:rFonts w:ascii="Traditional Arabic" w:hAnsi="Traditional Arabic" w:cs="Traditional Arabic"/>
          <w:sz w:val="32"/>
          <w:szCs w:val="32"/>
          <w:rtl/>
          <w:lang w:bidi="ar-DZ"/>
        </w:rPr>
        <w:t>.أي: إذا أحسن إليهم وصل ما فيه وبينهم علاقة القرابة</w:t>
      </w:r>
      <w:r w:rsidRPr="00155224">
        <w:rPr>
          <w:rFonts w:ascii="Traditional Arabic" w:hAnsi="Traditional Arabic" w:cs="Traditional Arabic"/>
          <w:sz w:val="32"/>
          <w:szCs w:val="32"/>
          <w:vertAlign w:val="superscript"/>
          <w:rtl/>
          <w:lang w:bidi="ar-DZ"/>
        </w:rPr>
        <w:footnoteReference w:id="11"/>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والواصلة و المستوصلة : هي المرأة التي تصل شعرها بشعر غيرها ليكثر</w:t>
      </w:r>
      <w:r w:rsidRPr="00155224">
        <w:rPr>
          <w:rFonts w:ascii="Traditional Arabic" w:hAnsi="Traditional Arabic" w:cs="Traditional Arabic"/>
          <w:sz w:val="32"/>
          <w:szCs w:val="32"/>
          <w:vertAlign w:val="superscript"/>
          <w:rtl/>
          <w:lang w:bidi="ar-DZ"/>
        </w:rPr>
        <w:footnoteReference w:id="12"/>
      </w:r>
      <w:r w:rsidRPr="00155224">
        <w:rPr>
          <w:rFonts w:ascii="Traditional Arabic" w:hAnsi="Traditional Arabic" w:cs="Traditional Arabic"/>
          <w:sz w:val="32"/>
          <w:szCs w:val="32"/>
          <w:rtl/>
          <w:lang w:bidi="ar-DZ"/>
        </w:rPr>
        <w:t>، وقد لعن ال</w:t>
      </w:r>
      <w:r w:rsidR="00064419">
        <w:rPr>
          <w:rFonts w:ascii="Traditional Arabic" w:hAnsi="Traditional Arabic" w:cs="Traditional Arabic"/>
          <w:sz w:val="32"/>
          <w:szCs w:val="32"/>
          <w:rtl/>
          <w:lang w:bidi="ar-DZ"/>
        </w:rPr>
        <w:t>له سبحانه وتعالى المرأة</w:t>
      </w:r>
      <w:r w:rsidR="00064419">
        <w:rPr>
          <w:rFonts w:ascii="Traditional Arabic" w:hAnsi="Traditional Arabic" w:cs="Traditional Arabic"/>
          <w:sz w:val="32"/>
          <w:szCs w:val="32"/>
          <w:lang w:bidi="ar-DZ"/>
        </w:rPr>
        <w:t xml:space="preserve"> </w:t>
      </w:r>
      <w:r w:rsidR="00064419">
        <w:rPr>
          <w:rFonts w:ascii="Traditional Arabic" w:hAnsi="Traditional Arabic" w:cs="Traditional Arabic"/>
          <w:sz w:val="32"/>
          <w:szCs w:val="32"/>
          <w:rtl/>
          <w:lang w:bidi="ar-DZ"/>
        </w:rPr>
        <w:t>الواصلة</w:t>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وفي قول عبد البر : والواصلة هي الفاعلة والمستوصلة هي الطالبة التي أن يفعل ذلك بها</w:t>
      </w:r>
      <w:r w:rsidRPr="00155224">
        <w:rPr>
          <w:rFonts w:ascii="Traditional Arabic" w:hAnsi="Traditional Arabic" w:cs="Traditional Arabic"/>
          <w:sz w:val="32"/>
          <w:szCs w:val="32"/>
          <w:vertAlign w:val="superscript"/>
          <w:rtl/>
          <w:lang w:bidi="ar-DZ"/>
        </w:rPr>
        <w:footnoteReference w:id="13"/>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ب ـ اصطلاحا :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هو عبارة عن الكلمة التي تفتقر ف</w:t>
      </w:r>
      <w:r w:rsidRPr="00155224">
        <w:rPr>
          <w:rFonts w:ascii="Traditional Arabic" w:hAnsi="Traditional Arabic" w:cs="Traditional Arabic" w:hint="cs"/>
          <w:sz w:val="32"/>
          <w:szCs w:val="32"/>
          <w:rtl/>
          <w:lang w:bidi="ar-DZ"/>
        </w:rPr>
        <w:t>ي</w:t>
      </w:r>
      <w:r w:rsidRPr="00155224">
        <w:rPr>
          <w:rFonts w:ascii="Traditional Arabic" w:hAnsi="Traditional Arabic" w:cs="Traditional Arabic"/>
          <w:sz w:val="32"/>
          <w:szCs w:val="32"/>
          <w:rtl/>
          <w:lang w:bidi="ar-DZ"/>
        </w:rPr>
        <w:t xml:space="preserve"> دلالتها عل معنى الاسم التام إلى ما</w:t>
      </w:r>
      <w:r w:rsidRPr="00155224">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يتصل بها فستقل حينئذ دلالتها عليه، فتصبح في معنى الأسماء المستقلة</w:t>
      </w:r>
      <w:r w:rsidRPr="00155224">
        <w:rPr>
          <w:rFonts w:ascii="Traditional Arabic" w:hAnsi="Traditional Arabic" w:cs="Traditional Arabic"/>
          <w:sz w:val="32"/>
          <w:szCs w:val="32"/>
          <w:vertAlign w:val="superscript"/>
          <w:rtl/>
          <w:lang w:bidi="ar-DZ"/>
        </w:rPr>
        <w:footnoteReference w:id="14"/>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وعرف أيضا بأن الموصول، المفتقر من الأسماء إلى عائد خلفه، وجملة صريحة، أو مؤولة،</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غير طلبية أو إنشائية</w:t>
      </w:r>
      <w:r w:rsidRPr="00155224">
        <w:rPr>
          <w:rFonts w:ascii="Traditional Arabic" w:hAnsi="Traditional Arabic" w:cs="Traditional Arabic"/>
          <w:sz w:val="32"/>
          <w:szCs w:val="32"/>
          <w:vertAlign w:val="superscript"/>
          <w:rtl/>
          <w:lang w:bidi="ar-DZ"/>
        </w:rPr>
        <w:footnoteReference w:id="15"/>
      </w:r>
      <w:r w:rsidRPr="00155224">
        <w:rPr>
          <w:rFonts w:ascii="Traditional Arabic" w:hAnsi="Traditional Arabic" w:cs="Traditional Arabic" w:hint="cs"/>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 فالموصول الاسمي هو الذي لا</w:t>
      </w:r>
      <w:r w:rsidRPr="00155224">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يتم بنفسه ويفتقر إلى كلام بعده، تصله به، ليتم اسما، فإذا تم بعده، أصبح حكمه حكم سائر الأسماء التامة، وحينها يعرب حسب موقعه في الجملة</w:t>
      </w:r>
      <w:r w:rsidRPr="00155224">
        <w:rPr>
          <w:rFonts w:ascii="Traditional Arabic" w:hAnsi="Traditional Arabic" w:cs="Traditional Arabic"/>
          <w:sz w:val="32"/>
          <w:szCs w:val="32"/>
          <w:vertAlign w:val="superscript"/>
          <w:rtl/>
          <w:lang w:bidi="ar-DZ"/>
        </w:rPr>
        <w:footnoteReference w:id="16"/>
      </w:r>
      <w:r w:rsidRPr="00155224">
        <w:rPr>
          <w:rFonts w:ascii="Traditional Arabic" w:hAnsi="Traditional Arabic" w:cs="Traditional Arabic"/>
          <w:sz w:val="32"/>
          <w:szCs w:val="32"/>
          <w:rtl/>
          <w:lang w:bidi="ar-DZ"/>
        </w:rPr>
        <w:t>، بل يعرب نعتا دائما.</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جاء في لسان العرب بأن الموصول الذي " اسم مبهم، وهو مبني معرفة ولا يتم إلا بصلة</w:t>
      </w:r>
      <w:r w:rsidRPr="00155224">
        <w:rPr>
          <w:rFonts w:ascii="Traditional Arabic" w:hAnsi="Traditional Arabic" w:cs="Traditional Arabic"/>
          <w:sz w:val="32"/>
          <w:szCs w:val="32"/>
          <w:vertAlign w:val="superscript"/>
          <w:rtl/>
          <w:lang w:bidi="ar-DZ"/>
        </w:rPr>
        <w:footnoteReference w:id="17"/>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ـ فخرج بقيد الأسماء الموصول الحرفي بقوله: " أبدا النكرة الموصوفة بجملة فإنها، إنما تفتقر إليها حال، وصفها بها فقط،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بقوله: " إلى عائد "حيث" و و"إذا " و " إذ " فإنها تفتقر أبدا إلى جملة لكن لا تفتقر إلى عائد قوله: " خلفه لإدخال " نحو قوله</w:t>
      </w:r>
      <w:r w:rsidRPr="00155224">
        <w:rPr>
          <w:rFonts w:ascii="Traditional Arabic" w:hAnsi="Traditional Arabic" w:cs="Traditional Arabic"/>
          <w:sz w:val="32"/>
          <w:szCs w:val="32"/>
          <w:vertAlign w:val="superscript"/>
          <w:rtl/>
          <w:lang w:bidi="ar-DZ"/>
        </w:rPr>
        <w:footnoteReference w:id="18"/>
      </w:r>
      <w:r w:rsidRPr="00155224">
        <w:rPr>
          <w:rFonts w:ascii="Traditional Arabic" w:hAnsi="Traditional Arabic" w:cs="Traditional Arabic"/>
          <w:sz w:val="32"/>
          <w:szCs w:val="32"/>
          <w:rtl/>
          <w:lang w:bidi="ar-DZ"/>
        </w:rPr>
        <w:t>:</w:t>
      </w:r>
    </w:p>
    <w:p w:rsidR="00155224" w:rsidRPr="0036373C" w:rsidRDefault="00155224" w:rsidP="00343649">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سعاد التي أضناك حب سعاد     وإعراضها عنك استمرار وزادا</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ـ مما ورد فيه الربط بالظاهر وأراد بالمؤولة الظرف،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المجر</w:t>
      </w:r>
      <w:r w:rsidRPr="00155224">
        <w:rPr>
          <w:rFonts w:ascii="Traditional Arabic" w:hAnsi="Traditional Arabic" w:cs="Traditional Arabic" w:hint="cs"/>
          <w:sz w:val="32"/>
          <w:szCs w:val="32"/>
          <w:rtl/>
          <w:lang w:bidi="ar-DZ"/>
        </w:rPr>
        <w:t>ور</w:t>
      </w:r>
      <w:r w:rsidRPr="00155224">
        <w:rPr>
          <w:rFonts w:ascii="Traditional Arabic" w:hAnsi="Traditional Arabic" w:cs="Traditional Arabic"/>
          <w:sz w:val="32"/>
          <w:szCs w:val="32"/>
          <w:rtl/>
          <w:lang w:bidi="ar-DZ"/>
        </w:rPr>
        <w:t xml:space="preserve">، </w:t>
      </w:r>
      <w:r w:rsidRPr="00155224">
        <w:rPr>
          <w:rFonts w:ascii="Traditional Arabic" w:hAnsi="Traditional Arabic" w:cs="Traditional Arabic" w:hint="cs"/>
          <w:sz w:val="32"/>
          <w:szCs w:val="32"/>
          <w:rtl/>
          <w:lang w:bidi="ar-DZ"/>
        </w:rPr>
        <w:t>و</w:t>
      </w:r>
      <w:r w:rsidRPr="00155224">
        <w:rPr>
          <w:rFonts w:ascii="Traditional Arabic" w:hAnsi="Traditional Arabic" w:cs="Traditional Arabic"/>
          <w:sz w:val="32"/>
          <w:szCs w:val="32"/>
          <w:rtl/>
          <w:lang w:bidi="ar-DZ"/>
        </w:rPr>
        <w:t>الصفة الصريحة</w:t>
      </w:r>
      <w:r w:rsidRPr="00155224">
        <w:rPr>
          <w:rFonts w:ascii="Traditional Arabic" w:hAnsi="Traditional Arabic" w:cs="Traditional Arabic"/>
          <w:sz w:val="32"/>
          <w:szCs w:val="32"/>
          <w:vertAlign w:val="superscript"/>
          <w:rtl/>
          <w:lang w:bidi="ar-DZ"/>
        </w:rPr>
        <w:footnoteReference w:id="19"/>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lastRenderedPageBreak/>
        <w:t>ـ وقيل عنه أيضا : بأنه الاسم المبهم الذي يحتاج في توضيحه وتعيين المراد منه، إلى شيء يتصل به، يسمى الصلة، مشتملة على ضمي، أو شبهه يربطها به، يسمى العائد</w:t>
      </w:r>
      <w:r w:rsidRPr="00155224">
        <w:rPr>
          <w:rFonts w:ascii="Traditional Arabic" w:hAnsi="Traditional Arabic" w:cs="Traditional Arabic"/>
          <w:sz w:val="32"/>
          <w:szCs w:val="32"/>
          <w:vertAlign w:val="superscript"/>
          <w:rtl/>
          <w:lang w:bidi="ar-DZ"/>
        </w:rPr>
        <w:footnoteReference w:id="20"/>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lang w:bidi="ar-DZ"/>
        </w:rPr>
        <w:t>ـ وهو ما يدل على معين بواسطة جملة، أو شبه جملة، تذكر بعده تسمى (صلة الموصول)</w:t>
      </w:r>
      <w:r w:rsidRPr="00155224">
        <w:rPr>
          <w:rFonts w:ascii="Traditional Arabic" w:hAnsi="Traditional Arabic" w:cs="Traditional Arabic"/>
          <w:sz w:val="32"/>
          <w:szCs w:val="32"/>
          <w:vertAlign w:val="superscript"/>
          <w:rtl/>
          <w:lang w:bidi="ar-DZ"/>
        </w:rPr>
        <w:footnoteReference w:id="21"/>
      </w:r>
    </w:p>
    <w:p w:rsidR="00155224" w:rsidRPr="009000A7" w:rsidRDefault="00155224" w:rsidP="009774B1">
      <w:pPr>
        <w:pStyle w:val="Titre1"/>
        <w:bidi/>
        <w:rPr>
          <w:rFonts w:ascii="Traditional Arabic" w:hAnsi="Traditional Arabic" w:cs="Traditional Arabic"/>
          <w:color w:val="auto"/>
          <w:rtl/>
          <w:lang w:bidi="ar-DZ"/>
        </w:rPr>
      </w:pPr>
      <w:bookmarkStart w:id="4" w:name="_Toc106530694"/>
      <w:r w:rsidRPr="009000A7">
        <w:rPr>
          <w:rFonts w:ascii="Traditional Arabic" w:hAnsi="Traditional Arabic" w:cs="Traditional Arabic"/>
          <w:color w:val="auto"/>
          <w:lang w:bidi="ar-DZ"/>
        </w:rPr>
        <w:t>II</w:t>
      </w:r>
      <w:r w:rsidRPr="009000A7">
        <w:rPr>
          <w:rFonts w:ascii="Traditional Arabic" w:hAnsi="Traditional Arabic" w:cs="Traditional Arabic"/>
          <w:b/>
          <w:bCs/>
          <w:color w:val="auto"/>
          <w:rtl/>
          <w:lang w:bidi="ar-DZ"/>
        </w:rPr>
        <w:t xml:space="preserve"> ـ الموصول الحرفي :</w:t>
      </w:r>
      <w:bookmarkEnd w:id="4"/>
      <w:r w:rsidRPr="009000A7">
        <w:rPr>
          <w:rFonts w:ascii="Traditional Arabic" w:hAnsi="Traditional Arabic" w:cs="Traditional Arabic"/>
          <w:b/>
          <w:bCs/>
          <w:color w:val="auto"/>
          <w:rtl/>
          <w:lang w:bidi="ar-DZ"/>
        </w:rPr>
        <w:t xml:space="preserve"> </w:t>
      </w:r>
    </w:p>
    <w:p w:rsidR="00155224" w:rsidRPr="00155224" w:rsidRDefault="00155224" w:rsidP="00343649">
      <w:p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t xml:space="preserve">أ ـ الحرف لغة : </w:t>
      </w:r>
    </w:p>
    <w:p w:rsidR="00155224" w:rsidRPr="00064419"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الحرف في الأصل هو الطرف الواحد، أو</w:t>
      </w:r>
      <w:r w:rsidRPr="00155224">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الجانب والناحية، فإن كل حرف كل شيء طرفه وجانبه ومنه قوله تعالى : « ومن الناس من يعبد الله على حرف »</w:t>
      </w:r>
      <w:r w:rsidRPr="00155224">
        <w:rPr>
          <w:rFonts w:ascii="Traditional Arabic" w:hAnsi="Traditional Arabic" w:cs="Traditional Arabic"/>
          <w:sz w:val="32"/>
          <w:szCs w:val="32"/>
          <w:vertAlign w:val="superscript"/>
          <w:rtl/>
          <w:lang w:bidi="ar-DZ"/>
        </w:rPr>
        <w:footnoteReference w:id="22"/>
      </w:r>
      <w:r w:rsidRPr="00155224">
        <w:rPr>
          <w:rFonts w:ascii="Traditional Arabic" w:hAnsi="Traditional Arabic" w:cs="Traditional Arabic"/>
          <w:sz w:val="32"/>
          <w:szCs w:val="32"/>
          <w:rtl/>
          <w:lang w:bidi="ar-DZ"/>
        </w:rPr>
        <w:t>. أي الطرف، وجانب من الدين</w:t>
      </w:r>
      <w:r w:rsidRPr="00155224">
        <w:rPr>
          <w:rFonts w:ascii="Traditional Arabic" w:hAnsi="Traditional Arabic" w:cs="Traditional Arabic"/>
          <w:sz w:val="32"/>
          <w:szCs w:val="32"/>
          <w:vertAlign w:val="superscript"/>
          <w:rtl/>
          <w:lang w:bidi="ar-DZ"/>
        </w:rPr>
        <w:footnoteReference w:id="23"/>
      </w:r>
      <w:r w:rsidRPr="00155224">
        <w:rPr>
          <w:rFonts w:ascii="Traditional Arabic" w:hAnsi="Traditional Arabic" w:cs="Traditional Arabic"/>
          <w:sz w:val="32"/>
          <w:szCs w:val="32"/>
          <w:rtl/>
          <w:lang w:bidi="ar-DZ"/>
        </w:rPr>
        <w:t>. ونقول: حرف الجبل والرغيف والنهر والصف،  أي: جانبه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والأحرف جمع حرف كفَلْس أو فلُس، وسمي الواحد من حروف الهجاء حرفا لأنه جزء من كلمة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طرفها، ويطلق الحرف على الكلمة الواحدة وعلى الخطبة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القصيدة</w:t>
      </w:r>
      <w:r w:rsidRPr="00155224">
        <w:rPr>
          <w:rFonts w:ascii="Traditional Arabic" w:hAnsi="Traditional Arabic" w:cs="Traditional Arabic"/>
          <w:sz w:val="32"/>
          <w:szCs w:val="32"/>
          <w:vertAlign w:val="superscript"/>
          <w:rtl/>
          <w:lang w:bidi="ar-DZ"/>
        </w:rPr>
        <w:footnoteReference w:id="24"/>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t xml:space="preserve">ب ـ اصطلاحا :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كلمة تدل على معنى في غيرها ولم تقترن بزمان</w:t>
      </w:r>
      <w:r w:rsidRPr="00155224">
        <w:rPr>
          <w:rFonts w:ascii="Traditional Arabic" w:hAnsi="Traditional Arabic" w:cs="Traditional Arabic"/>
          <w:sz w:val="32"/>
          <w:szCs w:val="32"/>
          <w:vertAlign w:val="superscript"/>
          <w:rtl/>
          <w:lang w:bidi="ar-DZ"/>
        </w:rPr>
        <w:footnoteReference w:id="25"/>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t xml:space="preserve">ج ـ المصدر لغة :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أصل الكلمة الذي تصدر عنه الأفعال</w:t>
      </w:r>
      <w:r w:rsidRPr="00155224">
        <w:rPr>
          <w:rFonts w:ascii="Traditional Arabic" w:hAnsi="Traditional Arabic" w:cs="Traditional Arabic"/>
          <w:sz w:val="32"/>
          <w:szCs w:val="32"/>
          <w:vertAlign w:val="superscript"/>
          <w:rtl/>
          <w:lang w:bidi="ar-DZ"/>
        </w:rPr>
        <w:footnoteReference w:id="26"/>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t xml:space="preserve">د ـ اصطلاحا :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 لخص ابن مالك تعريفه</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في:</w:t>
      </w:r>
    </w:p>
    <w:p w:rsidR="00155224" w:rsidRPr="0036373C" w:rsidRDefault="00155224" w:rsidP="00343649">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المصدر اسم ما سوى الزمان       من مدلولي الفعل تأمن من أمن</w:t>
      </w:r>
      <w:r w:rsidRPr="0036373C">
        <w:rPr>
          <w:rFonts w:ascii="Traditional Arabic" w:hAnsi="Traditional Arabic" w:cs="Traditional Arabic"/>
          <w:b/>
          <w:bCs/>
          <w:sz w:val="32"/>
          <w:szCs w:val="32"/>
          <w:vertAlign w:val="superscript"/>
          <w:rtl/>
          <w:lang w:bidi="ar-DZ"/>
        </w:rPr>
        <w:footnoteReference w:id="27"/>
      </w:r>
      <w:r w:rsidRPr="0036373C">
        <w:rPr>
          <w:rFonts w:ascii="Traditional Arabic" w:hAnsi="Traditional Arabic" w:cs="Traditional Arabic"/>
          <w:b/>
          <w:bCs/>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lastRenderedPageBreak/>
        <w:t xml:space="preserve">أي أنه اسم يطلق على شيء غير الزمان من المدلولين اللذين عليهما الفعل، ولما كان المدلولان هما: الحدث والزمان.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وقد صرح بأنه يدل على غير الزمان ، واتجهت الدلالة بعد ذلك إلى المعنى المجرد وحده ، ومثل للمصدر بكلمة " أمن "، يريد بذلك : أي أن معنى هذا المصدر هو بعض مما </w:t>
      </w:r>
      <w:proofErr w:type="spellStart"/>
      <w:r w:rsidRPr="00155224">
        <w:rPr>
          <w:rFonts w:ascii="Traditional Arabic" w:hAnsi="Traditional Arabic" w:cs="Traditional Arabic"/>
          <w:sz w:val="32"/>
          <w:szCs w:val="32"/>
          <w:rtl/>
          <w:lang w:bidi="ar-DZ"/>
        </w:rPr>
        <w:t>يحويه</w:t>
      </w:r>
      <w:proofErr w:type="spellEnd"/>
      <w:r w:rsidRPr="00155224">
        <w:rPr>
          <w:rFonts w:ascii="Traditional Arabic" w:hAnsi="Traditional Arabic" w:cs="Traditional Arabic"/>
          <w:sz w:val="32"/>
          <w:szCs w:val="32"/>
          <w:rtl/>
          <w:lang w:bidi="ar-DZ"/>
        </w:rPr>
        <w:t xml:space="preserve"> الفعل "أمن"، إذ الأمن يدل على المعنى المجرد الذي هو أحد شيئين يدل عليهما الفعل</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"أمن"</w:t>
      </w:r>
      <w:r w:rsidRPr="00155224">
        <w:rPr>
          <w:rFonts w:ascii="Traditional Arabic" w:hAnsi="Traditional Arabic" w:cs="Traditional Arabic"/>
          <w:sz w:val="32"/>
          <w:szCs w:val="32"/>
          <w:vertAlign w:val="superscript"/>
          <w:rtl/>
          <w:lang w:bidi="ar-DZ"/>
        </w:rPr>
        <w:footnoteReference w:id="28"/>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ـ فالمصدر اسم الحدث الجاري على الفعل</w:t>
      </w:r>
      <w:r w:rsidRPr="00155224">
        <w:rPr>
          <w:rFonts w:ascii="Traditional Arabic" w:hAnsi="Traditional Arabic" w:cs="Traditional Arabic"/>
          <w:sz w:val="32"/>
          <w:szCs w:val="32"/>
          <w:vertAlign w:val="superscript"/>
          <w:rtl/>
          <w:lang w:bidi="ar-DZ"/>
        </w:rPr>
        <w:footnoteReference w:id="29"/>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ـ فالمصدر اسم دال بالأصالة على معنى قائم بفاعل، أو صادر عنه، حقيقة أو مجازا، أو واقع على مفعول، وقد يسمى فعلا وحدثا وحدثانا، وهو أصل الفعل لا فرعه</w:t>
      </w:r>
      <w:r w:rsidRPr="00155224">
        <w:rPr>
          <w:rFonts w:ascii="Traditional Arabic" w:hAnsi="Traditional Arabic" w:cs="Traditional Arabic"/>
          <w:sz w:val="32"/>
          <w:szCs w:val="32"/>
          <w:vertAlign w:val="superscript"/>
          <w:rtl/>
          <w:lang w:bidi="ar-DZ"/>
        </w:rPr>
        <w:footnoteReference w:id="30"/>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 د ـ الحروف المصدرية اصطلاحا: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تسمى الحروف الموصولة أو المصدر الحرفي، ويكاد يكون اتفاق على تعريفه وهو" كل حرف أول مع صلته بمصدر"</w:t>
      </w:r>
      <w:r w:rsidRPr="00155224">
        <w:rPr>
          <w:rFonts w:ascii="Traditional Arabic" w:hAnsi="Traditional Arabic" w:cs="Traditional Arabic"/>
          <w:sz w:val="32"/>
          <w:szCs w:val="32"/>
          <w:vertAlign w:val="superscript"/>
          <w:rtl/>
          <w:lang w:bidi="ar-DZ"/>
        </w:rPr>
        <w:footnoteReference w:id="31"/>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ـ والموصول الحرفي هو ما أُوِّل مع ما يليه من الجمل بمصدر، أو هو كل حرف مع صلته بمصدر</w:t>
      </w:r>
      <w:r w:rsidRPr="00155224">
        <w:rPr>
          <w:rFonts w:ascii="Traditional Arabic" w:hAnsi="Traditional Arabic" w:cs="Traditional Arabic"/>
          <w:sz w:val="32"/>
          <w:szCs w:val="32"/>
          <w:vertAlign w:val="superscript"/>
          <w:rtl/>
          <w:lang w:bidi="ar-DZ"/>
        </w:rPr>
        <w:footnoteReference w:id="32"/>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ـ وأما حد الموصول الحرفي قد أشار إليه المصنف بقوله: ومن الحروف ما أُوّْل مع ما يليه بمصدر ولم يحتج إلى عائد.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قال فقولي : ما أُوّْل بمصدر يتناول </w:t>
      </w:r>
      <w:proofErr w:type="spellStart"/>
      <w:r w:rsidRPr="00155224">
        <w:rPr>
          <w:rFonts w:ascii="Traditional Arabic" w:hAnsi="Traditional Arabic" w:cs="Traditional Arabic"/>
          <w:sz w:val="32"/>
          <w:szCs w:val="32"/>
          <w:rtl/>
          <w:lang w:bidi="ar-DZ"/>
        </w:rPr>
        <w:t>صه</w:t>
      </w:r>
      <w:proofErr w:type="spellEnd"/>
      <w:r w:rsidRPr="00155224">
        <w:rPr>
          <w:rFonts w:ascii="Traditional Arabic" w:hAnsi="Traditional Arabic" w:cs="Traditional Arabic"/>
          <w:sz w:val="32"/>
          <w:szCs w:val="32"/>
          <w:rtl/>
          <w:lang w:bidi="ar-DZ"/>
        </w:rPr>
        <w:t xml:space="preserve"> ونحوه</w:t>
      </w:r>
      <w:r w:rsidRPr="00155224">
        <w:rPr>
          <w:rFonts w:ascii="Traditional Arabic" w:hAnsi="Traditional Arabic" w:cs="Traditional Arabic"/>
          <w:sz w:val="32"/>
          <w:szCs w:val="32"/>
          <w:vertAlign w:val="superscript"/>
          <w:rtl/>
          <w:lang w:bidi="ar-DZ"/>
        </w:rPr>
        <w:footnoteReference w:id="33"/>
      </w:r>
      <w:r w:rsidRPr="00155224">
        <w:rPr>
          <w:rFonts w:ascii="Traditional Arabic" w:hAnsi="Traditional Arabic" w:cs="Traditional Arabic"/>
          <w:sz w:val="32"/>
          <w:szCs w:val="32"/>
          <w:rtl/>
          <w:lang w:bidi="ar-DZ"/>
        </w:rPr>
        <w:t>، فإنَّه يؤول بمصدر معرفة،</w:t>
      </w:r>
      <w:r w:rsidRPr="00155224">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إ</w:t>
      </w:r>
      <w:r w:rsidR="00064419">
        <w:rPr>
          <w:rFonts w:ascii="Traditional Arabic" w:hAnsi="Traditional Arabic" w:cs="Traditional Arabic"/>
          <w:sz w:val="32"/>
          <w:szCs w:val="32"/>
          <w:rtl/>
          <w:lang w:bidi="ar-DZ"/>
        </w:rPr>
        <w:t>ن لم ينون ، وبمصدر نكرة إن نون،</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ويتناول أيضا الفعل المضاف إليه .</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lang w:bidi="ar-DZ"/>
        </w:rPr>
        <w:t>نحو: قمت ، حين قمت</w:t>
      </w:r>
      <w:r w:rsidRPr="00155224">
        <w:rPr>
          <w:rFonts w:ascii="Traditional Arabic" w:hAnsi="Traditional Arabic" w:cs="Traditional Arabic"/>
          <w:sz w:val="32"/>
          <w:szCs w:val="32"/>
          <w:vertAlign w:val="superscript"/>
          <w:rtl/>
          <w:lang w:bidi="ar-DZ"/>
        </w:rPr>
        <w:footnoteReference w:id="34"/>
      </w:r>
      <w:r w:rsidRPr="00155224">
        <w:rPr>
          <w:rFonts w:ascii="Traditional Arabic" w:hAnsi="Traditional Arabic" w:cs="Traditional Arabic"/>
          <w:sz w:val="32"/>
          <w:szCs w:val="32"/>
          <w:rtl/>
          <w:lang w:bidi="ar-DZ"/>
        </w:rPr>
        <w:t xml:space="preserve">، فإن معناه حين قيامك، ويتناول أيضا نحو: قوله تعالى : « هو أقرب للتقوى » </w:t>
      </w:r>
      <w:r w:rsidRPr="00155224">
        <w:rPr>
          <w:rFonts w:ascii="Traditional Arabic" w:hAnsi="Traditional Arabic" w:cs="Traditional Arabic"/>
          <w:sz w:val="32"/>
          <w:szCs w:val="32"/>
          <w:vertAlign w:val="superscript"/>
          <w:rtl/>
          <w:lang w:bidi="ar-DZ"/>
        </w:rPr>
        <w:footnoteReference w:id="35"/>
      </w:r>
      <w:r w:rsidRPr="00155224">
        <w:rPr>
          <w:rFonts w:ascii="Traditional Arabic" w:hAnsi="Traditional Arabic" w:cs="Traditional Arabic"/>
          <w:sz w:val="32"/>
          <w:szCs w:val="32"/>
          <w:rtl/>
          <w:lang w:bidi="ar-DZ"/>
        </w:rPr>
        <w:t>بمعنى العدل .</w:t>
      </w:r>
    </w:p>
    <w:p w:rsid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ـ والموصول الحرفي عند الفكاهي هو : ما أُوّْل مع صلته بالمصد</w:t>
      </w:r>
      <w:r w:rsidRPr="00155224">
        <w:rPr>
          <w:rFonts w:ascii="Traditional Arabic" w:hAnsi="Traditional Arabic" w:cs="Traditional Arabic" w:hint="cs"/>
          <w:sz w:val="32"/>
          <w:szCs w:val="32"/>
          <w:rtl/>
          <w:lang w:bidi="ar-DZ"/>
        </w:rPr>
        <w:t>ر</w:t>
      </w:r>
      <w:r w:rsidRPr="00155224">
        <w:rPr>
          <w:rFonts w:ascii="Traditional Arabic" w:hAnsi="Traditional Arabic" w:cs="Traditional Arabic"/>
          <w:sz w:val="32"/>
          <w:szCs w:val="32"/>
          <w:rtl/>
          <w:lang w:bidi="ar-DZ"/>
        </w:rPr>
        <w:t>، ولم يحتج إلى عائد يعود إليه لكونه حرفا والضمير لا يعود إلا على الأسماء، فخرج الاسمي لاحتياجه إلى عائد مع أنَّه لا يؤول بالمصدر</w:t>
      </w:r>
      <w:r w:rsidRPr="00155224">
        <w:rPr>
          <w:rFonts w:ascii="Traditional Arabic" w:hAnsi="Traditional Arabic" w:cs="Traditional Arabic"/>
          <w:sz w:val="32"/>
          <w:szCs w:val="32"/>
          <w:vertAlign w:val="superscript"/>
          <w:rtl/>
          <w:lang w:bidi="ar-DZ"/>
        </w:rPr>
        <w:footnoteReference w:id="36"/>
      </w:r>
      <w:r w:rsidRPr="00155224">
        <w:rPr>
          <w:rFonts w:ascii="Traditional Arabic" w:hAnsi="Traditional Arabic" w:cs="Traditional Arabic"/>
          <w:sz w:val="32"/>
          <w:szCs w:val="32"/>
          <w:rtl/>
          <w:lang w:bidi="ar-DZ"/>
        </w:rPr>
        <w:t>.</w:t>
      </w:r>
    </w:p>
    <w:p w:rsidR="00155224" w:rsidRPr="009000A7" w:rsidRDefault="00155224" w:rsidP="009774B1">
      <w:pPr>
        <w:pStyle w:val="Titre1"/>
        <w:bidi/>
        <w:rPr>
          <w:rFonts w:ascii="Traditional Arabic" w:hAnsi="Traditional Arabic" w:cs="Traditional Arabic"/>
          <w:color w:val="auto"/>
          <w:rtl/>
          <w:lang w:bidi="ar-DZ"/>
        </w:rPr>
      </w:pPr>
      <w:bookmarkStart w:id="5" w:name="_Toc106530695"/>
      <w:r w:rsidRPr="009000A7">
        <w:rPr>
          <w:rFonts w:ascii="Traditional Arabic" w:hAnsi="Traditional Arabic" w:cs="Traditional Arabic"/>
          <w:b/>
          <w:bCs/>
          <w:color w:val="auto"/>
          <w:rtl/>
          <w:lang w:bidi="ar-DZ"/>
        </w:rPr>
        <w:lastRenderedPageBreak/>
        <w:t>ـ</w:t>
      </w:r>
      <w:r w:rsidR="00343649" w:rsidRPr="009000A7">
        <w:rPr>
          <w:rFonts w:ascii="Traditional Arabic" w:hAnsi="Traditional Arabic" w:cs="Traditional Arabic"/>
          <w:b/>
          <w:bCs/>
          <w:color w:val="auto"/>
          <w:u w:val="single"/>
          <w:lang w:bidi="ar-DZ"/>
        </w:rPr>
        <w:t xml:space="preserve"> III</w:t>
      </w:r>
      <w:r w:rsidRPr="009000A7">
        <w:rPr>
          <w:rFonts w:ascii="Traditional Arabic" w:hAnsi="Traditional Arabic" w:cs="Traditional Arabic"/>
          <w:b/>
          <w:bCs/>
          <w:color w:val="auto"/>
          <w:rtl/>
          <w:lang w:bidi="ar-DZ"/>
        </w:rPr>
        <w:t xml:space="preserve"> الفرق بين الموصول الاسمي و الموصول الحرفي :</w:t>
      </w:r>
      <w:bookmarkEnd w:id="5"/>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يوجد بين الموصول الاسمي والحرفي فروق نذكر منها ما يلي:</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ـ الأول :</w:t>
      </w:r>
      <w:r w:rsidRPr="00155224">
        <w:rPr>
          <w:rFonts w:ascii="Traditional Arabic" w:hAnsi="Traditional Arabic" w:cs="Traditional Arabic"/>
          <w:sz w:val="32"/>
          <w:szCs w:val="32"/>
          <w:rtl/>
          <w:lang w:bidi="ar-DZ"/>
        </w:rPr>
        <w:t xml:space="preserve">  أن الموصولات الاسمية، غير أي وغير المثناة لابد أن تكون مبنية في محل رفع، أو نصب،</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أو ج</w:t>
      </w:r>
      <w:r w:rsidRPr="00155224">
        <w:rPr>
          <w:rFonts w:ascii="Traditional Arabic" w:hAnsi="Traditional Arabic" w:cs="Traditional Arabic" w:hint="cs"/>
          <w:sz w:val="32"/>
          <w:szCs w:val="32"/>
          <w:rtl/>
          <w:lang w:bidi="ar-DZ"/>
        </w:rPr>
        <w:t>ر</w:t>
      </w:r>
      <w:r w:rsidRPr="00155224">
        <w:rPr>
          <w:rFonts w:ascii="Traditional Arabic" w:hAnsi="Traditional Arabic" w:cs="Traditional Arabic"/>
          <w:sz w:val="32"/>
          <w:szCs w:val="32"/>
          <w:rtl/>
          <w:lang w:bidi="ar-DZ"/>
        </w:rPr>
        <w:t>،</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على حسب موقعها من الجملة.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ذلك شأن كلّْ الأسماء المبنية، بخلاف الموصولات الحرفية، فإنَّها مبنية أيضا ولكن لا محل لها من الإعراب شأن كل الحروف، فلا تكون ف محل رفع،</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أو نصب، أو جر، مهما اختلفت الأساليب.</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ـ الثاني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ـ </w:t>
      </w:r>
      <w:r w:rsidRPr="00155224">
        <w:rPr>
          <w:rFonts w:ascii="Traditional Arabic" w:hAnsi="Traditional Arabic" w:cs="Traditional Arabic"/>
          <w:sz w:val="32"/>
          <w:szCs w:val="32"/>
          <w:rtl/>
          <w:lang w:bidi="ar-DZ"/>
        </w:rPr>
        <w:t>أن</w:t>
      </w:r>
      <w:r w:rsidRPr="00155224">
        <w:rPr>
          <w:rFonts w:ascii="Traditional Arabic" w:hAnsi="Traditional Arabic" w:cs="Traditional Arabic"/>
          <w:b/>
          <w:bCs/>
          <w:sz w:val="32"/>
          <w:szCs w:val="32"/>
          <w:rtl/>
          <w:lang w:bidi="ar-DZ"/>
        </w:rPr>
        <w:t xml:space="preserve"> </w:t>
      </w:r>
      <w:r w:rsidRPr="00155224">
        <w:rPr>
          <w:rFonts w:ascii="Traditional Arabic" w:hAnsi="Traditional Arabic" w:cs="Traditional Arabic"/>
          <w:sz w:val="32"/>
          <w:szCs w:val="32"/>
          <w:rtl/>
          <w:lang w:bidi="ar-DZ"/>
        </w:rPr>
        <w:t>صلة الموصول الاسمي لابد من أن تشتمل على ما يسمى "العائد" أما صلة الحرفي فلا تشتمل عليه إطلاقا</w:t>
      </w:r>
      <w:r w:rsidRPr="00155224">
        <w:rPr>
          <w:rFonts w:ascii="Traditional Arabic" w:hAnsi="Traditional Arabic" w:cs="Traditional Arabic"/>
          <w:sz w:val="32"/>
          <w:szCs w:val="32"/>
          <w:vertAlign w:val="superscript"/>
          <w:rtl/>
          <w:lang w:bidi="ar-DZ"/>
        </w:rPr>
        <w:footnoteReference w:id="37"/>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الثالث : </w:t>
      </w:r>
      <w:r w:rsidRPr="00155224">
        <w:rPr>
          <w:rFonts w:ascii="Traditional Arabic" w:hAnsi="Traditional Arabic" w:cs="Traditional Arabic"/>
          <w:sz w:val="32"/>
          <w:szCs w:val="32"/>
          <w:rtl/>
          <w:lang w:bidi="ar-DZ"/>
        </w:rPr>
        <w:t>أن الموصول الاسمي لابد أن يُسبَك مع صلته سبكا، ينشأ عنه مصدر يقال له : «المصدر المسبوك» أو «المصدر المؤول»، ويعرب على حسب حاجة الجملة، ولهذا تسمى الموصولات الحرفية "حرف السبك</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"أو الحرف المصدرية وتنفرد بالسبك. دون الموصولات الاسمية.</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الرابع :</w:t>
      </w:r>
      <w:r w:rsidRPr="00155224">
        <w:rPr>
          <w:rFonts w:ascii="Traditional Arabic" w:hAnsi="Traditional Arabic" w:cs="Traditional Arabic"/>
          <w:sz w:val="32"/>
          <w:szCs w:val="32"/>
          <w:rtl/>
          <w:lang w:bidi="ar-DZ"/>
        </w:rPr>
        <w:t xml:space="preserve"> أن بعض الموصولات الحرفية لا يوصل بجملة فعلية فعلها جامد مثل : ل</w:t>
      </w:r>
      <w:r w:rsidR="00064419">
        <w:rPr>
          <w:rFonts w:ascii="Traditional Arabic" w:hAnsi="Traditional Arabic" w:cs="Traditional Arabic"/>
          <w:sz w:val="32"/>
          <w:szCs w:val="32"/>
          <w:rtl/>
          <w:lang w:bidi="ar-DZ"/>
        </w:rPr>
        <w:t>و، وما المصدرية، إلا أنَّ "ما "</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المصدرية توصل أحيانا بأفعال الاستثناء والجامدة الثلاثة وهي : خلا، عدا،</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وكذا، حاشا، فهذه الثلاثة مستثناة من الحكم السالف. أو لأنَّها متصرفة بحس</w:t>
      </w:r>
      <w:r w:rsidRPr="00155224">
        <w:rPr>
          <w:rFonts w:ascii="Traditional Arabic" w:hAnsi="Traditional Arabic" w:cs="Traditional Arabic" w:hint="cs"/>
          <w:sz w:val="32"/>
          <w:szCs w:val="32"/>
          <w:rtl/>
          <w:lang w:bidi="ar-DZ"/>
        </w:rPr>
        <w:t>ب</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أصلها، فجمودها عارض طارئ لا أصيل، والمصدر المؤول منها ومن فاعلها مؤول بالمشتق، أي : متجاوزين</w:t>
      </w:r>
      <w:r w:rsidRPr="00155224">
        <w:rPr>
          <w:rFonts w:ascii="Traditional Arabic" w:hAnsi="Traditional Arabic" w:cs="Traditional Arabic"/>
          <w:sz w:val="32"/>
          <w:szCs w:val="32"/>
          <w:vertAlign w:val="superscript"/>
          <w:rtl/>
          <w:lang w:bidi="ar-DZ"/>
        </w:rPr>
        <w:footnoteReference w:id="38"/>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ـ الخامس :</w:t>
      </w:r>
      <w:r w:rsidRPr="00155224">
        <w:rPr>
          <w:rFonts w:ascii="Traditional Arabic" w:hAnsi="Traditional Arabic" w:cs="Traditional Arabic"/>
          <w:sz w:val="32"/>
          <w:szCs w:val="32"/>
          <w:rtl/>
          <w:lang w:bidi="ar-DZ"/>
        </w:rPr>
        <w:t xml:space="preserve"> أن الموصول الاسمي غير "أل" يجوز حذفه على الوجه الذي قدمناه أما الحرفي فلا يحذف منه إلا "أن" الناصبة للمضارع، فتحذف جوازا،</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أو وجوبا،</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طبقا لما هو مبين عند الكل</w:t>
      </w:r>
      <w:r w:rsidR="00064419">
        <w:rPr>
          <w:rFonts w:ascii="Traditional Arabic" w:hAnsi="Traditional Arabic" w:cs="Traditional Arabic"/>
          <w:sz w:val="32"/>
          <w:szCs w:val="32"/>
          <w:rtl/>
          <w:lang w:bidi="ar-DZ"/>
        </w:rPr>
        <w:t>ام عليها في النواصب وهي في حالة</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حذفها تسبك مع صلتها، كما تسبك في حالة وجودها</w:t>
      </w:r>
      <w:r w:rsidRPr="00155224">
        <w:rPr>
          <w:rFonts w:ascii="Traditional Arabic" w:hAnsi="Traditional Arabic" w:cs="Traditional Arabic"/>
          <w:sz w:val="32"/>
          <w:szCs w:val="32"/>
          <w:vertAlign w:val="superscript"/>
          <w:rtl/>
          <w:lang w:bidi="ar-DZ"/>
        </w:rPr>
        <w:footnoteReference w:id="39"/>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ـ السادس :</w:t>
      </w:r>
      <w:r w:rsidRPr="00155224">
        <w:rPr>
          <w:rFonts w:ascii="Traditional Arabic" w:hAnsi="Traditional Arabic" w:cs="Traditional Arabic"/>
          <w:sz w:val="32"/>
          <w:szCs w:val="32"/>
          <w:rtl/>
          <w:lang w:bidi="ar-DZ"/>
        </w:rPr>
        <w:t xml:space="preserve"> أنَّ الموصول الحرفي أن يصح في المشهور وقوع صلته جملة طلبية، دون سائر الموصولات الاسمية والحرفية، فإنَّ صلتها لابد أن تكون خبرية</w:t>
      </w:r>
      <w:r w:rsidRPr="00155224">
        <w:rPr>
          <w:rFonts w:ascii="Traditional Arabic" w:hAnsi="Traditional Arabic" w:cs="Traditional Arabic"/>
          <w:sz w:val="32"/>
          <w:szCs w:val="32"/>
          <w:vertAlign w:val="superscript"/>
          <w:rtl/>
          <w:lang w:bidi="ar-DZ"/>
        </w:rPr>
        <w:footnoteReference w:id="40"/>
      </w:r>
      <w:r w:rsidRPr="00155224">
        <w:rPr>
          <w:rFonts w:ascii="Traditional Arabic" w:hAnsi="Traditional Arabic" w:cs="Traditional Arabic"/>
          <w:sz w:val="32"/>
          <w:szCs w:val="32"/>
          <w:rtl/>
          <w:lang w:bidi="ar-DZ"/>
        </w:rPr>
        <w:t xml:space="preserve">. </w:t>
      </w:r>
    </w:p>
    <w:p w:rsidR="00155224" w:rsidRPr="009000A7" w:rsidRDefault="00155224" w:rsidP="009774B1">
      <w:pPr>
        <w:pStyle w:val="Titre1"/>
        <w:bidi/>
        <w:rPr>
          <w:rFonts w:ascii="Traditional Arabic" w:hAnsi="Traditional Arabic" w:cs="Traditional Arabic"/>
          <w:b/>
          <w:bCs/>
          <w:color w:val="auto"/>
          <w:rtl/>
          <w:lang w:bidi="ar-DZ"/>
        </w:rPr>
      </w:pPr>
      <w:bookmarkStart w:id="6" w:name="_Toc106530696"/>
      <w:r w:rsidRPr="009000A7">
        <w:rPr>
          <w:rFonts w:ascii="Traditional Arabic" w:hAnsi="Traditional Arabic" w:cs="Traditional Arabic"/>
          <w:b/>
          <w:bCs/>
          <w:color w:val="auto"/>
          <w:u w:val="single"/>
          <w:lang w:bidi="ar-DZ"/>
        </w:rPr>
        <w:t>IV</w:t>
      </w:r>
      <w:r w:rsidRPr="009000A7">
        <w:rPr>
          <w:rFonts w:ascii="Traditional Arabic" w:hAnsi="Traditional Arabic" w:cs="Traditional Arabic"/>
          <w:b/>
          <w:bCs/>
          <w:color w:val="auto"/>
          <w:rtl/>
          <w:lang w:bidi="ar-DZ"/>
        </w:rPr>
        <w:t xml:space="preserve"> ـ أغراض الاسم الموصول :</w:t>
      </w:r>
      <w:bookmarkEnd w:id="6"/>
      <w:r w:rsidRPr="009000A7">
        <w:rPr>
          <w:rFonts w:ascii="Traditional Arabic" w:hAnsi="Traditional Arabic" w:cs="Traditional Arabic"/>
          <w:b/>
          <w:bCs/>
          <w:color w:val="auto"/>
          <w:rtl/>
          <w:lang w:bidi="ar-DZ"/>
        </w:rPr>
        <w:t xml:space="preserve"> </w:t>
      </w:r>
    </w:p>
    <w:p w:rsid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ـ هناك مجموعة من الأغراض التي تؤتي بالاسم الموصول من أجلها كثيرة، ص بالقريحة الجيدة، والحس المرهف، فلا اسم يمكن أن يؤدي ما يؤدي الموصول في هذا المكان ولا يقتصر على الموصول</w:t>
      </w:r>
      <w:r w:rsidR="00064419">
        <w:rPr>
          <w:rFonts w:ascii="Traditional Arabic" w:hAnsi="Traditional Arabic" w:cs="Traditional Arabic"/>
          <w:sz w:val="32"/>
          <w:szCs w:val="32"/>
          <w:rtl/>
          <w:lang w:bidi="ar-DZ"/>
        </w:rPr>
        <w:t>ات الخاصة، أو المشتركة، وإنِّما</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 xml:space="preserve">يحتمل الموصولات بنوعيها، ومن الأغراض نذكر ما يلي: </w:t>
      </w:r>
    </w:p>
    <w:p w:rsidR="00343649" w:rsidRDefault="00343649" w:rsidP="00343649">
      <w:pPr>
        <w:bidi/>
        <w:spacing w:after="0" w:line="240" w:lineRule="auto"/>
        <w:jc w:val="both"/>
        <w:rPr>
          <w:rFonts w:ascii="Traditional Arabic" w:hAnsi="Traditional Arabic" w:cs="Traditional Arabic"/>
          <w:sz w:val="32"/>
          <w:szCs w:val="32"/>
          <w:rtl/>
          <w:lang w:bidi="ar-DZ"/>
        </w:rPr>
      </w:pPr>
    </w:p>
    <w:p w:rsidR="00C4572D" w:rsidRDefault="00C4572D" w:rsidP="00C4572D">
      <w:pPr>
        <w:bidi/>
        <w:spacing w:after="0" w:line="240" w:lineRule="auto"/>
        <w:jc w:val="both"/>
        <w:rPr>
          <w:rFonts w:ascii="Traditional Arabic" w:hAnsi="Traditional Arabic" w:cs="Traditional Arabic"/>
          <w:sz w:val="32"/>
          <w:szCs w:val="32"/>
          <w:rtl/>
          <w:lang w:bidi="ar-DZ"/>
        </w:rPr>
      </w:pPr>
    </w:p>
    <w:p w:rsidR="00C4572D" w:rsidRDefault="00C4572D" w:rsidP="00C4572D">
      <w:pPr>
        <w:bidi/>
        <w:spacing w:after="0" w:line="240" w:lineRule="auto"/>
        <w:jc w:val="both"/>
        <w:rPr>
          <w:rFonts w:ascii="Traditional Arabic" w:hAnsi="Traditional Arabic" w:cs="Traditional Arabic"/>
          <w:sz w:val="32"/>
          <w:szCs w:val="32"/>
          <w:rtl/>
          <w:lang w:bidi="ar-DZ"/>
        </w:rPr>
      </w:pPr>
    </w:p>
    <w:p w:rsidR="00155224" w:rsidRPr="00155224" w:rsidRDefault="00155224" w:rsidP="00343649">
      <w:pPr>
        <w:numPr>
          <w:ilvl w:val="0"/>
          <w:numId w:val="12"/>
        </w:num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أن يكون الموصول الوسيلة الوحيدة للمعرفة: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مثال ذلك: قولك: الذي معنا في الأمس صديق من الأصدقاء الأخيار، وذلك إذا سُئِلت عنه وأراد السائل أن يذكر له شيء عنه، فإنَّه لا وسيلة لهذه المعرفة إلاَّ بالاسم الموصول</w:t>
      </w:r>
      <w:r w:rsidRPr="00155224">
        <w:rPr>
          <w:rFonts w:ascii="Traditional Arabic" w:hAnsi="Traditional Arabic" w:cs="Traditional Arabic"/>
          <w:sz w:val="32"/>
          <w:szCs w:val="32"/>
          <w:vertAlign w:val="superscript"/>
          <w:rtl/>
          <w:lang w:bidi="ar-DZ"/>
        </w:rPr>
        <w:footnoteReference w:id="41"/>
      </w:r>
      <w:r w:rsidRPr="00155224">
        <w:rPr>
          <w:rFonts w:ascii="Traditional Arabic" w:hAnsi="Traditional Arabic" w:cs="Traditional Arabic"/>
          <w:sz w:val="32"/>
          <w:szCs w:val="32"/>
          <w:rtl/>
          <w:lang w:bidi="ar-DZ"/>
        </w:rPr>
        <w:t>.</w:t>
      </w:r>
    </w:p>
    <w:p w:rsidR="00155224" w:rsidRPr="00155224" w:rsidRDefault="00155224" w:rsidP="00343649">
      <w:pPr>
        <w:numPr>
          <w:ilvl w:val="0"/>
          <w:numId w:val="7"/>
        </w:num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أن تقتصد التعظيم وتحث عليه:</w:t>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ومثاله: جاء الذي أحسن إليك، فإنَّك هنا تحت المخاطب على ألا يتجاهل ذلك المحسن عند رؤيتك المخاطب قد بدا تجاهل نحو ذلك الشخص</w:t>
      </w:r>
      <w:r w:rsidRPr="00155224">
        <w:rPr>
          <w:rFonts w:ascii="Traditional Arabic" w:hAnsi="Traditional Arabic" w:cs="Traditional Arabic"/>
          <w:sz w:val="32"/>
          <w:szCs w:val="32"/>
          <w:vertAlign w:val="superscript"/>
          <w:rtl/>
          <w:lang w:bidi="ar-DZ"/>
        </w:rPr>
        <w:footnoteReference w:id="42"/>
      </w:r>
      <w:r w:rsidRPr="00155224">
        <w:rPr>
          <w:rFonts w:ascii="Traditional Arabic" w:hAnsi="Traditional Arabic" w:cs="Traditional Arabic"/>
          <w:sz w:val="32"/>
          <w:szCs w:val="32"/>
          <w:rtl/>
          <w:lang w:bidi="ar-DZ"/>
        </w:rPr>
        <w:t>.</w:t>
      </w:r>
    </w:p>
    <w:p w:rsidR="00155224" w:rsidRPr="00155224" w:rsidRDefault="00155224" w:rsidP="00343649">
      <w:pPr>
        <w:numPr>
          <w:ilvl w:val="0"/>
          <w:numId w:val="7"/>
        </w:num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تفخيم الأمر وتهويله وتعظيمه</w:t>
      </w:r>
      <w:r w:rsidRPr="00155224">
        <w:rPr>
          <w:rFonts w:ascii="Traditional Arabic" w:hAnsi="Traditional Arabic" w:cs="Traditional Arabic"/>
          <w:b/>
          <w:bCs/>
          <w:sz w:val="32"/>
          <w:szCs w:val="32"/>
          <w:vertAlign w:val="superscript"/>
          <w:rtl/>
          <w:lang w:bidi="ar-DZ"/>
        </w:rPr>
        <w:footnoteReference w:id="43"/>
      </w:r>
      <w:r w:rsidRPr="00155224">
        <w:rPr>
          <w:rFonts w:ascii="Traditional Arabic" w:hAnsi="Traditional Arabic" w:cs="Traditional Arabic"/>
          <w:b/>
          <w:bCs/>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lang w:bidi="ar-DZ"/>
        </w:rPr>
        <w:t>ومثاله في قوله تعالى:« فغشيهم من اليَّم ما غشيهم »</w:t>
      </w:r>
      <w:r w:rsidRPr="00155224">
        <w:rPr>
          <w:rFonts w:ascii="Traditional Arabic" w:hAnsi="Traditional Arabic" w:cs="Traditional Arabic"/>
          <w:sz w:val="32"/>
          <w:szCs w:val="32"/>
          <w:vertAlign w:val="superscript"/>
          <w:rtl/>
          <w:lang w:bidi="ar-DZ"/>
        </w:rPr>
        <w:footnoteReference w:id="44"/>
      </w:r>
      <w:r w:rsidRPr="00155224">
        <w:rPr>
          <w:rFonts w:ascii="Traditional Arabic" w:hAnsi="Traditional Arabic" w:cs="Traditional Arabic"/>
          <w:sz w:val="32"/>
          <w:szCs w:val="32"/>
          <w:rtl/>
          <w:lang w:bidi="ar-DZ"/>
        </w:rPr>
        <w:t>،</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فالإفادة المحققة من الموصول هنا لا يحققها شيء آخر لشدة الأمر وتهويله،</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لذا لا يمكن وصفه إلا بالموصول</w:t>
      </w:r>
      <w:r w:rsidRPr="00155224">
        <w:rPr>
          <w:rFonts w:ascii="Traditional Arabic" w:hAnsi="Traditional Arabic" w:cs="Traditional Arabic"/>
          <w:sz w:val="32"/>
          <w:szCs w:val="32"/>
          <w:vertAlign w:val="superscript"/>
          <w:rtl/>
          <w:lang w:bidi="ar-DZ"/>
        </w:rPr>
        <w:footnoteReference w:id="45"/>
      </w:r>
      <w:r w:rsidRPr="00155224">
        <w:rPr>
          <w:rFonts w:ascii="Traditional Arabic" w:hAnsi="Traditional Arabic" w:cs="Traditional Arabic"/>
          <w:sz w:val="32"/>
          <w:szCs w:val="32"/>
          <w:rtl/>
          <w:lang w:bidi="ar-DZ"/>
        </w:rPr>
        <w:t>، ومثاله قوله تعالى: « فغشاها ما غشَّى »</w:t>
      </w:r>
      <w:r w:rsidRPr="00155224">
        <w:rPr>
          <w:rFonts w:ascii="Traditional Arabic" w:hAnsi="Traditional Arabic" w:cs="Traditional Arabic"/>
          <w:sz w:val="32"/>
          <w:szCs w:val="32"/>
          <w:vertAlign w:val="superscript"/>
          <w:rtl/>
          <w:lang w:bidi="ar-DZ"/>
        </w:rPr>
        <w:footnoteReference w:id="46"/>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وقوله أيضا: « إذ يغشى السّْدرة ما يغشى»</w:t>
      </w:r>
      <w:r w:rsidRPr="00155224">
        <w:rPr>
          <w:rFonts w:ascii="Traditional Arabic" w:hAnsi="Traditional Arabic" w:cs="Traditional Arabic"/>
          <w:sz w:val="32"/>
          <w:szCs w:val="32"/>
          <w:vertAlign w:val="superscript"/>
          <w:rtl/>
          <w:lang w:bidi="ar-DZ"/>
        </w:rPr>
        <w:footnoteReference w:id="47"/>
      </w:r>
      <w:r w:rsidRPr="00155224">
        <w:rPr>
          <w:rFonts w:ascii="Traditional Arabic" w:hAnsi="Traditional Arabic" w:cs="Traditional Arabic"/>
          <w:sz w:val="32"/>
          <w:szCs w:val="32"/>
          <w:rtl/>
          <w:lang w:bidi="ar-DZ"/>
        </w:rPr>
        <w:t xml:space="preserve">، ففي ذلك تعظيم لما يغشى السدرة </w:t>
      </w:r>
      <w:r w:rsidR="00064419">
        <w:rPr>
          <w:rFonts w:ascii="Traditional Arabic" w:hAnsi="Traditional Arabic" w:cs="Traditional Arabic"/>
          <w:sz w:val="32"/>
          <w:szCs w:val="32"/>
          <w:rtl/>
          <w:lang w:bidi="ar-DZ"/>
        </w:rPr>
        <w:t>مما لا يعلم ذلك إلا الله</w:t>
      </w:r>
      <w:r w:rsidR="00064419">
        <w:rPr>
          <w:rFonts w:ascii="Traditional Arabic" w:hAnsi="Traditional Arabic" w:cs="Traditional Arabic"/>
          <w:sz w:val="32"/>
          <w:szCs w:val="32"/>
          <w:lang w:bidi="ar-DZ"/>
        </w:rPr>
        <w:t xml:space="preserve"> </w:t>
      </w:r>
      <w:proofErr w:type="spellStart"/>
      <w:r w:rsidRPr="00155224">
        <w:rPr>
          <w:rFonts w:ascii="Traditional Arabic" w:hAnsi="Traditional Arabic" w:cs="Traditional Arabic"/>
          <w:sz w:val="32"/>
          <w:szCs w:val="32"/>
          <w:rtl/>
          <w:lang w:bidi="ar-DZ"/>
        </w:rPr>
        <w:t>عزوجل</w:t>
      </w:r>
      <w:proofErr w:type="spellEnd"/>
      <w:r w:rsidRPr="00155224">
        <w:rPr>
          <w:rFonts w:ascii="Traditional Arabic" w:hAnsi="Traditional Arabic" w:cs="Traditional Arabic"/>
          <w:sz w:val="32"/>
          <w:szCs w:val="32"/>
          <w:vertAlign w:val="superscript"/>
          <w:rtl/>
          <w:lang w:bidi="ar-DZ"/>
        </w:rPr>
        <w:footnoteReference w:id="48"/>
      </w:r>
      <w:r w:rsidRPr="00155224">
        <w:rPr>
          <w:rFonts w:ascii="Traditional Arabic" w:hAnsi="Traditional Arabic" w:cs="Traditional Arabic"/>
          <w:sz w:val="32"/>
          <w:szCs w:val="32"/>
          <w:rtl/>
          <w:lang w:bidi="ar-DZ"/>
        </w:rPr>
        <w:t>. وفي مثل هذه الحالة أي إذا قصد التهويل والتعظيم، فإنَّ جملة الصلة تكون ليست معهودة للمخاطب  فهي مبهمة بمنزلة المفضلة</w:t>
      </w:r>
      <w:r w:rsidRPr="00155224">
        <w:rPr>
          <w:rFonts w:ascii="Traditional Arabic" w:hAnsi="Traditional Arabic" w:cs="Traditional Arabic"/>
          <w:sz w:val="32"/>
          <w:szCs w:val="32"/>
          <w:vertAlign w:val="superscript"/>
          <w:rtl/>
          <w:lang w:bidi="ar-DZ"/>
        </w:rPr>
        <w:footnoteReference w:id="49"/>
      </w:r>
      <w:r w:rsidRPr="00155224">
        <w:rPr>
          <w:rFonts w:ascii="Traditional Arabic" w:hAnsi="Traditional Arabic" w:cs="Traditional Arabic"/>
          <w:sz w:val="32"/>
          <w:szCs w:val="32"/>
          <w:rtl/>
          <w:lang w:bidi="ar-DZ"/>
        </w:rPr>
        <w:t>، ومنه قول الشاعر دريد بن الصُّمة:</w:t>
      </w:r>
    </w:p>
    <w:p w:rsidR="00155224" w:rsidRPr="0036373C" w:rsidRDefault="00155224" w:rsidP="00343649">
      <w:pPr>
        <w:bidi/>
        <w:spacing w:after="0" w:line="240" w:lineRule="auto"/>
        <w:jc w:val="center"/>
        <w:rPr>
          <w:rFonts w:ascii="Traditional Arabic" w:hAnsi="Traditional Arabic" w:cs="Traditional Arabic"/>
          <w:b/>
          <w:bCs/>
          <w:sz w:val="32"/>
          <w:szCs w:val="32"/>
          <w:lang w:bidi="ar-DZ"/>
        </w:rPr>
      </w:pPr>
      <w:r w:rsidRPr="0036373C">
        <w:rPr>
          <w:rFonts w:ascii="Traditional Arabic" w:hAnsi="Traditional Arabic" w:cs="Traditional Arabic"/>
          <w:b/>
          <w:bCs/>
          <w:sz w:val="32"/>
          <w:szCs w:val="32"/>
          <w:rtl/>
          <w:lang w:bidi="ar-DZ"/>
        </w:rPr>
        <w:t>صبا ما صبا حتى علا الشيب رأسه      فلَّما علاهُ قال للباطل ابعد</w:t>
      </w:r>
      <w:r w:rsidRPr="0036373C">
        <w:rPr>
          <w:rFonts w:ascii="Traditional Arabic" w:hAnsi="Traditional Arabic" w:cs="Traditional Arabic"/>
          <w:b/>
          <w:bCs/>
          <w:sz w:val="32"/>
          <w:szCs w:val="32"/>
          <w:vertAlign w:val="superscript"/>
          <w:rtl/>
          <w:lang w:bidi="ar-DZ"/>
        </w:rPr>
        <w:footnoteReference w:id="50"/>
      </w:r>
    </w:p>
    <w:p w:rsidR="00155224" w:rsidRPr="00155224" w:rsidRDefault="00155224" w:rsidP="00343649">
      <w:pPr>
        <w:numPr>
          <w:ilvl w:val="0"/>
          <w:numId w:val="7"/>
        </w:num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التنبيه على خطأ المخاطب: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نحو قولك: الذين تحسبونهم مخلصين لكم إن يثقفوكم يكونوا لكم أعداء</w:t>
      </w:r>
      <w:r w:rsidRPr="00155224">
        <w:rPr>
          <w:rFonts w:ascii="Traditional Arabic" w:hAnsi="Traditional Arabic" w:cs="Traditional Arabic"/>
          <w:sz w:val="32"/>
          <w:szCs w:val="32"/>
          <w:vertAlign w:val="superscript"/>
          <w:rtl/>
          <w:lang w:bidi="ar-DZ"/>
        </w:rPr>
        <w:footnoteReference w:id="51"/>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ومثاله قول الشاعر:</w:t>
      </w:r>
    </w:p>
    <w:p w:rsidR="00155224" w:rsidRPr="0036373C" w:rsidRDefault="00155224" w:rsidP="00343649">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إنَّ الذين ترونهم إخوانكم       يشفي عليل صدورهم أن تصرعوا</w:t>
      </w:r>
      <w:r w:rsidRPr="0036373C">
        <w:rPr>
          <w:rFonts w:ascii="Traditional Arabic" w:hAnsi="Traditional Arabic" w:cs="Traditional Arabic"/>
          <w:b/>
          <w:bCs/>
          <w:sz w:val="32"/>
          <w:szCs w:val="32"/>
          <w:vertAlign w:val="superscript"/>
          <w:rtl/>
          <w:lang w:bidi="ar-DZ"/>
        </w:rPr>
        <w:footnoteReference w:id="52"/>
      </w:r>
      <w:r w:rsidRPr="0036373C">
        <w:rPr>
          <w:rFonts w:ascii="Traditional Arabic" w:hAnsi="Traditional Arabic" w:cs="Traditional Arabic"/>
          <w:b/>
          <w:bCs/>
          <w:sz w:val="32"/>
          <w:szCs w:val="32"/>
          <w:rtl/>
          <w:lang w:bidi="ar-DZ"/>
        </w:rPr>
        <w:t>.</w:t>
      </w:r>
    </w:p>
    <w:p w:rsidR="00155224" w:rsidRPr="00155224" w:rsidRDefault="00155224" w:rsidP="00343649">
      <w:pPr>
        <w:numPr>
          <w:ilvl w:val="0"/>
          <w:numId w:val="7"/>
        </w:num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lastRenderedPageBreak/>
        <w:t>زيادة تقرير الغرض الذي سبق الكلام لأجله</w:t>
      </w:r>
      <w:r w:rsidRPr="00155224">
        <w:rPr>
          <w:rFonts w:ascii="Traditional Arabic" w:hAnsi="Traditional Arabic" w:cs="Traditional Arabic"/>
          <w:b/>
          <w:bCs/>
          <w:sz w:val="32"/>
          <w:szCs w:val="32"/>
          <w:vertAlign w:val="superscript"/>
          <w:rtl/>
          <w:lang w:bidi="ar-DZ"/>
        </w:rPr>
        <w:footnoteReference w:id="53"/>
      </w:r>
      <w:r w:rsidRPr="00155224">
        <w:rPr>
          <w:rFonts w:ascii="Traditional Arabic" w:hAnsi="Traditional Arabic" w:cs="Traditional Arabic"/>
          <w:b/>
          <w:bCs/>
          <w:sz w:val="32"/>
          <w:szCs w:val="32"/>
          <w:rtl/>
          <w:lang w:bidi="ar-DZ"/>
        </w:rPr>
        <w:t>:ق</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كقوله تعالى:« وراودته التِّي في بيتها عن نفسه.»</w:t>
      </w:r>
      <w:r w:rsidRPr="00155224">
        <w:rPr>
          <w:rFonts w:ascii="Traditional Arabic" w:hAnsi="Traditional Arabic" w:cs="Traditional Arabic"/>
          <w:sz w:val="32"/>
          <w:szCs w:val="32"/>
          <w:vertAlign w:val="superscript"/>
          <w:rtl/>
          <w:lang w:bidi="ar-DZ"/>
        </w:rPr>
        <w:footnoteReference w:id="54"/>
      </w:r>
      <w:r w:rsidRPr="00155224">
        <w:rPr>
          <w:rFonts w:ascii="Traditional Arabic" w:hAnsi="Traditional Arabic" w:cs="Traditional Arabic"/>
          <w:sz w:val="32"/>
          <w:szCs w:val="32"/>
          <w:rtl/>
          <w:lang w:bidi="ar-DZ"/>
        </w:rPr>
        <w:t>، فالغرض الذِّي سبق الكلام من أجله هو بيان عفة يوسف ونزاهته وقوله أيضا:« التِّي هو في بيتها»</w:t>
      </w:r>
      <w:r w:rsidRPr="00155224">
        <w:rPr>
          <w:rFonts w:ascii="Traditional Arabic" w:hAnsi="Traditional Arabic" w:cs="Traditional Arabic"/>
          <w:sz w:val="32"/>
          <w:szCs w:val="32"/>
          <w:vertAlign w:val="superscript"/>
          <w:rtl/>
          <w:lang w:bidi="ar-DZ"/>
        </w:rPr>
        <w:footnoteReference w:id="55"/>
      </w:r>
      <w:r w:rsidRPr="00155224">
        <w:rPr>
          <w:rFonts w:ascii="Traditional Arabic" w:hAnsi="Traditional Arabic" w:cs="Traditional Arabic"/>
          <w:sz w:val="32"/>
          <w:szCs w:val="32"/>
          <w:rtl/>
          <w:lang w:bidi="ar-DZ"/>
        </w:rPr>
        <w:t>، دلالة جلبة وبيِّنة الوضوح على نزاهة يوسف عليه السلام ، لكونه في بيتها يراها صباحا و مساءا، وليس بينه وبينها حجاب ،أو نحو ذلك</w:t>
      </w:r>
      <w:r w:rsidRPr="00155224">
        <w:rPr>
          <w:rFonts w:ascii="Traditional Arabic" w:hAnsi="Traditional Arabic" w:cs="Traditional Arabic"/>
          <w:sz w:val="32"/>
          <w:szCs w:val="32"/>
          <w:vertAlign w:val="superscript"/>
          <w:rtl/>
          <w:lang w:bidi="ar-DZ"/>
        </w:rPr>
        <w:footnoteReference w:id="56"/>
      </w:r>
      <w:r w:rsidRPr="00155224">
        <w:rPr>
          <w:rFonts w:ascii="Traditional Arabic" w:hAnsi="Traditional Arabic" w:cs="Traditional Arabic"/>
          <w:sz w:val="32"/>
          <w:szCs w:val="32"/>
          <w:rtl/>
          <w:lang w:bidi="ar-DZ"/>
        </w:rPr>
        <w:t>، ومثاله قول الشاعر:</w:t>
      </w:r>
    </w:p>
    <w:p w:rsidR="00155224" w:rsidRPr="0036373C" w:rsidRDefault="00155224" w:rsidP="00343649">
      <w:pPr>
        <w:bidi/>
        <w:spacing w:after="0" w:line="240" w:lineRule="auto"/>
        <w:jc w:val="center"/>
        <w:rPr>
          <w:rFonts w:ascii="Traditional Arabic" w:hAnsi="Traditional Arabic" w:cs="Traditional Arabic"/>
          <w:b/>
          <w:bCs/>
          <w:sz w:val="32"/>
          <w:szCs w:val="32"/>
          <w:rtl/>
          <w:lang w:bidi="ar-DZ"/>
        </w:rPr>
      </w:pPr>
      <w:proofErr w:type="spellStart"/>
      <w:r w:rsidRPr="0036373C">
        <w:rPr>
          <w:rFonts w:ascii="Traditional Arabic" w:hAnsi="Traditional Arabic" w:cs="Traditional Arabic"/>
          <w:b/>
          <w:bCs/>
          <w:sz w:val="32"/>
          <w:szCs w:val="32"/>
          <w:rtl/>
          <w:lang w:bidi="ar-DZ"/>
        </w:rPr>
        <w:t>أعباد</w:t>
      </w:r>
      <w:proofErr w:type="spellEnd"/>
      <w:r w:rsidRPr="0036373C">
        <w:rPr>
          <w:rFonts w:ascii="Traditional Arabic" w:hAnsi="Traditional Arabic" w:cs="Traditional Arabic"/>
          <w:b/>
          <w:bCs/>
          <w:sz w:val="32"/>
          <w:szCs w:val="32"/>
          <w:rtl/>
          <w:lang w:bidi="ar-DZ"/>
        </w:rPr>
        <w:t xml:space="preserve"> المسيح يخاف صحبي      ونحن عبيد من خلق </w:t>
      </w:r>
      <w:proofErr w:type="spellStart"/>
      <w:r w:rsidRPr="0036373C">
        <w:rPr>
          <w:rFonts w:ascii="Traditional Arabic" w:hAnsi="Traditional Arabic" w:cs="Traditional Arabic"/>
          <w:b/>
          <w:bCs/>
          <w:sz w:val="32"/>
          <w:szCs w:val="32"/>
          <w:rtl/>
          <w:lang w:bidi="ar-DZ"/>
        </w:rPr>
        <w:t>المسيحا</w:t>
      </w:r>
      <w:proofErr w:type="spellEnd"/>
      <w:r w:rsidRPr="0036373C">
        <w:rPr>
          <w:rFonts w:ascii="Traditional Arabic" w:hAnsi="Traditional Arabic" w:cs="Traditional Arabic"/>
          <w:b/>
          <w:bCs/>
          <w:sz w:val="32"/>
          <w:szCs w:val="32"/>
          <w:vertAlign w:val="superscript"/>
          <w:rtl/>
          <w:lang w:bidi="ar-DZ"/>
        </w:rPr>
        <w:footnoteReference w:id="57"/>
      </w:r>
      <w:r w:rsidRPr="0036373C">
        <w:rPr>
          <w:rFonts w:ascii="Traditional Arabic" w:hAnsi="Traditional Arabic" w:cs="Traditional Arabic"/>
          <w:b/>
          <w:bCs/>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والشاهد في البيت من الشاعر وتوكيد لقومه على عدم الخوف، فالاسم ا</w:t>
      </w:r>
      <w:r w:rsidR="00064419">
        <w:rPr>
          <w:rFonts w:ascii="Traditional Arabic" w:hAnsi="Traditional Arabic" w:cs="Traditional Arabic"/>
          <w:sz w:val="32"/>
          <w:szCs w:val="32"/>
          <w:rtl/>
          <w:lang w:bidi="ar-DZ"/>
        </w:rPr>
        <w:t>لموصول قد جاء لتقرير الغرض الذي</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جيء بالكلام من أجله</w:t>
      </w:r>
      <w:r w:rsidRPr="00155224">
        <w:rPr>
          <w:rFonts w:ascii="Traditional Arabic" w:hAnsi="Traditional Arabic" w:cs="Traditional Arabic"/>
          <w:sz w:val="32"/>
          <w:szCs w:val="32"/>
          <w:vertAlign w:val="superscript"/>
          <w:rtl/>
          <w:lang w:bidi="ar-DZ"/>
        </w:rPr>
        <w:footnoteReference w:id="58"/>
      </w:r>
      <w:r w:rsidRPr="00155224">
        <w:rPr>
          <w:rFonts w:ascii="Traditional Arabic" w:hAnsi="Traditional Arabic" w:cs="Traditional Arabic"/>
          <w:sz w:val="32"/>
          <w:szCs w:val="32"/>
          <w:rtl/>
          <w:lang w:bidi="ar-DZ"/>
        </w:rPr>
        <w:t>.</w:t>
      </w:r>
    </w:p>
    <w:p w:rsidR="00155224" w:rsidRPr="00155224" w:rsidRDefault="00155224" w:rsidP="00343649">
      <w:pPr>
        <w:numPr>
          <w:ilvl w:val="0"/>
          <w:numId w:val="7"/>
        </w:num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t>استهجان ذكره وعدم التصريح باسمه</w:t>
      </w:r>
      <w:r w:rsidRPr="00155224">
        <w:rPr>
          <w:rFonts w:ascii="Traditional Arabic" w:hAnsi="Traditional Arabic" w:cs="Traditional Arabic"/>
          <w:b/>
          <w:bCs/>
          <w:sz w:val="32"/>
          <w:szCs w:val="32"/>
          <w:vertAlign w:val="superscript"/>
          <w:rtl/>
          <w:lang w:bidi="ar-DZ"/>
        </w:rPr>
        <w:footnoteReference w:id="59"/>
      </w:r>
      <w:r w:rsidRPr="00155224">
        <w:rPr>
          <w:rFonts w:ascii="Traditional Arabic" w:hAnsi="Traditional Arabic" w:cs="Traditional Arabic"/>
          <w:b/>
          <w:bCs/>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كقولك: جاء الذي تحدث الأعلام عنه أمس.</w:t>
      </w:r>
    </w:p>
    <w:p w:rsidR="00155224" w:rsidRPr="00155224" w:rsidRDefault="00155224" w:rsidP="00343649">
      <w:pPr>
        <w:numPr>
          <w:ilvl w:val="0"/>
          <w:numId w:val="7"/>
        </w:num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الإيماء والإشارة إلى معرفة الخبر: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وهو ما يسمونه ببراعة الاستهلال، إذ يذكر المتكلم شيئا أول كلامه ويستطيع أن يدرك المتلقي الفطن ما سيأتي بعده</w:t>
      </w:r>
      <w:r w:rsidRPr="00155224">
        <w:rPr>
          <w:rFonts w:ascii="Traditional Arabic" w:hAnsi="Traditional Arabic" w:cs="Traditional Arabic"/>
          <w:sz w:val="32"/>
          <w:szCs w:val="32"/>
          <w:vertAlign w:val="superscript"/>
          <w:rtl/>
          <w:lang w:bidi="ar-DZ"/>
        </w:rPr>
        <w:footnoteReference w:id="60"/>
      </w:r>
      <w:r w:rsidRPr="00155224">
        <w:rPr>
          <w:rFonts w:ascii="Traditional Arabic" w:hAnsi="Traditional Arabic" w:cs="Traditional Arabic"/>
          <w:sz w:val="32"/>
          <w:szCs w:val="32"/>
          <w:rtl/>
          <w:lang w:bidi="ar-DZ"/>
        </w:rPr>
        <w:t xml:space="preserve">، قوله تعالى:« وقال ربُّكم ادعوني استجب لكم إنَّ الذين يستكبرون </w:t>
      </w:r>
      <w:r w:rsidR="00064419">
        <w:rPr>
          <w:rFonts w:ascii="Traditional Arabic" w:hAnsi="Traditional Arabic" w:cs="Traditional Arabic"/>
          <w:sz w:val="32"/>
          <w:szCs w:val="32"/>
          <w:rtl/>
          <w:lang w:bidi="ar-DZ"/>
        </w:rPr>
        <w:t>عن عبادتي سيدخلون جهنَّم</w:t>
      </w:r>
      <w:r w:rsidR="00064419">
        <w:rPr>
          <w:rFonts w:ascii="Traditional Arabic" w:hAnsi="Traditional Arabic" w:cs="Traditional Arabic"/>
          <w:sz w:val="32"/>
          <w:szCs w:val="32"/>
          <w:lang w:bidi="ar-DZ"/>
        </w:rPr>
        <w:t xml:space="preserve"> </w:t>
      </w:r>
      <w:r w:rsidR="00064419">
        <w:rPr>
          <w:rFonts w:ascii="Traditional Arabic" w:hAnsi="Traditional Arabic" w:cs="Traditional Arabic"/>
          <w:sz w:val="32"/>
          <w:szCs w:val="32"/>
          <w:rtl/>
          <w:lang w:bidi="ar-DZ"/>
        </w:rPr>
        <w:t>داخرين</w:t>
      </w:r>
      <w:r w:rsidRPr="00155224">
        <w:rPr>
          <w:rFonts w:ascii="Traditional Arabic" w:hAnsi="Traditional Arabic" w:cs="Traditional Arabic"/>
          <w:sz w:val="32"/>
          <w:szCs w:val="32"/>
          <w:rtl/>
          <w:lang w:bidi="ar-DZ"/>
        </w:rPr>
        <w:t>»</w:t>
      </w:r>
      <w:r w:rsidRPr="00155224">
        <w:rPr>
          <w:rFonts w:ascii="Traditional Arabic" w:hAnsi="Traditional Arabic" w:cs="Traditional Arabic"/>
          <w:sz w:val="32"/>
          <w:szCs w:val="32"/>
          <w:vertAlign w:val="superscript"/>
          <w:rtl/>
          <w:lang w:bidi="ar-DZ"/>
        </w:rPr>
        <w:footnoteReference w:id="61"/>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وفي قوله (يستكبرون) يستطيع الفطن و صاحب القريحة أن يفهم أو يدرك فحوى الخبر أو الجواب، لأنَّ جزء الاستكبار هو الهوان والخسران، لذا جاء الخبر دالا على ذلك من خلال قوله:« سيدخلون جهنَّم داخرين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وقول الشاعر:</w:t>
      </w:r>
    </w:p>
    <w:p w:rsidR="00155224" w:rsidRPr="0036373C" w:rsidRDefault="00155224" w:rsidP="00FF51A3">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إنَّ الذي سمك السماء بنى لنا     بيتا دعائمه أعز و أطول</w:t>
      </w:r>
      <w:r w:rsidRPr="0036373C">
        <w:rPr>
          <w:rFonts w:ascii="Traditional Arabic" w:hAnsi="Traditional Arabic" w:cs="Traditional Arabic"/>
          <w:b/>
          <w:bCs/>
          <w:sz w:val="32"/>
          <w:szCs w:val="32"/>
          <w:vertAlign w:val="superscript"/>
          <w:rtl/>
          <w:lang w:bidi="ar-DZ"/>
        </w:rPr>
        <w:footnoteReference w:id="62"/>
      </w:r>
      <w:r w:rsidRPr="0036373C">
        <w:rPr>
          <w:rFonts w:ascii="Traditional Arabic" w:hAnsi="Traditional Arabic" w:cs="Traditional Arabic"/>
          <w:b/>
          <w:bCs/>
          <w:sz w:val="32"/>
          <w:szCs w:val="32"/>
          <w:rtl/>
          <w:lang w:bidi="ar-DZ"/>
        </w:rPr>
        <w:t>.</w:t>
      </w:r>
    </w:p>
    <w:p w:rsidR="00343649" w:rsidRDefault="00343649" w:rsidP="00343649">
      <w:pPr>
        <w:bidi/>
        <w:spacing w:after="0" w:line="240" w:lineRule="auto"/>
        <w:jc w:val="both"/>
        <w:rPr>
          <w:rFonts w:ascii="Traditional Arabic" w:hAnsi="Traditional Arabic" w:cs="Traditional Arabic"/>
          <w:sz w:val="32"/>
          <w:szCs w:val="32"/>
          <w:rtl/>
          <w:lang w:bidi="ar-DZ"/>
        </w:rPr>
      </w:pPr>
    </w:p>
    <w:p w:rsidR="00343649" w:rsidRDefault="00343649" w:rsidP="00343649">
      <w:pPr>
        <w:bidi/>
        <w:spacing w:after="0" w:line="240" w:lineRule="auto"/>
        <w:jc w:val="both"/>
        <w:rPr>
          <w:rFonts w:ascii="Traditional Arabic" w:hAnsi="Traditional Arabic" w:cs="Traditional Arabic"/>
          <w:sz w:val="32"/>
          <w:szCs w:val="32"/>
          <w:rtl/>
          <w:lang w:bidi="ar-DZ"/>
        </w:rPr>
      </w:pPr>
    </w:p>
    <w:p w:rsidR="00155224" w:rsidRPr="00155224" w:rsidRDefault="00155224" w:rsidP="00343649">
      <w:pPr>
        <w:numPr>
          <w:ilvl w:val="0"/>
          <w:numId w:val="7"/>
        </w:num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t>التعريض والتبيين بذكر الصلة</w:t>
      </w:r>
      <w:r w:rsidRPr="00155224">
        <w:rPr>
          <w:rFonts w:ascii="Traditional Arabic" w:hAnsi="Traditional Arabic" w:cs="Traditional Arabic"/>
          <w:b/>
          <w:bCs/>
          <w:sz w:val="32"/>
          <w:szCs w:val="32"/>
          <w:vertAlign w:val="superscript"/>
          <w:rtl/>
          <w:lang w:bidi="ar-DZ"/>
        </w:rPr>
        <w:footnoteReference w:id="63"/>
      </w:r>
      <w:r w:rsidRPr="00155224">
        <w:rPr>
          <w:rFonts w:ascii="Traditional Arabic" w:hAnsi="Traditional Arabic" w:cs="Traditional Arabic"/>
          <w:b/>
          <w:bCs/>
          <w:sz w:val="32"/>
          <w:szCs w:val="32"/>
          <w:rtl/>
          <w:lang w:bidi="ar-DZ"/>
        </w:rPr>
        <w:t>:</w:t>
      </w:r>
    </w:p>
    <w:p w:rsidR="00343649"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كقوله تعالى:« ومنهم من يقول ائذن لي ولا تفتني»</w:t>
      </w:r>
      <w:r w:rsidRPr="00155224">
        <w:rPr>
          <w:rFonts w:ascii="Traditional Arabic" w:hAnsi="Traditional Arabic" w:cs="Traditional Arabic"/>
          <w:sz w:val="32"/>
          <w:szCs w:val="32"/>
          <w:vertAlign w:val="superscript"/>
          <w:rtl/>
          <w:lang w:bidi="ar-DZ"/>
        </w:rPr>
        <w:footnoteReference w:id="64"/>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وقوله أيضا:« وفعلت فعلتك التِّي فعلت و أنت من الكافرين »</w:t>
      </w:r>
      <w:r w:rsidRPr="00155224">
        <w:rPr>
          <w:rFonts w:ascii="Traditional Arabic" w:hAnsi="Traditional Arabic" w:cs="Traditional Arabic"/>
          <w:sz w:val="32"/>
          <w:szCs w:val="32"/>
          <w:vertAlign w:val="superscript"/>
          <w:rtl/>
          <w:lang w:bidi="ar-DZ"/>
        </w:rPr>
        <w:footnoteReference w:id="65"/>
      </w:r>
      <w:r w:rsidRPr="00155224">
        <w:rPr>
          <w:rFonts w:ascii="Traditional Arabic" w:hAnsi="Traditional Arabic" w:cs="Traditional Arabic"/>
          <w:sz w:val="32"/>
          <w:szCs w:val="32"/>
          <w:rtl/>
          <w:lang w:bidi="ar-DZ"/>
        </w:rPr>
        <w:t>.</w:t>
      </w:r>
    </w:p>
    <w:p w:rsidR="00155224" w:rsidRPr="00155224" w:rsidRDefault="00155224" w:rsidP="00343649">
      <w:pPr>
        <w:numPr>
          <w:ilvl w:val="0"/>
          <w:numId w:val="7"/>
        </w:num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t>الانجاز والاختصار باستخدام الاسم الموصول</w:t>
      </w:r>
      <w:r w:rsidRPr="00155224">
        <w:rPr>
          <w:rFonts w:ascii="Traditional Arabic" w:hAnsi="Traditional Arabic" w:cs="Traditional Arabic"/>
          <w:b/>
          <w:bCs/>
          <w:sz w:val="32"/>
          <w:szCs w:val="32"/>
          <w:vertAlign w:val="superscript"/>
          <w:rtl/>
          <w:lang w:bidi="ar-DZ"/>
        </w:rPr>
        <w:footnoteReference w:id="66"/>
      </w:r>
      <w:r w:rsidRPr="00155224">
        <w:rPr>
          <w:rFonts w:ascii="Traditional Arabic" w:hAnsi="Traditional Arabic" w:cs="Traditional Arabic"/>
          <w:b/>
          <w:bCs/>
          <w:sz w:val="32"/>
          <w:szCs w:val="32"/>
          <w:rtl/>
          <w:lang w:bidi="ar-DZ"/>
        </w:rPr>
        <w:t>:</w:t>
      </w:r>
    </w:p>
    <w:p w:rsidR="00FF51A3"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قال تعالى:« لا تكونوا كالذين آذوا موسى »</w:t>
      </w:r>
      <w:r w:rsidRPr="00155224">
        <w:rPr>
          <w:rFonts w:ascii="Traditional Arabic" w:hAnsi="Traditional Arabic" w:cs="Traditional Arabic"/>
          <w:sz w:val="32"/>
          <w:szCs w:val="32"/>
          <w:vertAlign w:val="superscript"/>
          <w:rtl/>
          <w:lang w:bidi="ar-DZ"/>
        </w:rPr>
        <w:footnoteReference w:id="67"/>
      </w:r>
      <w:r w:rsidRPr="00155224">
        <w:rPr>
          <w:rFonts w:ascii="Traditional Arabic" w:hAnsi="Traditional Arabic" w:cs="Traditional Arabic"/>
          <w:sz w:val="32"/>
          <w:szCs w:val="32"/>
          <w:rtl/>
          <w:lang w:bidi="ar-DZ"/>
        </w:rPr>
        <w:t xml:space="preserve">. </w:t>
      </w:r>
    </w:p>
    <w:p w:rsidR="00155224" w:rsidRPr="00155224" w:rsidRDefault="00155224" w:rsidP="00FF51A3">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فالذين أعنت عن ذكر العدد الكبير من الكفار الذين آذوا موسى عليه السلام .</w:t>
      </w:r>
    </w:p>
    <w:p w:rsidR="00155224" w:rsidRPr="00155224" w:rsidRDefault="00155224" w:rsidP="00343649">
      <w:pPr>
        <w:numPr>
          <w:ilvl w:val="0"/>
          <w:numId w:val="7"/>
        </w:num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عندما نريد العموم</w:t>
      </w:r>
      <w:r w:rsidRPr="00155224">
        <w:rPr>
          <w:rFonts w:ascii="Traditional Arabic" w:hAnsi="Traditional Arabic" w:cs="Traditional Arabic"/>
          <w:b/>
          <w:bCs/>
          <w:sz w:val="32"/>
          <w:szCs w:val="32"/>
          <w:vertAlign w:val="superscript"/>
          <w:rtl/>
          <w:lang w:bidi="ar-DZ"/>
        </w:rPr>
        <w:footnoteReference w:id="68"/>
      </w:r>
      <w:r w:rsidRPr="00155224">
        <w:rPr>
          <w:rFonts w:ascii="Traditional Arabic" w:hAnsi="Traditional Arabic" w:cs="Traditional Arabic"/>
          <w:b/>
          <w:bCs/>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قال تعالى:« إنَّ الذِّين قالوا ربنا الله ثمَّ استقاموا »</w:t>
      </w:r>
      <w:r w:rsidRPr="00155224">
        <w:rPr>
          <w:rFonts w:ascii="Traditional Arabic" w:hAnsi="Traditional Arabic" w:cs="Traditional Arabic"/>
          <w:sz w:val="32"/>
          <w:szCs w:val="32"/>
          <w:vertAlign w:val="superscript"/>
          <w:rtl/>
          <w:lang w:bidi="ar-DZ"/>
        </w:rPr>
        <w:footnoteReference w:id="69"/>
      </w:r>
      <w:r w:rsidRPr="00155224">
        <w:rPr>
          <w:rFonts w:ascii="Traditional Arabic" w:hAnsi="Traditional Arabic" w:cs="Traditional Arabic"/>
          <w:sz w:val="32"/>
          <w:szCs w:val="32"/>
          <w:rtl/>
          <w:lang w:bidi="ar-DZ"/>
        </w:rPr>
        <w:t>.</w:t>
      </w:r>
    </w:p>
    <w:p w:rsidR="00155224" w:rsidRPr="009754B6" w:rsidRDefault="00155224" w:rsidP="009754B6">
      <w:pPr>
        <w:pStyle w:val="Paragraphedeliste"/>
        <w:numPr>
          <w:ilvl w:val="0"/>
          <w:numId w:val="7"/>
        </w:numPr>
        <w:bidi/>
        <w:spacing w:after="0" w:line="240" w:lineRule="auto"/>
        <w:jc w:val="both"/>
        <w:rPr>
          <w:rFonts w:ascii="Traditional Arabic" w:hAnsi="Traditional Arabic" w:cs="Traditional Arabic"/>
          <w:b/>
          <w:bCs/>
          <w:sz w:val="32"/>
          <w:szCs w:val="32"/>
          <w:rtl/>
          <w:lang w:bidi="ar-DZ"/>
        </w:rPr>
      </w:pPr>
      <w:r w:rsidRPr="009754B6">
        <w:rPr>
          <w:rFonts w:ascii="Traditional Arabic" w:hAnsi="Traditional Arabic" w:cs="Traditional Arabic"/>
          <w:b/>
          <w:bCs/>
          <w:sz w:val="32"/>
          <w:szCs w:val="32"/>
          <w:rtl/>
          <w:lang w:bidi="ar-DZ"/>
        </w:rPr>
        <w:t>ـ أردت ذكر واحد من الجنس غير معين</w:t>
      </w:r>
      <w:r w:rsidRPr="00155224">
        <w:rPr>
          <w:vertAlign w:val="superscript"/>
          <w:rtl/>
          <w:lang w:bidi="ar-DZ"/>
        </w:rPr>
        <w:footnoteReference w:id="70"/>
      </w:r>
      <w:r w:rsidRPr="009754B6">
        <w:rPr>
          <w:rFonts w:ascii="Traditional Arabic" w:hAnsi="Traditional Arabic" w:cs="Traditional Arabic"/>
          <w:b/>
          <w:bCs/>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قال تعالى:« و لا تكونوا كالتِّي نقضت غزلها من بعد قوة أنكاثا»</w:t>
      </w:r>
      <w:r w:rsidRPr="00155224">
        <w:rPr>
          <w:rFonts w:ascii="Traditional Arabic" w:hAnsi="Traditional Arabic" w:cs="Traditional Arabic"/>
          <w:sz w:val="32"/>
          <w:szCs w:val="32"/>
          <w:vertAlign w:val="superscript"/>
          <w:rtl/>
          <w:lang w:bidi="ar-DZ"/>
        </w:rPr>
        <w:footnoteReference w:id="71"/>
      </w:r>
      <w:r w:rsidRPr="00155224">
        <w:rPr>
          <w:rFonts w:ascii="Traditional Arabic" w:hAnsi="Traditional Arabic" w:cs="Traditional Arabic"/>
          <w:sz w:val="32"/>
          <w:szCs w:val="32"/>
          <w:rtl/>
          <w:lang w:bidi="ar-DZ"/>
        </w:rPr>
        <w:t>. ومثاله أيضا قول الشاعر:</w:t>
      </w:r>
    </w:p>
    <w:p w:rsidR="00155224" w:rsidRPr="0036373C" w:rsidRDefault="00155224" w:rsidP="00FF51A3">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أخوك الذِّي تدعمه لمُلِّمِه      يُحْبِكْ و إن تغضب إلى السبق بغضب</w:t>
      </w:r>
      <w:r w:rsidRPr="0036373C">
        <w:rPr>
          <w:rFonts w:ascii="Traditional Arabic" w:hAnsi="Traditional Arabic" w:cs="Traditional Arabic"/>
          <w:b/>
          <w:bCs/>
          <w:sz w:val="32"/>
          <w:szCs w:val="32"/>
          <w:vertAlign w:val="superscript"/>
          <w:rtl/>
          <w:lang w:bidi="ar-DZ"/>
        </w:rPr>
        <w:footnoteReference w:id="72"/>
      </w:r>
      <w:r w:rsidRPr="0036373C">
        <w:rPr>
          <w:rFonts w:ascii="Traditional Arabic" w:hAnsi="Traditional Arabic" w:cs="Traditional Arabic"/>
          <w:b/>
          <w:bCs/>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وقول شاعر آخر:</w:t>
      </w:r>
    </w:p>
    <w:p w:rsidR="00155224" w:rsidRPr="0036373C" w:rsidRDefault="00155224" w:rsidP="00FF51A3">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أخوك الذِّي أن ربَّتْه قال إنَّما    أريتَ وإن عاتبته لاَنَ بجانبه</w:t>
      </w:r>
      <w:r w:rsidRPr="0036373C">
        <w:rPr>
          <w:rFonts w:ascii="Traditional Arabic" w:hAnsi="Traditional Arabic" w:cs="Traditional Arabic"/>
          <w:b/>
          <w:bCs/>
          <w:sz w:val="32"/>
          <w:szCs w:val="32"/>
          <w:vertAlign w:val="superscript"/>
          <w:rtl/>
          <w:lang w:bidi="ar-DZ"/>
        </w:rPr>
        <w:footnoteReference w:id="73"/>
      </w:r>
      <w:r w:rsidRPr="0036373C">
        <w:rPr>
          <w:rFonts w:ascii="Traditional Arabic" w:hAnsi="Traditional Arabic" w:cs="Traditional Arabic"/>
          <w:b/>
          <w:bCs/>
          <w:sz w:val="32"/>
          <w:szCs w:val="32"/>
          <w:rtl/>
          <w:lang w:bidi="ar-DZ"/>
        </w:rPr>
        <w:t>.</w:t>
      </w:r>
    </w:p>
    <w:p w:rsidR="00155224" w:rsidRPr="00155224" w:rsidRDefault="00155224" w:rsidP="00343649">
      <w:pPr>
        <w:numPr>
          <w:ilvl w:val="0"/>
          <w:numId w:val="7"/>
        </w:num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t>قد يؤتى الموصول لإفادة المدح:</w:t>
      </w:r>
    </w:p>
    <w:p w:rsid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نحو: إنّ الذي يكرم اليتيم أو الذم، نحو: إنّ الذي يثق بالأعداء ، أو الثواب نحو: الذي يتوكل على الله ، قوله تعالى:« الذين كذَّبوا شعيبًا كانوا هم الخاسرين»</w:t>
      </w:r>
      <w:r w:rsidRPr="00155224">
        <w:rPr>
          <w:rFonts w:ascii="Traditional Arabic" w:hAnsi="Traditional Arabic" w:cs="Traditional Arabic"/>
          <w:sz w:val="32"/>
          <w:szCs w:val="32"/>
          <w:vertAlign w:val="superscript"/>
          <w:rtl/>
          <w:lang w:bidi="ar-DZ"/>
        </w:rPr>
        <w:footnoteReference w:id="74"/>
      </w:r>
      <w:r w:rsidRPr="00155224">
        <w:rPr>
          <w:rFonts w:ascii="Traditional Arabic" w:hAnsi="Traditional Arabic" w:cs="Traditional Arabic"/>
          <w:sz w:val="32"/>
          <w:szCs w:val="32"/>
          <w:rtl/>
          <w:lang w:bidi="ar-DZ"/>
        </w:rPr>
        <w:t>. أو العقاب نحو: إنّ الذي يبتعد عن حرمات الله وكأنَّما خلاصة هذا الجزاء ، كائن من جنس عمله</w:t>
      </w:r>
      <w:r w:rsidRPr="00155224">
        <w:rPr>
          <w:rFonts w:ascii="Traditional Arabic" w:hAnsi="Traditional Arabic" w:cs="Traditional Arabic"/>
          <w:sz w:val="32"/>
          <w:szCs w:val="32"/>
          <w:vertAlign w:val="superscript"/>
          <w:rtl/>
          <w:lang w:bidi="ar-DZ"/>
        </w:rPr>
        <w:footnoteReference w:id="75"/>
      </w:r>
      <w:r w:rsidRPr="00155224">
        <w:rPr>
          <w:rFonts w:ascii="Traditional Arabic" w:hAnsi="Traditional Arabic" w:cs="Traditional Arabic"/>
          <w:sz w:val="32"/>
          <w:szCs w:val="32"/>
          <w:rtl/>
          <w:lang w:bidi="ar-DZ"/>
        </w:rPr>
        <w:t>.</w:t>
      </w:r>
    </w:p>
    <w:p w:rsidR="00FF51A3" w:rsidRPr="00155224" w:rsidRDefault="00FF51A3" w:rsidP="00FF51A3">
      <w:pPr>
        <w:bidi/>
        <w:spacing w:after="0" w:line="240" w:lineRule="auto"/>
        <w:jc w:val="both"/>
        <w:rPr>
          <w:rFonts w:ascii="Traditional Arabic" w:hAnsi="Traditional Arabic" w:cs="Traditional Arabic"/>
          <w:sz w:val="32"/>
          <w:szCs w:val="32"/>
          <w:rtl/>
          <w:lang w:bidi="ar-DZ"/>
        </w:rPr>
      </w:pPr>
    </w:p>
    <w:p w:rsidR="00155224" w:rsidRPr="009000A7" w:rsidRDefault="00155224" w:rsidP="009774B1">
      <w:pPr>
        <w:pStyle w:val="Titre1"/>
        <w:bidi/>
        <w:rPr>
          <w:rFonts w:ascii="Simplified Arabic" w:hAnsi="Simplified Arabic" w:cs="Simplified Arabic"/>
          <w:color w:val="auto"/>
          <w:sz w:val="36"/>
          <w:szCs w:val="36"/>
          <w:u w:val="single"/>
          <w:rtl/>
          <w:lang w:bidi="ar-DZ"/>
        </w:rPr>
      </w:pPr>
      <w:bookmarkStart w:id="7" w:name="_Toc106530697"/>
      <w:r w:rsidRPr="009000A7">
        <w:rPr>
          <w:rFonts w:ascii="Simplified Arabic" w:hAnsi="Simplified Arabic" w:cs="Simplified Arabic"/>
          <w:b/>
          <w:bCs/>
          <w:color w:val="auto"/>
          <w:sz w:val="36"/>
          <w:szCs w:val="36"/>
          <w:u w:val="single"/>
          <w:rtl/>
          <w:lang w:bidi="ar-DZ"/>
        </w:rPr>
        <w:t>المبحث الثاني: أنواع</w:t>
      </w:r>
      <w:r w:rsidRPr="009000A7">
        <w:rPr>
          <w:rFonts w:ascii="Simplified Arabic" w:hAnsi="Simplified Arabic" w:cs="Simplified Arabic"/>
          <w:color w:val="auto"/>
          <w:sz w:val="36"/>
          <w:szCs w:val="36"/>
          <w:u w:val="single"/>
          <w:rtl/>
          <w:lang w:bidi="ar-DZ"/>
        </w:rPr>
        <w:t xml:space="preserve"> </w:t>
      </w:r>
      <w:r w:rsidRPr="009000A7">
        <w:rPr>
          <w:rFonts w:ascii="Simplified Arabic" w:hAnsi="Simplified Arabic" w:cs="Simplified Arabic"/>
          <w:b/>
          <w:bCs/>
          <w:color w:val="auto"/>
          <w:sz w:val="36"/>
          <w:szCs w:val="36"/>
          <w:u w:val="single"/>
          <w:rtl/>
          <w:lang w:bidi="ar-DZ"/>
        </w:rPr>
        <w:t>الاسم الموصول.</w:t>
      </w:r>
      <w:bookmarkEnd w:id="7"/>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للموصول الاسمي نوعان: نص و مشترك، أو تسمى خاصة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مشتركة.</w:t>
      </w:r>
    </w:p>
    <w:p w:rsidR="00155224" w:rsidRPr="009754B6" w:rsidRDefault="00155224" w:rsidP="009774B1">
      <w:pPr>
        <w:pStyle w:val="Paragraphedeliste"/>
        <w:numPr>
          <w:ilvl w:val="0"/>
          <w:numId w:val="19"/>
        </w:numPr>
        <w:bidi/>
        <w:spacing w:after="0" w:line="240" w:lineRule="auto"/>
        <w:jc w:val="both"/>
        <w:outlineLvl w:val="0"/>
        <w:rPr>
          <w:rFonts w:ascii="Traditional Arabic" w:hAnsi="Traditional Arabic" w:cs="Traditional Arabic"/>
          <w:sz w:val="32"/>
          <w:szCs w:val="32"/>
          <w:rtl/>
          <w:lang w:bidi="ar-DZ"/>
        </w:rPr>
      </w:pPr>
      <w:bookmarkStart w:id="8" w:name="_Toc106530698"/>
      <w:r w:rsidRPr="009754B6">
        <w:rPr>
          <w:rFonts w:ascii="Traditional Arabic" w:hAnsi="Traditional Arabic" w:cs="Traditional Arabic"/>
          <w:b/>
          <w:bCs/>
          <w:sz w:val="32"/>
          <w:szCs w:val="32"/>
          <w:rtl/>
          <w:lang w:bidi="ar-DZ"/>
        </w:rPr>
        <w:t>الموصول النص (الخاص):</w:t>
      </w:r>
      <w:bookmarkEnd w:id="8"/>
      <w:r w:rsidRPr="009754B6">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ويطلق عليه المختص، وهو ما كان نصا في الدلالة على بعض الأنواع دون بعض لا يتعداها، وهي التِّي تفرد وتثنى وتجمع وتذكر وتؤنث حسب مقتضى الكلام</w:t>
      </w:r>
      <w:r w:rsidRPr="00155224">
        <w:rPr>
          <w:rFonts w:ascii="Traditional Arabic" w:hAnsi="Traditional Arabic" w:cs="Traditional Arabic"/>
          <w:sz w:val="32"/>
          <w:szCs w:val="32"/>
          <w:vertAlign w:val="superscript"/>
          <w:rtl/>
          <w:lang w:bidi="ar-DZ"/>
        </w:rPr>
        <w:footnoteReference w:id="76"/>
      </w:r>
      <w:r w:rsidRPr="00155224">
        <w:rPr>
          <w:rFonts w:ascii="Traditional Arabic" w:hAnsi="Traditional Arabic" w:cs="Traditional Arabic"/>
          <w:sz w:val="32"/>
          <w:szCs w:val="32"/>
          <w:rtl/>
          <w:lang w:bidi="ar-DZ"/>
        </w:rPr>
        <w:t>، أي كل اسم موصول يختص بنوع معين سواء كان مفرد أو مثنى أو جمعا أو مذكرا أو مؤنثا، وألفاظه ثمانية</w:t>
      </w:r>
      <w:r w:rsidRPr="00155224">
        <w:rPr>
          <w:rFonts w:ascii="Traditional Arabic" w:hAnsi="Traditional Arabic" w:cs="Traditional Arabic"/>
          <w:sz w:val="32"/>
          <w:szCs w:val="32"/>
          <w:vertAlign w:val="superscript"/>
          <w:rtl/>
          <w:lang w:bidi="ar-DZ"/>
        </w:rPr>
        <w:footnoteReference w:id="77"/>
      </w:r>
      <w:r w:rsidRPr="00155224">
        <w:rPr>
          <w:rFonts w:ascii="Traditional Arabic" w:hAnsi="Traditional Arabic" w:cs="Traditional Arabic"/>
          <w:sz w:val="32"/>
          <w:szCs w:val="32"/>
          <w:rtl/>
          <w:lang w:bidi="ar-DZ"/>
        </w:rPr>
        <w:t xml:space="preserve"> و كلها معارف تلي اسم الإشارة في قوة التعريف وهي: </w:t>
      </w:r>
    </w:p>
    <w:p w:rsidR="00155224" w:rsidRPr="00155224" w:rsidRDefault="00155224" w:rsidP="00343649">
      <w:p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t xml:space="preserve">1ـ الذي: </w:t>
      </w:r>
      <w:r w:rsidRPr="00155224">
        <w:rPr>
          <w:rFonts w:ascii="Traditional Arabic" w:hAnsi="Traditional Arabic" w:cs="Traditional Arabic"/>
          <w:sz w:val="32"/>
          <w:szCs w:val="32"/>
          <w:rtl/>
          <w:lang w:bidi="ar-DZ"/>
        </w:rPr>
        <w:t xml:space="preserve"> هي للمفرد المذكر العاقل للعالم وغيره</w:t>
      </w:r>
      <w:r w:rsidRPr="00155224">
        <w:rPr>
          <w:rFonts w:ascii="Traditional Arabic" w:hAnsi="Traditional Arabic" w:cs="Traditional Arabic"/>
          <w:sz w:val="32"/>
          <w:szCs w:val="32"/>
          <w:vertAlign w:val="superscript"/>
          <w:rtl/>
          <w:lang w:bidi="ar-DZ"/>
        </w:rPr>
        <w:footnoteReference w:id="78"/>
      </w:r>
      <w:r w:rsidRPr="00155224">
        <w:rPr>
          <w:rFonts w:ascii="Traditional Arabic" w:hAnsi="Traditional Arabic" w:cs="Traditional Arabic"/>
          <w:sz w:val="32"/>
          <w:szCs w:val="32"/>
          <w:rtl/>
          <w:lang w:bidi="ar-DZ"/>
        </w:rPr>
        <w:t>،</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نحو: قوله تعالى:« قال إنَّ رسولكم الذِّي أُرسل إليكم لمجنون»</w:t>
      </w:r>
      <w:r w:rsidRPr="00155224">
        <w:rPr>
          <w:rFonts w:ascii="Traditional Arabic" w:hAnsi="Traditional Arabic" w:cs="Traditional Arabic"/>
          <w:sz w:val="32"/>
          <w:szCs w:val="32"/>
          <w:vertAlign w:val="superscript"/>
          <w:rtl/>
          <w:lang w:bidi="ar-DZ"/>
        </w:rPr>
        <w:footnoteReference w:id="79"/>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t>2ـ</w:t>
      </w:r>
      <w:r w:rsidRPr="00155224">
        <w:rPr>
          <w:rFonts w:ascii="Traditional Arabic" w:hAnsi="Traditional Arabic" w:cs="Traditional Arabic"/>
          <w:sz w:val="32"/>
          <w:szCs w:val="32"/>
          <w:rtl/>
          <w:lang w:bidi="ar-DZ"/>
        </w:rPr>
        <w:t xml:space="preserve"> </w:t>
      </w:r>
      <w:r w:rsidRPr="00155224">
        <w:rPr>
          <w:rFonts w:ascii="Traditional Arabic" w:hAnsi="Traditional Arabic" w:cs="Traditional Arabic"/>
          <w:b/>
          <w:bCs/>
          <w:sz w:val="32"/>
          <w:szCs w:val="32"/>
          <w:rtl/>
          <w:lang w:bidi="ar-DZ"/>
        </w:rPr>
        <w:t>التِّي:</w:t>
      </w:r>
      <w:r w:rsidRPr="00155224">
        <w:rPr>
          <w:rFonts w:ascii="Traditional Arabic" w:hAnsi="Traditional Arabic" w:cs="Traditional Arabic"/>
          <w:sz w:val="32"/>
          <w:szCs w:val="32"/>
          <w:rtl/>
          <w:lang w:bidi="ar-DZ"/>
        </w:rPr>
        <w:t xml:space="preserve"> للمفرد المؤنث، للعاقلة نحو قوله تعالى:« قد سمع الله قول التِّي تجادلك في زوجها وتشتكي إلى الله والله يسمع تحاوركما إنَّ الله سميع بصير »</w:t>
      </w:r>
      <w:r w:rsidRPr="00155224">
        <w:rPr>
          <w:rFonts w:ascii="Traditional Arabic" w:hAnsi="Traditional Arabic" w:cs="Traditional Arabic"/>
          <w:sz w:val="32"/>
          <w:szCs w:val="32"/>
          <w:vertAlign w:val="superscript"/>
          <w:rtl/>
          <w:lang w:bidi="ar-DZ"/>
        </w:rPr>
        <w:footnoteReference w:id="80"/>
      </w:r>
      <w:r w:rsidRPr="00155224">
        <w:rPr>
          <w:rFonts w:ascii="Traditional Arabic" w:hAnsi="Traditional Arabic" w:cs="Traditional Arabic"/>
          <w:sz w:val="32"/>
          <w:szCs w:val="32"/>
          <w:rtl/>
          <w:lang w:bidi="ar-DZ"/>
        </w:rPr>
        <w:t>.</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ولغير العاقلة نحو قوله تعالى:« سيقول السفهاء من النّاس ما ولَّهم عن قبلهم التّي كانوا عليها»</w:t>
      </w:r>
      <w:r w:rsidRPr="00155224">
        <w:rPr>
          <w:rFonts w:ascii="Traditional Arabic" w:hAnsi="Traditional Arabic" w:cs="Traditional Arabic"/>
          <w:sz w:val="32"/>
          <w:szCs w:val="32"/>
          <w:vertAlign w:val="superscript"/>
          <w:rtl/>
          <w:lang w:bidi="ar-DZ"/>
        </w:rPr>
        <w:footnoteReference w:id="81"/>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3ـ اللّذان:</w:t>
      </w:r>
      <w:r w:rsidRPr="00155224">
        <w:rPr>
          <w:rFonts w:ascii="Traditional Arabic" w:hAnsi="Traditional Arabic" w:cs="Traditional Arabic"/>
          <w:sz w:val="32"/>
          <w:szCs w:val="32"/>
          <w:rtl/>
          <w:lang w:bidi="ar-DZ"/>
        </w:rPr>
        <w:t xml:space="preserve"> بالألف للمثنى المذكر، معرب في حالة الرفع ومنه قوله تعالى:«</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واللذان يأتيانها منكم»</w:t>
      </w:r>
      <w:r w:rsidRPr="00155224">
        <w:rPr>
          <w:rFonts w:ascii="Traditional Arabic" w:hAnsi="Traditional Arabic" w:cs="Traditional Arabic"/>
          <w:sz w:val="32"/>
          <w:szCs w:val="32"/>
          <w:vertAlign w:val="superscript"/>
          <w:rtl/>
          <w:lang w:bidi="ar-DZ"/>
        </w:rPr>
        <w:footnoteReference w:id="82"/>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4ـ اللذّين: </w:t>
      </w:r>
      <w:r w:rsidRPr="00155224">
        <w:rPr>
          <w:rFonts w:ascii="Traditional Arabic" w:hAnsi="Traditional Arabic" w:cs="Traditional Arabic"/>
          <w:sz w:val="32"/>
          <w:szCs w:val="32"/>
          <w:rtl/>
          <w:lang w:bidi="ar-DZ"/>
        </w:rPr>
        <w:t>بالياء للمثنى المذكر، نحو قوله تعالى:« وقال الذين كفروا ربّنا أرنا الذين أضلانا من الجنّ و الإنس»</w:t>
      </w:r>
      <w:r w:rsidRPr="00155224">
        <w:rPr>
          <w:rFonts w:ascii="Traditional Arabic" w:hAnsi="Traditional Arabic" w:cs="Traditional Arabic"/>
          <w:sz w:val="32"/>
          <w:szCs w:val="32"/>
          <w:vertAlign w:val="superscript"/>
          <w:rtl/>
          <w:lang w:bidi="ar-DZ"/>
        </w:rPr>
        <w:footnoteReference w:id="83"/>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5ـ الذين: </w:t>
      </w:r>
      <w:r w:rsidRPr="00155224">
        <w:rPr>
          <w:rFonts w:ascii="Traditional Arabic" w:hAnsi="Traditional Arabic" w:cs="Traditional Arabic"/>
          <w:sz w:val="32"/>
          <w:szCs w:val="32"/>
          <w:rtl/>
          <w:lang w:bidi="ar-DZ"/>
        </w:rPr>
        <w:t>لجمع الذكور العقلاء، نحو قوله تعالى: « أولئك الذين اشتروا الضلالة بالهدى»</w:t>
      </w:r>
      <w:r w:rsidRPr="00155224">
        <w:rPr>
          <w:rFonts w:ascii="Traditional Arabic" w:hAnsi="Traditional Arabic" w:cs="Traditional Arabic"/>
          <w:sz w:val="32"/>
          <w:szCs w:val="32"/>
          <w:vertAlign w:val="superscript"/>
          <w:rtl/>
          <w:lang w:bidi="ar-DZ"/>
        </w:rPr>
        <w:footnoteReference w:id="84"/>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6ـ اللّتان: </w:t>
      </w:r>
      <w:r w:rsidRPr="00155224">
        <w:rPr>
          <w:rFonts w:ascii="Traditional Arabic" w:hAnsi="Traditional Arabic" w:cs="Traditional Arabic"/>
          <w:sz w:val="32"/>
          <w:szCs w:val="32"/>
          <w:rtl/>
          <w:lang w:bidi="ar-DZ"/>
        </w:rPr>
        <w:t>بالألف في الرفع، وهي اسم موصول للمثنى العاقل، مثال: جاءت الطالبتان اللتان فازتا.</w:t>
      </w:r>
    </w:p>
    <w:p w:rsidR="00155224" w:rsidRPr="00155224" w:rsidRDefault="00155224" w:rsidP="00343649">
      <w:p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b/>
          <w:bCs/>
          <w:sz w:val="32"/>
          <w:szCs w:val="32"/>
          <w:rtl/>
          <w:lang w:bidi="ar-DZ"/>
        </w:rPr>
        <w:t xml:space="preserve"> 7ـ اللتين: </w:t>
      </w:r>
      <w:r w:rsidRPr="00155224">
        <w:rPr>
          <w:rFonts w:ascii="Traditional Arabic" w:hAnsi="Traditional Arabic" w:cs="Traditional Arabic"/>
          <w:sz w:val="32"/>
          <w:szCs w:val="32"/>
          <w:rtl/>
          <w:lang w:bidi="ar-DZ"/>
        </w:rPr>
        <w:t>بالياء للمثنى المؤنث في حالة النصب، مثل: رأيت الطالبتان اللتين فازتا، أما في حالة الجر، مثالها: سررت بالطالبتين اللتين فازتا، وهذه اللفظة لم ترد في القرآن الكريم، فهي ليست من ألفاظ القرآن الكريم.</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8</w:t>
      </w:r>
      <w:r w:rsidRPr="00155224">
        <w:rPr>
          <w:rFonts w:ascii="Traditional Arabic" w:hAnsi="Traditional Arabic" w:cs="Traditional Arabic"/>
          <w:b/>
          <w:bCs/>
          <w:sz w:val="32"/>
          <w:szCs w:val="32"/>
          <w:rtl/>
          <w:lang w:bidi="ar-DZ"/>
        </w:rPr>
        <w:t>ـ اللائي واللاتي:</w:t>
      </w:r>
      <w:r w:rsidRPr="00155224">
        <w:rPr>
          <w:rFonts w:ascii="Traditional Arabic" w:hAnsi="Traditional Arabic" w:cs="Traditional Arabic"/>
          <w:sz w:val="32"/>
          <w:szCs w:val="32"/>
          <w:rtl/>
          <w:lang w:bidi="ar-DZ"/>
        </w:rPr>
        <w:t xml:space="preserve"> لجماعة الإناث، قوله تعالى: « واللاتي </w:t>
      </w:r>
      <w:proofErr w:type="spellStart"/>
      <w:r w:rsidRPr="00155224">
        <w:rPr>
          <w:rFonts w:ascii="Traditional Arabic" w:hAnsi="Traditional Arabic" w:cs="Traditional Arabic"/>
          <w:sz w:val="32"/>
          <w:szCs w:val="32"/>
          <w:rtl/>
          <w:lang w:bidi="ar-DZ"/>
        </w:rPr>
        <w:t>ياتين</w:t>
      </w:r>
      <w:proofErr w:type="spellEnd"/>
      <w:r w:rsidRPr="00155224">
        <w:rPr>
          <w:rFonts w:ascii="Traditional Arabic" w:hAnsi="Traditional Arabic" w:cs="Traditional Arabic"/>
          <w:sz w:val="32"/>
          <w:szCs w:val="32"/>
          <w:rtl/>
          <w:lang w:bidi="ar-DZ"/>
        </w:rPr>
        <w:t xml:space="preserve"> الفاحشة من نسائكم »</w:t>
      </w:r>
      <w:r w:rsidRPr="00155224">
        <w:rPr>
          <w:rFonts w:ascii="Traditional Arabic" w:hAnsi="Traditional Arabic" w:cs="Traditional Arabic"/>
          <w:sz w:val="32"/>
          <w:szCs w:val="32"/>
          <w:vertAlign w:val="superscript"/>
          <w:rtl/>
          <w:lang w:bidi="ar-DZ"/>
        </w:rPr>
        <w:footnoteReference w:id="85"/>
      </w:r>
      <w:r w:rsidRPr="00155224">
        <w:rPr>
          <w:rFonts w:ascii="Traditional Arabic" w:hAnsi="Traditional Arabic" w:cs="Traditional Arabic"/>
          <w:sz w:val="32"/>
          <w:szCs w:val="32"/>
          <w:rtl/>
          <w:lang w:bidi="ar-DZ"/>
        </w:rPr>
        <w:t>. وقوله أيضا: «واللائي يئسن من المحيض »</w:t>
      </w:r>
      <w:r w:rsidRPr="00155224">
        <w:rPr>
          <w:rFonts w:ascii="Traditional Arabic" w:hAnsi="Traditional Arabic" w:cs="Traditional Arabic"/>
          <w:sz w:val="32"/>
          <w:szCs w:val="32"/>
          <w:vertAlign w:val="superscript"/>
          <w:rtl/>
          <w:lang w:bidi="ar-DZ"/>
        </w:rPr>
        <w:footnoteReference w:id="86"/>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b/>
          <w:bCs/>
          <w:sz w:val="32"/>
          <w:szCs w:val="32"/>
          <w:rtl/>
          <w:lang w:bidi="ar-DZ"/>
        </w:rPr>
      </w:pPr>
      <w:r w:rsidRPr="00155224">
        <w:rPr>
          <w:rFonts w:ascii="Traditional Arabic" w:hAnsi="Traditional Arabic" w:cs="Traditional Arabic"/>
          <w:sz w:val="32"/>
          <w:szCs w:val="32"/>
          <w:rtl/>
          <w:lang w:bidi="ar-DZ"/>
        </w:rPr>
        <w:lastRenderedPageBreak/>
        <w:t>يلاحظ أن كل واحد من الألفاظ المختصة الثمانية مبدوء ب أل الزائدة لزوما فلا يمكن الاستغناء عنها، وهي مبنية ماعدا ألفاظ التثنية، والتي يستحسن إعرابها</w:t>
      </w:r>
      <w:r w:rsidRPr="00155224">
        <w:rPr>
          <w:rFonts w:ascii="Traditional Arabic" w:hAnsi="Traditional Arabic" w:cs="Traditional Arabic"/>
          <w:sz w:val="32"/>
          <w:szCs w:val="32"/>
          <w:vertAlign w:val="superscript"/>
          <w:rtl/>
          <w:lang w:bidi="ar-DZ"/>
        </w:rPr>
        <w:footnoteReference w:id="87"/>
      </w:r>
      <w:r w:rsidRPr="00155224">
        <w:rPr>
          <w:rFonts w:ascii="Traditional Arabic" w:hAnsi="Traditional Arabic" w:cs="Traditional Arabic"/>
          <w:sz w:val="32"/>
          <w:szCs w:val="32"/>
          <w:rtl/>
          <w:lang w:bidi="ar-DZ"/>
        </w:rPr>
        <w:t>، أما اللواتي ، فهي اسم موصول لجمع المؤنث العقلاء</w:t>
      </w:r>
      <w:r w:rsidRPr="00155224">
        <w:rPr>
          <w:rFonts w:ascii="Traditional Arabic" w:hAnsi="Traditional Arabic" w:cs="Traditional Arabic"/>
          <w:sz w:val="32"/>
          <w:szCs w:val="32"/>
          <w:vertAlign w:val="superscript"/>
          <w:rtl/>
          <w:lang w:bidi="ar-DZ"/>
        </w:rPr>
        <w:footnoteReference w:id="88"/>
      </w:r>
      <w:r w:rsidRPr="00155224">
        <w:rPr>
          <w:rFonts w:ascii="Traditional Arabic" w:hAnsi="Traditional Arabic" w:cs="Traditional Arabic"/>
          <w:b/>
          <w:bCs/>
          <w:sz w:val="32"/>
          <w:szCs w:val="32"/>
          <w:rtl/>
          <w:lang w:bidi="ar-DZ"/>
        </w:rPr>
        <w:t>.</w:t>
      </w:r>
    </w:p>
    <w:p w:rsidR="00155224" w:rsidRPr="009754B6" w:rsidRDefault="00155224" w:rsidP="009774B1">
      <w:pPr>
        <w:pStyle w:val="Paragraphedeliste"/>
        <w:numPr>
          <w:ilvl w:val="0"/>
          <w:numId w:val="19"/>
        </w:numPr>
        <w:bidi/>
        <w:spacing w:after="0" w:line="240" w:lineRule="auto"/>
        <w:jc w:val="both"/>
        <w:outlineLvl w:val="0"/>
        <w:rPr>
          <w:rFonts w:ascii="Traditional Arabic" w:hAnsi="Traditional Arabic" w:cs="Traditional Arabic"/>
          <w:b/>
          <w:bCs/>
          <w:sz w:val="32"/>
          <w:szCs w:val="32"/>
          <w:rtl/>
          <w:lang w:bidi="ar-DZ"/>
        </w:rPr>
      </w:pPr>
      <w:bookmarkStart w:id="9" w:name="_Toc106530699"/>
      <w:r w:rsidRPr="009754B6">
        <w:rPr>
          <w:rFonts w:ascii="Traditional Arabic" w:hAnsi="Traditional Arabic" w:cs="Traditional Arabic"/>
          <w:b/>
          <w:bCs/>
          <w:sz w:val="32"/>
          <w:szCs w:val="32"/>
          <w:rtl/>
          <w:lang w:bidi="ar-DZ"/>
        </w:rPr>
        <w:t>الموصول</w:t>
      </w:r>
      <w:r w:rsidRPr="009754B6">
        <w:rPr>
          <w:rFonts w:ascii="Traditional Arabic" w:hAnsi="Traditional Arabic" w:cs="Traditional Arabic"/>
          <w:sz w:val="32"/>
          <w:szCs w:val="32"/>
          <w:rtl/>
          <w:lang w:bidi="ar-DZ"/>
        </w:rPr>
        <w:t xml:space="preserve"> </w:t>
      </w:r>
      <w:r w:rsidRPr="009754B6">
        <w:rPr>
          <w:rFonts w:ascii="Traditional Arabic" w:hAnsi="Traditional Arabic" w:cs="Traditional Arabic"/>
          <w:b/>
          <w:bCs/>
          <w:sz w:val="32"/>
          <w:szCs w:val="32"/>
          <w:rtl/>
          <w:lang w:bidi="ar-DZ"/>
        </w:rPr>
        <w:t>المشترك:</w:t>
      </w:r>
      <w:bookmarkEnd w:id="9"/>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ويطلق عليه العام وهو: ما ليس نصا في الدلالة على بعض هذه الأنواع دون ، و ليس مقصورا على بعضها، وإنما يصلح لكل الأنواع</w:t>
      </w:r>
      <w:r w:rsidRPr="00155224">
        <w:rPr>
          <w:rFonts w:ascii="Traditional Arabic" w:hAnsi="Traditional Arabic" w:cs="Traditional Arabic"/>
          <w:sz w:val="32"/>
          <w:szCs w:val="32"/>
          <w:vertAlign w:val="superscript"/>
          <w:rtl/>
          <w:lang w:bidi="ar-DZ"/>
        </w:rPr>
        <w:footnoteReference w:id="89"/>
      </w:r>
      <w:r w:rsidRPr="00155224">
        <w:rPr>
          <w:rFonts w:ascii="Traditional Arabic" w:hAnsi="Traditional Arabic" w:cs="Traditional Arabic"/>
          <w:sz w:val="32"/>
          <w:szCs w:val="32"/>
          <w:rtl/>
          <w:lang w:bidi="ar-DZ"/>
        </w:rPr>
        <w:t>، قال الهاشمي: " أن الأسماء الموصولة المشتركة هي التي تكون بلفظ واحد للجميع، فيشترك فيها المفرد و المثنى والجمع والمذكر و المؤنث وهي ستة ألفاظ: (من وما وأي وإذا وذو وأل)</w:t>
      </w:r>
      <w:r w:rsidRPr="00155224">
        <w:rPr>
          <w:rFonts w:ascii="Traditional Arabic" w:hAnsi="Traditional Arabic" w:cs="Traditional Arabic"/>
          <w:sz w:val="32"/>
          <w:szCs w:val="32"/>
          <w:vertAlign w:val="superscript"/>
          <w:rtl/>
          <w:lang w:bidi="ar-DZ"/>
        </w:rPr>
        <w:footnoteReference w:id="90"/>
      </w:r>
      <w:r w:rsidR="00064419">
        <w:rPr>
          <w:rFonts w:ascii="Traditional Arabic" w:hAnsi="Traditional Arabic" w:cs="Traditional Arabic"/>
          <w:sz w:val="32"/>
          <w:szCs w:val="32"/>
          <w:rtl/>
          <w:lang w:bidi="ar-DZ"/>
        </w:rPr>
        <w:t>، ورأى مصطفى</w:t>
      </w:r>
      <w:r w:rsidR="00064419">
        <w:rPr>
          <w:rFonts w:ascii="Traditional Arabic" w:hAnsi="Traditional Arabic" w:cs="Traditional Arabic"/>
          <w:sz w:val="32"/>
          <w:szCs w:val="32"/>
          <w:lang w:bidi="ar-DZ"/>
        </w:rPr>
        <w:t xml:space="preserve"> </w:t>
      </w:r>
      <w:proofErr w:type="spellStart"/>
      <w:r w:rsidRPr="00155224">
        <w:rPr>
          <w:rFonts w:ascii="Traditional Arabic" w:hAnsi="Traditional Arabic" w:cs="Traditional Arabic"/>
          <w:sz w:val="32"/>
          <w:szCs w:val="32"/>
          <w:rtl/>
          <w:lang w:bidi="ar-DZ"/>
        </w:rPr>
        <w:t>الغلاييني</w:t>
      </w:r>
      <w:proofErr w:type="spellEnd"/>
      <w:r w:rsidRPr="00155224">
        <w:rPr>
          <w:rFonts w:ascii="Traditional Arabic" w:hAnsi="Traditional Arabic" w:cs="Traditional Arabic"/>
          <w:sz w:val="32"/>
          <w:szCs w:val="32"/>
          <w:rtl/>
          <w:lang w:bidi="ar-DZ"/>
        </w:rPr>
        <w:t>: أن الأسماء الموصولة المشتركة هي التي تكون بلفظ واحد للجميع يشترك بها المفرد والمثنى والجمع والمذكر والمؤنث</w:t>
      </w:r>
      <w:r w:rsidRPr="00155224">
        <w:rPr>
          <w:rFonts w:ascii="Traditional Arabic" w:hAnsi="Traditional Arabic" w:cs="Traditional Arabic"/>
          <w:sz w:val="32"/>
          <w:szCs w:val="32"/>
          <w:vertAlign w:val="superscript"/>
          <w:rtl/>
          <w:lang w:bidi="ar-DZ"/>
        </w:rPr>
        <w:footnoteReference w:id="91"/>
      </w:r>
      <w:r w:rsidRPr="00155224">
        <w:rPr>
          <w:rFonts w:ascii="Traditional Arabic" w:hAnsi="Traditional Arabic" w:cs="Traditional Arabic"/>
          <w:sz w:val="32"/>
          <w:szCs w:val="32"/>
          <w:rtl/>
          <w:lang w:bidi="ar-DZ"/>
        </w:rPr>
        <w:t xml:space="preserve">. وهو ستة وهي: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1ـ من: </w:t>
      </w:r>
      <w:r w:rsidRPr="00155224">
        <w:rPr>
          <w:rFonts w:ascii="Traditional Arabic" w:hAnsi="Traditional Arabic" w:cs="Traditional Arabic"/>
          <w:sz w:val="32"/>
          <w:szCs w:val="32"/>
          <w:rtl/>
          <w:lang w:bidi="ar-DZ"/>
        </w:rPr>
        <w:t xml:space="preserve">فإنها تكون للعاقل، قول الشاعر: </w:t>
      </w:r>
    </w:p>
    <w:p w:rsidR="00155224" w:rsidRPr="0036373C" w:rsidRDefault="00155224" w:rsidP="00FF51A3">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ولا خير فيمن لا يوطن نفسه      على تائبات الدهر حين نتوب.</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وقد تستخدم لغير العاقل على سبيل المجاز،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ذلك في ثلاثة مواضيع: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الأول</w:t>
      </w:r>
      <w:r w:rsidRPr="00155224">
        <w:rPr>
          <w:rFonts w:ascii="Traditional Arabic" w:hAnsi="Traditional Arabic" w:cs="Traditional Arabic"/>
          <w:sz w:val="32"/>
          <w:szCs w:val="32"/>
          <w:rtl/>
          <w:lang w:bidi="ar-DZ"/>
        </w:rPr>
        <w:t>: أن ينزل العاقل منزلة العاقل، أو أن يشبهه به قوله تعالى: « يدعو لمن ضرّه أقرب من نفعه»</w:t>
      </w:r>
      <w:r w:rsidRPr="00155224">
        <w:rPr>
          <w:rFonts w:ascii="Traditional Arabic" w:hAnsi="Traditional Arabic" w:cs="Traditional Arabic"/>
          <w:sz w:val="32"/>
          <w:szCs w:val="32"/>
          <w:vertAlign w:val="superscript"/>
          <w:rtl/>
          <w:lang w:bidi="ar-DZ"/>
        </w:rPr>
        <w:footnoteReference w:id="92"/>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الثاني: </w:t>
      </w:r>
      <w:r w:rsidRPr="00155224">
        <w:rPr>
          <w:rFonts w:ascii="Traditional Arabic" w:hAnsi="Traditional Arabic" w:cs="Traditional Arabic"/>
          <w:sz w:val="32"/>
          <w:szCs w:val="32"/>
          <w:rtl/>
          <w:lang w:bidi="ar-DZ"/>
        </w:rPr>
        <w:t>أن يختلط غير العاقل بالعاقل، فتستخدم لغير العاقل تغليبا، قوله تعالى:«</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ألم تر أن الله يسجد له من في السماوات ومن في الأرض»</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vertAlign w:val="superscript"/>
          <w:rtl/>
          <w:lang w:bidi="ar-DZ"/>
        </w:rPr>
        <w:footnoteReference w:id="93"/>
      </w:r>
      <w:r w:rsidRPr="00155224">
        <w:rPr>
          <w:rFonts w:ascii="Traditional Arabic" w:hAnsi="Traditional Arabic" w:cs="Traditional Arabic"/>
          <w:sz w:val="32"/>
          <w:szCs w:val="32"/>
          <w:rtl/>
          <w:lang w:bidi="ar-DZ"/>
        </w:rPr>
        <w:t xml:space="preserve">.  </w:t>
      </w:r>
      <w:r w:rsidRPr="00155224">
        <w:rPr>
          <w:rFonts w:ascii="Traditional Arabic" w:hAnsi="Traditional Arabic" w:cs="Traditional Arabic"/>
          <w:b/>
          <w:bCs/>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الثالث: </w:t>
      </w:r>
      <w:r w:rsidRPr="00155224">
        <w:rPr>
          <w:rFonts w:ascii="Traditional Arabic" w:hAnsi="Traditional Arabic" w:cs="Traditional Arabic"/>
          <w:sz w:val="32"/>
          <w:szCs w:val="32"/>
          <w:rtl/>
          <w:lang w:bidi="ar-DZ"/>
        </w:rPr>
        <w:t>اقتران غير العاقل بالعاقل في تفصيل عموم يشمله، مثل: من يمشي على بطنه، ومن يمشي على أربح، لاقترانها بالعاقل في عموم ( كل دابة).</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2ـ ما:</w:t>
      </w:r>
      <w:r w:rsidRPr="00155224">
        <w:rPr>
          <w:rFonts w:ascii="Traditional Arabic" w:hAnsi="Traditional Arabic" w:cs="Traditional Arabic"/>
          <w:sz w:val="32"/>
          <w:szCs w:val="32"/>
          <w:rtl/>
          <w:lang w:bidi="ar-DZ"/>
        </w:rPr>
        <w:t xml:space="preserve"> لغير العاقل، نقول: اركب ما شئت من الخيل واقرأ من الكتب ما </w:t>
      </w:r>
      <w:proofErr w:type="spellStart"/>
      <w:r w:rsidRPr="00155224">
        <w:rPr>
          <w:rFonts w:ascii="Traditional Arabic" w:hAnsi="Traditional Arabic" w:cs="Traditional Arabic"/>
          <w:sz w:val="32"/>
          <w:szCs w:val="32"/>
          <w:rtl/>
          <w:lang w:bidi="ar-DZ"/>
        </w:rPr>
        <w:t>يفيدك</w:t>
      </w:r>
      <w:proofErr w:type="spellEnd"/>
      <w:r w:rsidRPr="00155224">
        <w:rPr>
          <w:rFonts w:ascii="Traditional Arabic" w:hAnsi="Traditional Arabic" w:cs="Traditional Arabic"/>
          <w:sz w:val="32"/>
          <w:szCs w:val="32"/>
          <w:rtl/>
          <w:lang w:bidi="ar-DZ"/>
        </w:rPr>
        <w:t xml:space="preserve"> والعاقل، قال تعالى: « وإن خفتم ألا تقسطوا في اليتامى </w:t>
      </w:r>
      <w:proofErr w:type="spellStart"/>
      <w:r w:rsidRPr="00155224">
        <w:rPr>
          <w:rFonts w:ascii="Traditional Arabic" w:hAnsi="Traditional Arabic" w:cs="Traditional Arabic"/>
          <w:sz w:val="32"/>
          <w:szCs w:val="32"/>
          <w:rtl/>
          <w:lang w:bidi="ar-DZ"/>
        </w:rPr>
        <w:t>فا</w:t>
      </w:r>
      <w:proofErr w:type="spellEnd"/>
      <w:r w:rsidRPr="00155224">
        <w:rPr>
          <w:rFonts w:ascii="Traditional Arabic" w:hAnsi="Traditional Arabic" w:cs="Traditional Arabic"/>
          <w:sz w:val="32"/>
          <w:szCs w:val="32"/>
          <w:rtl/>
          <w:lang w:bidi="ar-DZ"/>
        </w:rPr>
        <w:t xml:space="preserve"> نكحوا ما طاب لكم من النساء مثنى »</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vertAlign w:val="superscript"/>
          <w:rtl/>
          <w:lang w:bidi="ar-DZ"/>
        </w:rPr>
        <w:footnoteReference w:id="94"/>
      </w:r>
      <w:r w:rsidRPr="00155224">
        <w:rPr>
          <w:rFonts w:ascii="Traditional Arabic" w:hAnsi="Traditional Arabic" w:cs="Traditional Arabic"/>
          <w:sz w:val="32"/>
          <w:szCs w:val="32"/>
          <w:rtl/>
          <w:lang w:bidi="ar-DZ"/>
        </w:rPr>
        <w:t>. و "ما ومن"</w:t>
      </w:r>
      <w:r w:rsidR="00064419">
        <w:rPr>
          <w:rFonts w:ascii="Traditional Arabic" w:hAnsi="Traditional Arabic" w:cs="Traditional Arabic"/>
          <w:sz w:val="32"/>
          <w:szCs w:val="32"/>
          <w:rtl/>
          <w:lang w:bidi="ar-DZ"/>
        </w:rPr>
        <w:t>، هما من أدوات الشرط والتي</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تجزم فعلين مضارعين، وهما من أسماء الاستفهام، والذي يحددهما سياق الكلام الذي وردا فيه، وأيا كان نوع هذين الاسمين فيما وردا فهما من ألفاظ العموم، كما ذكر في مبحث ألفاظ العموم</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vertAlign w:val="superscript"/>
          <w:rtl/>
          <w:lang w:bidi="ar-DZ"/>
        </w:rPr>
        <w:footnoteReference w:id="95"/>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lastRenderedPageBreak/>
        <w:t xml:space="preserve">3ـ ذا: </w:t>
      </w:r>
      <w:r w:rsidRPr="00155224">
        <w:rPr>
          <w:rFonts w:ascii="Traditional Arabic" w:hAnsi="Traditional Arabic" w:cs="Traditional Arabic"/>
          <w:sz w:val="32"/>
          <w:szCs w:val="32"/>
          <w:rtl/>
          <w:lang w:bidi="ar-DZ"/>
        </w:rPr>
        <w:t>اسم موصول لغير العاقل وغيره، نقول: من ذا فتح الشام، أي من الذي فتحها، معناها الذي، ويشترط فيها ثلاثة أمور:</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ـ أن لا تكون الإشارة وأن تسبق بمن أو ما </w:t>
      </w:r>
      <w:r w:rsidRPr="00155224">
        <w:rPr>
          <w:rFonts w:ascii="Traditional Arabic" w:hAnsi="Traditional Arabic" w:cs="Traditional Arabic" w:hint="cs"/>
          <w:sz w:val="32"/>
          <w:szCs w:val="32"/>
          <w:rtl/>
          <w:lang w:bidi="ar-DZ"/>
        </w:rPr>
        <w:t>الاستفهامية</w:t>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ـ يجب أن تكون كلمة "من"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"ما"، مستقلة بلفظها وبمعناها وهو الاستفهام غالبا، بحيث لا تركب مع إذا تركيبا يجعلها معا بمثابة الكلمة الواحدة في إعرابها</w:t>
      </w:r>
      <w:r w:rsidRPr="00155224">
        <w:rPr>
          <w:rFonts w:ascii="Traditional Arabic" w:hAnsi="Traditional Arabic" w:cs="Traditional Arabic"/>
          <w:sz w:val="32"/>
          <w:szCs w:val="32"/>
          <w:vertAlign w:val="superscript"/>
          <w:rtl/>
          <w:lang w:bidi="ar-DZ"/>
        </w:rPr>
        <w:footnoteReference w:id="96"/>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وقد تأتي ذا اسم إشارة ، حينها لا تصلح أن تكون اسم موصول لعدم وجود الصلة بعدها لأنها دخلت على مفرد، مثل: ماذا الكتاب، القصد: ما هذا الكتاب.</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4ـ أي: </w:t>
      </w:r>
      <w:r w:rsidRPr="00155224">
        <w:rPr>
          <w:rFonts w:ascii="Traditional Arabic" w:hAnsi="Traditional Arabic" w:cs="Traditional Arabic"/>
          <w:sz w:val="32"/>
          <w:szCs w:val="32"/>
          <w:rtl/>
          <w:lang w:bidi="ar-DZ"/>
        </w:rPr>
        <w:t>وهي في الدلالة على معنى (الذي) و(التي) وتثنيتها، وجمعها فنقول: يسرني أي هو قادم و أي هي قادمة وأي هما قادمتان و أي هما قادمتان، وأي هم قادمون، و أي هن قادمات</w:t>
      </w:r>
      <w:r w:rsidRPr="00155224">
        <w:rPr>
          <w:rFonts w:ascii="Traditional Arabic" w:hAnsi="Traditional Arabic" w:cs="Traditional Arabic"/>
          <w:sz w:val="32"/>
          <w:szCs w:val="32"/>
          <w:vertAlign w:val="superscript"/>
          <w:rtl/>
          <w:lang w:bidi="ar-DZ"/>
        </w:rPr>
        <w:footnoteReference w:id="97"/>
      </w:r>
      <w:r w:rsidRPr="00155224">
        <w:rPr>
          <w:rFonts w:ascii="Traditional Arabic" w:hAnsi="Traditional Arabic" w:cs="Traditional Arabic"/>
          <w:sz w:val="32"/>
          <w:szCs w:val="32"/>
          <w:rtl/>
          <w:lang w:bidi="ar-DZ"/>
        </w:rPr>
        <w:t>. و القياس فيها أن تكون مبنية كغيرها من الأسماء الموصولة، إلا أنها أعربت لتمكنها بلزوم الإضافة لها حملا على نقيضها، أو نظيرها، والذي هو "بعض و كل "</w:t>
      </w:r>
      <w:r w:rsidRPr="00155224">
        <w:rPr>
          <w:rFonts w:ascii="Traditional Arabic" w:hAnsi="Traditional Arabic" w:cs="Traditional Arabic"/>
          <w:sz w:val="32"/>
          <w:szCs w:val="32"/>
          <w:vertAlign w:val="superscript"/>
          <w:rtl/>
          <w:lang w:bidi="ar-DZ"/>
        </w:rPr>
        <w:footnoteReference w:id="98"/>
      </w:r>
      <w:r w:rsidRPr="00155224">
        <w:rPr>
          <w:rFonts w:ascii="Traditional Arabic" w:hAnsi="Traditional Arabic" w:cs="Traditional Arabic"/>
          <w:sz w:val="32"/>
          <w:szCs w:val="32"/>
          <w:rtl/>
          <w:lang w:bidi="ar-DZ"/>
        </w:rPr>
        <w:t>. قال تعالى:« إنا جعلنا ما على الأرض زينة لها لنبلوهم أيُّهم أحسن عملا »</w:t>
      </w:r>
      <w:r w:rsidRPr="00155224">
        <w:rPr>
          <w:rFonts w:ascii="Traditional Arabic" w:hAnsi="Traditional Arabic" w:cs="Traditional Arabic"/>
          <w:sz w:val="32"/>
          <w:szCs w:val="32"/>
          <w:vertAlign w:val="superscript"/>
          <w:rtl/>
          <w:lang w:bidi="ar-DZ"/>
        </w:rPr>
        <w:footnoteReference w:id="99"/>
      </w:r>
      <w:r w:rsidRPr="00155224">
        <w:rPr>
          <w:rFonts w:ascii="Traditional Arabic" w:hAnsi="Traditional Arabic" w:cs="Traditional Arabic"/>
          <w:sz w:val="32"/>
          <w:szCs w:val="32"/>
          <w:rtl/>
          <w:lang w:bidi="ar-DZ"/>
        </w:rPr>
        <w:t>. وإن أيا لها أربعة أحوال</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vertAlign w:val="superscript"/>
          <w:rtl/>
          <w:lang w:bidi="ar-DZ"/>
        </w:rPr>
        <w:footnoteReference w:id="100"/>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ـ الأول:</w:t>
      </w:r>
      <w:r w:rsidRPr="00155224">
        <w:rPr>
          <w:rFonts w:ascii="Traditional Arabic" w:hAnsi="Traditional Arabic" w:cs="Traditional Arabic"/>
          <w:sz w:val="32"/>
          <w:szCs w:val="32"/>
          <w:rtl/>
          <w:lang w:bidi="ar-DZ"/>
        </w:rPr>
        <w:t xml:space="preserve">  أن تضاف ويذكر صدر صلتها. نحو: يعجبني أيهم هو قادم.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ـ الثاني:</w:t>
      </w:r>
      <w:r w:rsidRPr="00155224">
        <w:rPr>
          <w:rFonts w:ascii="Traditional Arabic" w:hAnsi="Traditional Arabic" w:cs="Traditional Arabic"/>
          <w:sz w:val="32"/>
          <w:szCs w:val="32"/>
          <w:rtl/>
          <w:lang w:bidi="ar-DZ"/>
        </w:rPr>
        <w:t xml:space="preserve"> ألا تضاف ولا يذكر صدر صلتها. نحو: يعجبني أي هو قادم.</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ـ الثالث:</w:t>
      </w:r>
      <w:r w:rsidRPr="00155224">
        <w:rPr>
          <w:rFonts w:ascii="Traditional Arabic" w:hAnsi="Traditional Arabic" w:cs="Traditional Arabic"/>
          <w:sz w:val="32"/>
          <w:szCs w:val="32"/>
          <w:rtl/>
          <w:lang w:bidi="ar-DZ"/>
        </w:rPr>
        <w:t xml:space="preserve"> ألا تضاف ويذكر صدر صلتها، نحو: يعجبني أي هو قادم، وفي هذه الأحوال الثلاثة تكون معربة بالحركات الثلاث.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ـ الرابع:</w:t>
      </w:r>
      <w:r w:rsidRPr="00155224">
        <w:rPr>
          <w:rFonts w:ascii="Traditional Arabic" w:hAnsi="Traditional Arabic" w:cs="Traditional Arabic"/>
          <w:sz w:val="32"/>
          <w:szCs w:val="32"/>
          <w:rtl/>
          <w:lang w:bidi="ar-DZ"/>
        </w:rPr>
        <w:t xml:space="preserve"> أن تضاف ويحذف صدر الصلة. نحو: يعجبني أيهما قائم، في هذه الحالة تبنى على الضم، ومنه قوله تعالى: « ثم لننزعن من كل شيعة أيهم أشد على الرحمان </w:t>
      </w:r>
      <w:proofErr w:type="spellStart"/>
      <w:r w:rsidRPr="00155224">
        <w:rPr>
          <w:rFonts w:ascii="Traditional Arabic" w:hAnsi="Traditional Arabic" w:cs="Traditional Arabic"/>
          <w:sz w:val="32"/>
          <w:szCs w:val="32"/>
          <w:rtl/>
          <w:lang w:bidi="ar-DZ"/>
        </w:rPr>
        <w:t>عثتيا</w:t>
      </w:r>
      <w:proofErr w:type="spellEnd"/>
      <w:r w:rsidRPr="00155224">
        <w:rPr>
          <w:rFonts w:ascii="Traditional Arabic" w:hAnsi="Traditional Arabic" w:cs="Traditional Arabic"/>
          <w:sz w:val="32"/>
          <w:szCs w:val="32"/>
          <w:rtl/>
          <w:lang w:bidi="ar-DZ"/>
        </w:rPr>
        <w:t xml:space="preserve"> »</w:t>
      </w:r>
      <w:r w:rsidRPr="00155224">
        <w:rPr>
          <w:rFonts w:ascii="Traditional Arabic" w:hAnsi="Traditional Arabic" w:cs="Traditional Arabic"/>
          <w:sz w:val="32"/>
          <w:szCs w:val="32"/>
          <w:vertAlign w:val="superscript"/>
          <w:rtl/>
          <w:lang w:bidi="ar-DZ"/>
        </w:rPr>
        <w:footnoteReference w:id="101"/>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5ـ ذو: </w:t>
      </w:r>
      <w:r w:rsidRPr="00155224">
        <w:rPr>
          <w:rFonts w:ascii="Traditional Arabic" w:hAnsi="Traditional Arabic" w:cs="Traditional Arabic"/>
          <w:sz w:val="32"/>
          <w:szCs w:val="32"/>
          <w:rtl/>
          <w:lang w:bidi="ar-DZ"/>
        </w:rPr>
        <w:t xml:space="preserve">وتسمى الطائية فهي خاصة في </w:t>
      </w:r>
      <w:proofErr w:type="spellStart"/>
      <w:r w:rsidRPr="00155224">
        <w:rPr>
          <w:rFonts w:ascii="Traditional Arabic" w:hAnsi="Traditional Arabic" w:cs="Traditional Arabic"/>
          <w:sz w:val="32"/>
          <w:szCs w:val="32"/>
          <w:rtl/>
          <w:lang w:bidi="ar-DZ"/>
        </w:rPr>
        <w:t>الطيء</w:t>
      </w:r>
      <w:proofErr w:type="spellEnd"/>
      <w:r w:rsidRPr="00155224">
        <w:rPr>
          <w:rFonts w:ascii="Traditional Arabic" w:hAnsi="Traditional Arabic" w:cs="Traditional Arabic"/>
          <w:sz w:val="32"/>
          <w:szCs w:val="32"/>
          <w:rtl/>
          <w:lang w:bidi="ar-DZ"/>
        </w:rPr>
        <w:t>، " خاصة بطيء "</w:t>
      </w:r>
      <w:r w:rsidRPr="00155224">
        <w:rPr>
          <w:rFonts w:ascii="Traditional Arabic" w:hAnsi="Traditional Arabic" w:cs="Traditional Arabic"/>
          <w:sz w:val="32"/>
          <w:szCs w:val="32"/>
          <w:vertAlign w:val="superscript"/>
          <w:rtl/>
          <w:lang w:bidi="ar-DZ"/>
        </w:rPr>
        <w:footnoteReference w:id="102"/>
      </w:r>
      <w:r w:rsidRPr="00155224">
        <w:rPr>
          <w:rFonts w:ascii="Traditional Arabic" w:hAnsi="Traditional Arabic" w:cs="Traditional Arabic"/>
          <w:sz w:val="32"/>
          <w:szCs w:val="32"/>
          <w:rtl/>
          <w:lang w:bidi="ar-DZ"/>
        </w:rPr>
        <w:t>.فإنها مبنية على الأعرف</w:t>
      </w:r>
      <w:r w:rsidRPr="00155224">
        <w:rPr>
          <w:rFonts w:ascii="Traditional Arabic" w:hAnsi="Traditional Arabic" w:cs="Traditional Arabic"/>
          <w:sz w:val="32"/>
          <w:szCs w:val="32"/>
          <w:vertAlign w:val="superscript"/>
          <w:rtl/>
          <w:lang w:bidi="ar-DZ"/>
        </w:rPr>
        <w:footnoteReference w:id="103"/>
      </w:r>
      <w:r w:rsidRPr="00155224">
        <w:rPr>
          <w:rFonts w:ascii="Traditional Arabic" w:hAnsi="Traditional Arabic" w:cs="Traditional Arabic"/>
          <w:sz w:val="32"/>
          <w:szCs w:val="32"/>
          <w:rtl/>
          <w:lang w:bidi="ar-DZ"/>
        </w:rPr>
        <w:t>. بمعنى الذي ، وليست ذو الخاصة بالأسماء الخاصة، وهي اسم موصول للعاقل وغيره، نقول: أكرم ذو اجتهد، أي الذي اجتهد.</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lang w:bidi="ar-DZ"/>
        </w:rPr>
        <w:lastRenderedPageBreak/>
        <w:t>6</w:t>
      </w:r>
      <w:r w:rsidRPr="00155224">
        <w:rPr>
          <w:rFonts w:ascii="Traditional Arabic" w:hAnsi="Traditional Arabic" w:cs="Traditional Arabic"/>
          <w:b/>
          <w:bCs/>
          <w:sz w:val="32"/>
          <w:szCs w:val="32"/>
          <w:rtl/>
          <w:lang w:bidi="ar-DZ"/>
        </w:rPr>
        <w:t>ـ أل:</w:t>
      </w:r>
      <w:r w:rsidRPr="00155224">
        <w:rPr>
          <w:rFonts w:ascii="Traditional Arabic" w:hAnsi="Traditional Arabic" w:cs="Traditional Arabic"/>
          <w:sz w:val="32"/>
          <w:szCs w:val="32"/>
          <w:rtl/>
          <w:lang w:bidi="ar-DZ"/>
        </w:rPr>
        <w:t xml:space="preserve"> اسم موصول للعاقل وهي بمعنى " الذي "، ولا يحقق معناها إلا بدخولها على وصف صريح لغير تفضيل، كاسم الفاعل، واسم المفعول، واختلفوا في الصفة المشبهة لكونها تدل على الثبوت فلا تؤول بالفعل</w:t>
      </w:r>
      <w:r w:rsidRPr="00155224">
        <w:rPr>
          <w:rFonts w:ascii="Traditional Arabic" w:hAnsi="Traditional Arabic" w:cs="Traditional Arabic"/>
          <w:sz w:val="32"/>
          <w:szCs w:val="32"/>
          <w:vertAlign w:val="superscript"/>
          <w:rtl/>
          <w:lang w:bidi="ar-DZ"/>
        </w:rPr>
        <w:footnoteReference w:id="104"/>
      </w:r>
      <w:r w:rsidRPr="00155224">
        <w:rPr>
          <w:rFonts w:ascii="Traditional Arabic" w:hAnsi="Traditional Arabic" w:cs="Traditional Arabic"/>
          <w:sz w:val="32"/>
          <w:szCs w:val="32"/>
          <w:rtl/>
          <w:lang w:bidi="ar-DZ"/>
        </w:rPr>
        <w:t>. قوله تعالى: « إن المصدقين والمصدقات »</w:t>
      </w:r>
      <w:r w:rsidRPr="00155224">
        <w:rPr>
          <w:rFonts w:ascii="Traditional Arabic" w:hAnsi="Traditional Arabic" w:cs="Traditional Arabic"/>
          <w:sz w:val="32"/>
          <w:szCs w:val="32"/>
          <w:vertAlign w:val="superscript"/>
          <w:rtl/>
          <w:lang w:bidi="ar-DZ"/>
        </w:rPr>
        <w:footnoteReference w:id="105"/>
      </w:r>
      <w:r w:rsidRPr="00155224">
        <w:rPr>
          <w:rFonts w:ascii="Traditional Arabic" w:hAnsi="Traditional Arabic" w:cs="Traditional Arabic"/>
          <w:sz w:val="32"/>
          <w:szCs w:val="32"/>
          <w:rtl/>
          <w:lang w:bidi="ar-DZ"/>
        </w:rPr>
        <w:t>. للعاقل، ولغير العاقل قوله أيضا: « والسقف المرفوع »</w:t>
      </w:r>
      <w:r w:rsidRPr="00155224">
        <w:rPr>
          <w:rFonts w:ascii="Traditional Arabic" w:hAnsi="Traditional Arabic" w:cs="Traditional Arabic"/>
          <w:sz w:val="32"/>
          <w:szCs w:val="32"/>
          <w:vertAlign w:val="superscript"/>
          <w:rtl/>
          <w:lang w:bidi="ar-DZ"/>
        </w:rPr>
        <w:footnoteReference w:id="106"/>
      </w:r>
      <w:r w:rsidRPr="00155224">
        <w:rPr>
          <w:rFonts w:ascii="Traditional Arabic" w:hAnsi="Traditional Arabic" w:cs="Traditional Arabic"/>
          <w:sz w:val="32"/>
          <w:szCs w:val="32"/>
          <w:rtl/>
          <w:lang w:bidi="ar-DZ"/>
        </w:rPr>
        <w:t>.</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مع أن " أل " الموصولة تعتبر كلمة مستقلة، إلا أن الإعراب لا يظهر عليها، وإنما يظهر على الصفة الصريحة المتصلة بها، والتي تعرب مع </w:t>
      </w:r>
      <w:proofErr w:type="spellStart"/>
      <w:r w:rsidRPr="00155224">
        <w:rPr>
          <w:rFonts w:ascii="Traditional Arabic" w:hAnsi="Traditional Arabic" w:cs="Traditional Arabic"/>
          <w:sz w:val="32"/>
          <w:szCs w:val="32"/>
          <w:rtl/>
          <w:lang w:bidi="ar-DZ"/>
        </w:rPr>
        <w:t>مرفوعها</w:t>
      </w:r>
      <w:proofErr w:type="spellEnd"/>
      <w:r w:rsidRPr="00155224">
        <w:rPr>
          <w:rFonts w:ascii="Traditional Arabic" w:hAnsi="Traditional Arabic" w:cs="Traditional Arabic"/>
          <w:sz w:val="32"/>
          <w:szCs w:val="32"/>
          <w:rtl/>
          <w:lang w:bidi="ar-DZ"/>
        </w:rPr>
        <w:t xml:space="preserve"> صلة لها، وأما الداخلة على الصفة المشبهة ففيها خلاف والأغلب أنها حرف تعريف</w:t>
      </w:r>
      <w:r w:rsidRPr="00155224">
        <w:rPr>
          <w:rFonts w:ascii="Traditional Arabic" w:hAnsi="Traditional Arabic" w:cs="Traditional Arabic"/>
          <w:sz w:val="32"/>
          <w:szCs w:val="32"/>
          <w:vertAlign w:val="superscript"/>
          <w:rtl/>
          <w:lang w:bidi="ar-DZ"/>
        </w:rPr>
        <w:footnoteReference w:id="107"/>
      </w:r>
      <w:r w:rsidRPr="00155224">
        <w:rPr>
          <w:rFonts w:ascii="Traditional Arabic" w:hAnsi="Traditional Arabic" w:cs="Traditional Arabic"/>
          <w:sz w:val="32"/>
          <w:szCs w:val="32"/>
          <w:rtl/>
          <w:lang w:bidi="ar-DZ"/>
        </w:rPr>
        <w:t xml:space="preserve">، مثل كرمت المدرسة الفائز في المسابقة.   </w:t>
      </w:r>
    </w:p>
    <w:p w:rsidR="00155224" w:rsidRPr="009754B6" w:rsidRDefault="00155224" w:rsidP="009774B1">
      <w:pPr>
        <w:pStyle w:val="Paragraphedeliste"/>
        <w:numPr>
          <w:ilvl w:val="0"/>
          <w:numId w:val="19"/>
        </w:numPr>
        <w:bidi/>
        <w:spacing w:after="0" w:line="240" w:lineRule="auto"/>
        <w:jc w:val="both"/>
        <w:outlineLvl w:val="0"/>
        <w:rPr>
          <w:rFonts w:ascii="Traditional Arabic" w:hAnsi="Traditional Arabic" w:cs="Traditional Arabic"/>
          <w:sz w:val="32"/>
          <w:szCs w:val="32"/>
          <w:lang w:bidi="ar-DZ"/>
        </w:rPr>
      </w:pPr>
      <w:bookmarkStart w:id="10" w:name="_Toc106530700"/>
      <w:r w:rsidRPr="009754B6">
        <w:rPr>
          <w:rFonts w:ascii="Traditional Arabic" w:hAnsi="Traditional Arabic" w:cs="Traditional Arabic"/>
          <w:b/>
          <w:bCs/>
          <w:sz w:val="32"/>
          <w:szCs w:val="32"/>
          <w:rtl/>
          <w:lang w:bidi="ar-DZ"/>
        </w:rPr>
        <w:t>أدوات الموصول الحرفي:</w:t>
      </w:r>
      <w:bookmarkEnd w:id="10"/>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ـ</w:t>
      </w:r>
      <w:r w:rsidRPr="00155224">
        <w:rPr>
          <w:rFonts w:ascii="Traditional Arabic" w:hAnsi="Traditional Arabic" w:cs="Traditional Arabic"/>
          <w:sz w:val="32"/>
          <w:szCs w:val="32"/>
          <w:rtl/>
          <w:lang w:bidi="ar-DZ"/>
        </w:rPr>
        <w:t xml:space="preserve"> عرفنا أن الموصولات قسمان، اسمية وقد سبق الكلام عليها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حرفية</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vertAlign w:val="superscript"/>
          <w:rtl/>
          <w:lang w:bidi="ar-DZ"/>
        </w:rPr>
        <w:footnoteReference w:id="108"/>
      </w:r>
      <w:r w:rsidRPr="00155224">
        <w:rPr>
          <w:rFonts w:ascii="Traditional Arabic" w:hAnsi="Traditional Arabic" w:cs="Traditional Arabic"/>
          <w:sz w:val="32"/>
          <w:szCs w:val="32"/>
          <w:rtl/>
          <w:lang w:bidi="ar-DZ"/>
        </w:rPr>
        <w:t>، حيث أن أدوات الموصول الحرفي ستة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هي: أن، كي، أنًّ، أنْ المخففة من الثقيلة، لو، ما. وقد جعلها ابن جني ثلاثة</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vertAlign w:val="superscript"/>
          <w:rtl/>
          <w:lang w:bidi="ar-DZ"/>
        </w:rPr>
        <w:footnoteReference w:id="109"/>
      </w:r>
      <w:r w:rsidRPr="00155224">
        <w:rPr>
          <w:rFonts w:ascii="Traditional Arabic" w:hAnsi="Traditional Arabic" w:cs="Traditional Arabic"/>
          <w:sz w:val="32"/>
          <w:szCs w:val="32"/>
          <w:rtl/>
          <w:lang w:bidi="ar-DZ"/>
        </w:rPr>
        <w:t xml:space="preserve">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هي: ما وأنْ الخفيفة و أنًّ الثقيلة.</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1ـ أنَ:</w:t>
      </w:r>
      <w:r w:rsidRPr="00155224">
        <w:rPr>
          <w:rFonts w:ascii="Traditional Arabic" w:hAnsi="Traditional Arabic" w:cs="Traditional Arabic"/>
          <w:sz w:val="32"/>
          <w:szCs w:val="32"/>
          <w:rtl/>
          <w:lang w:bidi="ar-DZ"/>
        </w:rPr>
        <w:t xml:space="preserve"> وهي الناصبة للمضارع، وتسمى أن المصدرية وتوصل بالفعل المتصرف ماضي كان أن أم مضارع أم أمرا، نحو: أعجبني أن قمت وأريد أن تقوم وكتبت إليه بأن قم، قوله تعالى: « وأن تصوموا خير لكم »</w:t>
      </w:r>
      <w:r w:rsidRPr="00155224">
        <w:rPr>
          <w:rFonts w:ascii="Traditional Arabic" w:hAnsi="Traditional Arabic" w:cs="Traditional Arabic"/>
          <w:sz w:val="32"/>
          <w:szCs w:val="32"/>
          <w:vertAlign w:val="superscript"/>
          <w:rtl/>
          <w:lang w:bidi="ar-DZ"/>
        </w:rPr>
        <w:footnoteReference w:id="110"/>
      </w:r>
      <w:r w:rsidRPr="00155224">
        <w:rPr>
          <w:rFonts w:ascii="Traditional Arabic" w:hAnsi="Traditional Arabic" w:cs="Traditional Arabic"/>
          <w:sz w:val="32"/>
          <w:szCs w:val="32"/>
          <w:rtl/>
          <w:lang w:bidi="ar-DZ"/>
        </w:rPr>
        <w:t xml:space="preserve">. فقد نص </w:t>
      </w:r>
      <w:proofErr w:type="spellStart"/>
      <w:r w:rsidRPr="00155224">
        <w:rPr>
          <w:rFonts w:ascii="Traditional Arabic" w:hAnsi="Traditional Arabic" w:cs="Traditional Arabic"/>
          <w:sz w:val="32"/>
          <w:szCs w:val="32"/>
          <w:rtl/>
          <w:lang w:bidi="ar-DZ"/>
        </w:rPr>
        <w:t>سبويه</w:t>
      </w:r>
      <w:proofErr w:type="spellEnd"/>
      <w:r w:rsidRPr="00155224">
        <w:rPr>
          <w:rFonts w:ascii="Traditional Arabic" w:hAnsi="Traditional Arabic" w:cs="Traditional Arabic"/>
          <w:sz w:val="32"/>
          <w:szCs w:val="32"/>
          <w:rtl/>
          <w:lang w:bidi="ar-DZ"/>
        </w:rPr>
        <w:t xml:space="preserve"> على وصلها بالأمر، ودليله على أنّها مصدرية بدخول حرف من حروف الجر عليها، كما أكد أبو حيان على احتمال بأن تكون تفسيرية وذلك بوصلها بأمرين:</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ـ أحدهما:</w:t>
      </w:r>
      <w:r w:rsidRPr="00155224">
        <w:rPr>
          <w:rFonts w:ascii="Traditional Arabic" w:hAnsi="Traditional Arabic" w:cs="Traditional Arabic"/>
          <w:sz w:val="32"/>
          <w:szCs w:val="32"/>
          <w:rtl/>
          <w:lang w:bidi="ar-DZ"/>
        </w:rPr>
        <w:t xml:space="preserve"> إذا سبكت والفعل بمصدر، فات معنى الأمر المطلوب.</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ـ الثاني:</w:t>
      </w:r>
      <w:r w:rsidRPr="00155224">
        <w:rPr>
          <w:rFonts w:ascii="Traditional Arabic" w:hAnsi="Traditional Arabic" w:cs="Traditional Arabic"/>
          <w:sz w:val="32"/>
          <w:szCs w:val="32"/>
          <w:rtl/>
          <w:lang w:bidi="ar-DZ"/>
        </w:rPr>
        <w:t xml:space="preserve"> أنه لا يوجد في كلامهم يعجبني أن قم، و لا يجوز ذلك، فلو كانت توصل به لجاز للماضي والمضارع</w:t>
      </w:r>
      <w:r w:rsidRPr="00155224">
        <w:rPr>
          <w:rFonts w:ascii="Traditional Arabic" w:hAnsi="Traditional Arabic" w:cs="Traditional Arabic"/>
          <w:sz w:val="32"/>
          <w:szCs w:val="32"/>
          <w:vertAlign w:val="superscript"/>
          <w:rtl/>
          <w:lang w:bidi="ar-DZ"/>
        </w:rPr>
        <w:footnoteReference w:id="111"/>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2ـ كي:</w:t>
      </w:r>
      <w:r w:rsidRPr="00155224">
        <w:rPr>
          <w:rFonts w:ascii="Traditional Arabic" w:hAnsi="Traditional Arabic" w:cs="Traditional Arabic"/>
          <w:sz w:val="32"/>
          <w:szCs w:val="32"/>
          <w:rtl/>
          <w:lang w:bidi="ar-DZ"/>
        </w:rPr>
        <w:t xml:space="preserve"> توصل بالفعل المضارع، وتقترن بلام التعليل الظاهرة أو المقدرة</w:t>
      </w:r>
      <w:r w:rsidRPr="00155224">
        <w:rPr>
          <w:rFonts w:ascii="Traditional Arabic" w:hAnsi="Traditional Arabic" w:cs="Traditional Arabic"/>
          <w:sz w:val="32"/>
          <w:szCs w:val="32"/>
          <w:vertAlign w:val="superscript"/>
          <w:rtl/>
          <w:lang w:bidi="ar-DZ"/>
        </w:rPr>
        <w:footnoteReference w:id="112"/>
      </w:r>
      <w:r w:rsidRPr="00155224">
        <w:rPr>
          <w:rFonts w:ascii="Traditional Arabic" w:hAnsi="Traditional Arabic" w:cs="Traditional Arabic"/>
          <w:sz w:val="32"/>
          <w:szCs w:val="32"/>
          <w:rtl/>
          <w:lang w:bidi="ar-DZ"/>
        </w:rPr>
        <w:t>، نحو: جئت لكي تكرمني، أو كي تكرمني، ومنه قوله تعالى: « لكي لا يكون على المؤمنين حرج»</w:t>
      </w:r>
      <w:r w:rsidRPr="00155224">
        <w:rPr>
          <w:rFonts w:ascii="Traditional Arabic" w:hAnsi="Traditional Arabic" w:cs="Traditional Arabic"/>
          <w:sz w:val="32"/>
          <w:szCs w:val="32"/>
          <w:vertAlign w:val="superscript"/>
          <w:rtl/>
          <w:lang w:bidi="ar-DZ"/>
        </w:rPr>
        <w:footnoteReference w:id="113"/>
      </w:r>
      <w:r w:rsidRPr="00155224">
        <w:rPr>
          <w:rFonts w:ascii="Traditional Arabic" w:hAnsi="Traditional Arabic" w:cs="Traditional Arabic"/>
          <w:sz w:val="32"/>
          <w:szCs w:val="32"/>
          <w:rtl/>
          <w:lang w:bidi="ar-DZ"/>
        </w:rPr>
        <w:t xml:space="preserve">. و كي حرف ناصب للفعل المضارع بنفسه </w:t>
      </w:r>
      <w:r w:rsidRPr="00155224">
        <w:rPr>
          <w:rFonts w:ascii="Traditional Arabic" w:hAnsi="Traditional Arabic" w:cs="Traditional Arabic"/>
          <w:sz w:val="32"/>
          <w:szCs w:val="32"/>
          <w:rtl/>
          <w:lang w:bidi="ar-DZ"/>
        </w:rPr>
        <w:lastRenderedPageBreak/>
        <w:t>سواء اتصلت به اللام أم انفصلت عنه ماعدا بعض النحويين الذين قالوا بأن " كي" حرف جر إذا انفصلت عنه و اللام والفعل بعده منصوب بأن المضمرة، والمصدر المسبك من أن والفعل في محل جر ب " كي " ولا داعي لجعلها حرفا من حروف الجر ما دامت لا تعمل مباشرة كغيرها من أحرف الجر</w:t>
      </w:r>
      <w:r w:rsidRPr="00155224">
        <w:rPr>
          <w:rFonts w:ascii="Traditional Arabic" w:hAnsi="Traditional Arabic" w:cs="Traditional Arabic"/>
          <w:sz w:val="32"/>
          <w:szCs w:val="32"/>
          <w:vertAlign w:val="superscript"/>
          <w:rtl/>
          <w:lang w:bidi="ar-DZ"/>
        </w:rPr>
        <w:footnoteReference w:id="114"/>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 xml:space="preserve">3ـ أنًّ: </w:t>
      </w:r>
      <w:r w:rsidRPr="00155224">
        <w:rPr>
          <w:rFonts w:ascii="Traditional Arabic" w:hAnsi="Traditional Arabic" w:cs="Traditional Arabic"/>
          <w:sz w:val="32"/>
          <w:szCs w:val="32"/>
          <w:rtl/>
          <w:lang w:bidi="ar-DZ"/>
        </w:rPr>
        <w:t>هي إحدى أخوات إنًّ مفتحة ومشددة، وتوصل باسمها وخبرها وتختص بكلِّ من الجملة الاسمية والفعلية، إلا إذا كفت " بما " يجوز الاسمية والفعلية</w:t>
      </w:r>
      <w:r w:rsidRPr="00155224">
        <w:rPr>
          <w:rFonts w:ascii="Traditional Arabic" w:hAnsi="Traditional Arabic" w:cs="Traditional Arabic"/>
          <w:sz w:val="32"/>
          <w:szCs w:val="32"/>
          <w:vertAlign w:val="superscript"/>
          <w:rtl/>
          <w:lang w:bidi="ar-DZ"/>
        </w:rPr>
        <w:footnoteReference w:id="115"/>
      </w:r>
      <w:r w:rsidRPr="00155224">
        <w:rPr>
          <w:rFonts w:ascii="Traditional Arabic" w:hAnsi="Traditional Arabic" w:cs="Traditional Arabic"/>
          <w:sz w:val="32"/>
          <w:szCs w:val="32"/>
          <w:rtl/>
          <w:lang w:bidi="ar-DZ"/>
        </w:rPr>
        <w:t>. والذي يدل على " أنّ وأنَ" المفتوحة في معنى المصدر، و أنها تقع موقع المفردات.</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b/>
          <w:bCs/>
          <w:sz w:val="32"/>
          <w:szCs w:val="32"/>
          <w:rtl/>
          <w:lang w:bidi="ar-DZ"/>
        </w:rPr>
        <w:t>4ـ أنْ:</w:t>
      </w:r>
      <w:r w:rsidRPr="00155224">
        <w:rPr>
          <w:rFonts w:ascii="Traditional Arabic" w:hAnsi="Traditional Arabic" w:cs="Traditional Arabic"/>
          <w:sz w:val="32"/>
          <w:szCs w:val="32"/>
          <w:rtl/>
          <w:lang w:bidi="ar-DZ"/>
        </w:rPr>
        <w:t xml:space="preserve"> وهي المخففة من أنَّ المشددة الثقيلة المفتوحة الهمزة، تعمل بشرط أن اسمها هو ضمير الشأن المحذوف وخبرها جملة، نحو: علمت أن أحمد مقصر، تقدير الكلام علمت أن أحمد مقصر، قال تعالى: « أيحسب أن يقدر عليه شأنه»</w:t>
      </w:r>
      <w:r w:rsidRPr="00155224">
        <w:rPr>
          <w:rFonts w:ascii="Traditional Arabic" w:hAnsi="Traditional Arabic" w:cs="Traditional Arabic"/>
          <w:sz w:val="32"/>
          <w:szCs w:val="32"/>
          <w:vertAlign w:val="superscript"/>
          <w:rtl/>
          <w:lang w:bidi="ar-DZ"/>
        </w:rPr>
        <w:footnoteReference w:id="116"/>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 فالشوكاني قال عنها: بأنها المخففة فمن الثقيلة واسمها ضمير شأن مقدر</w:t>
      </w:r>
      <w:r w:rsidRPr="00155224">
        <w:rPr>
          <w:rFonts w:ascii="Traditional Arabic" w:hAnsi="Traditional Arabic" w:cs="Traditional Arabic"/>
          <w:sz w:val="32"/>
          <w:szCs w:val="32"/>
          <w:vertAlign w:val="superscript"/>
          <w:rtl/>
          <w:lang w:bidi="ar-DZ"/>
        </w:rPr>
        <w:footnoteReference w:id="117"/>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5ـ لو:</w:t>
      </w:r>
      <w:r w:rsidRPr="00155224">
        <w:rPr>
          <w:rFonts w:ascii="Traditional Arabic" w:hAnsi="Traditional Arabic" w:cs="Traditional Arabic"/>
          <w:sz w:val="32"/>
          <w:szCs w:val="32"/>
          <w:rtl/>
          <w:lang w:bidi="ar-DZ"/>
        </w:rPr>
        <w:t xml:space="preserve"> حرف مصدري، توصل بالفعل المتصرف، لا يحتاج لجواب ويدخل على الفعل الماضي أو المضارع التام التصرف</w:t>
      </w:r>
      <w:r w:rsidRPr="00155224">
        <w:rPr>
          <w:rFonts w:ascii="Traditional Arabic" w:hAnsi="Traditional Arabic" w:cs="Traditional Arabic"/>
          <w:sz w:val="32"/>
          <w:szCs w:val="32"/>
          <w:vertAlign w:val="superscript"/>
          <w:rtl/>
          <w:lang w:bidi="ar-DZ"/>
        </w:rPr>
        <w:footnoteReference w:id="118"/>
      </w:r>
      <w:r w:rsidRPr="00155224">
        <w:rPr>
          <w:rFonts w:ascii="Traditional Arabic" w:hAnsi="Traditional Arabic" w:cs="Traditional Arabic"/>
          <w:sz w:val="32"/>
          <w:szCs w:val="32"/>
          <w:rtl/>
          <w:lang w:bidi="ar-DZ"/>
        </w:rPr>
        <w:t>، ويكون أحيانا بعد مفهم تمن، ومفهم تمن يشمل ( يود، ود ) ومشتقاته وما في معناه كالأفعال التالية: أحب، أرغب، وأمل وغيرها في المعنى وقد تكون مصدرية من إثبات ذلك الفراء والفارسي وابن مالك ومنعه الجمهور</w:t>
      </w:r>
      <w:r w:rsidRPr="00155224">
        <w:rPr>
          <w:rFonts w:ascii="Traditional Arabic" w:hAnsi="Traditional Arabic" w:cs="Traditional Arabic"/>
          <w:sz w:val="32"/>
          <w:szCs w:val="32"/>
          <w:vertAlign w:val="superscript"/>
          <w:rtl/>
          <w:lang w:bidi="ar-DZ"/>
        </w:rPr>
        <w:footnoteReference w:id="119"/>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6ـ ما:</w:t>
      </w:r>
      <w:r w:rsidRPr="00155224">
        <w:rPr>
          <w:rFonts w:ascii="Traditional Arabic" w:hAnsi="Traditional Arabic" w:cs="Traditional Arabic"/>
          <w:sz w:val="32"/>
          <w:szCs w:val="32"/>
          <w:rtl/>
          <w:lang w:bidi="ar-DZ"/>
        </w:rPr>
        <w:t xml:space="preserve"> هي المصدرية، وتوصل بالفعل الماضي عبر الجامد والمضارع، فذهب ابن السراج و الأخفش بأنها اسم لافتقارها إلى ضمير، نحو: قال تعالى: « وضاقت عليكم الأرض بما رحبت »</w:t>
      </w:r>
      <w:r w:rsidRPr="00155224">
        <w:rPr>
          <w:rFonts w:ascii="Traditional Arabic" w:hAnsi="Traditional Arabic" w:cs="Traditional Arabic"/>
          <w:sz w:val="32"/>
          <w:szCs w:val="32"/>
          <w:vertAlign w:val="superscript"/>
          <w:rtl/>
          <w:lang w:bidi="ar-DZ"/>
        </w:rPr>
        <w:footnoteReference w:id="120"/>
      </w:r>
      <w:r w:rsidRPr="00155224">
        <w:rPr>
          <w:rFonts w:ascii="Traditional Arabic" w:hAnsi="Traditional Arabic" w:cs="Traditional Arabic"/>
          <w:sz w:val="32"/>
          <w:szCs w:val="32"/>
          <w:rtl/>
          <w:lang w:bidi="ar-DZ"/>
        </w:rPr>
        <w:t xml:space="preserve">. أي </w:t>
      </w:r>
      <w:proofErr w:type="spellStart"/>
      <w:r w:rsidRPr="00155224">
        <w:rPr>
          <w:rFonts w:ascii="Traditional Arabic" w:hAnsi="Traditional Arabic" w:cs="Traditional Arabic"/>
          <w:sz w:val="32"/>
          <w:szCs w:val="32"/>
          <w:rtl/>
          <w:lang w:bidi="ar-DZ"/>
        </w:rPr>
        <w:t>يرحبها</w:t>
      </w:r>
      <w:proofErr w:type="spellEnd"/>
      <w:r w:rsidRPr="00155224">
        <w:rPr>
          <w:rFonts w:ascii="Traditional Arabic" w:hAnsi="Traditional Arabic" w:cs="Traditional Arabic"/>
          <w:sz w:val="32"/>
          <w:szCs w:val="32"/>
          <w:vertAlign w:val="superscript"/>
          <w:rtl/>
          <w:lang w:bidi="ar-DZ"/>
        </w:rPr>
        <w:footnoteReference w:id="121"/>
      </w:r>
      <w:r w:rsidRPr="00155224">
        <w:rPr>
          <w:rFonts w:ascii="Traditional Arabic" w:hAnsi="Traditional Arabic" w:cs="Traditional Arabic"/>
          <w:sz w:val="32"/>
          <w:szCs w:val="32"/>
          <w:rtl/>
          <w:lang w:bidi="ar-DZ"/>
        </w:rPr>
        <w:t xml:space="preserve">. </w:t>
      </w:r>
    </w:p>
    <w:p w:rsidR="009754B6" w:rsidRDefault="009754B6" w:rsidP="009754B6">
      <w:pPr>
        <w:bidi/>
        <w:spacing w:after="0" w:line="240" w:lineRule="auto"/>
        <w:jc w:val="both"/>
        <w:rPr>
          <w:rFonts w:ascii="Simplified Arabic" w:hAnsi="Simplified Arabic" w:cs="Simplified Arabic"/>
          <w:b/>
          <w:bCs/>
          <w:sz w:val="36"/>
          <w:szCs w:val="36"/>
          <w:u w:val="single"/>
          <w:rtl/>
          <w:lang w:bidi="ar-DZ"/>
        </w:rPr>
      </w:pPr>
    </w:p>
    <w:p w:rsidR="009754B6" w:rsidRDefault="009754B6" w:rsidP="009754B6">
      <w:pPr>
        <w:bidi/>
        <w:spacing w:after="0" w:line="240" w:lineRule="auto"/>
        <w:jc w:val="both"/>
        <w:rPr>
          <w:rFonts w:ascii="Simplified Arabic" w:hAnsi="Simplified Arabic" w:cs="Simplified Arabic"/>
          <w:b/>
          <w:bCs/>
          <w:sz w:val="36"/>
          <w:szCs w:val="36"/>
          <w:u w:val="single"/>
          <w:rtl/>
          <w:lang w:bidi="ar-DZ"/>
        </w:rPr>
      </w:pPr>
    </w:p>
    <w:p w:rsidR="009754B6" w:rsidRDefault="009754B6" w:rsidP="009754B6">
      <w:pPr>
        <w:bidi/>
        <w:spacing w:after="0" w:line="240" w:lineRule="auto"/>
        <w:jc w:val="both"/>
        <w:rPr>
          <w:rFonts w:ascii="Simplified Arabic" w:hAnsi="Simplified Arabic" w:cs="Simplified Arabic"/>
          <w:b/>
          <w:bCs/>
          <w:sz w:val="36"/>
          <w:szCs w:val="36"/>
          <w:u w:val="single"/>
          <w:rtl/>
          <w:lang w:bidi="ar-DZ"/>
        </w:rPr>
      </w:pPr>
    </w:p>
    <w:p w:rsidR="009754B6" w:rsidRDefault="009754B6" w:rsidP="009754B6">
      <w:pPr>
        <w:bidi/>
        <w:spacing w:after="0" w:line="240" w:lineRule="auto"/>
        <w:jc w:val="both"/>
        <w:rPr>
          <w:rFonts w:ascii="Simplified Arabic" w:hAnsi="Simplified Arabic" w:cs="Simplified Arabic"/>
          <w:b/>
          <w:bCs/>
          <w:sz w:val="36"/>
          <w:szCs w:val="36"/>
          <w:u w:val="single"/>
          <w:rtl/>
          <w:lang w:bidi="ar-DZ"/>
        </w:rPr>
      </w:pPr>
    </w:p>
    <w:p w:rsidR="00155224" w:rsidRPr="009000A7" w:rsidRDefault="009754B6" w:rsidP="009774B1">
      <w:pPr>
        <w:pStyle w:val="Titre1"/>
        <w:bidi/>
        <w:rPr>
          <w:rFonts w:ascii="Simplified Arabic" w:hAnsi="Simplified Arabic" w:cs="Simplified Arabic"/>
          <w:color w:val="auto"/>
          <w:sz w:val="36"/>
          <w:szCs w:val="36"/>
          <w:u w:val="single"/>
          <w:rtl/>
          <w:lang w:bidi="ar-DZ"/>
        </w:rPr>
      </w:pPr>
      <w:bookmarkStart w:id="11" w:name="_Toc106530701"/>
      <w:proofErr w:type="gramStart"/>
      <w:r w:rsidRPr="009000A7">
        <w:rPr>
          <w:rFonts w:ascii="Simplified Arabic" w:hAnsi="Simplified Arabic" w:cs="Simplified Arabic"/>
          <w:b/>
          <w:bCs/>
          <w:color w:val="auto"/>
          <w:sz w:val="36"/>
          <w:szCs w:val="36"/>
          <w:u w:val="single"/>
          <w:rtl/>
          <w:lang w:bidi="ar-DZ"/>
        </w:rPr>
        <w:lastRenderedPageBreak/>
        <w:t>المبحث</w:t>
      </w:r>
      <w:proofErr w:type="gramEnd"/>
      <w:r w:rsidRPr="009000A7">
        <w:rPr>
          <w:rFonts w:ascii="Simplified Arabic" w:hAnsi="Simplified Arabic" w:cs="Simplified Arabic"/>
          <w:b/>
          <w:bCs/>
          <w:color w:val="auto"/>
          <w:sz w:val="36"/>
          <w:szCs w:val="36"/>
          <w:u w:val="single"/>
          <w:rtl/>
          <w:lang w:bidi="ar-DZ"/>
        </w:rPr>
        <w:t xml:space="preserve"> الثالث: </w:t>
      </w:r>
      <w:r w:rsidR="00155224" w:rsidRPr="009000A7">
        <w:rPr>
          <w:rFonts w:ascii="Simplified Arabic" w:hAnsi="Simplified Arabic" w:cs="Simplified Arabic"/>
          <w:b/>
          <w:bCs/>
          <w:color w:val="auto"/>
          <w:sz w:val="36"/>
          <w:szCs w:val="36"/>
          <w:u w:val="single"/>
          <w:rtl/>
          <w:lang w:bidi="ar-DZ"/>
        </w:rPr>
        <w:t>صلة الموصول</w:t>
      </w:r>
      <w:bookmarkEnd w:id="11"/>
      <w:r w:rsidR="00155224" w:rsidRPr="009000A7">
        <w:rPr>
          <w:rFonts w:ascii="Simplified Arabic" w:hAnsi="Simplified Arabic" w:cs="Simplified Arabic"/>
          <w:color w:val="auto"/>
          <w:sz w:val="36"/>
          <w:szCs w:val="36"/>
          <w:u w:val="single"/>
          <w:rtl/>
          <w:lang w:bidi="ar-DZ"/>
        </w:rPr>
        <w:t xml:space="preserve"> </w:t>
      </w:r>
    </w:p>
    <w:p w:rsidR="00155224" w:rsidRPr="009754B6" w:rsidRDefault="00155224" w:rsidP="009774B1">
      <w:pPr>
        <w:pStyle w:val="Paragraphedeliste"/>
        <w:numPr>
          <w:ilvl w:val="0"/>
          <w:numId w:val="20"/>
        </w:numPr>
        <w:bidi/>
        <w:spacing w:after="0" w:line="240" w:lineRule="auto"/>
        <w:jc w:val="both"/>
        <w:outlineLvl w:val="0"/>
        <w:rPr>
          <w:rFonts w:ascii="Traditional Arabic" w:hAnsi="Traditional Arabic" w:cs="Traditional Arabic"/>
          <w:b/>
          <w:bCs/>
          <w:sz w:val="32"/>
          <w:szCs w:val="32"/>
          <w:rtl/>
          <w:lang w:bidi="ar-DZ"/>
        </w:rPr>
      </w:pPr>
      <w:bookmarkStart w:id="12" w:name="_Toc106530702"/>
      <w:r w:rsidRPr="009754B6">
        <w:rPr>
          <w:rFonts w:ascii="Traditional Arabic" w:hAnsi="Traditional Arabic" w:cs="Traditional Arabic"/>
          <w:b/>
          <w:bCs/>
          <w:sz w:val="32"/>
          <w:szCs w:val="32"/>
          <w:rtl/>
          <w:lang w:bidi="ar-DZ"/>
        </w:rPr>
        <w:t>متطلبات صلة الموصول:</w:t>
      </w:r>
      <w:bookmarkEnd w:id="12"/>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lang w:bidi="ar-DZ"/>
        </w:rPr>
        <w:t>يحتاج الاسم الموصول إلى صلة وعائد ومحل من الإعراب، فالصلة هي الجملة التي تذكر بعده فتتِّم معناه، وتسمى: ( صلة الموصول )، مثل: جاء الذي أكرمته، ولا محل لهذه الجملة من الإعراب</w:t>
      </w:r>
      <w:r w:rsidRPr="00155224">
        <w:rPr>
          <w:rFonts w:ascii="Traditional Arabic" w:hAnsi="Traditional Arabic" w:cs="Traditional Arabic"/>
          <w:sz w:val="32"/>
          <w:szCs w:val="32"/>
          <w:vertAlign w:val="superscript"/>
          <w:rtl/>
          <w:lang w:bidi="ar-DZ"/>
        </w:rPr>
        <w:footnoteReference w:id="122"/>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 يقول الجوهري: " وكل شيء اتصل بشيء فما بينهما وصلة، والجمع وصل"</w:t>
      </w:r>
      <w:r w:rsidRPr="00155224">
        <w:rPr>
          <w:rFonts w:ascii="Traditional Arabic" w:hAnsi="Traditional Arabic" w:cs="Traditional Arabic"/>
          <w:sz w:val="32"/>
          <w:szCs w:val="32"/>
          <w:vertAlign w:val="superscript"/>
          <w:rtl/>
          <w:lang w:bidi="ar-DZ"/>
        </w:rPr>
        <w:footnoteReference w:id="123"/>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فالصلة تعمل على تخصيص الموصول، كما أن الصفة تعمل على تخصيص الموصوف وتفتقر كل الموصولات الاسمية مختصة كانت أم مشتركة إلى صلة تتصل بها لأنها نواقص لا يتم معناها إلا بصلة متأخرة عنها لزوما، لأن الصلة من كمال الموصول ومنزلة منزلة جزئه المتأخر</w:t>
      </w:r>
      <w:r w:rsidRPr="00155224">
        <w:rPr>
          <w:rFonts w:ascii="Traditional Arabic" w:hAnsi="Traditional Arabic" w:cs="Traditional Arabic"/>
          <w:sz w:val="32"/>
          <w:szCs w:val="32"/>
          <w:vertAlign w:val="superscript"/>
          <w:rtl/>
          <w:lang w:bidi="ar-DZ"/>
        </w:rPr>
        <w:footnoteReference w:id="124"/>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يقول ابن مالك:</w:t>
      </w:r>
    </w:p>
    <w:p w:rsidR="00155224" w:rsidRPr="0036373C" w:rsidRDefault="00155224" w:rsidP="00FF51A3">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وكلًّها يلزم بعدها صلة       على ضمير لائق مشتملة</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lang w:bidi="ar-DZ"/>
        </w:rPr>
        <w:t>يعني أن الموصولات كلها لا بد أن تكون بعدها صلة تكملها، ورابط يربط بينها و بين الموصول، ولذلك سميت موصولات ونواقص، وقد نبَّه على ذلك بقوله: " على ضمير لائق مشتملة ". مطابق للموصول في الإفراد والتذكير وفروعهما فتقول: «جاءني الذي قام أبوه، والتي قام أمه، واللذان قاما، وما أشبه ذلك »</w:t>
      </w:r>
      <w:r w:rsidRPr="00155224">
        <w:rPr>
          <w:rFonts w:ascii="Traditional Arabic" w:hAnsi="Traditional Arabic" w:cs="Traditional Arabic"/>
          <w:sz w:val="32"/>
          <w:szCs w:val="32"/>
          <w:vertAlign w:val="superscript"/>
          <w:rtl/>
          <w:lang w:bidi="ar-DZ"/>
        </w:rPr>
        <w:footnoteReference w:id="125"/>
      </w:r>
      <w:r w:rsidRPr="00155224">
        <w:rPr>
          <w:rFonts w:ascii="Traditional Arabic" w:hAnsi="Traditional Arabic" w:cs="Traditional Arabic"/>
          <w:sz w:val="32"/>
          <w:szCs w:val="32"/>
          <w:rtl/>
          <w:lang w:bidi="ar-DZ"/>
        </w:rPr>
        <w:t xml:space="preserve">. </w:t>
      </w:r>
    </w:p>
    <w:p w:rsidR="00155224" w:rsidRPr="00B0113B" w:rsidRDefault="00155224" w:rsidP="00B0113B">
      <w:pPr>
        <w:pStyle w:val="Paragraphedeliste"/>
        <w:numPr>
          <w:ilvl w:val="0"/>
          <w:numId w:val="21"/>
        </w:numPr>
        <w:bidi/>
        <w:spacing w:after="0" w:line="240" w:lineRule="auto"/>
        <w:jc w:val="both"/>
        <w:rPr>
          <w:rFonts w:ascii="Traditional Arabic" w:hAnsi="Traditional Arabic" w:cs="Traditional Arabic"/>
          <w:sz w:val="32"/>
          <w:szCs w:val="32"/>
          <w:rtl/>
          <w:lang w:bidi="ar-DZ"/>
        </w:rPr>
      </w:pPr>
      <w:r w:rsidRPr="00B0113B">
        <w:rPr>
          <w:rFonts w:ascii="Traditional Arabic" w:hAnsi="Traditional Arabic" w:cs="Traditional Arabic"/>
          <w:b/>
          <w:bCs/>
          <w:sz w:val="32"/>
          <w:szCs w:val="32"/>
          <w:rtl/>
          <w:lang w:bidi="ar-DZ"/>
        </w:rPr>
        <w:t xml:space="preserve">جملة صلة الموصول: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إنّ جميع الموصولات </w:t>
      </w:r>
      <w:r w:rsidRPr="00155224">
        <w:rPr>
          <w:rFonts w:ascii="Traditional Arabic" w:hAnsi="Traditional Arabic" w:cs="Traditional Arabic" w:hint="cs"/>
          <w:sz w:val="32"/>
          <w:szCs w:val="32"/>
          <w:rtl/>
          <w:lang w:bidi="ar-DZ"/>
        </w:rPr>
        <w:t>سوآءا</w:t>
      </w:r>
      <w:r w:rsidRPr="00155224">
        <w:rPr>
          <w:rFonts w:ascii="Traditional Arabic" w:hAnsi="Traditional Arabic" w:cs="Traditional Arabic"/>
          <w:sz w:val="32"/>
          <w:szCs w:val="32"/>
          <w:rtl/>
          <w:lang w:bidi="ar-DZ"/>
        </w:rPr>
        <w:t xml:space="preserve"> كانت حرفية أم اسمية يلزم أن يقع بعدها صلة تبين معناها، فجملة صلة الموصول تذكر بعد الموصول الاسمي، ولا يتم معنى الموصول إلا بها، وأغلب النحاة يسميها صلة الموصول، والبعض</w:t>
      </w:r>
      <w:r w:rsidRPr="00155224">
        <w:rPr>
          <w:rFonts w:ascii="Traditional Arabic" w:hAnsi="Traditional Arabic" w:cs="Traditional Arabic"/>
          <w:sz w:val="32"/>
          <w:szCs w:val="32"/>
          <w:vertAlign w:val="superscript"/>
          <w:rtl/>
          <w:lang w:bidi="ar-DZ"/>
        </w:rPr>
        <w:footnoteReference w:id="126"/>
      </w:r>
      <w:r w:rsidRPr="00155224">
        <w:rPr>
          <w:rFonts w:ascii="Traditional Arabic" w:hAnsi="Traditional Arabic" w:cs="Traditional Arabic"/>
          <w:sz w:val="32"/>
          <w:szCs w:val="32"/>
          <w:rtl/>
          <w:lang w:bidi="ar-DZ"/>
        </w:rPr>
        <w:t xml:space="preserve"> يسميها حشوا</w:t>
      </w:r>
      <w:r w:rsidRPr="00155224">
        <w:rPr>
          <w:rFonts w:ascii="Traditional Arabic" w:hAnsi="Traditional Arabic" w:cs="Traditional Arabic"/>
          <w:sz w:val="32"/>
          <w:szCs w:val="32"/>
          <w:vertAlign w:val="superscript"/>
          <w:rtl/>
          <w:lang w:bidi="ar-DZ"/>
        </w:rPr>
        <w:footnoteReference w:id="127"/>
      </w:r>
      <w:r w:rsidRPr="00155224">
        <w:rPr>
          <w:rFonts w:ascii="Traditional Arabic" w:hAnsi="Traditional Arabic" w:cs="Traditional Arabic"/>
          <w:sz w:val="32"/>
          <w:szCs w:val="32"/>
          <w:rtl/>
          <w:lang w:bidi="ar-DZ"/>
        </w:rPr>
        <w:t>،</w:t>
      </w:r>
      <w:r w:rsidRPr="00155224">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قال ابن يعيش: أي: أنّها ليست أصلا، وإنّما هي زيادة يتمم بها الاسم ويوضح بها معناه</w:t>
      </w:r>
      <w:r w:rsidRPr="00155224">
        <w:rPr>
          <w:rFonts w:ascii="Traditional Arabic" w:hAnsi="Traditional Arabic" w:cs="Traditional Arabic"/>
          <w:sz w:val="32"/>
          <w:szCs w:val="32"/>
          <w:vertAlign w:val="superscript"/>
          <w:rtl/>
          <w:lang w:bidi="ar-DZ"/>
        </w:rPr>
        <w:footnoteReference w:id="128"/>
      </w:r>
      <w:r w:rsidRPr="00155224">
        <w:rPr>
          <w:rFonts w:ascii="Traditional Arabic" w:hAnsi="Traditional Arabic" w:cs="Traditional Arabic"/>
          <w:sz w:val="32"/>
          <w:szCs w:val="32"/>
          <w:rtl/>
          <w:lang w:bidi="ar-DZ"/>
        </w:rPr>
        <w:t xml:space="preserve">. </w:t>
      </w:r>
    </w:p>
    <w:p w:rsid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فكل واحد من الموصولات لابد له من صلة، لأنه اسم مبهر لا يتم معناه بصلة</w:t>
      </w:r>
      <w:r w:rsidRPr="00155224">
        <w:rPr>
          <w:rFonts w:ascii="Traditional Arabic" w:hAnsi="Traditional Arabic" w:cs="Traditional Arabic"/>
          <w:sz w:val="32"/>
          <w:szCs w:val="32"/>
          <w:vertAlign w:val="superscript"/>
          <w:rtl/>
          <w:lang w:bidi="ar-DZ"/>
        </w:rPr>
        <w:footnoteReference w:id="129"/>
      </w:r>
      <w:r w:rsidRPr="00155224">
        <w:rPr>
          <w:rFonts w:ascii="Traditional Arabic" w:hAnsi="Traditional Arabic" w:cs="Traditional Arabic"/>
          <w:sz w:val="32"/>
          <w:szCs w:val="32"/>
          <w:rtl/>
          <w:lang w:bidi="ar-DZ"/>
        </w:rPr>
        <w:t>، أي لابد للأسماء الموصولة من صلات توضحها وتخصصها، ولا تكون صلاتها إلاَّ جملة</w:t>
      </w:r>
      <w:r w:rsidRPr="00155224">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 xml:space="preserve">أو شبه جملة، وشبه الجملة من الجار والمجرور والظرف </w:t>
      </w:r>
      <w:r w:rsidRPr="00155224">
        <w:rPr>
          <w:rFonts w:ascii="Traditional Arabic" w:hAnsi="Traditional Arabic" w:cs="Traditional Arabic"/>
          <w:sz w:val="32"/>
          <w:szCs w:val="32"/>
          <w:rtl/>
          <w:lang w:bidi="ar-DZ"/>
        </w:rPr>
        <w:lastRenderedPageBreak/>
        <w:t xml:space="preserve">لابد لهما من متعلق. ويكون </w:t>
      </w:r>
      <w:proofErr w:type="spellStart"/>
      <w:r w:rsidRPr="00155224">
        <w:rPr>
          <w:rFonts w:ascii="Traditional Arabic" w:hAnsi="Traditional Arabic" w:cs="Traditional Arabic"/>
          <w:sz w:val="32"/>
          <w:szCs w:val="32"/>
          <w:rtl/>
          <w:lang w:bidi="ar-DZ"/>
        </w:rPr>
        <w:t>متعلقهما</w:t>
      </w:r>
      <w:proofErr w:type="spellEnd"/>
      <w:r w:rsidRPr="00155224">
        <w:rPr>
          <w:rFonts w:ascii="Traditional Arabic" w:hAnsi="Traditional Arabic" w:cs="Traditional Arabic"/>
          <w:sz w:val="32"/>
          <w:szCs w:val="32"/>
          <w:rtl/>
          <w:lang w:bidi="ar-DZ"/>
        </w:rPr>
        <w:t xml:space="preserve"> جملة اسمية أو فعلية حسب السياق محذوفة مقدرة، ويحسن تقديرها وإبرازها ليتم بها المعنى، وتكتمل بها الفائدة، والصلة نوعان: </w:t>
      </w:r>
    </w:p>
    <w:p w:rsidR="00155224" w:rsidRPr="00790655" w:rsidRDefault="00155224" w:rsidP="00790655">
      <w:pPr>
        <w:pStyle w:val="Paragraphedeliste"/>
        <w:numPr>
          <w:ilvl w:val="1"/>
          <w:numId w:val="21"/>
        </w:numPr>
        <w:bidi/>
        <w:spacing w:after="0" w:line="240" w:lineRule="auto"/>
        <w:ind w:left="-2" w:firstLine="0"/>
        <w:jc w:val="both"/>
        <w:rPr>
          <w:rFonts w:ascii="Traditional Arabic" w:hAnsi="Traditional Arabic" w:cs="Traditional Arabic"/>
          <w:sz w:val="32"/>
          <w:szCs w:val="32"/>
          <w:lang w:bidi="ar-DZ"/>
        </w:rPr>
      </w:pPr>
      <w:r w:rsidRPr="00790655">
        <w:rPr>
          <w:rFonts w:ascii="Traditional Arabic" w:hAnsi="Traditional Arabic" w:cs="Traditional Arabic"/>
          <w:b/>
          <w:bCs/>
          <w:sz w:val="32"/>
          <w:szCs w:val="32"/>
          <w:rtl/>
          <w:lang w:bidi="ar-DZ"/>
        </w:rPr>
        <w:t>الجملة الاسمية:</w:t>
      </w:r>
      <w:r w:rsidRPr="00790655">
        <w:rPr>
          <w:rFonts w:ascii="Traditional Arabic" w:hAnsi="Traditional Arabic" w:cs="Traditional Arabic"/>
          <w:sz w:val="32"/>
          <w:szCs w:val="32"/>
          <w:rtl/>
          <w:lang w:bidi="ar-DZ"/>
        </w:rPr>
        <w:t xml:space="preserve"> نحو قوله تعالى: « أتستبدلون الذي هو أدنى بالذي هو خير»</w:t>
      </w:r>
      <w:r w:rsidRPr="00155224">
        <w:rPr>
          <w:vertAlign w:val="superscript"/>
          <w:rtl/>
          <w:lang w:bidi="ar-DZ"/>
        </w:rPr>
        <w:footnoteReference w:id="130"/>
      </w:r>
      <w:r w:rsidRPr="00790655">
        <w:rPr>
          <w:rFonts w:ascii="Traditional Arabic" w:hAnsi="Traditional Arabic" w:cs="Traditional Arabic"/>
          <w:sz w:val="32"/>
          <w:szCs w:val="32"/>
          <w:rtl/>
          <w:lang w:bidi="ar-DZ"/>
        </w:rPr>
        <w:t xml:space="preserve">. فالاسم الموصول الأول في هذه الآية هو ( الذي ) في محل نصب مفعول به، وصلته في المرة الأولى الجملة الاسمية: ( هو أدنى )، ( هو) في محل رفع مبتدأ و(أدنى) خبر المبتدأ.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والجملة الاسمية صلة الموصول لا محل لها من الإعراب، و الاسم الموصول الثاني (الذي) وصلته الجملة الاسمية (هو خير)</w:t>
      </w:r>
      <w:r w:rsidRPr="00155224">
        <w:rPr>
          <w:rFonts w:ascii="Traditional Arabic" w:hAnsi="Traditional Arabic" w:cs="Traditional Arabic"/>
          <w:sz w:val="32"/>
          <w:szCs w:val="32"/>
          <w:vertAlign w:val="superscript"/>
          <w:rtl/>
          <w:lang w:bidi="ar-DZ"/>
        </w:rPr>
        <w:footnoteReference w:id="131"/>
      </w:r>
      <w:r w:rsidRPr="00155224">
        <w:rPr>
          <w:rFonts w:ascii="Traditional Arabic" w:hAnsi="Traditional Arabic" w:cs="Traditional Arabic"/>
          <w:sz w:val="32"/>
          <w:szCs w:val="32"/>
          <w:rtl/>
          <w:lang w:bidi="ar-DZ"/>
        </w:rPr>
        <w:t>.</w:t>
      </w:r>
    </w:p>
    <w:p w:rsidR="00155224" w:rsidRPr="00155224" w:rsidRDefault="00790655" w:rsidP="00343649">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b/>
          <w:bCs/>
          <w:sz w:val="32"/>
          <w:szCs w:val="32"/>
          <w:rtl/>
          <w:lang w:bidi="ar-DZ"/>
        </w:rPr>
        <w:t xml:space="preserve">2.1. </w:t>
      </w:r>
      <w:r w:rsidR="00155224" w:rsidRPr="00155224">
        <w:rPr>
          <w:rFonts w:ascii="Traditional Arabic" w:hAnsi="Traditional Arabic" w:cs="Traditional Arabic"/>
          <w:b/>
          <w:bCs/>
          <w:sz w:val="32"/>
          <w:szCs w:val="32"/>
          <w:rtl/>
          <w:lang w:bidi="ar-DZ"/>
        </w:rPr>
        <w:t>الجملة الفعلية:</w:t>
      </w:r>
      <w:r w:rsidR="00155224" w:rsidRPr="00155224">
        <w:rPr>
          <w:rFonts w:ascii="Traditional Arabic" w:hAnsi="Traditional Arabic" w:cs="Traditional Arabic"/>
          <w:sz w:val="32"/>
          <w:szCs w:val="32"/>
          <w:rtl/>
          <w:lang w:bidi="ar-DZ"/>
        </w:rPr>
        <w:t xml:space="preserve"> نحو قوله تعالى:« الحمد لله الذي أنزل على عبده الكتاب »</w:t>
      </w:r>
      <w:r w:rsidR="00155224" w:rsidRPr="00155224">
        <w:rPr>
          <w:rFonts w:ascii="Traditional Arabic" w:hAnsi="Traditional Arabic" w:cs="Traditional Arabic"/>
          <w:sz w:val="32"/>
          <w:szCs w:val="32"/>
          <w:vertAlign w:val="superscript"/>
          <w:rtl/>
          <w:lang w:bidi="ar-DZ"/>
        </w:rPr>
        <w:footnoteReference w:id="132"/>
      </w:r>
      <w:r w:rsidR="00155224" w:rsidRPr="00155224">
        <w:rPr>
          <w:rFonts w:ascii="Traditional Arabic" w:hAnsi="Traditional Arabic" w:cs="Traditional Arabic"/>
          <w:sz w:val="32"/>
          <w:szCs w:val="32"/>
          <w:rtl/>
          <w:lang w:bidi="ar-DZ"/>
        </w:rPr>
        <w:t>. فالاسم الموصول في هذه الآية (الذي) وصلته هي الجملة الفعلية «أنزل على عبده الكتاب » لا محل لها من الإعراب.</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lang w:bidi="ar-DZ"/>
        </w:rPr>
        <w:t>وقد اجتمعا النوعان الجملة الفعلية والاسمية، في قوله تعالى: إنَّ الله مع الذين اتقوا والذين هم محسنون »</w:t>
      </w:r>
      <w:r w:rsidRPr="00155224">
        <w:rPr>
          <w:rFonts w:ascii="Traditional Arabic" w:hAnsi="Traditional Arabic" w:cs="Traditional Arabic"/>
          <w:sz w:val="32"/>
          <w:szCs w:val="32"/>
          <w:vertAlign w:val="superscript"/>
          <w:rtl/>
          <w:lang w:bidi="ar-DZ"/>
        </w:rPr>
        <w:footnoteReference w:id="133"/>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 فالاسم الموصول (الذين) تكرر مرتين في الآية وصلته في المرة الأولى جملة فعلية، هي جملة الفعل والفاعل (اتقوا) وصلته في المرة الثانية جملة اسمية، وهي الجملة المكونة من المبتدأ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الخبر (هم محسنون).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كما أنّها قد اجتمعتا في قول الشاعر بن أوس</w:t>
      </w:r>
      <w:r w:rsidRPr="00155224">
        <w:rPr>
          <w:rFonts w:ascii="Traditional Arabic" w:hAnsi="Traditional Arabic" w:cs="Traditional Arabic"/>
          <w:sz w:val="32"/>
          <w:szCs w:val="32"/>
          <w:vertAlign w:val="superscript"/>
          <w:rtl/>
          <w:lang w:bidi="ar-DZ"/>
        </w:rPr>
        <w:footnoteReference w:id="134"/>
      </w:r>
      <w:r w:rsidRPr="00155224">
        <w:rPr>
          <w:rFonts w:ascii="Traditional Arabic" w:hAnsi="Traditional Arabic" w:cs="Traditional Arabic"/>
          <w:sz w:val="32"/>
          <w:szCs w:val="32"/>
          <w:rtl/>
          <w:lang w:bidi="ar-DZ"/>
        </w:rPr>
        <w:t>واصفا إساءة أحد أقاربه:</w:t>
      </w:r>
    </w:p>
    <w:p w:rsidR="00155224" w:rsidRPr="0036373C" w:rsidRDefault="00155224" w:rsidP="00FF51A3">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 xml:space="preserve">و يسعى إذا أنبني ليهدم صالحي     وليس الذي يسيء كمن شأنه الهدم </w:t>
      </w:r>
      <w:r w:rsidRPr="0036373C">
        <w:rPr>
          <w:rFonts w:ascii="Traditional Arabic" w:hAnsi="Traditional Arabic" w:cs="Traditional Arabic"/>
          <w:b/>
          <w:bCs/>
          <w:sz w:val="32"/>
          <w:szCs w:val="32"/>
          <w:vertAlign w:val="superscript"/>
          <w:rtl/>
          <w:lang w:bidi="ar-DZ"/>
        </w:rPr>
        <w:footnoteReference w:id="135"/>
      </w:r>
      <w:r w:rsidRPr="0036373C">
        <w:rPr>
          <w:rFonts w:ascii="Traditional Arabic" w:hAnsi="Traditional Arabic" w:cs="Traditional Arabic"/>
          <w:b/>
          <w:bCs/>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في البيتين جملتان للصلة الأولى: جملة فعلية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هي جملة (يبني) وقد وقعت صلة (الذي) والثانية: جملة اسمية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هي جملة (شأنه الهدم) وقد وقعت صلة الموصول (من). </w:t>
      </w:r>
    </w:p>
    <w:p w:rsidR="00155224" w:rsidRPr="00BF7F92" w:rsidRDefault="00155224" w:rsidP="00BF7F92">
      <w:pPr>
        <w:pStyle w:val="Paragraphedeliste"/>
        <w:numPr>
          <w:ilvl w:val="1"/>
          <w:numId w:val="19"/>
        </w:numPr>
        <w:bidi/>
        <w:spacing w:after="0" w:line="240" w:lineRule="auto"/>
        <w:ind w:left="-2" w:firstLine="0"/>
        <w:jc w:val="both"/>
        <w:rPr>
          <w:rFonts w:ascii="Traditional Arabic" w:hAnsi="Traditional Arabic" w:cs="Traditional Arabic"/>
          <w:sz w:val="32"/>
          <w:szCs w:val="32"/>
          <w:rtl/>
          <w:lang w:bidi="ar-DZ"/>
        </w:rPr>
      </w:pPr>
      <w:r w:rsidRPr="00BF7F92">
        <w:rPr>
          <w:rFonts w:ascii="Traditional Arabic" w:hAnsi="Traditional Arabic" w:cs="Traditional Arabic"/>
          <w:b/>
          <w:bCs/>
          <w:sz w:val="32"/>
          <w:szCs w:val="32"/>
          <w:rtl/>
          <w:lang w:bidi="ar-DZ"/>
        </w:rPr>
        <w:t>شبه الجملة :</w:t>
      </w:r>
      <w:r w:rsidRPr="00BF7F92">
        <w:rPr>
          <w:rFonts w:ascii="Traditional Arabic" w:hAnsi="Traditional Arabic" w:cs="Traditional Arabic" w:hint="cs"/>
          <w:b/>
          <w:bCs/>
          <w:sz w:val="32"/>
          <w:szCs w:val="32"/>
          <w:rtl/>
          <w:lang w:bidi="ar-DZ"/>
        </w:rPr>
        <w:t xml:space="preserve"> </w:t>
      </w:r>
      <w:r w:rsidRPr="00BF7F92">
        <w:rPr>
          <w:rFonts w:ascii="Traditional Arabic" w:hAnsi="Traditional Arabic" w:cs="Traditional Arabic"/>
          <w:sz w:val="32"/>
          <w:szCs w:val="32"/>
          <w:rtl/>
          <w:lang w:bidi="ar-DZ"/>
        </w:rPr>
        <w:t xml:space="preserve"> وتنقسم إلى قسمين : الظرف والجار </w:t>
      </w:r>
      <w:r w:rsidRPr="00BF7F92">
        <w:rPr>
          <w:rFonts w:ascii="Traditional Arabic" w:hAnsi="Traditional Arabic" w:cs="Traditional Arabic" w:hint="cs"/>
          <w:sz w:val="32"/>
          <w:szCs w:val="32"/>
          <w:rtl/>
          <w:lang w:bidi="ar-DZ"/>
        </w:rPr>
        <w:t>و</w:t>
      </w:r>
      <w:r w:rsidRPr="00BF7F92">
        <w:rPr>
          <w:rFonts w:ascii="Traditional Arabic" w:hAnsi="Traditional Arabic" w:cs="Traditional Arabic"/>
          <w:sz w:val="32"/>
          <w:szCs w:val="32"/>
          <w:rtl/>
          <w:lang w:bidi="ar-DZ"/>
        </w:rPr>
        <w:t>المجرور ويشترط في الظرف الجار و</w:t>
      </w:r>
      <w:r w:rsidRPr="00BF7F92">
        <w:rPr>
          <w:rFonts w:ascii="Traditional Arabic" w:hAnsi="Traditional Arabic" w:cs="Traditional Arabic" w:hint="cs"/>
          <w:sz w:val="32"/>
          <w:szCs w:val="32"/>
          <w:rtl/>
          <w:lang w:bidi="ar-DZ"/>
        </w:rPr>
        <w:t xml:space="preserve"> </w:t>
      </w:r>
      <w:r w:rsidRPr="00BF7F92">
        <w:rPr>
          <w:rFonts w:ascii="Traditional Arabic" w:hAnsi="Traditional Arabic" w:cs="Traditional Arabic"/>
          <w:sz w:val="32"/>
          <w:szCs w:val="32"/>
          <w:rtl/>
          <w:lang w:bidi="ar-DZ"/>
        </w:rPr>
        <w:t>المجرور أن يكونا تامين بمعنى أن يكون في الوص</w:t>
      </w:r>
      <w:r w:rsidRPr="00BF7F92">
        <w:rPr>
          <w:rFonts w:ascii="Traditional Arabic" w:hAnsi="Traditional Arabic" w:cs="Traditional Arabic" w:hint="cs"/>
          <w:sz w:val="32"/>
          <w:szCs w:val="32"/>
          <w:rtl/>
          <w:lang w:bidi="ar-DZ"/>
        </w:rPr>
        <w:t>ل</w:t>
      </w:r>
      <w:r w:rsidRPr="00BF7F92">
        <w:rPr>
          <w:rFonts w:ascii="Traditional Arabic" w:hAnsi="Traditional Arabic" w:cs="Traditional Arabic"/>
          <w:sz w:val="32"/>
          <w:szCs w:val="32"/>
          <w:rtl/>
          <w:lang w:bidi="ar-DZ"/>
        </w:rPr>
        <w:t xml:space="preserve"> به فائدة نحو "قتل الذي عندك، و</w:t>
      </w:r>
      <w:r w:rsidRPr="00BF7F92">
        <w:rPr>
          <w:rFonts w:ascii="Traditional Arabic" w:hAnsi="Traditional Arabic" w:cs="Traditional Arabic" w:hint="cs"/>
          <w:sz w:val="32"/>
          <w:szCs w:val="32"/>
          <w:rtl/>
          <w:lang w:bidi="ar-DZ"/>
        </w:rPr>
        <w:t xml:space="preserve"> </w:t>
      </w:r>
      <w:r w:rsidRPr="00BF7F92">
        <w:rPr>
          <w:rFonts w:ascii="Traditional Arabic" w:hAnsi="Traditional Arabic" w:cs="Traditional Arabic"/>
          <w:sz w:val="32"/>
          <w:szCs w:val="32"/>
          <w:rtl/>
          <w:lang w:bidi="ar-DZ"/>
        </w:rPr>
        <w:t>الذي في الدار والعامل فيهما فعل مح</w:t>
      </w:r>
      <w:r w:rsidRPr="00BF7F92">
        <w:rPr>
          <w:rFonts w:ascii="Traditional Arabic" w:hAnsi="Traditional Arabic" w:cs="Traditional Arabic" w:hint="cs"/>
          <w:sz w:val="32"/>
          <w:szCs w:val="32"/>
          <w:rtl/>
          <w:lang w:bidi="ar-DZ"/>
        </w:rPr>
        <w:t>ذ</w:t>
      </w:r>
      <w:r w:rsidRPr="00BF7F92">
        <w:rPr>
          <w:rFonts w:ascii="Traditional Arabic" w:hAnsi="Traditional Arabic" w:cs="Traditional Arabic"/>
          <w:sz w:val="32"/>
          <w:szCs w:val="32"/>
          <w:rtl/>
          <w:lang w:bidi="ar-DZ"/>
        </w:rPr>
        <w:t xml:space="preserve">وف </w:t>
      </w:r>
      <w:r w:rsidRPr="00BF7F92">
        <w:rPr>
          <w:rFonts w:ascii="Traditional Arabic" w:hAnsi="Traditional Arabic" w:cs="Traditional Arabic"/>
          <w:sz w:val="32"/>
          <w:szCs w:val="32"/>
          <w:rtl/>
          <w:lang w:bidi="ar-DZ"/>
        </w:rPr>
        <w:lastRenderedPageBreak/>
        <w:t>وجوبا و التقدير قتل الذي استقر عندك، أو الذي استقر في الدار، فإن لم يكونا تامين لم يجز الوصل بهما، فلا تقول جاء الذي بك، ولا جاء الذي اليوم</w:t>
      </w:r>
      <w:r w:rsidRPr="00155224">
        <w:rPr>
          <w:vertAlign w:val="superscript"/>
          <w:rtl/>
          <w:lang w:bidi="ar-DZ"/>
        </w:rPr>
        <w:footnoteReference w:id="136"/>
      </w:r>
      <w:r w:rsidRPr="00BF7F92">
        <w:rPr>
          <w:rFonts w:ascii="Traditional Arabic" w:hAnsi="Traditional Arabic" w:cs="Traditional Arabic"/>
          <w:sz w:val="32"/>
          <w:szCs w:val="32"/>
          <w:rtl/>
          <w:lang w:bidi="ar-DZ"/>
        </w:rPr>
        <w:t xml:space="preserve">. وهذا يعني أنه لا بد لشبه الجملة من متعلق وهي الجملة المحذوفة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المقدرة و شبه الجملة تنقسم إلى قسمين: </w:t>
      </w:r>
    </w:p>
    <w:p w:rsidR="00155224" w:rsidRPr="00155224" w:rsidRDefault="00155224" w:rsidP="00343649">
      <w:pPr>
        <w:numPr>
          <w:ilvl w:val="0"/>
          <w:numId w:val="11"/>
        </w:num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الظرف:</w:t>
      </w:r>
      <w:r w:rsidRPr="00155224">
        <w:rPr>
          <w:rFonts w:ascii="Traditional Arabic" w:hAnsi="Traditional Arabic" w:cs="Traditional Arabic"/>
          <w:sz w:val="32"/>
          <w:szCs w:val="32"/>
          <w:rtl/>
          <w:lang w:bidi="ar-DZ"/>
        </w:rPr>
        <w:t xml:space="preserve"> نحو قوله صلى الله عليه و سلم ") ما</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بين منكبي الكافر مسيرة ثلاثة أيام للراكب المسرع )</w:t>
      </w:r>
      <w:r w:rsidRPr="00155224">
        <w:rPr>
          <w:rFonts w:ascii="Traditional Arabic" w:hAnsi="Traditional Arabic" w:cs="Traditional Arabic"/>
          <w:sz w:val="32"/>
          <w:szCs w:val="32"/>
          <w:vertAlign w:val="superscript"/>
          <w:rtl/>
          <w:lang w:bidi="ar-DZ"/>
        </w:rPr>
        <w:footnoteReference w:id="137"/>
      </w:r>
      <w:r w:rsidRPr="00155224">
        <w:rPr>
          <w:rFonts w:ascii="Traditional Arabic" w:hAnsi="Traditional Arabic" w:cs="Traditional Arabic"/>
          <w:sz w:val="32"/>
          <w:szCs w:val="32"/>
          <w:rtl/>
          <w:lang w:bidi="ar-DZ"/>
        </w:rPr>
        <w:t xml:space="preserve"> الموصول (ما) بمعنى الذي بين منكبي الكافر، و شبه الجملة متعلق بمحذوف صلة الموصول تقديره (هو كائن) .</w:t>
      </w:r>
    </w:p>
    <w:p w:rsidR="00155224" w:rsidRPr="00155224" w:rsidRDefault="00155224" w:rsidP="00343649">
      <w:pPr>
        <w:numPr>
          <w:ilvl w:val="0"/>
          <w:numId w:val="11"/>
        </w:num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الجار و المجرور:</w:t>
      </w:r>
      <w:r w:rsidRPr="00155224">
        <w:rPr>
          <w:rFonts w:ascii="Traditional Arabic" w:hAnsi="Traditional Arabic" w:cs="Traditional Arabic"/>
          <w:sz w:val="32"/>
          <w:szCs w:val="32"/>
          <w:rtl/>
          <w:lang w:bidi="ar-DZ"/>
        </w:rPr>
        <w:t xml:space="preserve"> نحو قوله تعالى " و لهن مثل الذي عليهن " ( البقرة 551) 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لهن : الواو عاطفة و الجار و المجرور متعلقان بمحذوف خبر مقدم تقديره كائن مثل : مبتدأ مؤخر، و </w:t>
      </w:r>
      <w:r w:rsidRPr="00155224">
        <w:rPr>
          <w:rFonts w:ascii="Traditional Arabic" w:hAnsi="Traditional Arabic" w:cs="Traditional Arabic" w:hint="cs"/>
          <w:sz w:val="32"/>
          <w:szCs w:val="32"/>
          <w:rtl/>
          <w:lang w:bidi="ar-DZ"/>
        </w:rPr>
        <w:t>الاسم</w:t>
      </w:r>
      <w:r w:rsidRPr="00155224">
        <w:rPr>
          <w:rFonts w:ascii="Traditional Arabic" w:hAnsi="Traditional Arabic" w:cs="Traditional Arabic"/>
          <w:sz w:val="32"/>
          <w:szCs w:val="32"/>
          <w:rtl/>
          <w:lang w:bidi="ar-DZ"/>
        </w:rPr>
        <w:t xml:space="preserve"> الموصول (الذي) في محل جر مضاف إليه،</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و(عليهن) الجار و المجرور متعلقان بمحذوف حال، أي كائنا في الوجه الذي لا ينكر في الشرع و العادة </w:t>
      </w:r>
      <w:r w:rsidRPr="00155224">
        <w:rPr>
          <w:rFonts w:ascii="Traditional Arabic" w:hAnsi="Traditional Arabic" w:cs="Traditional Arabic"/>
          <w:sz w:val="32"/>
          <w:szCs w:val="32"/>
          <w:vertAlign w:val="superscript"/>
          <w:rtl/>
          <w:lang w:bidi="ar-DZ"/>
        </w:rPr>
        <w:footnoteReference w:id="138"/>
      </w:r>
      <w:r w:rsidRPr="00155224">
        <w:rPr>
          <w:rFonts w:ascii="Traditional Arabic" w:hAnsi="Traditional Arabic" w:cs="Traditional Arabic" w:hint="cs"/>
          <w:sz w:val="32"/>
          <w:szCs w:val="32"/>
          <w:rtl/>
          <w:lang w:bidi="ar-DZ"/>
        </w:rPr>
        <w:t>.</w:t>
      </w:r>
    </w:p>
    <w:p w:rsidR="00155224" w:rsidRPr="009C7D6B" w:rsidRDefault="009A76C7" w:rsidP="009C7D6B">
      <w:pPr>
        <w:pStyle w:val="Paragraphedeliste"/>
        <w:numPr>
          <w:ilvl w:val="0"/>
          <w:numId w:val="21"/>
        </w:numPr>
        <w:bidi/>
        <w:spacing w:after="0" w:line="240" w:lineRule="auto"/>
        <w:jc w:val="both"/>
        <w:rPr>
          <w:rFonts w:ascii="Traditional Arabic" w:hAnsi="Traditional Arabic" w:cs="Traditional Arabic"/>
          <w:b/>
          <w:bCs/>
          <w:sz w:val="32"/>
          <w:szCs w:val="32"/>
          <w:rtl/>
          <w:lang w:bidi="ar-DZ"/>
        </w:rPr>
      </w:pPr>
      <w:r w:rsidRPr="009C7D6B">
        <w:rPr>
          <w:rFonts w:ascii="Traditional Arabic" w:hAnsi="Traditional Arabic" w:cs="Traditional Arabic" w:hint="cs"/>
          <w:b/>
          <w:bCs/>
          <w:sz w:val="32"/>
          <w:szCs w:val="32"/>
          <w:rtl/>
          <w:lang w:bidi="ar-DZ"/>
        </w:rPr>
        <w:t xml:space="preserve">الضمير </w:t>
      </w:r>
      <w:r w:rsidR="00155224" w:rsidRPr="009C7D6B">
        <w:rPr>
          <w:rFonts w:ascii="Traditional Arabic" w:hAnsi="Traditional Arabic" w:cs="Traditional Arabic" w:hint="cs"/>
          <w:b/>
          <w:bCs/>
          <w:sz w:val="32"/>
          <w:szCs w:val="32"/>
          <w:rtl/>
          <w:lang w:bidi="ar-DZ"/>
        </w:rPr>
        <w:t xml:space="preserve">العائد: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b/>
          <w:bCs/>
          <w:sz w:val="32"/>
          <w:szCs w:val="32"/>
          <w:rtl/>
          <w:lang w:bidi="ar-DZ"/>
        </w:rPr>
        <w:tab/>
      </w:r>
      <w:r w:rsidRPr="00155224">
        <w:rPr>
          <w:rFonts w:ascii="Traditional Arabic" w:hAnsi="Traditional Arabic" w:cs="Traditional Arabic"/>
          <w:sz w:val="32"/>
          <w:szCs w:val="32"/>
          <w:rtl/>
          <w:lang w:bidi="ar-DZ"/>
        </w:rPr>
        <w:t>و هو الضمير الذي يعود على الموصول، و يربط بينه و بين جملة الصلة، و يكون مذكورا في الجملة. و قد يكون مقدرا. فمثال المذكور جاء الذي يدعون لكم، و سررت من الذين كافأتهم</w:t>
      </w:r>
      <w:r w:rsidR="00064419">
        <w:rPr>
          <w:rFonts w:ascii="Traditional Arabic" w:hAnsi="Traditional Arabic" w:cs="Traditional Arabic"/>
          <w:sz w:val="32"/>
          <w:szCs w:val="32"/>
          <w:rtl/>
          <w:lang w:bidi="ar-DZ"/>
        </w:rPr>
        <w:t>، و استمعت إلى الذين</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استمعت إليهم .</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lang w:bidi="ar-DZ"/>
        </w:rPr>
        <w:tab/>
        <w:t xml:space="preserve">فيلاحظ من هذه الأمثلة: أن العائد هو الضمير البارز الذي ذكر في جملة الصلة و يعرب حسب موقع </w:t>
      </w:r>
      <w:r w:rsidRPr="00155224">
        <w:rPr>
          <w:rFonts w:ascii="Traditional Arabic" w:hAnsi="Traditional Arabic" w:cs="Traditional Arabic" w:hint="cs"/>
          <w:sz w:val="32"/>
          <w:szCs w:val="32"/>
          <w:rtl/>
          <w:lang w:bidi="ar-DZ"/>
        </w:rPr>
        <w:t>الكلام</w:t>
      </w:r>
      <w:r w:rsidRPr="00155224">
        <w:rPr>
          <w:rFonts w:ascii="Traditional Arabic" w:hAnsi="Traditional Arabic" w:cs="Traditional Arabic"/>
          <w:sz w:val="32"/>
          <w:szCs w:val="32"/>
          <w:rtl/>
          <w:lang w:bidi="ar-DZ"/>
        </w:rPr>
        <w:t xml:space="preserve">، فقد يأتي مرفوعا كما في المثال الأول، و قد يأتي منصوبا كما في المثال الثاني، و </w:t>
      </w:r>
      <w:r w:rsidRPr="00155224">
        <w:rPr>
          <w:rFonts w:ascii="Traditional Arabic" w:hAnsi="Traditional Arabic" w:cs="Traditional Arabic" w:hint="cs"/>
          <w:sz w:val="32"/>
          <w:szCs w:val="32"/>
          <w:rtl/>
          <w:lang w:bidi="ar-DZ"/>
        </w:rPr>
        <w:t>مجرورا</w:t>
      </w:r>
      <w:r w:rsidRPr="00155224">
        <w:rPr>
          <w:rFonts w:ascii="Traditional Arabic" w:hAnsi="Traditional Arabic" w:cs="Traditional Arabic"/>
          <w:sz w:val="32"/>
          <w:szCs w:val="32"/>
          <w:rtl/>
          <w:lang w:bidi="ar-DZ"/>
        </w:rPr>
        <w:t xml:space="preserve"> كما في المثال الثالث.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فإن ق</w:t>
      </w:r>
      <w:r w:rsidRPr="00155224">
        <w:rPr>
          <w:rFonts w:ascii="Traditional Arabic" w:hAnsi="Traditional Arabic" w:cs="Traditional Arabic" w:hint="cs"/>
          <w:sz w:val="32"/>
          <w:szCs w:val="32"/>
          <w:rtl/>
          <w:lang w:bidi="ar-DZ"/>
        </w:rPr>
        <w:t>ي</w:t>
      </w:r>
      <w:r w:rsidRPr="00155224">
        <w:rPr>
          <w:rFonts w:ascii="Traditional Arabic" w:hAnsi="Traditional Arabic" w:cs="Traditional Arabic"/>
          <w:sz w:val="32"/>
          <w:szCs w:val="32"/>
          <w:rtl/>
          <w:lang w:bidi="ar-DZ"/>
        </w:rPr>
        <w:t xml:space="preserve">ل: لم وجب العائد من الصلة إلى الموصول ؟ قيل: لأن العائد يعلقهما بالموصول و يتممهما بها </w:t>
      </w:r>
      <w:r w:rsidRPr="00155224">
        <w:rPr>
          <w:rFonts w:ascii="Traditional Arabic" w:hAnsi="Traditional Arabic" w:cs="Traditional Arabic"/>
          <w:sz w:val="32"/>
          <w:szCs w:val="32"/>
          <w:vertAlign w:val="superscript"/>
          <w:rtl/>
          <w:lang w:bidi="ar-DZ"/>
        </w:rPr>
        <w:footnoteReference w:id="139"/>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كما يعرف العائد بأنه الضمير الذي يربط الصلة </w:t>
      </w:r>
      <w:r w:rsidRPr="00155224">
        <w:rPr>
          <w:rFonts w:ascii="Traditional Arabic" w:hAnsi="Traditional Arabic" w:cs="Traditional Arabic" w:hint="cs"/>
          <w:sz w:val="32"/>
          <w:szCs w:val="32"/>
          <w:rtl/>
          <w:lang w:bidi="ar-DZ"/>
        </w:rPr>
        <w:t>بالموصول</w:t>
      </w:r>
      <w:r w:rsidRPr="00155224">
        <w:rPr>
          <w:rFonts w:ascii="Traditional Arabic" w:hAnsi="Traditional Arabic" w:cs="Traditional Arabic"/>
          <w:sz w:val="32"/>
          <w:szCs w:val="32"/>
          <w:rtl/>
          <w:lang w:bidi="ar-DZ"/>
        </w:rPr>
        <w:t>،</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و يعود منها إليه لتحصل الفائدة، بشرط أن يكون ضمير غيبة مطابقا لفظا و معنى للموصول.</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و العائد ضمير إلى الموصول و </w:t>
      </w:r>
      <w:r w:rsidRPr="00155224">
        <w:rPr>
          <w:rFonts w:ascii="Traditional Arabic" w:hAnsi="Traditional Arabic" w:cs="Traditional Arabic" w:hint="cs"/>
          <w:sz w:val="32"/>
          <w:szCs w:val="32"/>
          <w:rtl/>
          <w:lang w:bidi="ar-DZ"/>
        </w:rPr>
        <w:t>تشتمل</w:t>
      </w:r>
      <w:r w:rsidRPr="00155224">
        <w:rPr>
          <w:rFonts w:ascii="Traditional Arabic" w:hAnsi="Traditional Arabic" w:cs="Traditional Arabic"/>
          <w:sz w:val="32"/>
          <w:szCs w:val="32"/>
          <w:rtl/>
          <w:lang w:bidi="ar-DZ"/>
        </w:rPr>
        <w:t xml:space="preserve"> عليه هذه الجملة فإن قلت: " تعلم ما تنتفع به " فالعائد الهاء لأنها تعود إلى "ما" و إن قلت:</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تعلم ما ينفعك " فالعائد الضمير المستتر في" ينفع " العائد إلى "ما".</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 يذكر صاحب اللباب أنه " لابد في الصلة من عائد على الموصول، لأن (الذي) يصلح وصله لكل جملة. و الجملة في نفسها تامة، فلا تصير الجملة تماما لـت(الذي) و كالجزء منه إلا بالضمير الرابط لأحدهما بالآخر</w:t>
      </w:r>
      <w:r w:rsidRPr="00155224">
        <w:rPr>
          <w:rFonts w:ascii="Traditional Arabic" w:hAnsi="Traditional Arabic" w:cs="Traditional Arabic"/>
          <w:sz w:val="32"/>
          <w:szCs w:val="32"/>
          <w:vertAlign w:val="superscript"/>
          <w:rtl/>
          <w:lang w:bidi="ar-DZ"/>
        </w:rPr>
        <w:footnoteReference w:id="140"/>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lastRenderedPageBreak/>
        <w:t xml:space="preserve">و ذكر في شرح اللمع " ( </w:t>
      </w:r>
      <w:r w:rsidRPr="00155224">
        <w:rPr>
          <w:rFonts w:ascii="Traditional Arabic" w:hAnsi="Traditional Arabic" w:cs="Traditional Arabic" w:hint="cs"/>
          <w:sz w:val="32"/>
          <w:szCs w:val="32"/>
          <w:rtl/>
          <w:lang w:bidi="ar-DZ"/>
        </w:rPr>
        <w:t>اعلم</w:t>
      </w:r>
      <w:r w:rsidRPr="00155224">
        <w:rPr>
          <w:rFonts w:ascii="Traditional Arabic" w:hAnsi="Traditional Arabic" w:cs="Traditional Arabic"/>
          <w:sz w:val="32"/>
          <w:szCs w:val="32"/>
          <w:rtl/>
          <w:lang w:bidi="ar-DZ"/>
        </w:rPr>
        <w:t xml:space="preserve"> أن لا</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صلة لابد لها من ضمير يرجع إلى الموصول لتكون متعلقة به ، ولولا الضمير لما صحت </w:t>
      </w:r>
      <w:r w:rsidRPr="00155224">
        <w:rPr>
          <w:rFonts w:ascii="Traditional Arabic" w:hAnsi="Traditional Arabic" w:cs="Traditional Arabic" w:hint="cs"/>
          <w:sz w:val="32"/>
          <w:szCs w:val="32"/>
          <w:rtl/>
          <w:lang w:bidi="ar-DZ"/>
        </w:rPr>
        <w:t>المسألة</w:t>
      </w:r>
      <w:r w:rsidRPr="00155224">
        <w:rPr>
          <w:rFonts w:ascii="Traditional Arabic" w:hAnsi="Traditional Arabic" w:cs="Traditional Arabic"/>
          <w:sz w:val="32"/>
          <w:szCs w:val="32"/>
          <w:rtl/>
          <w:lang w:bidi="ar-DZ"/>
        </w:rPr>
        <w:t xml:space="preserve"> ، كما أن خبر المبتدأ – إذا كان جملة – لابد من</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ضمير ي</w:t>
      </w:r>
      <w:r w:rsidR="00064419">
        <w:rPr>
          <w:rFonts w:ascii="Traditional Arabic" w:hAnsi="Traditional Arabic" w:cs="Traditional Arabic"/>
          <w:sz w:val="32"/>
          <w:szCs w:val="32"/>
          <w:rtl/>
          <w:lang w:bidi="ar-DZ"/>
        </w:rPr>
        <w:t>رجع إلى المبتدأ ، و متى تعرى من</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 xml:space="preserve">الضمير لم يفد ) </w:t>
      </w:r>
      <w:r w:rsidRPr="00155224">
        <w:rPr>
          <w:rFonts w:ascii="Traditional Arabic" w:hAnsi="Traditional Arabic" w:cs="Traditional Arabic"/>
          <w:sz w:val="32"/>
          <w:szCs w:val="32"/>
          <w:vertAlign w:val="superscript"/>
          <w:rtl/>
          <w:lang w:bidi="ar-DZ"/>
        </w:rPr>
        <w:footnoteReference w:id="141"/>
      </w:r>
      <w:r w:rsidRPr="00155224">
        <w:rPr>
          <w:rFonts w:ascii="Traditional Arabic" w:hAnsi="Traditional Arabic" w:cs="Traditional Arabic"/>
          <w:sz w:val="32"/>
          <w:szCs w:val="32"/>
          <w:rtl/>
          <w:lang w:bidi="ar-DZ"/>
        </w:rPr>
        <w:t xml:space="preserve"> .</w:t>
      </w:r>
    </w:p>
    <w:p w:rsidR="00155224" w:rsidRPr="00040496" w:rsidRDefault="00155224" w:rsidP="00040496">
      <w:pPr>
        <w:pStyle w:val="Paragraphedeliste"/>
        <w:numPr>
          <w:ilvl w:val="1"/>
          <w:numId w:val="20"/>
        </w:numPr>
        <w:bidi/>
        <w:spacing w:after="0" w:line="240" w:lineRule="auto"/>
        <w:jc w:val="both"/>
        <w:rPr>
          <w:rFonts w:ascii="Traditional Arabic" w:hAnsi="Traditional Arabic" w:cs="Traditional Arabic"/>
          <w:b/>
          <w:bCs/>
          <w:sz w:val="32"/>
          <w:szCs w:val="32"/>
          <w:rtl/>
          <w:lang w:bidi="ar-DZ"/>
        </w:rPr>
      </w:pPr>
      <w:r w:rsidRPr="00040496">
        <w:rPr>
          <w:rFonts w:ascii="Traditional Arabic" w:hAnsi="Traditional Arabic" w:cs="Traditional Arabic" w:hint="cs"/>
          <w:b/>
          <w:bCs/>
          <w:sz w:val="32"/>
          <w:szCs w:val="32"/>
          <w:rtl/>
          <w:lang w:bidi="ar-DZ"/>
        </w:rPr>
        <w:t>شرط العائد:</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أن يكون مطابقا للموصول في الإفراد و التذكير و فروعهما، وقد يخلفه الظاهر كقوله : </w:t>
      </w:r>
      <w:r w:rsidRPr="00155224">
        <w:rPr>
          <w:rFonts w:ascii="Traditional Arabic" w:hAnsi="Traditional Arabic" w:cs="Traditional Arabic"/>
          <w:sz w:val="32"/>
          <w:szCs w:val="32"/>
          <w:vertAlign w:val="superscript"/>
          <w:rtl/>
          <w:lang w:bidi="ar-DZ"/>
        </w:rPr>
        <w:footnoteReference w:id="142"/>
      </w:r>
    </w:p>
    <w:p w:rsidR="00155224" w:rsidRPr="0036373C" w:rsidRDefault="00155224" w:rsidP="00D95B59">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 xml:space="preserve">سعاد أضناك حب </w:t>
      </w:r>
      <w:proofErr w:type="spellStart"/>
      <w:r w:rsidRPr="0036373C">
        <w:rPr>
          <w:rFonts w:ascii="Traditional Arabic" w:hAnsi="Traditional Arabic" w:cs="Traditional Arabic"/>
          <w:b/>
          <w:bCs/>
          <w:sz w:val="32"/>
          <w:szCs w:val="32"/>
          <w:rtl/>
          <w:lang w:bidi="ar-DZ"/>
        </w:rPr>
        <w:t>سعادا</w:t>
      </w:r>
      <w:proofErr w:type="spellEnd"/>
      <w:r w:rsidRPr="0036373C">
        <w:rPr>
          <w:rFonts w:ascii="Traditional Arabic" w:hAnsi="Traditional Arabic" w:cs="Traditional Arabic"/>
          <w:b/>
          <w:bCs/>
          <w:sz w:val="32"/>
          <w:szCs w:val="32"/>
          <w:rtl/>
          <w:lang w:bidi="ar-DZ"/>
        </w:rPr>
        <w:t xml:space="preserve">                   و </w:t>
      </w:r>
      <w:r w:rsidRPr="0036373C">
        <w:rPr>
          <w:rFonts w:ascii="Traditional Arabic" w:hAnsi="Traditional Arabic" w:cs="Traditional Arabic" w:hint="cs"/>
          <w:b/>
          <w:bCs/>
          <w:sz w:val="32"/>
          <w:szCs w:val="32"/>
          <w:rtl/>
          <w:lang w:bidi="ar-DZ"/>
        </w:rPr>
        <w:t>إعراضها</w:t>
      </w:r>
      <w:r w:rsidRPr="0036373C">
        <w:rPr>
          <w:rFonts w:ascii="Traditional Arabic" w:hAnsi="Traditional Arabic" w:cs="Traditional Arabic"/>
          <w:b/>
          <w:bCs/>
          <w:sz w:val="32"/>
          <w:szCs w:val="32"/>
          <w:rtl/>
          <w:lang w:bidi="ar-DZ"/>
        </w:rPr>
        <w:t xml:space="preserve"> عنك </w:t>
      </w:r>
      <w:r w:rsidRPr="0036373C">
        <w:rPr>
          <w:rFonts w:ascii="Traditional Arabic" w:hAnsi="Traditional Arabic" w:cs="Traditional Arabic" w:hint="cs"/>
          <w:b/>
          <w:bCs/>
          <w:sz w:val="32"/>
          <w:szCs w:val="32"/>
          <w:rtl/>
          <w:lang w:bidi="ar-DZ"/>
        </w:rPr>
        <w:t xml:space="preserve">استمر </w:t>
      </w:r>
      <w:r w:rsidRPr="0036373C">
        <w:rPr>
          <w:rFonts w:ascii="Traditional Arabic" w:hAnsi="Traditional Arabic" w:cs="Traditional Arabic"/>
          <w:b/>
          <w:bCs/>
          <w:sz w:val="32"/>
          <w:szCs w:val="32"/>
          <w:rtl/>
          <w:lang w:bidi="ar-DZ"/>
        </w:rPr>
        <w:t>و</w:t>
      </w:r>
      <w:r w:rsidRPr="0036373C">
        <w:rPr>
          <w:rFonts w:ascii="Traditional Arabic" w:hAnsi="Traditional Arabic" w:cs="Traditional Arabic" w:hint="cs"/>
          <w:b/>
          <w:bCs/>
          <w:sz w:val="32"/>
          <w:szCs w:val="32"/>
          <w:rtl/>
          <w:lang w:bidi="ar-DZ"/>
        </w:rPr>
        <w:t xml:space="preserve"> </w:t>
      </w:r>
      <w:r w:rsidRPr="0036373C">
        <w:rPr>
          <w:rFonts w:ascii="Traditional Arabic" w:hAnsi="Traditional Arabic" w:cs="Traditional Arabic"/>
          <w:b/>
          <w:bCs/>
          <w:sz w:val="32"/>
          <w:szCs w:val="32"/>
          <w:rtl/>
          <w:lang w:bidi="ar-DZ"/>
        </w:rPr>
        <w:t>زادا</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 كان أحق أ</w:t>
      </w:r>
      <w:r w:rsidRPr="00155224">
        <w:rPr>
          <w:rFonts w:ascii="Traditional Arabic" w:hAnsi="Traditional Arabic" w:cs="Traditional Arabic" w:hint="cs"/>
          <w:sz w:val="32"/>
          <w:szCs w:val="32"/>
          <w:rtl/>
          <w:lang w:bidi="ar-DZ"/>
        </w:rPr>
        <w:t>ن</w:t>
      </w:r>
      <w:r w:rsidRPr="00155224">
        <w:rPr>
          <w:rFonts w:ascii="Traditional Arabic" w:hAnsi="Traditional Arabic" w:cs="Traditional Arabic"/>
          <w:sz w:val="32"/>
          <w:szCs w:val="32"/>
          <w:rtl/>
          <w:lang w:bidi="ar-DZ"/>
        </w:rPr>
        <w:t xml:space="preserve"> يقول التي أضناك حبها، لكنه استعاض </w:t>
      </w:r>
      <w:r w:rsidRPr="00155224">
        <w:rPr>
          <w:rFonts w:ascii="Traditional Arabic" w:hAnsi="Traditional Arabic" w:cs="Traditional Arabic" w:hint="cs"/>
          <w:sz w:val="32"/>
          <w:szCs w:val="32"/>
          <w:rtl/>
          <w:lang w:bidi="ar-DZ"/>
        </w:rPr>
        <w:t>بالاسم</w:t>
      </w:r>
      <w:r w:rsidRPr="00155224">
        <w:rPr>
          <w:rFonts w:ascii="Traditional Arabic" w:hAnsi="Traditional Arabic" w:cs="Traditional Arabic"/>
          <w:sz w:val="32"/>
          <w:szCs w:val="32"/>
          <w:rtl/>
          <w:lang w:bidi="ar-DZ"/>
        </w:rPr>
        <w:t xml:space="preserve"> الظاهر سعاد ومن هذا قول الشاعر : </w:t>
      </w:r>
      <w:r w:rsidRPr="00155224">
        <w:rPr>
          <w:rFonts w:ascii="Traditional Arabic" w:hAnsi="Traditional Arabic" w:cs="Traditional Arabic"/>
          <w:sz w:val="32"/>
          <w:szCs w:val="32"/>
          <w:vertAlign w:val="superscript"/>
          <w:rtl/>
          <w:lang w:bidi="ar-DZ"/>
        </w:rPr>
        <w:footnoteReference w:id="143"/>
      </w:r>
    </w:p>
    <w:p w:rsidR="00155224" w:rsidRPr="0036373C" w:rsidRDefault="00155224" w:rsidP="00D95B59">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فيا</w:t>
      </w:r>
      <w:r w:rsidRPr="0036373C">
        <w:rPr>
          <w:rFonts w:ascii="Traditional Arabic" w:hAnsi="Traditional Arabic" w:cs="Traditional Arabic" w:hint="cs"/>
          <w:b/>
          <w:bCs/>
          <w:sz w:val="32"/>
          <w:szCs w:val="32"/>
          <w:rtl/>
          <w:lang w:bidi="ar-DZ"/>
        </w:rPr>
        <w:t xml:space="preserve"> </w:t>
      </w:r>
      <w:r w:rsidRPr="0036373C">
        <w:rPr>
          <w:rFonts w:ascii="Traditional Arabic" w:hAnsi="Traditional Arabic" w:cs="Traditional Arabic"/>
          <w:b/>
          <w:bCs/>
          <w:sz w:val="32"/>
          <w:szCs w:val="32"/>
          <w:rtl/>
          <w:lang w:bidi="ar-DZ"/>
        </w:rPr>
        <w:t>رب ليلى أنت في كل موطن                  و أنت الذي في رحمة الله أطمع</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أراد: </w:t>
      </w:r>
      <w:r w:rsidRPr="00155224">
        <w:rPr>
          <w:rFonts w:ascii="Traditional Arabic" w:hAnsi="Traditional Arabic" w:cs="Traditional Arabic" w:hint="cs"/>
          <w:sz w:val="32"/>
          <w:szCs w:val="32"/>
          <w:rtl/>
          <w:lang w:bidi="ar-DZ"/>
        </w:rPr>
        <w:t>و</w:t>
      </w:r>
      <w:r w:rsidRPr="00155224">
        <w:rPr>
          <w:rFonts w:ascii="Traditional Arabic" w:hAnsi="Traditional Arabic" w:cs="Traditional Arabic"/>
          <w:sz w:val="32"/>
          <w:szCs w:val="32"/>
          <w:rtl/>
          <w:lang w:bidi="ar-DZ"/>
        </w:rPr>
        <w:t xml:space="preserve"> أنت الذي في ر</w:t>
      </w:r>
      <w:r w:rsidR="00064419">
        <w:rPr>
          <w:rFonts w:ascii="Traditional Arabic" w:hAnsi="Traditional Arabic" w:cs="Traditional Arabic"/>
          <w:sz w:val="32"/>
          <w:szCs w:val="32"/>
          <w:rtl/>
          <w:lang w:bidi="ar-DZ"/>
        </w:rPr>
        <w:t>حمته فاستغنى بالظاهر عن الضمير</w:t>
      </w:r>
      <w:r w:rsidRPr="00155224">
        <w:rPr>
          <w:rFonts w:ascii="Traditional Arabic" w:hAnsi="Traditional Arabic" w:cs="Traditional Arabic"/>
          <w:sz w:val="32"/>
          <w:szCs w:val="32"/>
          <w:rtl/>
          <w:lang w:bidi="ar-DZ"/>
        </w:rPr>
        <w:t xml:space="preserve"> وهذا من القلة بحيث " لا يقاس عليه " </w:t>
      </w:r>
      <w:r w:rsidRPr="00155224">
        <w:rPr>
          <w:rFonts w:ascii="Traditional Arabic" w:hAnsi="Traditional Arabic" w:cs="Traditional Arabic"/>
          <w:sz w:val="32"/>
          <w:szCs w:val="32"/>
          <w:vertAlign w:val="superscript"/>
          <w:rtl/>
          <w:lang w:bidi="ar-DZ"/>
        </w:rPr>
        <w:footnoteReference w:id="144"/>
      </w:r>
      <w:r w:rsidRPr="00155224">
        <w:rPr>
          <w:rFonts w:ascii="Traditional Arabic" w:hAnsi="Traditional Arabic" w:cs="Traditional Arabic" w:hint="cs"/>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 أحيانا ينعدم شرط المطابقة بين العائد و الموصول كما يشير إلى ذلك صاحب التصريح بقول:"</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ثم الموصول إن طابق لفظه معناه، فلا إشكال في مطابقة العائد لفظا و معنى، و إن خال</w:t>
      </w:r>
      <w:r w:rsidR="0081573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لفظه معناه، بأن يكون مفرد اللف</w:t>
      </w:r>
      <w:r w:rsidR="00815739">
        <w:rPr>
          <w:rFonts w:ascii="Traditional Arabic" w:hAnsi="Traditional Arabic" w:cs="Traditional Arabic"/>
          <w:sz w:val="32"/>
          <w:szCs w:val="32"/>
          <w:rtl/>
          <w:lang w:bidi="ar-DZ"/>
        </w:rPr>
        <w:t xml:space="preserve">ظ مذكرا </w:t>
      </w:r>
      <w:r w:rsidRPr="00155224">
        <w:rPr>
          <w:rFonts w:ascii="Traditional Arabic" w:hAnsi="Traditional Arabic" w:cs="Traditional Arabic"/>
          <w:sz w:val="32"/>
          <w:szCs w:val="32"/>
          <w:rtl/>
          <w:lang w:bidi="ar-DZ"/>
        </w:rPr>
        <w:t xml:space="preserve"> و أريد به غير ذلك نحو: " من وما" خفي من</w:t>
      </w:r>
      <w:r w:rsidR="0006441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 xml:space="preserve">العائد وجهان: مراعاة اللفظ و هو الأكثر نحو قوله : "و منهم من يستمع إليك " </w:t>
      </w:r>
      <w:r w:rsidRPr="00155224">
        <w:rPr>
          <w:rFonts w:ascii="Traditional Arabic" w:hAnsi="Traditional Arabic" w:cs="Traditional Arabic"/>
          <w:sz w:val="32"/>
          <w:szCs w:val="32"/>
          <w:vertAlign w:val="superscript"/>
          <w:rtl/>
          <w:lang w:bidi="ar-DZ"/>
        </w:rPr>
        <w:footnoteReference w:id="145"/>
      </w:r>
      <w:r w:rsidR="00815739">
        <w:rPr>
          <w:rFonts w:ascii="Traditional Arabic" w:hAnsi="Traditional Arabic" w:cs="Traditional Arabic"/>
          <w:sz w:val="32"/>
          <w:szCs w:val="32"/>
          <w:rtl/>
          <w:lang w:bidi="ar-DZ"/>
        </w:rPr>
        <w:t xml:space="preserve"> و </w:t>
      </w:r>
      <w:proofErr w:type="spellStart"/>
      <w:r w:rsidR="00815739">
        <w:rPr>
          <w:rFonts w:ascii="Traditional Arabic" w:hAnsi="Traditional Arabic" w:cs="Traditional Arabic"/>
          <w:sz w:val="32"/>
          <w:szCs w:val="32"/>
          <w:rtl/>
          <w:lang w:bidi="ar-DZ"/>
        </w:rPr>
        <w:t>مراعاةالمعنى</w:t>
      </w:r>
      <w:proofErr w:type="spellEnd"/>
      <w:r w:rsidR="00815739">
        <w:rPr>
          <w:rFonts w:ascii="Traditional Arabic" w:hAnsi="Traditional Arabic" w:cs="Traditional Arabic"/>
          <w:sz w:val="32"/>
          <w:szCs w:val="32"/>
          <w:rtl/>
          <w:lang w:bidi="ar-DZ"/>
        </w:rPr>
        <w:t xml:space="preserve"> </w:t>
      </w:r>
      <w:r w:rsidRPr="00155224">
        <w:rPr>
          <w:rFonts w:ascii="Traditional Arabic" w:hAnsi="Traditional Arabic" w:cs="Traditional Arabic"/>
          <w:sz w:val="32"/>
          <w:szCs w:val="32"/>
          <w:rtl/>
          <w:lang w:bidi="ar-DZ"/>
        </w:rPr>
        <w:t xml:space="preserve">نحو قوله تعالى:" و منهم من يستمعون إليك " </w:t>
      </w:r>
      <w:r w:rsidRPr="00155224">
        <w:rPr>
          <w:rFonts w:ascii="Traditional Arabic" w:hAnsi="Traditional Arabic" w:cs="Traditional Arabic"/>
          <w:sz w:val="32"/>
          <w:szCs w:val="32"/>
          <w:vertAlign w:val="superscript"/>
          <w:rtl/>
          <w:lang w:bidi="ar-DZ"/>
        </w:rPr>
        <w:footnoteReference w:id="146"/>
      </w:r>
      <w:r w:rsidRPr="00155224">
        <w:rPr>
          <w:rFonts w:ascii="Traditional Arabic" w:hAnsi="Traditional Arabic" w:cs="Traditional Arabic"/>
          <w:sz w:val="32"/>
          <w:szCs w:val="32"/>
          <w:rtl/>
          <w:lang w:bidi="ar-DZ"/>
        </w:rPr>
        <w:t xml:space="preserve"> ما لم يحصل من مطابقة اللفظ لبس</w:t>
      </w:r>
      <w:r w:rsidRPr="00155224">
        <w:rPr>
          <w:rFonts w:ascii="Traditional Arabic" w:hAnsi="Traditional Arabic" w:cs="Traditional Arabic" w:hint="cs"/>
          <w:sz w:val="32"/>
          <w:szCs w:val="32"/>
          <w:rtl/>
          <w:lang w:bidi="ar-DZ"/>
        </w:rPr>
        <w:t>،</w:t>
      </w:r>
      <w:r w:rsidR="00815739">
        <w:rPr>
          <w:rFonts w:ascii="Traditional Arabic" w:hAnsi="Traditional Arabic" w:cs="Traditional Arabic"/>
          <w:sz w:val="32"/>
          <w:szCs w:val="32"/>
          <w:rtl/>
          <w:lang w:bidi="ar-DZ"/>
        </w:rPr>
        <w:t xml:space="preserve"> </w:t>
      </w:r>
      <w:r w:rsidRPr="00155224">
        <w:rPr>
          <w:rFonts w:ascii="Traditional Arabic" w:hAnsi="Traditional Arabic" w:cs="Traditional Arabic"/>
          <w:sz w:val="32"/>
          <w:szCs w:val="32"/>
          <w:rtl/>
          <w:lang w:bidi="ar-DZ"/>
        </w:rPr>
        <w:t>نحو أعط من سألتك، و لا تقل، من سألك أو قبح نحو: من هي حمراء أمك، فيجب مراعاة</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المعنى " </w:t>
      </w:r>
      <w:r w:rsidRPr="00155224">
        <w:rPr>
          <w:rFonts w:ascii="Traditional Arabic" w:hAnsi="Traditional Arabic" w:cs="Traditional Arabic"/>
          <w:sz w:val="32"/>
          <w:szCs w:val="32"/>
          <w:vertAlign w:val="superscript"/>
          <w:rtl/>
          <w:lang w:bidi="ar-DZ"/>
        </w:rPr>
        <w:footnoteReference w:id="147"/>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لأنه لو روعي اللفظ للزم الإخبار عن مذكر لذلك روعي المعنى بكسر الكاف في لفظ " أمكِ".</w:t>
      </w:r>
    </w:p>
    <w:p w:rsid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 مما جاء مؤنثا قوله تعالى:" و من يقنت منكم لله و رسوله وتعمل صالحا " فقال تعالى: ( يقنت ) على لفظ (من) و قال (تعمل) مؤنثا على المعنى.</w:t>
      </w:r>
      <w:r w:rsidR="00815739">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lang w:bidi="ar-DZ"/>
        </w:rPr>
        <w:t>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كذلك قوله</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تعالى " ولا خوف عليهم ولا</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هم يحزنون " لذلك وجب مراعاة اللفظ و هو الأكثر و مراعاة المعنى.</w:t>
      </w:r>
    </w:p>
    <w:p w:rsidR="00040496" w:rsidRDefault="00040496" w:rsidP="00040496">
      <w:pPr>
        <w:bidi/>
        <w:spacing w:after="0" w:line="240" w:lineRule="auto"/>
        <w:jc w:val="both"/>
        <w:rPr>
          <w:rFonts w:ascii="Traditional Arabic" w:hAnsi="Traditional Arabic" w:cs="Traditional Arabic"/>
          <w:sz w:val="32"/>
          <w:szCs w:val="32"/>
          <w:rtl/>
          <w:lang w:bidi="ar-DZ"/>
        </w:rPr>
      </w:pPr>
    </w:p>
    <w:p w:rsidR="00040496" w:rsidRPr="00155224" w:rsidRDefault="00040496" w:rsidP="00040496">
      <w:pPr>
        <w:bidi/>
        <w:spacing w:after="0" w:line="240" w:lineRule="auto"/>
        <w:jc w:val="both"/>
        <w:rPr>
          <w:rFonts w:ascii="Traditional Arabic" w:hAnsi="Traditional Arabic" w:cs="Traditional Arabic"/>
          <w:sz w:val="32"/>
          <w:szCs w:val="32"/>
          <w:rtl/>
          <w:lang w:bidi="ar-DZ"/>
        </w:rPr>
      </w:pPr>
    </w:p>
    <w:p w:rsidR="00155224" w:rsidRPr="00155224" w:rsidRDefault="00040496" w:rsidP="00343649">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lastRenderedPageBreak/>
        <w:t xml:space="preserve">2.2. </w:t>
      </w:r>
      <w:r w:rsidR="00155224" w:rsidRPr="00155224">
        <w:rPr>
          <w:rFonts w:ascii="Traditional Arabic" w:hAnsi="Traditional Arabic" w:cs="Traditional Arabic"/>
          <w:b/>
          <w:bCs/>
          <w:sz w:val="32"/>
          <w:szCs w:val="32"/>
          <w:rtl/>
          <w:lang w:bidi="ar-DZ"/>
        </w:rPr>
        <w:t xml:space="preserve">حذف العائد :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ربما يطرأ سؤالا يقول : لماذا حذف العائد دون غيره من أجزاء جملة الصلة، ف</w:t>
      </w:r>
      <w:r w:rsidRPr="00155224">
        <w:rPr>
          <w:rFonts w:ascii="Traditional Arabic" w:hAnsi="Traditional Arabic" w:cs="Traditional Arabic" w:hint="cs"/>
          <w:sz w:val="32"/>
          <w:szCs w:val="32"/>
          <w:rtl/>
          <w:lang w:bidi="ar-DZ"/>
        </w:rPr>
        <w:t>قا</w:t>
      </w:r>
      <w:r w:rsidRPr="00155224">
        <w:rPr>
          <w:rFonts w:ascii="Traditional Arabic" w:hAnsi="Traditional Arabic" w:cs="Traditional Arabic"/>
          <w:sz w:val="32"/>
          <w:szCs w:val="32"/>
          <w:rtl/>
          <w:lang w:bidi="ar-DZ"/>
        </w:rPr>
        <w:t xml:space="preserve">ل ابن السراج الإجابة على ذلك حيث قال : قولك " الذي ضربته زيدا، إلا لأن حذف الهاء في الصلة حسن، لأنهم استثقلوا اجتماع ثلاثة أشياء في الصلة، فعل و فاعل ومفعول، فصرف مع (الذي) أربعة أشياء تقوم مقام اسم واحد، فيحذف فوق الهاء لطول </w:t>
      </w:r>
      <w:r w:rsidRPr="00155224">
        <w:rPr>
          <w:rFonts w:ascii="Traditional Arabic" w:hAnsi="Traditional Arabic" w:cs="Traditional Arabic" w:hint="cs"/>
          <w:sz w:val="32"/>
          <w:szCs w:val="32"/>
          <w:rtl/>
          <w:lang w:bidi="ar-DZ"/>
        </w:rPr>
        <w:t>الاسم</w:t>
      </w:r>
      <w:r w:rsidRPr="00155224">
        <w:rPr>
          <w:rFonts w:ascii="Traditional Arabic" w:hAnsi="Traditional Arabic" w:cs="Traditional Arabic"/>
          <w:sz w:val="32"/>
          <w:szCs w:val="32"/>
          <w:rtl/>
          <w:lang w:bidi="ar-DZ"/>
        </w:rPr>
        <w:t xml:space="preserve"> و</w:t>
      </w:r>
      <w:r w:rsidRPr="00155224">
        <w:rPr>
          <w:rFonts w:ascii="Traditional Arabic" w:hAnsi="Traditional Arabic" w:cs="Traditional Arabic" w:hint="cs"/>
          <w:sz w:val="32"/>
          <w:szCs w:val="32"/>
          <w:rtl/>
          <w:lang w:bidi="ar-DZ"/>
        </w:rPr>
        <w:t>ذ</w:t>
      </w:r>
      <w:r w:rsidRPr="00155224">
        <w:rPr>
          <w:rFonts w:ascii="Traditional Arabic" w:hAnsi="Traditional Arabic" w:cs="Traditional Arabic"/>
          <w:sz w:val="32"/>
          <w:szCs w:val="32"/>
          <w:rtl/>
          <w:lang w:bidi="ar-DZ"/>
        </w:rPr>
        <w:t xml:space="preserve">لك أن تثبتها على الأصل </w:t>
      </w:r>
      <w:r w:rsidRPr="00155224">
        <w:rPr>
          <w:rFonts w:ascii="Traditional Arabic" w:hAnsi="Traditional Arabic" w:cs="Traditional Arabic"/>
          <w:sz w:val="32"/>
          <w:szCs w:val="32"/>
          <w:vertAlign w:val="superscript"/>
          <w:rtl/>
          <w:lang w:bidi="ar-DZ"/>
        </w:rPr>
        <w:footnoteReference w:id="148"/>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وينبغي في حذف العائد مراعاة أن يكون هناك دليل على حذفه فــ(</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إن لم </w:t>
      </w:r>
      <w:r w:rsidRPr="00155224">
        <w:rPr>
          <w:rFonts w:ascii="Traditional Arabic" w:hAnsi="Traditional Arabic" w:cs="Traditional Arabic" w:hint="cs"/>
          <w:sz w:val="32"/>
          <w:szCs w:val="32"/>
          <w:rtl/>
          <w:lang w:bidi="ar-DZ"/>
        </w:rPr>
        <w:t>يكن</w:t>
      </w:r>
      <w:r w:rsidRPr="00155224">
        <w:rPr>
          <w:rFonts w:ascii="Traditional Arabic" w:hAnsi="Traditional Arabic" w:cs="Traditional Arabic"/>
          <w:sz w:val="32"/>
          <w:szCs w:val="32"/>
          <w:rtl/>
          <w:lang w:bidi="ar-DZ"/>
        </w:rPr>
        <w:t xml:space="preserve"> على حذفه دليل، لم يجز حذفه) </w:t>
      </w:r>
      <w:r w:rsidRPr="00155224">
        <w:rPr>
          <w:rFonts w:ascii="Traditional Arabic" w:hAnsi="Traditional Arabic" w:cs="Traditional Arabic"/>
          <w:sz w:val="32"/>
          <w:szCs w:val="32"/>
          <w:vertAlign w:val="superscript"/>
          <w:rtl/>
          <w:lang w:bidi="ar-DZ"/>
        </w:rPr>
        <w:footnoteReference w:id="149"/>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وقد كثر هذا الحذف في كلام العرب و لكن عند أمن اللبس، ووضوح المعنى و هذا ما ذكره الإمام الزجاج حيث يقو</w:t>
      </w:r>
      <w:r w:rsidRPr="00155224">
        <w:rPr>
          <w:rFonts w:ascii="Traditional Arabic" w:hAnsi="Traditional Arabic" w:cs="Traditional Arabic" w:hint="cs"/>
          <w:sz w:val="32"/>
          <w:szCs w:val="32"/>
          <w:rtl/>
          <w:lang w:bidi="ar-DZ"/>
        </w:rPr>
        <w:t>ل</w:t>
      </w:r>
      <w:r w:rsidRPr="00155224">
        <w:rPr>
          <w:rFonts w:ascii="Traditional Arabic" w:hAnsi="Traditional Arabic" w:cs="Traditional Arabic"/>
          <w:sz w:val="32"/>
          <w:szCs w:val="32"/>
          <w:rtl/>
          <w:lang w:bidi="ar-DZ"/>
        </w:rPr>
        <w:t xml:space="preserve"> : ( إن حذف العائد في الصلة إلى الموصول أكثر من أن يحصى )</w:t>
      </w:r>
      <w:r w:rsidRPr="00155224">
        <w:rPr>
          <w:rFonts w:ascii="Traditional Arabic" w:hAnsi="Traditional Arabic" w:cs="Traditional Arabic"/>
          <w:sz w:val="32"/>
          <w:szCs w:val="32"/>
          <w:vertAlign w:val="superscript"/>
          <w:rtl/>
          <w:lang w:bidi="ar-DZ"/>
        </w:rPr>
        <w:footnoteReference w:id="150"/>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ومن كلام العرب قولهم : ما </w:t>
      </w:r>
      <w:r w:rsidRPr="00155224">
        <w:rPr>
          <w:rFonts w:ascii="Traditional Arabic" w:hAnsi="Traditional Arabic" w:cs="Traditional Arabic" w:hint="cs"/>
          <w:sz w:val="32"/>
          <w:szCs w:val="32"/>
          <w:rtl/>
          <w:lang w:bidi="ar-DZ"/>
        </w:rPr>
        <w:t>أنا</w:t>
      </w:r>
      <w:r w:rsidRPr="00155224">
        <w:rPr>
          <w:rFonts w:ascii="Traditional Arabic" w:hAnsi="Traditional Arabic" w:cs="Traditional Arabic"/>
          <w:sz w:val="32"/>
          <w:szCs w:val="32"/>
          <w:rtl/>
          <w:lang w:bidi="ar-DZ"/>
        </w:rPr>
        <w:t xml:space="preserve"> بالذي قائل لك سوءا، أي : بالذي هو قائل و(هو) مبتدأ، و (قائل) هو الخبر، أما عند </w:t>
      </w:r>
      <w:r w:rsidRPr="00155224">
        <w:rPr>
          <w:rFonts w:ascii="Traditional Arabic" w:hAnsi="Traditional Arabic" w:cs="Traditional Arabic" w:hint="cs"/>
          <w:sz w:val="32"/>
          <w:szCs w:val="32"/>
          <w:rtl/>
          <w:lang w:bidi="ar-DZ"/>
        </w:rPr>
        <w:t>الالتباس</w:t>
      </w:r>
      <w:r w:rsidRPr="00155224">
        <w:rPr>
          <w:rFonts w:ascii="Traditional Arabic" w:hAnsi="Traditional Arabic" w:cs="Traditional Arabic"/>
          <w:sz w:val="32"/>
          <w:szCs w:val="32"/>
          <w:rtl/>
          <w:lang w:bidi="ar-DZ"/>
        </w:rPr>
        <w:t xml:space="preserve"> فلا يجوز الحذف كقولك : " رأيت من عرفته في منزلك " فلو حذفت و قلت " رأيت من عرفت في منزلك " الشيء المحذوف فقد يكون ( عرفته، عرفتها، عرفتهم، عرفتهن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فإن كان بعض معمول الصلة حذفت المعمول فيحذف الضمير بحذفه نحو " أين الرجل الذي قلت ؟ " و " أين الرجل الذي زعمت "؟ " تريد قلت إنه يأتي، أو زعمت أنه يأتي و نحو ذلك مما يدل على حذفه المعنى </w:t>
      </w:r>
      <w:r w:rsidRPr="00155224">
        <w:rPr>
          <w:rFonts w:ascii="Traditional Arabic" w:hAnsi="Traditional Arabic" w:cs="Traditional Arabic"/>
          <w:sz w:val="32"/>
          <w:szCs w:val="32"/>
          <w:vertAlign w:val="superscript"/>
          <w:rtl/>
          <w:lang w:bidi="ar-DZ"/>
        </w:rPr>
        <w:footnoteReference w:id="151"/>
      </w:r>
      <w:r w:rsidRPr="00155224">
        <w:rPr>
          <w:rFonts w:ascii="Traditional Arabic" w:hAnsi="Traditional Arabic" w:cs="Traditional Arabic"/>
          <w:sz w:val="32"/>
          <w:szCs w:val="32"/>
          <w:rtl/>
          <w:lang w:bidi="ar-DZ"/>
        </w:rPr>
        <w:t>.</w:t>
      </w:r>
    </w:p>
    <w:p w:rsidR="00155224" w:rsidRPr="00040496" w:rsidRDefault="00155224" w:rsidP="00040496">
      <w:pPr>
        <w:pStyle w:val="Paragraphedeliste"/>
        <w:numPr>
          <w:ilvl w:val="1"/>
          <w:numId w:val="19"/>
        </w:numPr>
        <w:bidi/>
        <w:spacing w:after="0" w:line="240" w:lineRule="auto"/>
        <w:jc w:val="both"/>
        <w:rPr>
          <w:rFonts w:ascii="Traditional Arabic" w:hAnsi="Traditional Arabic" w:cs="Traditional Arabic"/>
          <w:b/>
          <w:bCs/>
          <w:sz w:val="32"/>
          <w:szCs w:val="32"/>
          <w:rtl/>
          <w:lang w:bidi="ar-DZ"/>
        </w:rPr>
      </w:pPr>
      <w:r w:rsidRPr="00040496">
        <w:rPr>
          <w:rFonts w:ascii="Traditional Arabic" w:hAnsi="Traditional Arabic" w:cs="Traditional Arabic"/>
          <w:b/>
          <w:bCs/>
          <w:sz w:val="32"/>
          <w:szCs w:val="32"/>
          <w:rtl/>
          <w:lang w:bidi="ar-DZ"/>
        </w:rPr>
        <w:t xml:space="preserve"> أحوال حذف العائد:</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العائد إما أن يكون منفصلا أو متصلا فإذا كان منفصلا لم يجز حذفه، نحو " جاء الذي إياه أكرمت، أو ما أكرمت إلا إياه " و إن كان متصلا فله أحوال: </w:t>
      </w:r>
    </w:p>
    <w:p w:rsidR="00155224" w:rsidRPr="00040496" w:rsidRDefault="00155224" w:rsidP="00040496">
      <w:pPr>
        <w:pStyle w:val="Paragraphedeliste"/>
        <w:numPr>
          <w:ilvl w:val="0"/>
          <w:numId w:val="24"/>
        </w:numPr>
        <w:bidi/>
        <w:spacing w:after="0" w:line="240" w:lineRule="auto"/>
        <w:jc w:val="both"/>
        <w:rPr>
          <w:rFonts w:ascii="Traditional Arabic" w:hAnsi="Traditional Arabic" w:cs="Traditional Arabic"/>
          <w:sz w:val="32"/>
          <w:szCs w:val="32"/>
          <w:rtl/>
          <w:lang w:bidi="ar-DZ"/>
        </w:rPr>
      </w:pPr>
      <w:r w:rsidRPr="00040496">
        <w:rPr>
          <w:rFonts w:ascii="Traditional Arabic" w:hAnsi="Traditional Arabic" w:cs="Traditional Arabic"/>
          <w:b/>
          <w:bCs/>
          <w:sz w:val="32"/>
          <w:szCs w:val="32"/>
          <w:rtl/>
          <w:lang w:bidi="ar-DZ"/>
        </w:rPr>
        <w:t>إذا كان العائد مرفوعا و ذلك بشروط</w:t>
      </w:r>
      <w:r w:rsidRPr="00040496">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لا يجوز حذف العائد المرفوع إن كان فاعلا أو نائبا عنه أو خبرا لمبتدأ أو ناسخ نحو: جاء في الل</w:t>
      </w:r>
      <w:r w:rsidR="00815739">
        <w:rPr>
          <w:rFonts w:ascii="Traditional Arabic" w:hAnsi="Traditional Arabic" w:cs="Traditional Arabic"/>
          <w:sz w:val="32"/>
          <w:szCs w:val="32"/>
          <w:rtl/>
          <w:lang w:bidi="ar-DZ"/>
        </w:rPr>
        <w:t>ذان قاما أو جاء الذي الفاضل هو</w:t>
      </w:r>
      <w:r w:rsidR="00815739">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و إن كان المرفوع مبتدأ أجاز حذفه بشروط هي:</w:t>
      </w:r>
    </w:p>
    <w:p w:rsidR="00155224" w:rsidRPr="00040496" w:rsidRDefault="00155224" w:rsidP="00040496">
      <w:pPr>
        <w:pStyle w:val="Paragraphedeliste"/>
        <w:numPr>
          <w:ilvl w:val="0"/>
          <w:numId w:val="22"/>
        </w:numPr>
        <w:bidi/>
        <w:spacing w:after="0" w:line="240" w:lineRule="auto"/>
        <w:jc w:val="both"/>
        <w:rPr>
          <w:rFonts w:ascii="Traditional Arabic" w:hAnsi="Traditional Arabic" w:cs="Traditional Arabic"/>
          <w:sz w:val="32"/>
          <w:szCs w:val="32"/>
          <w:rtl/>
          <w:lang w:bidi="ar-DZ"/>
        </w:rPr>
      </w:pPr>
      <w:r w:rsidRPr="00040496">
        <w:rPr>
          <w:rFonts w:ascii="Traditional Arabic" w:hAnsi="Traditional Arabic" w:cs="Traditional Arabic"/>
          <w:b/>
          <w:bCs/>
          <w:sz w:val="32"/>
          <w:szCs w:val="32"/>
          <w:rtl/>
          <w:lang w:bidi="ar-DZ"/>
        </w:rPr>
        <w:t>أن يكون الخبر مفردا :</w:t>
      </w:r>
      <w:r w:rsidRPr="00040496">
        <w:rPr>
          <w:rFonts w:ascii="Traditional Arabic" w:hAnsi="Traditional Arabic" w:cs="Traditional Arabic"/>
          <w:sz w:val="32"/>
          <w:szCs w:val="32"/>
          <w:rtl/>
          <w:lang w:bidi="ar-DZ"/>
        </w:rPr>
        <w:t xml:space="preserve"> لأن الخبر المفرد لا يصلح أن يكون صلة بعد حذف</w:t>
      </w:r>
      <w:r w:rsidR="00815739" w:rsidRPr="00040496">
        <w:rPr>
          <w:rFonts w:ascii="Traditional Arabic" w:hAnsi="Traditional Arabic" w:cs="Traditional Arabic"/>
          <w:sz w:val="32"/>
          <w:szCs w:val="32"/>
          <w:rtl/>
          <w:lang w:bidi="ar-DZ"/>
        </w:rPr>
        <w:t xml:space="preserve"> المبتدأ، فإذا كان المبتدأ غير</w:t>
      </w:r>
      <w:r w:rsidR="00815739" w:rsidRPr="00040496">
        <w:rPr>
          <w:rFonts w:ascii="Traditional Arabic" w:hAnsi="Traditional Arabic" w:cs="Traditional Arabic" w:hint="cs"/>
          <w:sz w:val="32"/>
          <w:szCs w:val="32"/>
          <w:rtl/>
          <w:lang w:bidi="ar-DZ"/>
        </w:rPr>
        <w:t xml:space="preserve"> </w:t>
      </w:r>
      <w:r w:rsidRPr="00040496">
        <w:rPr>
          <w:rFonts w:ascii="Traditional Arabic" w:hAnsi="Traditional Arabic" w:cs="Traditional Arabic"/>
          <w:sz w:val="32"/>
          <w:szCs w:val="32"/>
          <w:rtl/>
          <w:lang w:bidi="ar-DZ"/>
        </w:rPr>
        <w:t>منسوخ وكان مخبرا عنه بمفرد، فلا يحذف نحو : (جاء اللذان قاما أو</w:t>
      </w:r>
      <w:r w:rsidRPr="00040496">
        <w:rPr>
          <w:rFonts w:ascii="Traditional Arabic" w:hAnsi="Traditional Arabic" w:cs="Traditional Arabic" w:hint="cs"/>
          <w:sz w:val="32"/>
          <w:szCs w:val="32"/>
          <w:rtl/>
          <w:lang w:bidi="ar-DZ"/>
        </w:rPr>
        <w:t xml:space="preserve"> </w:t>
      </w:r>
      <w:r w:rsidRPr="00040496">
        <w:rPr>
          <w:rFonts w:ascii="Traditional Arabic" w:hAnsi="Traditional Arabic" w:cs="Traditional Arabic"/>
          <w:sz w:val="32"/>
          <w:szCs w:val="32"/>
          <w:rtl/>
          <w:lang w:bidi="ar-DZ"/>
        </w:rPr>
        <w:t xml:space="preserve">ضربا) بالبناء للمفعول ، أو كانا </w:t>
      </w:r>
      <w:r w:rsidRPr="00040496">
        <w:rPr>
          <w:rFonts w:ascii="Traditional Arabic" w:hAnsi="Traditional Arabic" w:cs="Traditional Arabic"/>
          <w:sz w:val="32"/>
          <w:szCs w:val="32"/>
          <w:rtl/>
          <w:lang w:bidi="ar-DZ"/>
        </w:rPr>
        <w:lastRenderedPageBreak/>
        <w:t>قائمين (لأنه غير مبتدأ) فإنه في الأول فاعل. وفي الثاني نائب فاعل وفي الثالث من</w:t>
      </w:r>
      <w:r w:rsidR="00815739" w:rsidRPr="00040496">
        <w:rPr>
          <w:rFonts w:ascii="Traditional Arabic" w:hAnsi="Traditional Arabic" w:cs="Traditional Arabic"/>
          <w:sz w:val="32"/>
          <w:szCs w:val="32"/>
          <w:rtl/>
          <w:lang w:bidi="ar-DZ"/>
        </w:rPr>
        <w:t>سوخ ، فهو فاعل مجازا والفاعل و</w:t>
      </w:r>
      <w:r w:rsidRPr="00040496">
        <w:rPr>
          <w:rFonts w:ascii="Traditional Arabic" w:hAnsi="Traditional Arabic" w:cs="Traditional Arabic"/>
          <w:sz w:val="32"/>
          <w:szCs w:val="32"/>
          <w:rtl/>
          <w:lang w:bidi="ar-DZ"/>
        </w:rPr>
        <w:t xml:space="preserve">نائبه لا يحذفان </w:t>
      </w:r>
      <w:r w:rsidRPr="00155224">
        <w:rPr>
          <w:vertAlign w:val="superscript"/>
          <w:rtl/>
          <w:lang w:bidi="ar-DZ"/>
        </w:rPr>
        <w:footnoteReference w:id="152"/>
      </w:r>
      <w:r w:rsidRPr="00040496">
        <w:rPr>
          <w:rFonts w:ascii="Traditional Arabic" w:hAnsi="Traditional Arabic" w:cs="Traditional Arabic"/>
          <w:sz w:val="32"/>
          <w:szCs w:val="32"/>
          <w:rtl/>
          <w:lang w:bidi="ar-DZ"/>
        </w:rPr>
        <w:t>.</w:t>
      </w:r>
    </w:p>
    <w:p w:rsidR="00815739" w:rsidRPr="00040496" w:rsidRDefault="00155224" w:rsidP="00040496">
      <w:pPr>
        <w:pStyle w:val="Paragraphedeliste"/>
        <w:numPr>
          <w:ilvl w:val="0"/>
          <w:numId w:val="22"/>
        </w:numPr>
        <w:bidi/>
        <w:spacing w:after="0" w:line="240" w:lineRule="auto"/>
        <w:jc w:val="both"/>
        <w:rPr>
          <w:rFonts w:ascii="Traditional Arabic" w:hAnsi="Traditional Arabic" w:cs="Traditional Arabic"/>
          <w:sz w:val="32"/>
          <w:szCs w:val="32"/>
          <w:rtl/>
          <w:lang w:bidi="ar-DZ"/>
        </w:rPr>
      </w:pPr>
      <w:r w:rsidRPr="00040496">
        <w:rPr>
          <w:rFonts w:ascii="Traditional Arabic" w:hAnsi="Traditional Arabic" w:cs="Traditional Arabic"/>
          <w:b/>
          <w:bCs/>
          <w:sz w:val="32"/>
          <w:szCs w:val="32"/>
          <w:rtl/>
          <w:lang w:bidi="ar-DZ"/>
        </w:rPr>
        <w:t>أن تطول الصلة:</w:t>
      </w:r>
      <w:r w:rsidRPr="00040496">
        <w:rPr>
          <w:rFonts w:ascii="Traditional Arabic" w:hAnsi="Traditional Arabic" w:cs="Traditional Arabic"/>
          <w:sz w:val="32"/>
          <w:szCs w:val="32"/>
          <w:rtl/>
          <w:lang w:bidi="ar-DZ"/>
        </w:rPr>
        <w:t xml:space="preserve"> شرط ذلك البصريون و لم يشترطه الكوفيون فأجازا الحذف من قولك : " جاء الذي هو فاضل " و البصريون جعلوا ذلك نادرا </w:t>
      </w:r>
      <w:r w:rsidRPr="00155224">
        <w:rPr>
          <w:vertAlign w:val="superscript"/>
          <w:rtl/>
          <w:lang w:bidi="ar-DZ"/>
        </w:rPr>
        <w:footnoteReference w:id="153"/>
      </w:r>
      <w:r w:rsidR="00815739" w:rsidRPr="00040496">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و عند هذه </w:t>
      </w:r>
      <w:r w:rsidRPr="00155224">
        <w:rPr>
          <w:rFonts w:ascii="Traditional Arabic" w:hAnsi="Traditional Arabic" w:cs="Traditional Arabic" w:hint="cs"/>
          <w:sz w:val="32"/>
          <w:szCs w:val="32"/>
          <w:rtl/>
          <w:lang w:bidi="ar-DZ"/>
        </w:rPr>
        <w:t>الاستطالة</w:t>
      </w:r>
      <w:r w:rsidRPr="00155224">
        <w:rPr>
          <w:rFonts w:ascii="Traditional Arabic" w:hAnsi="Traditional Arabic" w:cs="Traditional Arabic"/>
          <w:sz w:val="32"/>
          <w:szCs w:val="32"/>
          <w:rtl/>
          <w:lang w:bidi="ar-DZ"/>
        </w:rPr>
        <w:t xml:space="preserve"> يقول ابن مالك </w:t>
      </w:r>
      <w:r w:rsidRPr="00155224">
        <w:rPr>
          <w:rFonts w:ascii="Traditional Arabic" w:hAnsi="Traditional Arabic" w:cs="Traditional Arabic"/>
          <w:sz w:val="32"/>
          <w:szCs w:val="32"/>
          <w:vertAlign w:val="superscript"/>
          <w:rtl/>
          <w:lang w:bidi="ar-DZ"/>
        </w:rPr>
        <w:footnoteReference w:id="154"/>
      </w:r>
      <w:r w:rsidRPr="00155224">
        <w:rPr>
          <w:rFonts w:ascii="Traditional Arabic" w:hAnsi="Traditional Arabic" w:cs="Traditional Arabic"/>
          <w:sz w:val="32"/>
          <w:szCs w:val="32"/>
          <w:rtl/>
          <w:lang w:bidi="ar-DZ"/>
        </w:rPr>
        <w:t xml:space="preserve">:     </w:t>
      </w:r>
    </w:p>
    <w:p w:rsidR="00155224" w:rsidRPr="0036373C" w:rsidRDefault="00155224" w:rsidP="001B18F5">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إن يستطل وصل و إن لم يستطل          فالحذف نزر</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يعني أن الصلة إذا لم يكن فيها طول طان حذف العائد الذي هو  ( المبتدأ) نزر أي قليلا ضعيفا و ليس بممتع ، و منه قراءة بعض السلف ( تماما على الذي أحسن ) أي هو أحسن و قراءة بعضهم " مثلا ما بعوضة " أي هو بعوضة </w:t>
      </w:r>
      <w:r w:rsidRPr="00155224">
        <w:rPr>
          <w:rFonts w:ascii="Traditional Arabic" w:hAnsi="Traditional Arabic" w:cs="Traditional Arabic"/>
          <w:sz w:val="32"/>
          <w:szCs w:val="32"/>
          <w:vertAlign w:val="superscript"/>
          <w:rtl/>
          <w:lang w:bidi="ar-DZ"/>
        </w:rPr>
        <w:footnoteReference w:id="155"/>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 لكن الحذف ( لا يحسن و لا يكثر إلا إذا طالت الصلة كقول بعضهم " ما أنا بالذي قائل لك شيئا. أراد " ما أنا بالذي هو قائل لك شيئا " و منه قوله تعالى: " و هو الذي في السماء</w:t>
      </w:r>
      <w:r w:rsidR="00815739">
        <w:rPr>
          <w:rFonts w:ascii="Traditional Arabic" w:hAnsi="Traditional Arabic" w:cs="Traditional Arabic"/>
          <w:sz w:val="32"/>
          <w:szCs w:val="32"/>
          <w:rtl/>
          <w:lang w:bidi="ar-DZ"/>
        </w:rPr>
        <w:t xml:space="preserve"> إله و في الأرض إله و هو الحكيم</w:t>
      </w:r>
      <w:r w:rsidR="00815739">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العليم " </w:t>
      </w:r>
      <w:r w:rsidRPr="00155224">
        <w:rPr>
          <w:rFonts w:ascii="Traditional Arabic" w:hAnsi="Traditional Arabic" w:cs="Traditional Arabic"/>
          <w:sz w:val="32"/>
          <w:szCs w:val="32"/>
          <w:vertAlign w:val="superscript"/>
          <w:rtl/>
          <w:lang w:bidi="ar-DZ"/>
        </w:rPr>
        <w:footnoteReference w:id="156"/>
      </w:r>
      <w:r w:rsidRPr="00155224">
        <w:rPr>
          <w:rFonts w:ascii="Traditional Arabic" w:hAnsi="Traditional Arabic" w:cs="Traditional Arabic"/>
          <w:sz w:val="32"/>
          <w:szCs w:val="32"/>
          <w:rtl/>
          <w:lang w:bidi="ar-DZ"/>
        </w:rPr>
        <w:t xml:space="preserve"> المعنى: و الله أعلم و هو الذي هو في السماء إله و هو</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في الأرض إله ".</w:t>
      </w:r>
    </w:p>
    <w:p w:rsidR="00155224" w:rsidRPr="00040496" w:rsidRDefault="00155224" w:rsidP="00040496">
      <w:pPr>
        <w:pStyle w:val="Paragraphedeliste"/>
        <w:numPr>
          <w:ilvl w:val="0"/>
          <w:numId w:val="22"/>
        </w:numPr>
        <w:bidi/>
        <w:spacing w:after="0" w:line="240" w:lineRule="auto"/>
        <w:jc w:val="both"/>
        <w:rPr>
          <w:rFonts w:ascii="Traditional Arabic" w:hAnsi="Traditional Arabic" w:cs="Traditional Arabic"/>
          <w:sz w:val="32"/>
          <w:szCs w:val="32"/>
          <w:rtl/>
          <w:lang w:bidi="ar-DZ"/>
        </w:rPr>
      </w:pPr>
      <w:r w:rsidRPr="00040496">
        <w:rPr>
          <w:rFonts w:ascii="Traditional Arabic" w:hAnsi="Traditional Arabic" w:cs="Traditional Arabic"/>
          <w:b/>
          <w:bCs/>
          <w:sz w:val="32"/>
          <w:szCs w:val="32"/>
          <w:rtl/>
          <w:lang w:bidi="ar-DZ"/>
        </w:rPr>
        <w:t>ألا يكون معطوفا</w:t>
      </w:r>
      <w:r w:rsidRPr="00040496">
        <w:rPr>
          <w:rFonts w:ascii="Traditional Arabic" w:hAnsi="Traditional Arabic" w:cs="Traditional Arabic"/>
          <w:sz w:val="32"/>
          <w:szCs w:val="32"/>
          <w:rtl/>
          <w:lang w:bidi="ar-DZ"/>
        </w:rPr>
        <w:t xml:space="preserve">: اختلف فيه حذف العائد المعطوف قال ابن </w:t>
      </w:r>
      <w:proofErr w:type="spellStart"/>
      <w:r w:rsidRPr="00040496">
        <w:rPr>
          <w:rFonts w:ascii="Traditional Arabic" w:hAnsi="Traditional Arabic" w:cs="Traditional Arabic"/>
          <w:sz w:val="32"/>
          <w:szCs w:val="32"/>
          <w:rtl/>
          <w:lang w:bidi="ar-DZ"/>
        </w:rPr>
        <w:t>عصف</w:t>
      </w:r>
      <w:r w:rsidR="00815739" w:rsidRPr="00040496">
        <w:rPr>
          <w:rFonts w:ascii="Traditional Arabic" w:hAnsi="Traditional Arabic" w:cs="Traditional Arabic"/>
          <w:sz w:val="32"/>
          <w:szCs w:val="32"/>
          <w:rtl/>
          <w:lang w:bidi="ar-DZ"/>
        </w:rPr>
        <w:t>ور"وإن</w:t>
      </w:r>
      <w:proofErr w:type="spellEnd"/>
      <w:r w:rsidR="00815739" w:rsidRPr="00040496">
        <w:rPr>
          <w:rFonts w:ascii="Traditional Arabic" w:hAnsi="Traditional Arabic" w:cs="Traditional Arabic"/>
          <w:sz w:val="32"/>
          <w:szCs w:val="32"/>
          <w:rtl/>
          <w:lang w:bidi="ar-DZ"/>
        </w:rPr>
        <w:t xml:space="preserve"> كان الضمير قد عطف على</w:t>
      </w:r>
      <w:r w:rsidR="00815739" w:rsidRPr="00040496">
        <w:rPr>
          <w:rFonts w:ascii="Traditional Arabic" w:hAnsi="Traditional Arabic" w:cs="Traditional Arabic" w:hint="cs"/>
          <w:sz w:val="32"/>
          <w:szCs w:val="32"/>
          <w:rtl/>
          <w:lang w:bidi="ar-DZ"/>
        </w:rPr>
        <w:t xml:space="preserve"> </w:t>
      </w:r>
      <w:r w:rsidRPr="00040496">
        <w:rPr>
          <w:rFonts w:ascii="Traditional Arabic" w:hAnsi="Traditional Arabic" w:cs="Traditional Arabic"/>
          <w:sz w:val="32"/>
          <w:szCs w:val="32"/>
          <w:rtl/>
          <w:lang w:bidi="ar-DZ"/>
        </w:rPr>
        <w:t xml:space="preserve">غيره  لم يجز حذفه، وإن كان عطف غيره عليه ففيه خلاف نحو: "جاء الذي زيد وهو فاضلان، والصحيح أن لا يجوز </w:t>
      </w:r>
      <w:r w:rsidRPr="00155224">
        <w:rPr>
          <w:vertAlign w:val="superscript"/>
          <w:rtl/>
          <w:lang w:bidi="ar-DZ"/>
        </w:rPr>
        <w:footnoteReference w:id="157"/>
      </w:r>
      <w:r w:rsidRPr="00040496">
        <w:rPr>
          <w:rFonts w:ascii="Traditional Arabic" w:hAnsi="Traditional Arabic" w:cs="Traditional Arabic"/>
          <w:sz w:val="32"/>
          <w:szCs w:val="32"/>
          <w:rtl/>
          <w:lang w:bidi="ar-DZ"/>
        </w:rPr>
        <w:t>.</w:t>
      </w:r>
    </w:p>
    <w:p w:rsidR="00155224" w:rsidRDefault="00155224" w:rsidP="00BA6F16">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و اشترط هذا الشرط في حذف العائد ( المبتدأ) لأن المعطوف في المبتدأ </w:t>
      </w:r>
      <w:r w:rsidR="00815739">
        <w:rPr>
          <w:rFonts w:ascii="Traditional Arabic" w:hAnsi="Traditional Arabic" w:cs="Traditional Arabic"/>
          <w:sz w:val="32"/>
          <w:szCs w:val="32"/>
          <w:rtl/>
          <w:lang w:bidi="ar-DZ"/>
        </w:rPr>
        <w:t>مبتدأ . و اشترطوه لأن حذفه وحده</w:t>
      </w:r>
      <w:r w:rsidR="00815739">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يؤدي إلى بقاء العاطف بدون المعطوف و مع العاطف معه فيه صورة الإخبار عن مفرد بمثنى</w:t>
      </w:r>
      <w:r w:rsidR="00BA6F16">
        <w:rPr>
          <w:rStyle w:val="Appelnotedebasdep"/>
          <w:rFonts w:ascii="Traditional Arabic" w:hAnsi="Traditional Arabic" w:cs="Traditional Arabic"/>
          <w:sz w:val="32"/>
          <w:szCs w:val="32"/>
          <w:rtl/>
          <w:lang w:bidi="ar-DZ"/>
        </w:rPr>
        <w:footnoteReference w:id="158"/>
      </w:r>
      <w:r w:rsidRPr="00155224">
        <w:rPr>
          <w:rFonts w:ascii="Traditional Arabic" w:hAnsi="Traditional Arabic" w:cs="Traditional Arabic"/>
          <w:sz w:val="32"/>
          <w:szCs w:val="32"/>
          <w:rtl/>
          <w:lang w:bidi="ar-DZ"/>
        </w:rPr>
        <w:t>.</w:t>
      </w:r>
    </w:p>
    <w:p w:rsidR="00040496" w:rsidRDefault="00040496" w:rsidP="00040496">
      <w:pPr>
        <w:bidi/>
        <w:spacing w:after="0" w:line="240" w:lineRule="auto"/>
        <w:jc w:val="both"/>
        <w:rPr>
          <w:rFonts w:ascii="Traditional Arabic" w:hAnsi="Traditional Arabic" w:cs="Traditional Arabic"/>
          <w:sz w:val="32"/>
          <w:szCs w:val="32"/>
          <w:rtl/>
          <w:lang w:bidi="ar-DZ"/>
        </w:rPr>
      </w:pPr>
    </w:p>
    <w:p w:rsidR="00040496" w:rsidRDefault="00040496" w:rsidP="00040496">
      <w:pPr>
        <w:bidi/>
        <w:spacing w:after="0" w:line="240" w:lineRule="auto"/>
        <w:jc w:val="both"/>
        <w:rPr>
          <w:rFonts w:ascii="Traditional Arabic" w:hAnsi="Traditional Arabic" w:cs="Traditional Arabic"/>
          <w:sz w:val="32"/>
          <w:szCs w:val="32"/>
          <w:rtl/>
          <w:lang w:bidi="ar-DZ"/>
        </w:rPr>
      </w:pPr>
    </w:p>
    <w:p w:rsidR="00040496" w:rsidRDefault="00040496" w:rsidP="00040496">
      <w:pPr>
        <w:bidi/>
        <w:spacing w:after="0" w:line="240" w:lineRule="auto"/>
        <w:jc w:val="both"/>
        <w:rPr>
          <w:rFonts w:ascii="Traditional Arabic" w:hAnsi="Traditional Arabic" w:cs="Traditional Arabic"/>
          <w:sz w:val="32"/>
          <w:szCs w:val="32"/>
          <w:rtl/>
          <w:lang w:bidi="ar-DZ"/>
        </w:rPr>
      </w:pPr>
    </w:p>
    <w:p w:rsidR="00040496" w:rsidRPr="00155224" w:rsidRDefault="00040496" w:rsidP="00040496">
      <w:pPr>
        <w:bidi/>
        <w:spacing w:after="0" w:line="240" w:lineRule="auto"/>
        <w:jc w:val="both"/>
        <w:rPr>
          <w:rFonts w:ascii="Traditional Arabic" w:hAnsi="Traditional Arabic" w:cs="Traditional Arabic"/>
          <w:sz w:val="32"/>
          <w:szCs w:val="32"/>
          <w:rtl/>
          <w:lang w:bidi="ar-DZ"/>
        </w:rPr>
      </w:pPr>
    </w:p>
    <w:p w:rsidR="00155224" w:rsidRPr="00040496" w:rsidRDefault="00155224" w:rsidP="00040496">
      <w:pPr>
        <w:pStyle w:val="Paragraphedeliste"/>
        <w:numPr>
          <w:ilvl w:val="0"/>
          <w:numId w:val="22"/>
        </w:numPr>
        <w:bidi/>
        <w:spacing w:after="0" w:line="240" w:lineRule="auto"/>
        <w:jc w:val="both"/>
        <w:rPr>
          <w:rFonts w:ascii="Traditional Arabic" w:hAnsi="Traditional Arabic" w:cs="Traditional Arabic"/>
          <w:sz w:val="32"/>
          <w:szCs w:val="32"/>
          <w:rtl/>
          <w:lang w:bidi="ar-DZ"/>
        </w:rPr>
      </w:pPr>
      <w:r w:rsidRPr="00040496">
        <w:rPr>
          <w:rFonts w:ascii="Traditional Arabic" w:hAnsi="Traditional Arabic" w:cs="Traditional Arabic"/>
          <w:b/>
          <w:bCs/>
          <w:sz w:val="32"/>
          <w:szCs w:val="32"/>
          <w:rtl/>
          <w:lang w:bidi="ar-DZ"/>
        </w:rPr>
        <w:lastRenderedPageBreak/>
        <w:t>أن لا يكون معطوفا عليه :</w:t>
      </w:r>
      <w:r w:rsidRPr="00040496">
        <w:rPr>
          <w:rFonts w:ascii="Traditional Arabic" w:hAnsi="Traditional Arabic" w:cs="Traditional Arabic"/>
          <w:sz w:val="32"/>
          <w:szCs w:val="32"/>
          <w:rtl/>
          <w:lang w:bidi="ar-DZ"/>
        </w:rPr>
        <w:t xml:space="preserve"> </w:t>
      </w:r>
    </w:p>
    <w:p w:rsidR="00155224" w:rsidRPr="00155224" w:rsidRDefault="00155224" w:rsidP="00BA6F16">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جاء الذي هو وزيد فاضلان ، خاف الفراء في ذا الشرط فأجاز حذفه و رد بأنه لم يسمع و بأنه يؤدي إلى وقوع حذف العطف صدرا </w:t>
      </w:r>
      <w:r w:rsidRPr="00155224">
        <w:rPr>
          <w:rFonts w:ascii="Traditional Arabic" w:hAnsi="Traditional Arabic" w:cs="Traditional Arabic"/>
          <w:sz w:val="32"/>
          <w:szCs w:val="32"/>
          <w:vertAlign w:val="superscript"/>
          <w:rtl/>
          <w:lang w:bidi="ar-DZ"/>
        </w:rPr>
        <w:footnoteReference w:id="159"/>
      </w:r>
      <w:r w:rsidR="00815739">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و يؤدي كذلك إلى " الإخبار عن مفرد بمثنى صورة</w:t>
      </w:r>
      <w:r w:rsidRPr="00155224">
        <w:rPr>
          <w:rFonts w:ascii="Traditional Arabic" w:hAnsi="Traditional Arabic" w:cs="Traditional Arabic"/>
          <w:sz w:val="32"/>
          <w:szCs w:val="32"/>
          <w:vertAlign w:val="superscript"/>
          <w:rtl/>
          <w:lang w:bidi="ar-DZ"/>
        </w:rPr>
        <w:footnoteReference w:id="160"/>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 العلة في هذا المنع لئلا يبقى حرف العطف بدون المعطوف عليه ، و المعطوف عليه ب</w:t>
      </w:r>
      <w:r w:rsidR="00815739">
        <w:rPr>
          <w:rFonts w:ascii="Traditional Arabic" w:hAnsi="Traditional Arabic" w:cs="Traditional Arabic"/>
          <w:sz w:val="32"/>
          <w:szCs w:val="32"/>
          <w:rtl/>
          <w:lang w:bidi="ar-DZ"/>
        </w:rPr>
        <w:t>دون المعطوف ، و هذا لا يستقيم .</w:t>
      </w:r>
      <w:r w:rsidRPr="00155224">
        <w:rPr>
          <w:rFonts w:ascii="Traditional Arabic" w:hAnsi="Traditional Arabic" w:cs="Traditional Arabic"/>
          <w:sz w:val="32"/>
          <w:szCs w:val="32"/>
          <w:rtl/>
          <w:lang w:bidi="ar-DZ"/>
        </w:rPr>
        <w:t>يقول أبو حيان " و شرط البصريون ألا يكون معطوفا على غير</w:t>
      </w:r>
      <w:r w:rsidR="00815739">
        <w:rPr>
          <w:rFonts w:ascii="Traditional Arabic" w:hAnsi="Traditional Arabic" w:cs="Traditional Arabic"/>
          <w:sz w:val="32"/>
          <w:szCs w:val="32"/>
          <w:rtl/>
          <w:lang w:bidi="ar-DZ"/>
        </w:rPr>
        <w:t>ه ، و أجاز حذفه الفراء و هو غير</w:t>
      </w:r>
      <w:r w:rsidR="00815739">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مسموع ، و أجاز ابن السراج " الذي و عبد الله ضاربان لي أخوك و لم يستقبحه</w:t>
      </w:r>
      <w:r w:rsidRPr="00155224">
        <w:rPr>
          <w:rFonts w:ascii="Traditional Arabic" w:hAnsi="Traditional Arabic" w:cs="Traditional Arabic"/>
          <w:sz w:val="32"/>
          <w:szCs w:val="32"/>
          <w:vertAlign w:val="superscript"/>
          <w:rtl/>
          <w:lang w:bidi="ar-DZ"/>
        </w:rPr>
        <w:footnoteReference w:id="161"/>
      </w:r>
      <w:r w:rsidR="00815739">
        <w:rPr>
          <w:rFonts w:ascii="Traditional Arabic" w:hAnsi="Traditional Arabic" w:cs="Traditional Arabic"/>
          <w:sz w:val="32"/>
          <w:szCs w:val="32"/>
          <w:rtl/>
          <w:lang w:bidi="ar-DZ"/>
        </w:rPr>
        <w:t>.</w:t>
      </w:r>
    </w:p>
    <w:p w:rsidR="00155224" w:rsidRPr="00040496" w:rsidRDefault="00155224" w:rsidP="00040496">
      <w:pPr>
        <w:pStyle w:val="Paragraphedeliste"/>
        <w:numPr>
          <w:ilvl w:val="0"/>
          <w:numId w:val="22"/>
        </w:numPr>
        <w:bidi/>
        <w:spacing w:after="0" w:line="240" w:lineRule="auto"/>
        <w:jc w:val="both"/>
        <w:rPr>
          <w:rFonts w:ascii="Traditional Arabic" w:hAnsi="Traditional Arabic" w:cs="Traditional Arabic"/>
          <w:sz w:val="32"/>
          <w:szCs w:val="32"/>
          <w:rtl/>
          <w:lang w:bidi="ar-DZ"/>
        </w:rPr>
      </w:pPr>
      <w:r w:rsidRPr="00040496">
        <w:rPr>
          <w:rFonts w:ascii="Traditional Arabic" w:hAnsi="Traditional Arabic" w:cs="Traditional Arabic" w:hint="cs"/>
          <w:b/>
          <w:bCs/>
          <w:sz w:val="32"/>
          <w:szCs w:val="32"/>
          <w:rtl/>
          <w:lang w:bidi="ar-DZ"/>
        </w:rPr>
        <w:t>أ</w:t>
      </w:r>
      <w:r w:rsidRPr="00040496">
        <w:rPr>
          <w:rFonts w:ascii="Traditional Arabic" w:hAnsi="Traditional Arabic" w:cs="Traditional Arabic"/>
          <w:b/>
          <w:bCs/>
          <w:sz w:val="32"/>
          <w:szCs w:val="32"/>
          <w:rtl/>
          <w:lang w:bidi="ar-DZ"/>
        </w:rPr>
        <w:t>ل</w:t>
      </w:r>
      <w:r w:rsidRPr="00040496">
        <w:rPr>
          <w:rFonts w:ascii="Traditional Arabic" w:hAnsi="Traditional Arabic" w:cs="Traditional Arabic" w:hint="cs"/>
          <w:b/>
          <w:bCs/>
          <w:sz w:val="32"/>
          <w:szCs w:val="32"/>
          <w:rtl/>
          <w:lang w:bidi="ar-DZ"/>
        </w:rPr>
        <w:t>ا</w:t>
      </w:r>
      <w:r w:rsidRPr="00040496">
        <w:rPr>
          <w:rFonts w:ascii="Traditional Arabic" w:hAnsi="Traditional Arabic" w:cs="Traditional Arabic"/>
          <w:b/>
          <w:bCs/>
          <w:sz w:val="32"/>
          <w:szCs w:val="32"/>
          <w:rtl/>
          <w:lang w:bidi="ar-DZ"/>
        </w:rPr>
        <w:t xml:space="preserve"> يكون بعد "لولا"</w:t>
      </w:r>
      <w:r w:rsidRPr="00040496">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جاء الذي لولا هو أكرمتك.</w:t>
      </w:r>
      <w:r w:rsidRPr="00155224">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لوجوب حذف الخبر بعدها ، فلو حذف العائد لأدت إلى الإجحاف </w:t>
      </w:r>
      <w:r w:rsidRPr="00155224">
        <w:rPr>
          <w:rFonts w:ascii="Traditional Arabic" w:hAnsi="Traditional Arabic" w:cs="Traditional Arabic"/>
          <w:sz w:val="32"/>
          <w:szCs w:val="32"/>
          <w:vertAlign w:val="superscript"/>
          <w:rtl/>
          <w:lang w:bidi="ar-DZ"/>
        </w:rPr>
        <w:footnoteReference w:id="162"/>
      </w:r>
      <w:r w:rsidRPr="00155224">
        <w:rPr>
          <w:rFonts w:ascii="Traditional Arabic" w:hAnsi="Traditional Arabic" w:cs="Traditional Arabic"/>
          <w:sz w:val="32"/>
          <w:szCs w:val="32"/>
          <w:rtl/>
          <w:lang w:bidi="ar-DZ"/>
        </w:rPr>
        <w:t>.</w:t>
      </w:r>
    </w:p>
    <w:p w:rsidR="00155224" w:rsidRPr="00040496" w:rsidRDefault="00155224" w:rsidP="00040496">
      <w:pPr>
        <w:pStyle w:val="Paragraphedeliste"/>
        <w:numPr>
          <w:ilvl w:val="0"/>
          <w:numId w:val="22"/>
        </w:numPr>
        <w:bidi/>
        <w:spacing w:after="0" w:line="240" w:lineRule="auto"/>
        <w:jc w:val="both"/>
        <w:rPr>
          <w:rFonts w:ascii="Traditional Arabic" w:hAnsi="Traditional Arabic" w:cs="Traditional Arabic"/>
          <w:b/>
          <w:bCs/>
          <w:sz w:val="32"/>
          <w:szCs w:val="32"/>
          <w:rtl/>
          <w:lang w:bidi="ar-DZ"/>
        </w:rPr>
      </w:pPr>
      <w:r w:rsidRPr="00040496">
        <w:rPr>
          <w:rFonts w:ascii="Traditional Arabic" w:hAnsi="Traditional Arabic" w:cs="Traditional Arabic"/>
          <w:b/>
          <w:bCs/>
          <w:sz w:val="32"/>
          <w:szCs w:val="32"/>
          <w:rtl/>
          <w:lang w:bidi="ar-DZ"/>
        </w:rPr>
        <w:t xml:space="preserve">ألا يكون بعد أداة حصر: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جاء في الذي ما في الدار إلا هو، أو الذي إنما في الدار </w:t>
      </w:r>
      <w:proofErr w:type="spellStart"/>
      <w:r w:rsidRPr="00155224">
        <w:rPr>
          <w:rFonts w:ascii="Traditional Arabic" w:hAnsi="Traditional Arabic" w:cs="Traditional Arabic"/>
          <w:sz w:val="32"/>
          <w:szCs w:val="32"/>
          <w:rtl/>
          <w:lang w:bidi="ar-DZ"/>
        </w:rPr>
        <w:t>هو.و</w:t>
      </w:r>
      <w:proofErr w:type="spellEnd"/>
      <w:r w:rsidRPr="00155224">
        <w:rPr>
          <w:rFonts w:ascii="Traditional Arabic" w:hAnsi="Traditional Arabic" w:cs="Traditional Arabic"/>
          <w:sz w:val="32"/>
          <w:szCs w:val="32"/>
          <w:rtl/>
          <w:lang w:bidi="ar-DZ"/>
        </w:rPr>
        <w:t xml:space="preserve"> مما سبق يتضح أن الأكثر في العائد المرفوع حذفه في صلة (أي) طالت الصلة أم لم تطل و يقل حذفه في غير صلة (أي) و لو طالت الصلة.</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يقول ابن هشام و لا يكثر الحذف في صلة (أي) إلا إذا طالت الصلة</w:t>
      </w:r>
      <w:r w:rsidRPr="00155224">
        <w:rPr>
          <w:rFonts w:ascii="Traditional Arabic" w:hAnsi="Traditional Arabic" w:cs="Traditional Arabic"/>
          <w:sz w:val="32"/>
          <w:szCs w:val="32"/>
          <w:vertAlign w:val="superscript"/>
          <w:rtl/>
          <w:lang w:bidi="ar-DZ"/>
        </w:rPr>
        <w:footnoteReference w:id="163"/>
      </w:r>
      <w:r w:rsidRPr="00155224">
        <w:rPr>
          <w:rFonts w:ascii="Traditional Arabic" w:hAnsi="Traditional Arabic" w:cs="Traditional Arabic"/>
          <w:sz w:val="32"/>
          <w:szCs w:val="32"/>
          <w:rtl/>
          <w:lang w:bidi="ar-DZ"/>
        </w:rPr>
        <w:t>.</w:t>
      </w:r>
    </w:p>
    <w:p w:rsidR="00155224" w:rsidRPr="00155224" w:rsidRDefault="005B6242" w:rsidP="00343649">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00040496">
        <w:rPr>
          <w:rFonts w:ascii="Traditional Arabic" w:hAnsi="Traditional Arabic" w:cs="Traditional Arabic" w:hint="cs"/>
          <w:b/>
          <w:bCs/>
          <w:sz w:val="32"/>
          <w:szCs w:val="32"/>
          <w:rtl/>
          <w:lang w:bidi="ar-DZ"/>
        </w:rPr>
        <w:t xml:space="preserve">ب. </w:t>
      </w:r>
      <w:r w:rsidR="00155224" w:rsidRPr="00155224">
        <w:rPr>
          <w:rFonts w:ascii="Traditional Arabic" w:hAnsi="Traditional Arabic" w:cs="Traditional Arabic"/>
          <w:b/>
          <w:bCs/>
          <w:sz w:val="32"/>
          <w:szCs w:val="32"/>
          <w:rtl/>
          <w:lang w:bidi="ar-DZ"/>
        </w:rPr>
        <w:t>إذا كان العائد منصوبا:</w:t>
      </w:r>
    </w:p>
    <w:p w:rsidR="00155224" w:rsidRPr="001A51C9" w:rsidRDefault="00155224" w:rsidP="001A51C9">
      <w:pPr>
        <w:pStyle w:val="Paragraphedeliste"/>
        <w:numPr>
          <w:ilvl w:val="0"/>
          <w:numId w:val="22"/>
        </w:numPr>
        <w:bidi/>
        <w:spacing w:after="0" w:line="240" w:lineRule="auto"/>
        <w:jc w:val="both"/>
        <w:rPr>
          <w:rFonts w:ascii="Traditional Arabic" w:hAnsi="Traditional Arabic" w:cs="Traditional Arabic"/>
          <w:sz w:val="32"/>
          <w:szCs w:val="32"/>
          <w:rtl/>
          <w:lang w:bidi="ar-DZ"/>
        </w:rPr>
      </w:pPr>
      <w:r w:rsidRPr="001A51C9">
        <w:rPr>
          <w:rFonts w:ascii="Traditional Arabic" w:hAnsi="Traditional Arabic" w:cs="Traditional Arabic"/>
          <w:b/>
          <w:bCs/>
          <w:sz w:val="32"/>
          <w:szCs w:val="32"/>
          <w:rtl/>
          <w:lang w:bidi="ar-DZ"/>
        </w:rPr>
        <w:t>أن يكون منفصلا فإن كان كذلك:</w:t>
      </w:r>
      <w:r w:rsidRPr="001A51C9">
        <w:rPr>
          <w:rFonts w:ascii="Traditional Arabic" w:hAnsi="Traditional Arabic" w:cs="Traditional Arabic"/>
          <w:sz w:val="32"/>
          <w:szCs w:val="32"/>
          <w:rtl/>
          <w:lang w:bidi="ar-DZ"/>
        </w:rPr>
        <w:t xml:space="preserve"> لم يجز حذفه لئلا تفوق فائدة الانفص</w:t>
      </w:r>
      <w:r w:rsidR="00815739" w:rsidRPr="001A51C9">
        <w:rPr>
          <w:rFonts w:ascii="Traditional Arabic" w:hAnsi="Traditional Arabic" w:cs="Traditional Arabic"/>
          <w:sz w:val="32"/>
          <w:szCs w:val="32"/>
          <w:rtl/>
          <w:lang w:bidi="ar-DZ"/>
        </w:rPr>
        <w:t>ال نحو: " جاء الذي إياه أكرمت "</w:t>
      </w:r>
      <w:r w:rsidRPr="00155224">
        <w:rPr>
          <w:vertAlign w:val="superscript"/>
          <w:rtl/>
          <w:lang w:bidi="ar-DZ"/>
        </w:rPr>
        <w:footnoteReference w:id="164"/>
      </w:r>
      <w:r w:rsidRPr="001A51C9">
        <w:rPr>
          <w:rFonts w:ascii="Traditional Arabic" w:hAnsi="Traditional Arabic" w:cs="Traditional Arabic"/>
          <w:sz w:val="32"/>
          <w:szCs w:val="32"/>
          <w:rtl/>
          <w:lang w:bidi="ar-DZ"/>
        </w:rPr>
        <w:t>.</w:t>
      </w:r>
    </w:p>
    <w:p w:rsidR="00155224" w:rsidRPr="001A51C9" w:rsidRDefault="001A51C9" w:rsidP="001A51C9">
      <w:pPr>
        <w:bidi/>
        <w:spacing w:after="0" w:line="240" w:lineRule="auto"/>
        <w:jc w:val="both"/>
        <w:rPr>
          <w:rFonts w:ascii="Traditional Arabic" w:hAnsi="Traditional Arabic" w:cs="Traditional Arabic"/>
          <w:sz w:val="32"/>
          <w:szCs w:val="32"/>
          <w:rtl/>
          <w:lang w:bidi="ar-DZ"/>
        </w:rPr>
      </w:pPr>
      <w:r w:rsidRPr="001A51C9">
        <w:rPr>
          <w:rFonts w:ascii="Traditional Arabic" w:hAnsi="Traditional Arabic" w:cs="Traditional Arabic" w:hint="cs"/>
          <w:sz w:val="32"/>
          <w:szCs w:val="32"/>
          <w:rtl/>
          <w:lang w:bidi="ar-DZ"/>
        </w:rPr>
        <w:t xml:space="preserve">    </w:t>
      </w:r>
      <w:r w:rsidR="00155224" w:rsidRPr="001A51C9">
        <w:rPr>
          <w:rFonts w:ascii="Traditional Arabic" w:hAnsi="Traditional Arabic" w:cs="Traditional Arabic"/>
          <w:sz w:val="32"/>
          <w:szCs w:val="32"/>
          <w:rtl/>
          <w:lang w:bidi="ar-DZ"/>
        </w:rPr>
        <w:t>وهذا ما أكده ابن جني حيث يقول: ( فالمنفصل لا يجوز حذفه لئلا تبقى الصلة بغير ضمي</w:t>
      </w:r>
      <w:r w:rsidR="00155224" w:rsidRPr="001A51C9">
        <w:rPr>
          <w:rFonts w:ascii="Traditional Arabic" w:hAnsi="Traditional Arabic" w:cs="Traditional Arabic" w:hint="cs"/>
          <w:sz w:val="32"/>
          <w:szCs w:val="32"/>
          <w:rtl/>
          <w:lang w:bidi="ar-DZ"/>
        </w:rPr>
        <w:t>ر</w:t>
      </w:r>
      <w:r w:rsidR="00155224" w:rsidRPr="001A51C9">
        <w:rPr>
          <w:rFonts w:ascii="Traditional Arabic" w:hAnsi="Traditional Arabic" w:cs="Traditional Arabic"/>
          <w:sz w:val="32"/>
          <w:szCs w:val="32"/>
          <w:rtl/>
          <w:lang w:bidi="ar-DZ"/>
        </w:rPr>
        <w:t>).</w:t>
      </w:r>
    </w:p>
    <w:p w:rsidR="00155224" w:rsidRPr="001A51C9" w:rsidRDefault="00155224" w:rsidP="001A51C9">
      <w:pPr>
        <w:pStyle w:val="Paragraphedeliste"/>
        <w:numPr>
          <w:ilvl w:val="0"/>
          <w:numId w:val="22"/>
        </w:numPr>
        <w:bidi/>
        <w:spacing w:after="0" w:line="240" w:lineRule="auto"/>
        <w:jc w:val="both"/>
        <w:rPr>
          <w:rFonts w:ascii="Traditional Arabic" w:hAnsi="Traditional Arabic" w:cs="Traditional Arabic"/>
          <w:sz w:val="32"/>
          <w:szCs w:val="32"/>
          <w:rtl/>
          <w:lang w:bidi="ar-DZ"/>
        </w:rPr>
      </w:pPr>
      <w:r w:rsidRPr="001A51C9">
        <w:rPr>
          <w:rFonts w:ascii="Traditional Arabic" w:hAnsi="Traditional Arabic" w:cs="Traditional Arabic"/>
          <w:b/>
          <w:bCs/>
          <w:sz w:val="32"/>
          <w:szCs w:val="32"/>
          <w:rtl/>
          <w:lang w:bidi="ar-DZ"/>
        </w:rPr>
        <w:t>*أن يكون متصلا:</w:t>
      </w:r>
      <w:r w:rsidRPr="001A51C9">
        <w:rPr>
          <w:rFonts w:ascii="Traditional Arabic" w:hAnsi="Traditional Arabic" w:cs="Traditional Arabic"/>
          <w:sz w:val="32"/>
          <w:szCs w:val="32"/>
          <w:rtl/>
          <w:lang w:bidi="ar-DZ"/>
        </w:rPr>
        <w:t xml:space="preserve"> فهذا النوع يجوز حذفه كثيرا فصيحا و هناك حالات </w:t>
      </w:r>
      <w:r w:rsidR="00815739" w:rsidRPr="001A51C9">
        <w:rPr>
          <w:rFonts w:ascii="Traditional Arabic" w:hAnsi="Traditional Arabic" w:cs="Traditional Arabic"/>
          <w:sz w:val="32"/>
          <w:szCs w:val="32"/>
          <w:rtl/>
          <w:lang w:bidi="ar-DZ"/>
        </w:rPr>
        <w:t>للناصب لهذا العائد المتصل:</w:t>
      </w:r>
    </w:p>
    <w:p w:rsidR="00155224" w:rsidRPr="001A51C9" w:rsidRDefault="00155224" w:rsidP="001A51C9">
      <w:pPr>
        <w:pStyle w:val="Paragraphedeliste"/>
        <w:numPr>
          <w:ilvl w:val="0"/>
          <w:numId w:val="25"/>
        </w:numPr>
        <w:bidi/>
        <w:spacing w:after="0" w:line="240" w:lineRule="auto"/>
        <w:jc w:val="both"/>
        <w:rPr>
          <w:rFonts w:ascii="Traditional Arabic" w:hAnsi="Traditional Arabic" w:cs="Traditional Arabic"/>
          <w:sz w:val="32"/>
          <w:szCs w:val="32"/>
          <w:rtl/>
          <w:lang w:bidi="ar-DZ"/>
        </w:rPr>
      </w:pPr>
      <w:r w:rsidRPr="001A51C9">
        <w:rPr>
          <w:rFonts w:ascii="Traditional Arabic" w:hAnsi="Traditional Arabic" w:cs="Traditional Arabic"/>
          <w:b/>
          <w:bCs/>
          <w:sz w:val="32"/>
          <w:szCs w:val="32"/>
          <w:rtl/>
          <w:lang w:bidi="ar-DZ"/>
        </w:rPr>
        <w:t>الحالة الأول</w:t>
      </w:r>
      <w:r w:rsidR="001A51C9" w:rsidRPr="001A51C9">
        <w:rPr>
          <w:rFonts w:ascii="Traditional Arabic" w:hAnsi="Traditional Arabic" w:cs="Traditional Arabic" w:hint="cs"/>
          <w:b/>
          <w:bCs/>
          <w:sz w:val="32"/>
          <w:szCs w:val="32"/>
          <w:rtl/>
          <w:lang w:bidi="ar-DZ"/>
        </w:rPr>
        <w:t>ى</w:t>
      </w:r>
      <w:r w:rsidRPr="001A51C9">
        <w:rPr>
          <w:rFonts w:ascii="Traditional Arabic" w:hAnsi="Traditional Arabic" w:cs="Traditional Arabic"/>
          <w:sz w:val="32"/>
          <w:szCs w:val="32"/>
          <w:rtl/>
          <w:lang w:bidi="ar-DZ"/>
        </w:rPr>
        <w:t xml:space="preserve">: </w:t>
      </w:r>
      <w:r w:rsidRPr="001A51C9">
        <w:rPr>
          <w:rFonts w:ascii="Traditional Arabic" w:hAnsi="Traditional Arabic" w:cs="Traditional Arabic"/>
          <w:b/>
          <w:bCs/>
          <w:sz w:val="32"/>
          <w:szCs w:val="32"/>
          <w:rtl/>
          <w:lang w:bidi="ar-DZ"/>
        </w:rPr>
        <w:t>أن يكون منصوبا بالفعل</w:t>
      </w:r>
      <w:r w:rsidRPr="001A51C9">
        <w:rPr>
          <w:rFonts w:ascii="Traditional Arabic" w:hAnsi="Traditional Arabic" w:cs="Traditional Arabic"/>
          <w:sz w:val="32"/>
          <w:szCs w:val="32"/>
          <w:rtl/>
          <w:lang w:bidi="ar-DZ"/>
        </w:rPr>
        <w:t xml:space="preserve"> :كقوله تعالى :" أهذا الذي بعث الله رسولا " </w:t>
      </w:r>
      <w:r w:rsidRPr="00155224">
        <w:rPr>
          <w:vertAlign w:val="superscript"/>
          <w:rtl/>
          <w:lang w:bidi="ar-DZ"/>
        </w:rPr>
        <w:footnoteReference w:id="165"/>
      </w:r>
      <w:r w:rsidRPr="001A51C9">
        <w:rPr>
          <w:rFonts w:ascii="Traditional Arabic" w:hAnsi="Traditional Arabic" w:cs="Traditional Arabic"/>
          <w:sz w:val="32"/>
          <w:szCs w:val="32"/>
          <w:rtl/>
          <w:lang w:bidi="ar-DZ"/>
        </w:rPr>
        <w:t xml:space="preserve"> تقديره أن الذي بعثه الله فحذف الضمير تخفيفا </w:t>
      </w:r>
      <w:r w:rsidRPr="00155224">
        <w:rPr>
          <w:vertAlign w:val="superscript"/>
          <w:rtl/>
          <w:lang w:bidi="ar-DZ"/>
        </w:rPr>
        <w:footnoteReference w:id="166"/>
      </w:r>
      <w:r w:rsidRPr="001A51C9">
        <w:rPr>
          <w:rFonts w:ascii="Traditional Arabic" w:hAnsi="Traditional Arabic" w:cs="Traditional Arabic"/>
          <w:sz w:val="32"/>
          <w:szCs w:val="32"/>
          <w:rtl/>
          <w:lang w:bidi="ar-DZ"/>
        </w:rPr>
        <w:t xml:space="preserve"> . </w:t>
      </w:r>
    </w:p>
    <w:p w:rsidR="00155224" w:rsidRPr="001A51C9" w:rsidRDefault="00155224" w:rsidP="001A51C9">
      <w:pPr>
        <w:pStyle w:val="Paragraphedeliste"/>
        <w:numPr>
          <w:ilvl w:val="0"/>
          <w:numId w:val="25"/>
        </w:numPr>
        <w:bidi/>
        <w:spacing w:after="0" w:line="240" w:lineRule="auto"/>
        <w:jc w:val="both"/>
        <w:rPr>
          <w:rFonts w:ascii="Traditional Arabic" w:hAnsi="Traditional Arabic" w:cs="Traditional Arabic"/>
          <w:b/>
          <w:bCs/>
          <w:sz w:val="32"/>
          <w:szCs w:val="32"/>
          <w:rtl/>
          <w:lang w:bidi="ar-DZ"/>
        </w:rPr>
      </w:pPr>
      <w:r w:rsidRPr="001A51C9">
        <w:rPr>
          <w:rFonts w:ascii="Traditional Arabic" w:hAnsi="Traditional Arabic" w:cs="Traditional Arabic"/>
          <w:b/>
          <w:bCs/>
          <w:sz w:val="32"/>
          <w:szCs w:val="32"/>
          <w:rtl/>
          <w:lang w:bidi="ar-DZ"/>
        </w:rPr>
        <w:t>الحالة الثانية:</w:t>
      </w:r>
      <w:r w:rsidRPr="001A51C9">
        <w:rPr>
          <w:rFonts w:ascii="Traditional Arabic" w:hAnsi="Traditional Arabic" w:cs="Traditional Arabic" w:hint="cs"/>
          <w:b/>
          <w:bCs/>
          <w:sz w:val="32"/>
          <w:szCs w:val="32"/>
          <w:rtl/>
          <w:lang w:bidi="ar-DZ"/>
        </w:rPr>
        <w:t xml:space="preserve"> </w:t>
      </w:r>
      <w:r w:rsidRPr="001A51C9">
        <w:rPr>
          <w:rFonts w:ascii="Traditional Arabic" w:hAnsi="Traditional Arabic" w:cs="Traditional Arabic"/>
          <w:b/>
          <w:bCs/>
          <w:sz w:val="32"/>
          <w:szCs w:val="32"/>
          <w:rtl/>
          <w:lang w:bidi="ar-DZ"/>
        </w:rPr>
        <w:t>أن يكون منصوبا بالوصف:</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كقوله </w:t>
      </w:r>
      <w:r w:rsidRPr="00155224">
        <w:rPr>
          <w:rFonts w:ascii="Traditional Arabic" w:hAnsi="Traditional Arabic" w:cs="Traditional Arabic"/>
          <w:sz w:val="32"/>
          <w:szCs w:val="32"/>
          <w:vertAlign w:val="superscript"/>
          <w:rtl/>
          <w:lang w:bidi="ar-DZ"/>
        </w:rPr>
        <w:footnoteReference w:id="167"/>
      </w:r>
      <w:r w:rsidRPr="00155224">
        <w:rPr>
          <w:rFonts w:ascii="Traditional Arabic" w:hAnsi="Traditional Arabic" w:cs="Traditional Arabic"/>
          <w:sz w:val="32"/>
          <w:szCs w:val="32"/>
          <w:rtl/>
          <w:lang w:bidi="ar-DZ"/>
        </w:rPr>
        <w:t xml:space="preserve">: </w:t>
      </w:r>
      <w:r w:rsidRPr="0036373C">
        <w:rPr>
          <w:rFonts w:ascii="Traditional Arabic" w:hAnsi="Traditional Arabic" w:cs="Traditional Arabic"/>
          <w:b/>
          <w:bCs/>
          <w:sz w:val="32"/>
          <w:szCs w:val="32"/>
          <w:rtl/>
          <w:lang w:bidi="ar-DZ"/>
        </w:rPr>
        <w:t xml:space="preserve">" ما الله موليك فضل </w:t>
      </w:r>
      <w:proofErr w:type="spellStart"/>
      <w:r w:rsidRPr="0036373C">
        <w:rPr>
          <w:rFonts w:ascii="Traditional Arabic" w:hAnsi="Traditional Arabic" w:cs="Traditional Arabic"/>
          <w:b/>
          <w:bCs/>
          <w:sz w:val="32"/>
          <w:szCs w:val="32"/>
          <w:rtl/>
          <w:lang w:bidi="ar-DZ"/>
        </w:rPr>
        <w:t>فاحمدته</w:t>
      </w:r>
      <w:proofErr w:type="spellEnd"/>
      <w:r w:rsidRPr="0036373C">
        <w:rPr>
          <w:rFonts w:ascii="Traditional Arabic" w:hAnsi="Traditional Arabic" w:cs="Traditional Arabic"/>
          <w:b/>
          <w:bCs/>
          <w:sz w:val="32"/>
          <w:szCs w:val="32"/>
          <w:rtl/>
          <w:lang w:bidi="ar-DZ"/>
        </w:rPr>
        <w:t xml:space="preserve"> به           فما لدى غيره نفع و لا ضرر</w:t>
      </w:r>
      <w:r w:rsidRPr="00155224">
        <w:rPr>
          <w:rFonts w:ascii="Traditional Arabic" w:hAnsi="Traditional Arabic" w:cs="Traditional Arabic"/>
          <w:sz w:val="32"/>
          <w:szCs w:val="32"/>
          <w:rtl/>
          <w:lang w:bidi="ar-DZ"/>
        </w:rPr>
        <w:t xml:space="preserve"> </w:t>
      </w:r>
    </w:p>
    <w:p w:rsidR="00155224" w:rsidRPr="00155224" w:rsidRDefault="00155224" w:rsidP="0036373C">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lastRenderedPageBreak/>
        <w:t>و قوله</w:t>
      </w:r>
      <w:r w:rsidRPr="00155224">
        <w:rPr>
          <w:rFonts w:ascii="Traditional Arabic" w:hAnsi="Traditional Arabic" w:cs="Traditional Arabic"/>
          <w:sz w:val="32"/>
          <w:szCs w:val="32"/>
          <w:vertAlign w:val="superscript"/>
          <w:rtl/>
          <w:lang w:bidi="ar-DZ"/>
        </w:rPr>
        <w:footnoteReference w:id="168"/>
      </w:r>
      <w:r w:rsidRPr="00155224">
        <w:rPr>
          <w:rFonts w:ascii="Traditional Arabic" w:hAnsi="Traditional Arabic" w:cs="Traditional Arabic"/>
          <w:sz w:val="32"/>
          <w:szCs w:val="32"/>
          <w:rtl/>
          <w:lang w:bidi="ar-DZ"/>
        </w:rPr>
        <w:t xml:space="preserve">: </w:t>
      </w:r>
      <w:r w:rsidRPr="00155224">
        <w:rPr>
          <w:rFonts w:ascii="Traditional Arabic" w:hAnsi="Traditional Arabic" w:cs="Traditional Arabic" w:hint="cs"/>
          <w:sz w:val="32"/>
          <w:szCs w:val="32"/>
          <w:rtl/>
          <w:lang w:bidi="ar-DZ"/>
        </w:rPr>
        <w:t xml:space="preserve"> </w:t>
      </w:r>
      <w:r w:rsidRPr="0036373C">
        <w:rPr>
          <w:rFonts w:ascii="Traditional Arabic" w:hAnsi="Traditional Arabic" w:cs="Traditional Arabic"/>
          <w:b/>
          <w:bCs/>
          <w:sz w:val="32"/>
          <w:szCs w:val="32"/>
          <w:rtl/>
          <w:lang w:bidi="ar-DZ"/>
        </w:rPr>
        <w:t>وليس من الراجي يخيب بما جد           إذا عجزه لم يتسبب بدليل</w:t>
      </w:r>
      <w:r w:rsidRPr="00155224">
        <w:rPr>
          <w:rFonts w:ascii="Traditional Arabic" w:hAnsi="Traditional Arabic" w:cs="Traditional Arabic"/>
          <w:sz w:val="32"/>
          <w:szCs w:val="32"/>
          <w:rtl/>
          <w:lang w:bidi="ar-DZ"/>
        </w:rPr>
        <w:t xml:space="preserve"> </w:t>
      </w:r>
    </w:p>
    <w:p w:rsidR="00815739"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تقديره الأول هو كلية، و تقديره الثاني من الراجية</w:t>
      </w:r>
      <w:r w:rsidRPr="00155224">
        <w:rPr>
          <w:rFonts w:ascii="Traditional Arabic" w:hAnsi="Traditional Arabic" w:cs="Traditional Arabic"/>
          <w:sz w:val="32"/>
          <w:szCs w:val="32"/>
          <w:vertAlign w:val="superscript"/>
          <w:rtl/>
          <w:lang w:bidi="ar-DZ"/>
        </w:rPr>
        <w:footnoteReference w:id="169"/>
      </w:r>
      <w:r w:rsidR="00815739">
        <w:rPr>
          <w:rFonts w:ascii="Traditional Arabic" w:hAnsi="Traditional Arabic" w:cs="Traditional Arabic"/>
          <w:sz w:val="32"/>
          <w:szCs w:val="32"/>
          <w:rtl/>
          <w:lang w:bidi="ar-DZ"/>
        </w:rPr>
        <w:t>.</w:t>
      </w:r>
      <w:r w:rsidR="00815739">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و هذا النوع من الحذف إن ورد في كلام العرب إلا أنه قليل، يقول صاحب التصريح:" و حذف منصوب الوصف قليل جدا بل قال ال</w:t>
      </w:r>
      <w:r w:rsidR="00815739">
        <w:rPr>
          <w:rFonts w:ascii="Traditional Arabic" w:hAnsi="Traditional Arabic" w:cs="Traditional Arabic"/>
          <w:sz w:val="32"/>
          <w:szCs w:val="32"/>
          <w:rtl/>
          <w:lang w:bidi="ar-DZ"/>
        </w:rPr>
        <w:t>فارسي لا يكاد يسمع عند العرب، و</w:t>
      </w:r>
      <w:r w:rsidRPr="00155224">
        <w:rPr>
          <w:rFonts w:ascii="Traditional Arabic" w:hAnsi="Traditional Arabic" w:cs="Traditional Arabic"/>
          <w:sz w:val="32"/>
          <w:szCs w:val="32"/>
          <w:rtl/>
          <w:lang w:bidi="ar-DZ"/>
        </w:rPr>
        <w:t xml:space="preserve">قال ابن السراج " أجاوزن على قبح، وقال المبرد رديء جدا </w:t>
      </w:r>
      <w:r w:rsidRPr="00155224">
        <w:rPr>
          <w:rFonts w:ascii="Traditional Arabic" w:hAnsi="Traditional Arabic" w:cs="Traditional Arabic"/>
          <w:sz w:val="32"/>
          <w:szCs w:val="32"/>
          <w:vertAlign w:val="superscript"/>
          <w:rtl/>
          <w:lang w:bidi="ar-DZ"/>
        </w:rPr>
        <w:footnoteReference w:id="170"/>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و يقول ابن هشام:" و حذف منصوب الفعل كثير و الوصف قليل " </w:t>
      </w:r>
      <w:r w:rsidRPr="00155224">
        <w:rPr>
          <w:rFonts w:ascii="Traditional Arabic" w:hAnsi="Traditional Arabic" w:cs="Traditional Arabic"/>
          <w:sz w:val="32"/>
          <w:szCs w:val="32"/>
          <w:vertAlign w:val="superscript"/>
          <w:rtl/>
          <w:lang w:bidi="ar-DZ"/>
        </w:rPr>
        <w:footnoteReference w:id="171"/>
      </w:r>
      <w:r w:rsidR="00815739">
        <w:rPr>
          <w:rFonts w:ascii="Traditional Arabic" w:hAnsi="Traditional Arabic" w:cs="Traditional Arabic"/>
          <w:sz w:val="32"/>
          <w:szCs w:val="32"/>
          <w:rtl/>
          <w:lang w:bidi="ar-DZ"/>
        </w:rPr>
        <w:t>.</w:t>
      </w:r>
    </w:p>
    <w:p w:rsidR="00155224" w:rsidRPr="00155224" w:rsidRDefault="00155224" w:rsidP="00AA3DBF">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lang w:bidi="ar-DZ"/>
        </w:rPr>
        <w:t>و يلخص ابن ع</w:t>
      </w:r>
      <w:r w:rsidRPr="00155224">
        <w:rPr>
          <w:rFonts w:ascii="Traditional Arabic" w:hAnsi="Traditional Arabic" w:cs="Traditional Arabic" w:hint="cs"/>
          <w:sz w:val="32"/>
          <w:szCs w:val="32"/>
          <w:rtl/>
          <w:lang w:bidi="ar-DZ"/>
        </w:rPr>
        <w:t>ق</w:t>
      </w:r>
      <w:r w:rsidRPr="00155224">
        <w:rPr>
          <w:rFonts w:ascii="Traditional Arabic" w:hAnsi="Traditional Arabic" w:cs="Traditional Arabic"/>
          <w:sz w:val="32"/>
          <w:szCs w:val="32"/>
          <w:rtl/>
          <w:lang w:bidi="ar-DZ"/>
        </w:rPr>
        <w:t xml:space="preserve">يل حكم العائد المنصوب بقوله و شرط جواز حذفه </w:t>
      </w:r>
      <w:r w:rsidR="00815739">
        <w:rPr>
          <w:rFonts w:ascii="Traditional Arabic" w:hAnsi="Traditional Arabic" w:cs="Traditional Arabic"/>
          <w:sz w:val="32"/>
          <w:szCs w:val="32"/>
          <w:rtl/>
          <w:lang w:bidi="ar-DZ"/>
        </w:rPr>
        <w:t>أ يكون متصلا منصوبا بفعل تام أو</w:t>
      </w:r>
      <w:r w:rsidR="00815739">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بوصف نحو :" جاء الذي ضربته، و الذي أنا </w:t>
      </w:r>
      <w:proofErr w:type="spellStart"/>
      <w:r w:rsidRPr="00155224">
        <w:rPr>
          <w:rFonts w:ascii="Traditional Arabic" w:hAnsi="Traditional Arabic" w:cs="Traditional Arabic"/>
          <w:sz w:val="32"/>
          <w:szCs w:val="32"/>
          <w:rtl/>
          <w:lang w:bidi="ar-DZ"/>
        </w:rPr>
        <w:t>معطيكه</w:t>
      </w:r>
      <w:proofErr w:type="spellEnd"/>
      <w:r w:rsidRPr="00155224">
        <w:rPr>
          <w:rFonts w:ascii="Traditional Arabic" w:hAnsi="Traditional Arabic" w:cs="Traditional Arabic"/>
          <w:sz w:val="32"/>
          <w:szCs w:val="32"/>
          <w:rtl/>
          <w:lang w:bidi="ar-DZ"/>
        </w:rPr>
        <w:t xml:space="preserve"> فتقول : " أنا معطيك درهم " </w:t>
      </w:r>
      <w:r w:rsidRPr="00155224">
        <w:rPr>
          <w:rFonts w:ascii="Traditional Arabic" w:hAnsi="Traditional Arabic" w:cs="Traditional Arabic"/>
          <w:sz w:val="32"/>
          <w:szCs w:val="32"/>
          <w:vertAlign w:val="superscript"/>
          <w:rtl/>
          <w:lang w:bidi="ar-DZ"/>
        </w:rPr>
        <w:footnoteReference w:id="172"/>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و إذا حذف هذا الضمير المنصوب بشرطه ففي توكيده و النسق عليه خلاف مثاله :"جاءني الذي ضربت نفسه " أي ضربته نفسه و "جاءني الذي ضربت و عمرو " أي ضربته و عمرو. فأجازه ذلك الأخفش و الكسائي و منعه ابن السراج و أكثر أصحابه و اختلف عن الفراء في ذلك، و اتفقوا على جواز الحال من الراجح المحذوف إذا كانت مؤخرة عنه، هذه التي عانقت مجردة، أي عانقتها مجردة، فإن كانت الحال </w:t>
      </w:r>
      <w:r w:rsidRPr="00155224">
        <w:rPr>
          <w:rFonts w:ascii="Traditional Arabic" w:hAnsi="Traditional Arabic" w:cs="Traditional Arabic" w:hint="cs"/>
          <w:sz w:val="32"/>
          <w:szCs w:val="32"/>
          <w:rtl/>
          <w:lang w:bidi="ar-DZ"/>
        </w:rPr>
        <w:t>متقدمة</w:t>
      </w:r>
      <w:r w:rsidRPr="00155224">
        <w:rPr>
          <w:rFonts w:ascii="Traditional Arabic" w:hAnsi="Traditional Arabic" w:cs="Traditional Arabic"/>
          <w:sz w:val="32"/>
          <w:szCs w:val="32"/>
          <w:rtl/>
          <w:lang w:bidi="ar-DZ"/>
        </w:rPr>
        <w:t xml:space="preserve"> نحو : " هذه التي مجردة عانقت " تريد : عانقتها مجردة فأجازها ثعلب و منعها هشام </w:t>
      </w:r>
      <w:r w:rsidRPr="00155224">
        <w:rPr>
          <w:rFonts w:ascii="Traditional Arabic" w:hAnsi="Traditional Arabic" w:cs="Traditional Arabic"/>
          <w:sz w:val="32"/>
          <w:szCs w:val="32"/>
          <w:vertAlign w:val="superscript"/>
          <w:rtl/>
          <w:lang w:bidi="ar-DZ"/>
        </w:rPr>
        <w:footnoteReference w:id="173"/>
      </w:r>
      <w:r w:rsidRPr="00155224">
        <w:rPr>
          <w:rFonts w:ascii="Traditional Arabic" w:hAnsi="Traditional Arabic" w:cs="Traditional Arabic"/>
          <w:sz w:val="32"/>
          <w:szCs w:val="32"/>
          <w:rtl/>
          <w:lang w:bidi="ar-DZ"/>
        </w:rPr>
        <w:t>.</w:t>
      </w:r>
    </w:p>
    <w:p w:rsidR="00155224" w:rsidRPr="00B3458A" w:rsidRDefault="0046069D" w:rsidP="00343649">
      <w:pPr>
        <w:bidi/>
        <w:spacing w:after="0" w:line="240" w:lineRule="auto"/>
        <w:jc w:val="both"/>
        <w:rPr>
          <w:rFonts w:ascii="Traditional Arabic" w:hAnsi="Traditional Arabic" w:cs="Traditional Arabic"/>
          <w:b/>
          <w:bCs/>
          <w:sz w:val="32"/>
          <w:szCs w:val="32"/>
          <w:rtl/>
          <w:lang w:bidi="ar-DZ"/>
        </w:rPr>
      </w:pPr>
      <w:r>
        <w:rPr>
          <w:rFonts w:ascii="Traditional Arabic" w:hAnsi="Traditional Arabic" w:cs="Traditional Arabic" w:hint="cs"/>
          <w:b/>
          <w:bCs/>
          <w:sz w:val="32"/>
          <w:szCs w:val="32"/>
          <w:rtl/>
          <w:lang w:bidi="ar-DZ"/>
        </w:rPr>
        <w:t xml:space="preserve"> </w:t>
      </w:r>
      <w:r w:rsidR="00B3458A" w:rsidRPr="00B3458A">
        <w:rPr>
          <w:rFonts w:ascii="Traditional Arabic" w:hAnsi="Traditional Arabic" w:cs="Traditional Arabic" w:hint="cs"/>
          <w:b/>
          <w:bCs/>
          <w:sz w:val="32"/>
          <w:szCs w:val="32"/>
          <w:rtl/>
          <w:lang w:bidi="ar-DZ"/>
        </w:rPr>
        <w:t>ج.</w:t>
      </w:r>
      <w:r w:rsidR="00155224" w:rsidRPr="00B3458A">
        <w:rPr>
          <w:rFonts w:ascii="Traditional Arabic" w:hAnsi="Traditional Arabic" w:cs="Traditional Arabic"/>
          <w:b/>
          <w:bCs/>
          <w:sz w:val="32"/>
          <w:szCs w:val="32"/>
          <w:rtl/>
          <w:lang w:bidi="ar-DZ"/>
        </w:rPr>
        <w:t xml:space="preserve"> العائد المجرور:</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يقول بن مالك </w:t>
      </w:r>
      <w:r w:rsidRPr="00155224">
        <w:rPr>
          <w:rFonts w:ascii="Traditional Arabic" w:hAnsi="Traditional Arabic" w:cs="Traditional Arabic"/>
          <w:sz w:val="32"/>
          <w:szCs w:val="32"/>
          <w:vertAlign w:val="superscript"/>
          <w:rtl/>
          <w:lang w:bidi="ar-DZ"/>
        </w:rPr>
        <w:footnoteReference w:id="174"/>
      </w:r>
      <w:r w:rsidRPr="00155224">
        <w:rPr>
          <w:rFonts w:ascii="Traditional Arabic" w:hAnsi="Traditional Arabic" w:cs="Traditional Arabic"/>
          <w:sz w:val="32"/>
          <w:szCs w:val="32"/>
          <w:rtl/>
          <w:lang w:bidi="ar-DZ"/>
        </w:rPr>
        <w:t>:</w:t>
      </w:r>
    </w:p>
    <w:p w:rsidR="00155224" w:rsidRPr="0036373C" w:rsidRDefault="00155224" w:rsidP="00A41E93">
      <w:pPr>
        <w:bidi/>
        <w:spacing w:after="0" w:line="240" w:lineRule="auto"/>
        <w:jc w:val="center"/>
        <w:rPr>
          <w:rFonts w:ascii="Traditional Arabic" w:hAnsi="Traditional Arabic" w:cs="Traditional Arabic"/>
          <w:b/>
          <w:bCs/>
          <w:sz w:val="32"/>
          <w:szCs w:val="32"/>
          <w:rtl/>
          <w:lang w:bidi="ar-DZ"/>
        </w:rPr>
      </w:pPr>
      <w:r w:rsidRPr="0036373C">
        <w:rPr>
          <w:rFonts w:ascii="Traditional Arabic" w:hAnsi="Traditional Arabic" w:cs="Traditional Arabic"/>
          <w:b/>
          <w:bCs/>
          <w:sz w:val="32"/>
          <w:szCs w:val="32"/>
          <w:rtl/>
          <w:lang w:bidi="ar-DZ"/>
        </w:rPr>
        <w:t xml:space="preserve">كذلك حذف ما يوصف خفضا         </w:t>
      </w:r>
      <w:r w:rsidR="00815739" w:rsidRPr="0036373C">
        <w:rPr>
          <w:rFonts w:ascii="Traditional Arabic" w:hAnsi="Traditional Arabic" w:cs="Traditional Arabic"/>
          <w:b/>
          <w:bCs/>
          <w:sz w:val="32"/>
          <w:szCs w:val="32"/>
          <w:rtl/>
          <w:lang w:bidi="ar-DZ"/>
        </w:rPr>
        <w:t xml:space="preserve">    كأنتن ف قاض بعد أمر من قضى</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 يقول المرادي : " العائد المجرور إما ينجر بإضافة أو بحرف، فإن </w:t>
      </w:r>
      <w:r w:rsidRPr="00155224">
        <w:rPr>
          <w:rFonts w:ascii="Traditional Arabic" w:hAnsi="Traditional Arabic" w:cs="Traditional Arabic" w:hint="cs"/>
          <w:sz w:val="32"/>
          <w:szCs w:val="32"/>
          <w:rtl/>
          <w:lang w:bidi="ar-DZ"/>
        </w:rPr>
        <w:t>انجر</w:t>
      </w:r>
      <w:r w:rsidRPr="00155224">
        <w:rPr>
          <w:rFonts w:ascii="Traditional Arabic" w:hAnsi="Traditional Arabic" w:cs="Traditional Arabic"/>
          <w:sz w:val="32"/>
          <w:szCs w:val="32"/>
          <w:rtl/>
          <w:lang w:bidi="ar-DZ"/>
        </w:rPr>
        <w:t xml:space="preserve"> بإضافة و المضاف وصف عامل جاز حذفه، كقوله تعالى: "فاقض ما أنت قاض " أي : الذي أنت قاضيه و إلى هذه الآية أشار بقوله : " كأنت قاض بعد أمر أي بعد فعل الامر من (قضا ) و هو قوله تعالى : " فاقض " و ليس حذفه بضعيف خلافا لابن عصفور ، بل فصيح لوروده في القرآن و لأنه منصوب في المعنى</w:t>
      </w:r>
      <w:r w:rsidRPr="00155224">
        <w:rPr>
          <w:rFonts w:ascii="Traditional Arabic" w:hAnsi="Traditional Arabic" w:cs="Traditional Arabic"/>
          <w:sz w:val="32"/>
          <w:szCs w:val="32"/>
          <w:vertAlign w:val="superscript"/>
          <w:rtl/>
          <w:lang w:bidi="ar-DZ"/>
        </w:rPr>
        <w:footnoteReference w:id="175"/>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و هذا ما أكده أبو حيان بقوله : " و حذفه كثير فصيح " و قول ابن عصفور : " حذفه ضعيف ليس سيئ " </w:t>
      </w:r>
      <w:r w:rsidRPr="00155224">
        <w:rPr>
          <w:rFonts w:ascii="Traditional Arabic" w:hAnsi="Traditional Arabic" w:cs="Traditional Arabic"/>
          <w:sz w:val="32"/>
          <w:szCs w:val="32"/>
          <w:vertAlign w:val="superscript"/>
          <w:rtl/>
          <w:lang w:bidi="ar-DZ"/>
        </w:rPr>
        <w:footnoteReference w:id="176"/>
      </w:r>
      <w:r w:rsidRPr="00155224">
        <w:rPr>
          <w:rFonts w:ascii="Traditional Arabic" w:hAnsi="Traditional Arabic" w:cs="Traditional Arabic"/>
          <w:sz w:val="32"/>
          <w:szCs w:val="32"/>
          <w:rtl/>
          <w:lang w:bidi="ar-DZ"/>
        </w:rPr>
        <w:t xml:space="preserve">، و هذا هو الشرط الذي للابد من تحققه عندما يكون الجر بالإضافة و هو أن يكون المضاف وصف عامل ناصب </w:t>
      </w:r>
      <w:r w:rsidRPr="00155224">
        <w:rPr>
          <w:rFonts w:ascii="Traditional Arabic" w:hAnsi="Traditional Arabic" w:cs="Traditional Arabic"/>
          <w:sz w:val="32"/>
          <w:szCs w:val="32"/>
          <w:rtl/>
          <w:lang w:bidi="ar-DZ"/>
        </w:rPr>
        <w:lastRenderedPageBreak/>
        <w:t xml:space="preserve">للعائد تقديرا ،بأن كان اسم فاعل بمعنى الحال أو </w:t>
      </w:r>
      <w:r w:rsidRPr="00155224">
        <w:rPr>
          <w:rFonts w:ascii="Traditional Arabic" w:hAnsi="Traditional Arabic" w:cs="Traditional Arabic" w:hint="cs"/>
          <w:sz w:val="32"/>
          <w:szCs w:val="32"/>
          <w:rtl/>
          <w:lang w:bidi="ar-DZ"/>
        </w:rPr>
        <w:t>الاستقبال</w:t>
      </w:r>
      <w:r w:rsidRPr="00155224">
        <w:rPr>
          <w:rFonts w:ascii="Traditional Arabic" w:hAnsi="Traditional Arabic" w:cs="Traditional Arabic"/>
          <w:sz w:val="32"/>
          <w:szCs w:val="32"/>
          <w:rtl/>
          <w:lang w:bidi="ar-DZ"/>
        </w:rPr>
        <w:t xml:space="preserve"> غير ماض بخلاف : " جاء الذي قام أبوه " لأن</w:t>
      </w:r>
      <w:r w:rsidR="00815739">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المضاف الجار للعائد ليس بوصف أو " جاء الذي (أنا أمس ضاربه) لأن الوصف اسم مفعول و إنما لم يجز حذفه فيهن لأنه ليس منصوبا تقديرا </w:t>
      </w:r>
      <w:r w:rsidRPr="00155224">
        <w:rPr>
          <w:rFonts w:ascii="Traditional Arabic" w:hAnsi="Traditional Arabic" w:cs="Traditional Arabic"/>
          <w:sz w:val="32"/>
          <w:szCs w:val="32"/>
          <w:vertAlign w:val="superscript"/>
          <w:rtl/>
          <w:lang w:bidi="ar-DZ"/>
        </w:rPr>
        <w:footnoteReference w:id="177"/>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 يفصل ابن عقيل أكثر فيقول : فإن كام مجرورا بالإضافة لم يحذف إلا إذا ك</w:t>
      </w:r>
      <w:r w:rsidR="00815739">
        <w:rPr>
          <w:rFonts w:ascii="Traditional Arabic" w:hAnsi="Traditional Arabic" w:cs="Traditional Arabic"/>
          <w:sz w:val="32"/>
          <w:szCs w:val="32"/>
          <w:rtl/>
          <w:lang w:bidi="ar-DZ"/>
        </w:rPr>
        <w:t>ان مجرورا بإضافة اسم فاعل بمعنى</w:t>
      </w:r>
      <w:r w:rsidR="00815739">
        <w:rPr>
          <w:rFonts w:ascii="Traditional Arabic" w:hAnsi="Traditional Arabic" w:cs="Traditional Arabic" w:hint="cs"/>
          <w:sz w:val="32"/>
          <w:szCs w:val="32"/>
          <w:rtl/>
          <w:lang w:bidi="ar-DZ"/>
        </w:rPr>
        <w:t xml:space="preserve"> </w:t>
      </w:r>
      <w:r w:rsidRPr="00155224">
        <w:rPr>
          <w:rFonts w:ascii="Traditional Arabic" w:hAnsi="Traditional Arabic" w:cs="Traditional Arabic"/>
          <w:sz w:val="32"/>
          <w:szCs w:val="32"/>
          <w:rtl/>
          <w:lang w:bidi="ar-DZ"/>
        </w:rPr>
        <w:t xml:space="preserve">الحال أو </w:t>
      </w:r>
      <w:r w:rsidRPr="00155224">
        <w:rPr>
          <w:rFonts w:ascii="Traditional Arabic" w:hAnsi="Traditional Arabic" w:cs="Traditional Arabic" w:hint="cs"/>
          <w:sz w:val="32"/>
          <w:szCs w:val="32"/>
          <w:rtl/>
          <w:lang w:bidi="ar-DZ"/>
        </w:rPr>
        <w:t>الاستقبال</w:t>
      </w:r>
      <w:r w:rsidRPr="00155224">
        <w:rPr>
          <w:rFonts w:ascii="Traditional Arabic" w:hAnsi="Traditional Arabic" w:cs="Traditional Arabic"/>
          <w:sz w:val="32"/>
          <w:szCs w:val="32"/>
          <w:rtl/>
          <w:lang w:bidi="ar-DZ"/>
        </w:rPr>
        <w:t xml:space="preserve"> نحو : "جاء الذي أنا ضاربه الآن ، أو غدا " فتقول : جاء الذي ضاربه بحذف الهاء، و إن كان مجرورا بغير ذلك لم يحذف، نحو : " جاء الذي  أنا  علامه و أنا </w:t>
      </w:r>
      <w:proofErr w:type="spellStart"/>
      <w:r w:rsidRPr="00155224">
        <w:rPr>
          <w:rFonts w:ascii="Traditional Arabic" w:hAnsi="Traditional Arabic" w:cs="Traditional Arabic"/>
          <w:sz w:val="32"/>
          <w:szCs w:val="32"/>
          <w:rtl/>
          <w:lang w:bidi="ar-DZ"/>
        </w:rPr>
        <w:t>مضروبه</w:t>
      </w:r>
      <w:proofErr w:type="spellEnd"/>
      <w:r w:rsidRPr="00155224">
        <w:rPr>
          <w:rFonts w:ascii="Traditional Arabic" w:hAnsi="Traditional Arabic" w:cs="Traditional Arabic"/>
          <w:sz w:val="32"/>
          <w:szCs w:val="32"/>
          <w:rtl/>
          <w:lang w:bidi="ar-DZ"/>
        </w:rPr>
        <w:t xml:space="preserve">، أو أنا ضاربه أمس </w:t>
      </w:r>
      <w:r w:rsidRPr="00155224">
        <w:rPr>
          <w:rFonts w:ascii="Traditional Arabic" w:hAnsi="Traditional Arabic" w:cs="Traditional Arabic"/>
          <w:sz w:val="32"/>
          <w:szCs w:val="32"/>
          <w:vertAlign w:val="superscript"/>
          <w:rtl/>
          <w:lang w:bidi="ar-DZ"/>
        </w:rPr>
        <w:footnoteReference w:id="178"/>
      </w:r>
      <w:r w:rsidRPr="00155224">
        <w:rPr>
          <w:rFonts w:ascii="Traditional Arabic" w:hAnsi="Traditional Arabic" w:cs="Traditional Arabic"/>
          <w:sz w:val="32"/>
          <w:szCs w:val="32"/>
          <w:rtl/>
          <w:lang w:bidi="ar-DZ"/>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و إن كان م</w:t>
      </w:r>
      <w:r w:rsidRPr="00155224">
        <w:rPr>
          <w:rFonts w:ascii="Traditional Arabic" w:hAnsi="Traditional Arabic" w:cs="Traditional Arabic" w:hint="cs"/>
          <w:sz w:val="32"/>
          <w:szCs w:val="32"/>
          <w:rtl/>
          <w:lang w:bidi="ar-DZ"/>
        </w:rPr>
        <w:t>ح</w:t>
      </w:r>
      <w:r w:rsidRPr="00155224">
        <w:rPr>
          <w:rFonts w:ascii="Traditional Arabic" w:hAnsi="Traditional Arabic" w:cs="Traditional Arabic"/>
          <w:sz w:val="32"/>
          <w:szCs w:val="32"/>
          <w:rtl/>
          <w:lang w:bidi="ar-DZ"/>
        </w:rPr>
        <w:t xml:space="preserve">فوظا فإن كان خفضه بالإضافة، فإن المضاف إليه إذا كان اسم فاعل بمعنى الحال و </w:t>
      </w:r>
      <w:r w:rsidRPr="00155224">
        <w:rPr>
          <w:rFonts w:ascii="Traditional Arabic" w:hAnsi="Traditional Arabic" w:cs="Traditional Arabic" w:hint="cs"/>
          <w:sz w:val="32"/>
          <w:szCs w:val="32"/>
          <w:rtl/>
          <w:lang w:bidi="ar-DZ"/>
        </w:rPr>
        <w:t>الاستقبال</w:t>
      </w:r>
      <w:r w:rsidRPr="00155224">
        <w:rPr>
          <w:rFonts w:ascii="Traditional Arabic" w:hAnsi="Traditional Arabic" w:cs="Traditional Arabic"/>
          <w:sz w:val="32"/>
          <w:szCs w:val="32"/>
          <w:rtl/>
          <w:lang w:bidi="ar-DZ"/>
        </w:rPr>
        <w:t xml:space="preserve"> جاز حذفه و إن كان غيره ذلك لم يجز </w:t>
      </w:r>
      <w:r w:rsidRPr="00155224">
        <w:rPr>
          <w:rFonts w:ascii="Traditional Arabic" w:hAnsi="Traditional Arabic" w:cs="Traditional Arabic"/>
          <w:sz w:val="32"/>
          <w:szCs w:val="32"/>
          <w:vertAlign w:val="superscript"/>
          <w:rtl/>
          <w:lang w:bidi="ar-DZ"/>
        </w:rPr>
        <w:footnoteReference w:id="179"/>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 xml:space="preserve">فيتضح أنه يجوز حذف العائد المجرور إذا كان خفضه بالإضافة و كان المضاف إليه اسم فاعل بمعنى الحال أو </w:t>
      </w:r>
      <w:r w:rsidRPr="00155224">
        <w:rPr>
          <w:rFonts w:ascii="Traditional Arabic" w:hAnsi="Traditional Arabic" w:cs="Traditional Arabic" w:hint="cs"/>
          <w:sz w:val="32"/>
          <w:szCs w:val="32"/>
          <w:rtl/>
          <w:lang w:bidi="ar-DZ"/>
        </w:rPr>
        <w:t>الاستقبال</w:t>
      </w:r>
      <w:r w:rsidRPr="00155224">
        <w:rPr>
          <w:rFonts w:ascii="Traditional Arabic" w:hAnsi="Traditional Arabic" w:cs="Traditional Arabic"/>
          <w:sz w:val="32"/>
          <w:szCs w:val="32"/>
          <w:rtl/>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lang w:bidi="ar-DZ"/>
        </w:rPr>
        <w:t>أما عندما يكون الجر بالحرف فلا يجوز حذف العائد إلا بعد توفر شروط و هي:</w:t>
      </w:r>
    </w:p>
    <w:p w:rsidR="00155224" w:rsidRPr="00155224" w:rsidRDefault="00155224" w:rsidP="00343649">
      <w:pPr>
        <w:bidi/>
        <w:spacing w:after="0" w:line="240" w:lineRule="auto"/>
        <w:jc w:val="both"/>
        <w:rPr>
          <w:rFonts w:ascii="Traditional Arabic" w:hAnsi="Traditional Arabic" w:cs="Traditional Arabic"/>
          <w:sz w:val="32"/>
          <w:szCs w:val="32"/>
          <w:rtl/>
          <w:lang w:bidi="ar-DZ"/>
        </w:rPr>
      </w:pPr>
      <w:r w:rsidRPr="00155224">
        <w:rPr>
          <w:rFonts w:ascii="Traditional Arabic" w:hAnsi="Traditional Arabic" w:cs="Traditional Arabic"/>
          <w:sz w:val="32"/>
          <w:szCs w:val="32"/>
          <w:rtl/>
        </w:rPr>
        <w:t xml:space="preserve">أن ينجر الموصول بمثل الحرف الجار للعائد لفظا، فلو اختلف لفظا لم يجز </w:t>
      </w:r>
      <w:proofErr w:type="spellStart"/>
      <w:r w:rsidRPr="00155224">
        <w:rPr>
          <w:rFonts w:ascii="Traditional Arabic" w:hAnsi="Traditional Arabic" w:cs="Traditional Arabic"/>
          <w:sz w:val="32"/>
          <w:szCs w:val="32"/>
          <w:rtl/>
        </w:rPr>
        <w:t>الحذفنحو</w:t>
      </w:r>
      <w:proofErr w:type="spellEnd"/>
      <w:r w:rsidRPr="00155224">
        <w:rPr>
          <w:rFonts w:ascii="Traditional Arabic" w:hAnsi="Traditional Arabic" w:cs="Traditional Arabic"/>
          <w:sz w:val="32"/>
          <w:szCs w:val="32"/>
          <w:rtl/>
        </w:rPr>
        <w:t>(حللت في الذي حللت به) فلا بد أن يكون الجار لهما متحدا من جهة المعنى والمتعلق، فإن حذف الجار و المجرور و كان في الكلام ما يدل عليهما نحو قوله تعالى:  " و يشرب مما تشربون " فالموصول "ما" مجرور ب</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"من"</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 </w:t>
      </w:r>
      <w:proofErr w:type="spellStart"/>
      <w:r w:rsidRPr="00155224">
        <w:rPr>
          <w:rFonts w:ascii="Traditional Arabic" w:hAnsi="Traditional Arabic" w:cs="Traditional Arabic"/>
          <w:sz w:val="32"/>
          <w:szCs w:val="32"/>
          <w:rtl/>
        </w:rPr>
        <w:t>التبعيضية</w:t>
      </w:r>
      <w:proofErr w:type="spellEnd"/>
      <w:r w:rsidRPr="00155224">
        <w:rPr>
          <w:rFonts w:ascii="Traditional Arabic" w:hAnsi="Traditional Arabic" w:cs="Traditional Arabic"/>
          <w:sz w:val="32"/>
          <w:szCs w:val="32"/>
          <w:rtl/>
        </w:rPr>
        <w:t xml:space="preserve"> و هي متعلقة ب"تشربون" التقدير:</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rPr>
        <w:t xml:space="preserve">و يشرب من الذي تشربون منه فاتفق الحرفان لفظا و معنى متعلقا </w:t>
      </w:r>
      <w:r w:rsidRPr="00155224">
        <w:rPr>
          <w:rFonts w:ascii="Traditional Arabic" w:hAnsi="Traditional Arabic" w:cs="Traditional Arabic"/>
          <w:sz w:val="32"/>
          <w:szCs w:val="32"/>
          <w:vertAlign w:val="superscript"/>
          <w:rtl/>
        </w:rPr>
        <w:footnoteReference w:id="180"/>
      </w:r>
      <w:r w:rsidRPr="00155224">
        <w:rPr>
          <w:rFonts w:ascii="Traditional Arabic" w:hAnsi="Traditional Arabic" w:cs="Traditional Arabic"/>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lang w:bidi="ar-DZ"/>
        </w:rPr>
        <w:t>يقول صاحب التسهيل: " و مثال المجرور بحرف جر بم</w:t>
      </w:r>
      <w:r w:rsidR="00815739">
        <w:rPr>
          <w:rFonts w:ascii="Traditional Arabic" w:hAnsi="Traditional Arabic" w:cs="Traditional Arabic"/>
          <w:sz w:val="32"/>
          <w:szCs w:val="32"/>
          <w:rtl/>
          <w:lang w:bidi="ar-DZ"/>
        </w:rPr>
        <w:t xml:space="preserve">ثله الموصول أو موصوف به، "مررت </w:t>
      </w:r>
      <w:r w:rsidRPr="00155224">
        <w:rPr>
          <w:rFonts w:ascii="Traditional Arabic" w:hAnsi="Traditional Arabic" w:cs="Traditional Arabic"/>
          <w:sz w:val="32"/>
          <w:szCs w:val="32"/>
          <w:rtl/>
          <w:lang w:bidi="ar-DZ"/>
        </w:rPr>
        <w:t>بالذي مررت به، أو بالرجل الذي مررت به " فهذا مثال الإثبات و مثال الحذف قول الشاع</w:t>
      </w:r>
      <w:r w:rsidRPr="00155224">
        <w:rPr>
          <w:rFonts w:ascii="Traditional Arabic" w:hAnsi="Traditional Arabic" w:cs="Traditional Arabic" w:hint="cs"/>
          <w:sz w:val="32"/>
          <w:szCs w:val="32"/>
          <w:rtl/>
          <w:lang w:bidi="ar-DZ"/>
        </w:rPr>
        <w:t>ر</w:t>
      </w:r>
      <w:r w:rsidRPr="00155224">
        <w:rPr>
          <w:rFonts w:ascii="Traditional Arabic" w:hAnsi="Traditional Arabic" w:cs="Traditional Arabic"/>
          <w:sz w:val="32"/>
          <w:szCs w:val="32"/>
          <w:vertAlign w:val="superscript"/>
          <w:rtl/>
          <w:lang w:bidi="ar-DZ"/>
        </w:rPr>
        <w:footnoteReference w:id="181"/>
      </w:r>
      <w:r w:rsidRPr="00155224">
        <w:rPr>
          <w:rFonts w:ascii="Traditional Arabic" w:hAnsi="Traditional Arabic" w:cs="Traditional Arabic"/>
          <w:sz w:val="32"/>
          <w:szCs w:val="32"/>
          <w:rtl/>
          <w:lang w:bidi="ar-DZ"/>
        </w:rPr>
        <w:t>:</w:t>
      </w:r>
    </w:p>
    <w:p w:rsidR="00155224" w:rsidRPr="0036373C" w:rsidRDefault="00155224" w:rsidP="00790F03">
      <w:pPr>
        <w:bidi/>
        <w:spacing w:after="0" w:line="240" w:lineRule="auto"/>
        <w:jc w:val="center"/>
        <w:rPr>
          <w:rFonts w:ascii="Traditional Arabic" w:hAnsi="Traditional Arabic" w:cs="Traditional Arabic"/>
          <w:b/>
          <w:bCs/>
          <w:sz w:val="32"/>
          <w:szCs w:val="32"/>
          <w:rtl/>
        </w:rPr>
      </w:pPr>
      <w:r w:rsidRPr="0036373C">
        <w:rPr>
          <w:rFonts w:ascii="Traditional Arabic" w:hAnsi="Traditional Arabic" w:cs="Traditional Arabic"/>
          <w:b/>
          <w:bCs/>
          <w:sz w:val="32"/>
          <w:szCs w:val="32"/>
          <w:rtl/>
        </w:rPr>
        <w:t>نصلي للذي صلت قريش               و نعبده و إن جحدت العموم</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أراد : نصلي للذي صلت له ، فحذف العائد ا</w:t>
      </w:r>
      <w:r w:rsidR="00815739">
        <w:rPr>
          <w:rFonts w:ascii="Traditional Arabic" w:hAnsi="Traditional Arabic" w:cs="Traditional Arabic"/>
          <w:sz w:val="32"/>
          <w:szCs w:val="32"/>
          <w:rtl/>
        </w:rPr>
        <w:t xml:space="preserve">لمجرور باللام لأن الموصول </w:t>
      </w:r>
      <w:proofErr w:type="spellStart"/>
      <w:r w:rsidR="00815739">
        <w:rPr>
          <w:rFonts w:ascii="Traditional Arabic" w:hAnsi="Traditional Arabic" w:cs="Traditional Arabic"/>
          <w:sz w:val="32"/>
          <w:szCs w:val="32"/>
          <w:rtl/>
        </w:rPr>
        <w:t>مجرور</w:t>
      </w:r>
      <w:r w:rsidRPr="00155224">
        <w:rPr>
          <w:rFonts w:ascii="Traditional Arabic" w:hAnsi="Traditional Arabic" w:cs="Traditional Arabic"/>
          <w:sz w:val="32"/>
          <w:szCs w:val="32"/>
          <w:rtl/>
        </w:rPr>
        <w:t>بمثلها</w:t>
      </w:r>
      <w:proofErr w:type="spellEnd"/>
      <w:r w:rsidRPr="00155224">
        <w:rPr>
          <w:rFonts w:ascii="Traditional Arabic" w:hAnsi="Traditional Arabic" w:cs="Traditional Arabic"/>
          <w:sz w:val="32"/>
          <w:szCs w:val="32"/>
          <w:rtl/>
        </w:rPr>
        <w:t xml:space="preserve"> معنى و متعلقا و كذا لو كان أحد المتعلقين فعلا، و كذا لو كان الموصوف مجرورا بها كقوله </w:t>
      </w:r>
      <w:r w:rsidRPr="00155224">
        <w:rPr>
          <w:rFonts w:ascii="Traditional Arabic" w:hAnsi="Traditional Arabic" w:cs="Traditional Arabic"/>
          <w:sz w:val="32"/>
          <w:szCs w:val="32"/>
          <w:vertAlign w:val="superscript"/>
          <w:rtl/>
        </w:rPr>
        <w:footnoteReference w:id="182"/>
      </w:r>
      <w:r w:rsidRPr="00155224">
        <w:rPr>
          <w:rFonts w:ascii="Traditional Arabic" w:hAnsi="Traditional Arabic" w:cs="Traditional Arabic"/>
          <w:sz w:val="32"/>
          <w:szCs w:val="32"/>
          <w:rtl/>
        </w:rPr>
        <w:t xml:space="preserve">: </w:t>
      </w:r>
    </w:p>
    <w:p w:rsidR="00155224" w:rsidRPr="0036373C" w:rsidRDefault="00155224" w:rsidP="00790F03">
      <w:pPr>
        <w:bidi/>
        <w:spacing w:after="0" w:line="240" w:lineRule="auto"/>
        <w:jc w:val="center"/>
        <w:rPr>
          <w:rFonts w:ascii="Traditional Arabic" w:hAnsi="Traditional Arabic" w:cs="Traditional Arabic"/>
          <w:b/>
          <w:bCs/>
          <w:sz w:val="32"/>
          <w:szCs w:val="32"/>
          <w:rtl/>
        </w:rPr>
      </w:pPr>
      <w:r w:rsidRPr="0036373C">
        <w:rPr>
          <w:rFonts w:ascii="Traditional Arabic" w:hAnsi="Traditional Arabic" w:cs="Traditional Arabic"/>
          <w:b/>
          <w:bCs/>
          <w:sz w:val="32"/>
          <w:szCs w:val="32"/>
          <w:rtl/>
        </w:rPr>
        <w:t>إن تعن نفسك بالأمر الذي عنيت           نفوس قوم سموا تظفر بما ظفروا</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أراد : الذي عنيت به فحذف المجرور بالباء لأن الموصوف بالموصول مجرور بمثلها </w:t>
      </w:r>
      <w:r w:rsidRPr="00155224">
        <w:rPr>
          <w:rFonts w:ascii="Traditional Arabic" w:hAnsi="Traditional Arabic" w:cs="Traditional Arabic"/>
          <w:sz w:val="32"/>
          <w:szCs w:val="32"/>
          <w:vertAlign w:val="superscript"/>
          <w:rtl/>
        </w:rPr>
        <w:footnoteReference w:id="183"/>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rPr>
        <w:lastRenderedPageBreak/>
        <w:t xml:space="preserve">أن يتحد الحرفان معنى، فإن اختلف الحرفان لم يجز الحذف نحو : مررت بالذي غضبت عليه ، فلا يجوز حذف عليه، و كذلك : مررت بالذي به على زيد، فلا يجوز حذف به، منه </w:t>
      </w:r>
      <w:r w:rsidRPr="00155224">
        <w:rPr>
          <w:rFonts w:ascii="Traditional Arabic" w:hAnsi="Traditional Arabic" w:cs="Traditional Arabic" w:hint="cs"/>
          <w:sz w:val="32"/>
          <w:szCs w:val="32"/>
          <w:rtl/>
        </w:rPr>
        <w:t>لاختلاف</w:t>
      </w:r>
      <w:r w:rsidRPr="00155224">
        <w:rPr>
          <w:rFonts w:ascii="Traditional Arabic" w:hAnsi="Traditional Arabic" w:cs="Traditional Arabic"/>
          <w:sz w:val="32"/>
          <w:szCs w:val="32"/>
          <w:rtl/>
        </w:rPr>
        <w:t xml:space="preserve"> معنى الحرفين، لأن الباء الداخلة على الموصول للإلصاق و الداخلة على الضمير للسببية</w:t>
      </w:r>
      <w:r w:rsidRPr="00155224">
        <w:rPr>
          <w:rFonts w:ascii="Traditional Arabic" w:hAnsi="Traditional Arabic" w:cs="Traditional Arabic"/>
          <w:sz w:val="32"/>
          <w:szCs w:val="32"/>
          <w:vertAlign w:val="superscript"/>
          <w:rtl/>
        </w:rPr>
        <w:footnoteReference w:id="184"/>
      </w:r>
      <w:r w:rsidRPr="00155224">
        <w:rPr>
          <w:rFonts w:ascii="Traditional Arabic" w:hAnsi="Traditional Arabic" w:cs="Traditional Arabic"/>
          <w:sz w:val="32"/>
          <w:szCs w:val="32"/>
          <w:rtl/>
        </w:rPr>
        <w:t xml:space="preserve"> .</w:t>
      </w:r>
    </w:p>
    <w:p w:rsidR="00155224" w:rsidRPr="00155224" w:rsidRDefault="00155224" w:rsidP="00A41E93">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أن يتحد </w:t>
      </w:r>
      <w:proofErr w:type="spellStart"/>
      <w:r w:rsidRPr="00155224">
        <w:rPr>
          <w:rFonts w:ascii="Traditional Arabic" w:hAnsi="Traditional Arabic" w:cs="Traditional Arabic"/>
          <w:sz w:val="32"/>
          <w:szCs w:val="32"/>
          <w:rtl/>
        </w:rPr>
        <w:t>متعلقهما</w:t>
      </w:r>
      <w:proofErr w:type="spellEnd"/>
      <w:r w:rsidRPr="00155224">
        <w:rPr>
          <w:rFonts w:ascii="Traditional Arabic" w:hAnsi="Traditional Arabic" w:cs="Traditional Arabic"/>
          <w:sz w:val="32"/>
          <w:szCs w:val="32"/>
          <w:rtl/>
        </w:rPr>
        <w:t xml:space="preserve"> معنى: فلو اختلف لم يجز الحذف.</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"وجوز ابن مالك الحذف إذا تعين الحرف وإن لم يوجد الشرط، نحو الذي: " سرق يوم الجمعة " أي فيه و الذي" رطل بدرهم لحم " أي منه فحسن الحذف تعين المحذوف </w:t>
      </w:r>
      <w:r w:rsidRPr="00155224">
        <w:rPr>
          <w:rFonts w:ascii="Traditional Arabic" w:hAnsi="Traditional Arabic" w:cs="Traditional Arabic"/>
          <w:sz w:val="32"/>
          <w:szCs w:val="32"/>
          <w:vertAlign w:val="superscript"/>
          <w:rtl/>
        </w:rPr>
        <w:footnoteReference w:id="185"/>
      </w:r>
      <w:r w:rsidRPr="00155224">
        <w:rPr>
          <w:rFonts w:ascii="Traditional Arabic" w:hAnsi="Traditional Arabic" w:cs="Traditional Arabic"/>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rPr>
        <w:t>ألا يكون ضميرا آخر يصلح للعود:</w:t>
      </w:r>
    </w:p>
    <w:p w:rsidR="00155224" w:rsidRPr="00155224" w:rsidRDefault="00155224" w:rsidP="00790F03">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يقول ابن عقيل : " بل الضابط أنه متى احتمل الكلام </w:t>
      </w:r>
      <w:r w:rsidR="00815739">
        <w:rPr>
          <w:rFonts w:ascii="Traditional Arabic" w:hAnsi="Traditional Arabic" w:cs="Traditional Arabic"/>
          <w:sz w:val="32"/>
          <w:szCs w:val="32"/>
          <w:rtl/>
        </w:rPr>
        <w:t xml:space="preserve">الحذف و عدمه لم يجز حذف </w:t>
      </w:r>
      <w:proofErr w:type="spellStart"/>
      <w:r w:rsidR="00815739">
        <w:rPr>
          <w:rFonts w:ascii="Traditional Arabic" w:hAnsi="Traditional Arabic" w:cs="Traditional Arabic"/>
          <w:sz w:val="32"/>
          <w:szCs w:val="32"/>
          <w:rtl/>
        </w:rPr>
        <w:t>العائد،</w:t>
      </w:r>
      <w:r w:rsidRPr="00155224">
        <w:rPr>
          <w:rFonts w:ascii="Traditional Arabic" w:hAnsi="Traditional Arabic" w:cs="Traditional Arabic"/>
          <w:sz w:val="32"/>
          <w:szCs w:val="32"/>
          <w:rtl/>
        </w:rPr>
        <w:t>و</w:t>
      </w:r>
      <w:proofErr w:type="spellEnd"/>
      <w:r w:rsidRPr="00155224">
        <w:rPr>
          <w:rFonts w:ascii="Traditional Arabic" w:hAnsi="Traditional Arabic" w:cs="Traditional Arabic"/>
          <w:sz w:val="32"/>
          <w:szCs w:val="32"/>
          <w:rtl/>
        </w:rPr>
        <w:t xml:space="preserve"> ذلك كما إذا كان في الصلة ضمير غير ذلك الضمير المحذوف صالح لعوده العائ</w:t>
      </w:r>
      <w:r w:rsidRPr="00155224">
        <w:rPr>
          <w:rFonts w:ascii="Traditional Arabic" w:hAnsi="Traditional Arabic" w:cs="Traditional Arabic" w:hint="cs"/>
          <w:sz w:val="32"/>
          <w:szCs w:val="32"/>
          <w:rtl/>
        </w:rPr>
        <w:t>د</w:t>
      </w:r>
      <w:r w:rsidRPr="00155224">
        <w:rPr>
          <w:rFonts w:ascii="Traditional Arabic" w:hAnsi="Traditional Arabic" w:cs="Traditional Arabic"/>
          <w:sz w:val="32"/>
          <w:szCs w:val="32"/>
          <w:rtl/>
        </w:rPr>
        <w:t>،  نحو : " جاء الذي ضربته في داره ، فلا يجوز حذف اله</w:t>
      </w:r>
      <w:r w:rsidR="00815739">
        <w:rPr>
          <w:rFonts w:ascii="Traditional Arabic" w:hAnsi="Traditional Arabic" w:cs="Traditional Arabic"/>
          <w:sz w:val="32"/>
          <w:szCs w:val="32"/>
          <w:rtl/>
        </w:rPr>
        <w:t xml:space="preserve">اء من ضربته، فلا تقول: " جاء </w:t>
      </w:r>
      <w:r w:rsidRPr="00155224">
        <w:rPr>
          <w:rFonts w:ascii="Traditional Arabic" w:hAnsi="Traditional Arabic" w:cs="Traditional Arabic"/>
          <w:sz w:val="32"/>
          <w:szCs w:val="32"/>
          <w:rtl/>
        </w:rPr>
        <w:t>الذي ضربت في داره " لأنه لا يعلم المحذوف</w:t>
      </w:r>
      <w:r w:rsidRPr="00155224">
        <w:rPr>
          <w:rFonts w:ascii="Traditional Arabic" w:hAnsi="Traditional Arabic" w:cs="Traditional Arabic"/>
          <w:sz w:val="32"/>
          <w:szCs w:val="32"/>
          <w:vertAlign w:val="superscript"/>
          <w:rtl/>
        </w:rPr>
        <w:footnoteReference w:id="186"/>
      </w:r>
      <w:r w:rsidR="00790F03">
        <w:rPr>
          <w:rFonts w:ascii="Traditional Arabic" w:hAnsi="Traditional Arabic" w:cs="Traditional Arabic"/>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rPr>
        <w:t>أن لا يكون نائبا عن الفاعل:  لأن النائب عن الفاعل كالفاعل في جميع أحكامه، ومنها امتناع حذفه فلا نقول:</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ولا اللذان ضرب جاءني اللذان قام "، ارفع الأول بالفاعلية و الثاني بالنيابة، بل يقال:( قاما و ضربا )</w:t>
      </w:r>
      <w:r w:rsidRPr="00155224">
        <w:rPr>
          <w:rFonts w:ascii="Traditional Arabic" w:hAnsi="Traditional Arabic" w:cs="Traditional Arabic"/>
          <w:sz w:val="32"/>
          <w:szCs w:val="32"/>
          <w:vertAlign w:val="superscript"/>
          <w:rtl/>
        </w:rPr>
        <w:footnoteReference w:id="187"/>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rPr>
        <w:t>ألا يكون محصورا : يقول صاحب التصريح : " و يمتنع الحذف إذا كان العائد المجرور محصورا " نحو :" مررت بالذي ما مررت إلا به "</w:t>
      </w:r>
      <w:r w:rsidRPr="00155224">
        <w:rPr>
          <w:rFonts w:ascii="Traditional Arabic" w:hAnsi="Traditional Arabic" w:cs="Traditional Arabic"/>
          <w:sz w:val="32"/>
          <w:szCs w:val="32"/>
          <w:vertAlign w:val="superscript"/>
          <w:rtl/>
        </w:rPr>
        <w:footnoteReference w:id="188"/>
      </w:r>
      <w:r w:rsidRPr="00155224">
        <w:rPr>
          <w:rFonts w:ascii="Traditional Arabic" w:hAnsi="Traditional Arabic" w:cs="Traditional Arabic"/>
          <w:sz w:val="32"/>
          <w:szCs w:val="32"/>
          <w:rtl/>
        </w:rPr>
        <w:t xml:space="preserve"> لأن الفضلة إذا حصرت لم يجز حذفها </w:t>
      </w:r>
      <w:r w:rsidRPr="00155224">
        <w:rPr>
          <w:rFonts w:ascii="Traditional Arabic" w:hAnsi="Traditional Arabic" w:cs="Traditional Arabic"/>
          <w:sz w:val="32"/>
          <w:szCs w:val="32"/>
          <w:vertAlign w:val="superscript"/>
          <w:rtl/>
        </w:rPr>
        <w:footnoteReference w:id="189"/>
      </w:r>
      <w:r w:rsidRPr="00155224">
        <w:rPr>
          <w:rFonts w:ascii="Traditional Arabic" w:hAnsi="Traditional Arabic" w:cs="Traditional Arabic"/>
          <w:sz w:val="32"/>
          <w:szCs w:val="32"/>
          <w:rtl/>
        </w:rPr>
        <w:t xml:space="preserve"> و نحو : " جاءني الذي ما في الدار</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إلا هو  أو الذي إنما في الدار هو " </w:t>
      </w:r>
    </w:p>
    <w:p w:rsidR="00155224" w:rsidRDefault="00155224" w:rsidP="009774B1">
      <w:pPr>
        <w:pStyle w:val="Paragraphedeliste"/>
        <w:numPr>
          <w:ilvl w:val="0"/>
          <w:numId w:val="20"/>
        </w:numPr>
        <w:bidi/>
        <w:spacing w:after="0" w:line="240" w:lineRule="auto"/>
        <w:jc w:val="both"/>
        <w:outlineLvl w:val="0"/>
        <w:rPr>
          <w:rFonts w:ascii="Traditional Arabic" w:hAnsi="Traditional Arabic" w:cs="Traditional Arabic"/>
          <w:b/>
          <w:bCs/>
          <w:sz w:val="32"/>
          <w:szCs w:val="32"/>
        </w:rPr>
      </w:pPr>
      <w:bookmarkStart w:id="13" w:name="_Toc106530703"/>
      <w:r w:rsidRPr="000B4CD4">
        <w:rPr>
          <w:rFonts w:ascii="Traditional Arabic" w:hAnsi="Traditional Arabic" w:cs="Traditional Arabic"/>
          <w:b/>
          <w:bCs/>
          <w:sz w:val="32"/>
          <w:szCs w:val="32"/>
          <w:rtl/>
        </w:rPr>
        <w:t>شروط جملة صلة الموصول وحذفها:</w:t>
      </w:r>
      <w:bookmarkEnd w:id="13"/>
      <w:r w:rsidRPr="000B4CD4">
        <w:rPr>
          <w:rFonts w:ascii="Traditional Arabic" w:hAnsi="Traditional Arabic" w:cs="Traditional Arabic"/>
          <w:b/>
          <w:bCs/>
          <w:sz w:val="32"/>
          <w:szCs w:val="32"/>
          <w:rtl/>
        </w:rPr>
        <w:t xml:space="preserve"> </w:t>
      </w:r>
    </w:p>
    <w:p w:rsidR="005F04A0" w:rsidRPr="005F04A0" w:rsidRDefault="005F04A0" w:rsidP="005F04A0">
      <w:pPr>
        <w:pStyle w:val="Paragraphedeliste"/>
        <w:numPr>
          <w:ilvl w:val="0"/>
          <w:numId w:val="29"/>
        </w:numPr>
        <w:bidi/>
        <w:spacing w:after="0" w:line="240" w:lineRule="auto"/>
        <w:jc w:val="both"/>
        <w:rPr>
          <w:rFonts w:ascii="Traditional Arabic" w:hAnsi="Traditional Arabic" w:cs="Traditional Arabic"/>
          <w:b/>
          <w:bCs/>
          <w:sz w:val="32"/>
          <w:szCs w:val="32"/>
          <w:rtl/>
          <w:lang w:bidi="ar-DZ"/>
        </w:rPr>
      </w:pPr>
      <w:r w:rsidRPr="005F04A0">
        <w:rPr>
          <w:rFonts w:ascii="Traditional Arabic" w:hAnsi="Traditional Arabic" w:cs="Traditional Arabic" w:hint="cs"/>
          <w:b/>
          <w:bCs/>
          <w:sz w:val="32"/>
          <w:szCs w:val="32"/>
          <w:rtl/>
          <w:lang w:bidi="ar-DZ"/>
        </w:rPr>
        <w:t>شروط جملة صلة الموصول:</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الأسماء الموصولة بنوعيها : الخاص و المشترك، مبهمة المعنى، و هي محتاجة إلى ما يزيل إبهامها و عماها ما يسمى صلة الموصول، لأنها تعين مدلول الموصول و توضحه و يشترط في جملة الصلة شروط عدة هي : </w:t>
      </w:r>
    </w:p>
    <w:p w:rsidR="00155224" w:rsidRPr="007132AE" w:rsidRDefault="00155224" w:rsidP="007132AE">
      <w:pPr>
        <w:pStyle w:val="Paragraphedeliste"/>
        <w:numPr>
          <w:ilvl w:val="0"/>
          <w:numId w:val="26"/>
        </w:numPr>
        <w:bidi/>
        <w:spacing w:after="0" w:line="240" w:lineRule="auto"/>
        <w:jc w:val="both"/>
        <w:rPr>
          <w:rFonts w:ascii="Traditional Arabic" w:hAnsi="Traditional Arabic" w:cs="Traditional Arabic"/>
          <w:b/>
          <w:bCs/>
          <w:sz w:val="32"/>
          <w:szCs w:val="32"/>
          <w:rtl/>
        </w:rPr>
      </w:pPr>
      <w:r w:rsidRPr="007132AE">
        <w:rPr>
          <w:rFonts w:ascii="Traditional Arabic" w:hAnsi="Traditional Arabic" w:cs="Traditional Arabic"/>
          <w:b/>
          <w:bCs/>
          <w:sz w:val="32"/>
          <w:szCs w:val="32"/>
          <w:rtl/>
        </w:rPr>
        <w:t>أن تكون خبري</w:t>
      </w:r>
      <w:r w:rsidRPr="007132AE">
        <w:rPr>
          <w:rFonts w:ascii="Traditional Arabic" w:hAnsi="Traditional Arabic" w:cs="Traditional Arabic" w:hint="cs"/>
          <w:b/>
          <w:bCs/>
          <w:sz w:val="32"/>
          <w:szCs w:val="32"/>
          <w:rtl/>
        </w:rPr>
        <w:t>ة</w:t>
      </w:r>
      <w:r w:rsidRPr="007132AE">
        <w:rPr>
          <w:rFonts w:ascii="Traditional Arabic" w:hAnsi="Traditional Arabic" w:cs="Traditional Arabic"/>
          <w:b/>
          <w:bCs/>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يقول صاحب التصريح:" و شروطها أن تكون خبرية و</w:t>
      </w:r>
      <w:r w:rsidR="00815739">
        <w:rPr>
          <w:rFonts w:ascii="Traditional Arabic" w:hAnsi="Traditional Arabic" w:cs="Traditional Arabic"/>
          <w:sz w:val="32"/>
          <w:szCs w:val="32"/>
          <w:rtl/>
        </w:rPr>
        <w:t xml:space="preserve">هن محتملة التصديق و التكذيب في </w:t>
      </w:r>
      <w:r w:rsidRPr="00155224">
        <w:rPr>
          <w:rFonts w:ascii="Traditional Arabic" w:hAnsi="Traditional Arabic" w:cs="Traditional Arabic"/>
          <w:sz w:val="32"/>
          <w:szCs w:val="32"/>
          <w:rtl/>
        </w:rPr>
        <w:t>نفسها من غير نظر إلى قائلها لأن الموصول و</w:t>
      </w:r>
      <w:r w:rsidR="00815739">
        <w:rPr>
          <w:rFonts w:ascii="Traditional Arabic" w:hAnsi="Traditional Arabic" w:cs="Traditional Arabic"/>
          <w:sz w:val="32"/>
          <w:szCs w:val="32"/>
          <w:rtl/>
        </w:rPr>
        <w:t xml:space="preserve">ضح وصلة إلى وصف المعارف بالجمل </w:t>
      </w:r>
      <w:r w:rsidRPr="00155224">
        <w:rPr>
          <w:rFonts w:ascii="Traditional Arabic" w:hAnsi="Traditional Arabic" w:cs="Traditional Arabic"/>
          <w:sz w:val="32"/>
          <w:szCs w:val="32"/>
          <w:rtl/>
        </w:rPr>
        <w:t>نحو: " جاء الرجل الذي قام أبوه "، و لا يجوز في الصلة أن تكون جملة إن</w:t>
      </w:r>
      <w:r w:rsidR="00815739">
        <w:rPr>
          <w:rFonts w:ascii="Traditional Arabic" w:hAnsi="Traditional Arabic" w:cs="Traditional Arabic"/>
          <w:sz w:val="32"/>
          <w:szCs w:val="32"/>
          <w:rtl/>
        </w:rPr>
        <w:t xml:space="preserve">شائية، و هي </w:t>
      </w:r>
      <w:r w:rsidRPr="00155224">
        <w:rPr>
          <w:rFonts w:ascii="Traditional Arabic" w:hAnsi="Traditional Arabic" w:cs="Traditional Arabic"/>
          <w:sz w:val="32"/>
          <w:szCs w:val="32"/>
          <w:rtl/>
        </w:rPr>
        <w:t>ما قارن لفظها معناها كبعته، فلا تقل : " جاء العيد الذ</w:t>
      </w:r>
      <w:r w:rsidR="00815739">
        <w:rPr>
          <w:rFonts w:ascii="Traditional Arabic" w:hAnsi="Traditional Arabic" w:cs="Traditional Arabic"/>
          <w:sz w:val="32"/>
          <w:szCs w:val="32"/>
          <w:rtl/>
        </w:rPr>
        <w:t xml:space="preserve">ي بعتك "  قاصدا إنشاء البيع، و </w:t>
      </w:r>
      <w:r w:rsidRPr="00155224">
        <w:rPr>
          <w:rFonts w:ascii="Traditional Arabic" w:hAnsi="Traditional Arabic" w:cs="Traditional Arabic"/>
          <w:sz w:val="32"/>
          <w:szCs w:val="32"/>
          <w:rtl/>
        </w:rPr>
        <w:t xml:space="preserve">لا جملة طلبية، و هي ما تأخر وجود معناها عن </w:t>
      </w:r>
      <w:r w:rsidR="00815739">
        <w:rPr>
          <w:rFonts w:ascii="Traditional Arabic" w:hAnsi="Traditional Arabic" w:cs="Traditional Arabic"/>
          <w:sz w:val="32"/>
          <w:szCs w:val="32"/>
          <w:rtl/>
        </w:rPr>
        <w:t xml:space="preserve">وجود لفظها، أمرا كانت أم نهيا، </w:t>
      </w:r>
      <w:proofErr w:type="spellStart"/>
      <w:r w:rsidRPr="00155224">
        <w:rPr>
          <w:rFonts w:ascii="Traditional Arabic" w:hAnsi="Traditional Arabic" w:cs="Traditional Arabic"/>
          <w:sz w:val="32"/>
          <w:szCs w:val="32"/>
          <w:rtl/>
        </w:rPr>
        <w:t>ك</w:t>
      </w:r>
      <w:r w:rsidRPr="00155224">
        <w:rPr>
          <w:rFonts w:ascii="Traditional Arabic" w:hAnsi="Traditional Arabic" w:cs="Traditional Arabic" w:hint="cs"/>
          <w:sz w:val="32"/>
          <w:szCs w:val="32"/>
          <w:rtl/>
        </w:rPr>
        <w:t>أ</w:t>
      </w:r>
      <w:r w:rsidRPr="00155224">
        <w:rPr>
          <w:rFonts w:ascii="Traditional Arabic" w:hAnsi="Traditional Arabic" w:cs="Traditional Arabic"/>
          <w:sz w:val="32"/>
          <w:szCs w:val="32"/>
          <w:rtl/>
        </w:rPr>
        <w:t>ضربه</w:t>
      </w:r>
      <w:proofErr w:type="spellEnd"/>
      <w:r w:rsidRPr="00155224">
        <w:rPr>
          <w:rFonts w:ascii="Traditional Arabic" w:hAnsi="Traditional Arabic" w:cs="Traditional Arabic"/>
          <w:sz w:val="32"/>
          <w:szCs w:val="32"/>
          <w:rtl/>
        </w:rPr>
        <w:t xml:space="preserve"> أو لا </w:t>
      </w:r>
      <w:r w:rsidRPr="00155224">
        <w:rPr>
          <w:rFonts w:ascii="Traditional Arabic" w:hAnsi="Traditional Arabic" w:cs="Traditional Arabic"/>
          <w:sz w:val="32"/>
          <w:szCs w:val="32"/>
          <w:rtl/>
        </w:rPr>
        <w:lastRenderedPageBreak/>
        <w:t xml:space="preserve">تضربه، فلا تقل: " جاء الذي اضربه أو </w:t>
      </w:r>
      <w:r w:rsidR="00815739">
        <w:rPr>
          <w:rFonts w:ascii="Traditional Arabic" w:hAnsi="Traditional Arabic" w:cs="Traditional Arabic"/>
          <w:sz w:val="32"/>
          <w:szCs w:val="32"/>
          <w:rtl/>
        </w:rPr>
        <w:t xml:space="preserve">لا تضربه "، لأن كلا من الإنشاء </w:t>
      </w:r>
      <w:r w:rsidRPr="00155224">
        <w:rPr>
          <w:rFonts w:ascii="Traditional Arabic" w:hAnsi="Traditional Arabic" w:cs="Traditional Arabic"/>
          <w:sz w:val="32"/>
          <w:szCs w:val="32"/>
          <w:rtl/>
        </w:rPr>
        <w:t xml:space="preserve">و الطلب لا خارجي له، فضلا عن أن يكون معمودا .فلا يصلح لبيان الموصول </w:t>
      </w:r>
      <w:r w:rsidRPr="00155224">
        <w:rPr>
          <w:rFonts w:ascii="Traditional Arabic" w:hAnsi="Traditional Arabic" w:cs="Traditional Arabic"/>
          <w:sz w:val="32"/>
          <w:szCs w:val="32"/>
          <w:vertAlign w:val="superscript"/>
          <w:rtl/>
        </w:rPr>
        <w:footnoteReference w:id="190"/>
      </w:r>
      <w:r w:rsidRPr="00155224">
        <w:rPr>
          <w:rFonts w:ascii="Traditional Arabic" w:hAnsi="Traditional Arabic" w:cs="Traditional Arabic"/>
          <w:sz w:val="32"/>
          <w:szCs w:val="32"/>
          <w:rtl/>
        </w:rPr>
        <w:t xml:space="preserve"> .</w:t>
      </w:r>
    </w:p>
    <w:p w:rsidR="00155224" w:rsidRPr="00155224" w:rsidRDefault="00155224" w:rsidP="00790F03">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يقول ابن جني: ( و إنما ر تكون الصلة إلا</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جملة خبري</w:t>
      </w:r>
      <w:r w:rsidR="00815739">
        <w:rPr>
          <w:rFonts w:ascii="Traditional Arabic" w:hAnsi="Traditional Arabic" w:cs="Traditional Arabic"/>
          <w:sz w:val="32"/>
          <w:szCs w:val="32"/>
          <w:rtl/>
        </w:rPr>
        <w:t xml:space="preserve">ة تحتمل الصدق و الكذب دون بقية </w:t>
      </w:r>
      <w:r w:rsidRPr="00155224">
        <w:rPr>
          <w:rFonts w:ascii="Traditional Arabic" w:hAnsi="Traditional Arabic" w:cs="Traditional Arabic"/>
          <w:sz w:val="32"/>
          <w:szCs w:val="32"/>
          <w:rtl/>
        </w:rPr>
        <w:t>الجمل في الأمر و النهي و</w:t>
      </w:r>
      <w:r w:rsidRPr="00155224">
        <w:rPr>
          <w:rFonts w:ascii="Traditional Arabic" w:hAnsi="Traditional Arabic" w:cs="Traditional Arabic" w:hint="cs"/>
          <w:sz w:val="32"/>
          <w:szCs w:val="32"/>
          <w:rtl/>
        </w:rPr>
        <w:t>الاستفهام.</w:t>
      </w:r>
      <w:r w:rsidRPr="00155224">
        <w:rPr>
          <w:rFonts w:ascii="Traditional Arabic" w:hAnsi="Traditional Arabic" w:cs="Traditional Arabic"/>
          <w:sz w:val="32"/>
          <w:szCs w:val="32"/>
          <w:rtl/>
        </w:rPr>
        <w:t xml:space="preserve"> لأنك</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إذا قلت: </w:t>
      </w:r>
      <w:r w:rsidR="00815739">
        <w:rPr>
          <w:rFonts w:ascii="Traditional Arabic" w:hAnsi="Traditional Arabic" w:cs="Traditional Arabic"/>
          <w:sz w:val="32"/>
          <w:szCs w:val="32"/>
          <w:rtl/>
        </w:rPr>
        <w:t xml:space="preserve">" الذي" أثبت موصوفا، فإذا وصلت </w:t>
      </w:r>
      <w:r w:rsidRPr="00155224">
        <w:rPr>
          <w:rFonts w:ascii="Traditional Arabic" w:hAnsi="Traditional Arabic" w:cs="Traditional Arabic"/>
          <w:sz w:val="32"/>
          <w:szCs w:val="32"/>
          <w:rtl/>
        </w:rPr>
        <w:t xml:space="preserve">بالأمر و النهي و </w:t>
      </w:r>
      <w:r w:rsidRPr="00155224">
        <w:rPr>
          <w:rFonts w:ascii="Traditional Arabic" w:hAnsi="Traditional Arabic" w:cs="Traditional Arabic" w:hint="cs"/>
          <w:sz w:val="32"/>
          <w:szCs w:val="32"/>
          <w:rtl/>
        </w:rPr>
        <w:t>الاستفهام</w:t>
      </w:r>
      <w:r w:rsidRPr="00155224">
        <w:rPr>
          <w:rFonts w:ascii="Traditional Arabic" w:hAnsi="Traditional Arabic" w:cs="Traditional Arabic"/>
          <w:sz w:val="32"/>
          <w:szCs w:val="32"/>
          <w:rtl/>
        </w:rPr>
        <w:t xml:space="preserve"> ، فكأنك قد نقضت ما ابتدأت به ، لأن هذه الأشياء لا تصلح ملازمتها </w:t>
      </w:r>
      <w:r w:rsidRPr="00155224">
        <w:rPr>
          <w:rFonts w:ascii="Traditional Arabic" w:hAnsi="Traditional Arabic" w:cs="Traditional Arabic"/>
          <w:sz w:val="32"/>
          <w:szCs w:val="32"/>
          <w:vertAlign w:val="superscript"/>
          <w:rtl/>
        </w:rPr>
        <w:footnoteReference w:id="191"/>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 كانت الصلة جملة خبرية لأربعة أوجه:</w:t>
      </w:r>
    </w:p>
    <w:p w:rsidR="00155224" w:rsidRPr="00CD6731" w:rsidRDefault="00155224" w:rsidP="00CD6731">
      <w:pPr>
        <w:pStyle w:val="Paragraphedeliste"/>
        <w:numPr>
          <w:ilvl w:val="0"/>
          <w:numId w:val="27"/>
        </w:numPr>
        <w:bidi/>
        <w:spacing w:after="0" w:line="240" w:lineRule="auto"/>
        <w:jc w:val="both"/>
        <w:rPr>
          <w:rFonts w:ascii="Traditional Arabic" w:hAnsi="Traditional Arabic" w:cs="Traditional Arabic"/>
          <w:sz w:val="32"/>
          <w:szCs w:val="32"/>
          <w:rtl/>
        </w:rPr>
      </w:pPr>
      <w:r w:rsidRPr="00CD6731">
        <w:rPr>
          <w:rFonts w:ascii="Traditional Arabic" w:hAnsi="Traditional Arabic" w:cs="Traditional Arabic"/>
          <w:sz w:val="32"/>
          <w:szCs w:val="32"/>
          <w:rtl/>
        </w:rPr>
        <w:t xml:space="preserve">أن الغرض منها إيضاح الموصول و غير الخبرية من </w:t>
      </w:r>
      <w:r w:rsidRPr="00CD6731">
        <w:rPr>
          <w:rFonts w:ascii="Traditional Arabic" w:hAnsi="Traditional Arabic" w:cs="Traditional Arabic" w:hint="cs"/>
          <w:sz w:val="32"/>
          <w:szCs w:val="32"/>
          <w:rtl/>
        </w:rPr>
        <w:t>الأمر</w:t>
      </w:r>
      <w:r w:rsidRPr="00CD6731">
        <w:rPr>
          <w:rFonts w:ascii="Traditional Arabic" w:hAnsi="Traditional Arabic" w:cs="Traditional Arabic"/>
          <w:sz w:val="32"/>
          <w:szCs w:val="32"/>
          <w:rtl/>
        </w:rPr>
        <w:t xml:space="preserve"> و </w:t>
      </w:r>
      <w:r w:rsidRPr="00CD6731">
        <w:rPr>
          <w:rFonts w:ascii="Traditional Arabic" w:hAnsi="Traditional Arabic" w:cs="Traditional Arabic" w:hint="cs"/>
          <w:sz w:val="32"/>
          <w:szCs w:val="32"/>
          <w:rtl/>
        </w:rPr>
        <w:t>الاستفهام</w:t>
      </w:r>
      <w:r w:rsidRPr="00CD6731">
        <w:rPr>
          <w:rFonts w:ascii="Traditional Arabic" w:hAnsi="Traditional Arabic" w:cs="Traditional Arabic"/>
          <w:sz w:val="32"/>
          <w:szCs w:val="32"/>
          <w:rtl/>
        </w:rPr>
        <w:t xml:space="preserve"> مبهم فلا يحصل به </w:t>
      </w:r>
      <w:r w:rsidRPr="00CD6731">
        <w:rPr>
          <w:rFonts w:ascii="Traditional Arabic" w:hAnsi="Traditional Arabic" w:cs="Traditional Arabic" w:hint="cs"/>
          <w:sz w:val="32"/>
          <w:szCs w:val="32"/>
          <w:rtl/>
        </w:rPr>
        <w:t>الإيضاح.</w:t>
      </w:r>
    </w:p>
    <w:p w:rsidR="00155224" w:rsidRPr="00CD6731" w:rsidRDefault="00155224" w:rsidP="00CD6731">
      <w:pPr>
        <w:pStyle w:val="Paragraphedeliste"/>
        <w:numPr>
          <w:ilvl w:val="0"/>
          <w:numId w:val="27"/>
        </w:numPr>
        <w:bidi/>
        <w:spacing w:after="0" w:line="240" w:lineRule="auto"/>
        <w:jc w:val="both"/>
        <w:rPr>
          <w:rFonts w:ascii="Traditional Arabic" w:hAnsi="Traditional Arabic" w:cs="Traditional Arabic"/>
          <w:sz w:val="32"/>
          <w:szCs w:val="32"/>
          <w:rtl/>
        </w:rPr>
      </w:pPr>
      <w:r w:rsidRPr="00CD6731">
        <w:rPr>
          <w:rFonts w:ascii="Traditional Arabic" w:hAnsi="Traditional Arabic" w:cs="Traditional Arabic"/>
          <w:sz w:val="32"/>
          <w:szCs w:val="32"/>
          <w:rtl/>
        </w:rPr>
        <w:t>أن الذي اسم ظاهر و الأسماء الظاهرة للغيبة فلو وصلت بالأمر و النهي للمواجه ل</w:t>
      </w:r>
      <w:r w:rsidRPr="00CD6731">
        <w:rPr>
          <w:rFonts w:ascii="Traditional Arabic" w:hAnsi="Traditional Arabic" w:cs="Traditional Arabic" w:hint="cs"/>
          <w:sz w:val="32"/>
          <w:szCs w:val="32"/>
          <w:rtl/>
        </w:rPr>
        <w:t>ل</w:t>
      </w:r>
      <w:r w:rsidR="00815739" w:rsidRPr="00CD6731">
        <w:rPr>
          <w:rFonts w:ascii="Traditional Arabic" w:hAnsi="Traditional Arabic" w:cs="Traditional Arabic"/>
          <w:sz w:val="32"/>
          <w:szCs w:val="32"/>
          <w:rtl/>
        </w:rPr>
        <w:t>تناقض، لأن المواجهة</w:t>
      </w:r>
      <w:r w:rsidR="00815739" w:rsidRPr="00CD6731">
        <w:rPr>
          <w:rFonts w:ascii="Traditional Arabic" w:hAnsi="Traditional Arabic" w:cs="Traditional Arabic" w:hint="cs"/>
          <w:sz w:val="32"/>
          <w:szCs w:val="32"/>
          <w:rtl/>
        </w:rPr>
        <w:t xml:space="preserve"> </w:t>
      </w:r>
      <w:r w:rsidRPr="00CD6731">
        <w:rPr>
          <w:rFonts w:ascii="Traditional Arabic" w:hAnsi="Traditional Arabic" w:cs="Traditional Arabic"/>
          <w:sz w:val="32"/>
          <w:szCs w:val="32"/>
          <w:rtl/>
        </w:rPr>
        <w:t xml:space="preserve">خطاب. و إن كان للغائب لزم أن يكون فاعلهما غير (لذي) و الضمير العائد على الذي هو (الذي) في المعنى فيتدافعان، و كذلك </w:t>
      </w:r>
      <w:r w:rsidRPr="00CD6731">
        <w:rPr>
          <w:rFonts w:ascii="Traditional Arabic" w:hAnsi="Traditional Arabic" w:cs="Traditional Arabic" w:hint="cs"/>
          <w:sz w:val="32"/>
          <w:szCs w:val="32"/>
          <w:rtl/>
        </w:rPr>
        <w:t>الاستفهام</w:t>
      </w:r>
      <w:r w:rsidRPr="00CD6731">
        <w:rPr>
          <w:rFonts w:ascii="Traditional Arabic" w:hAnsi="Traditional Arabic" w:cs="Traditional Arabic"/>
          <w:sz w:val="32"/>
          <w:szCs w:val="32"/>
          <w:rtl/>
        </w:rPr>
        <w:t>.</w:t>
      </w:r>
    </w:p>
    <w:p w:rsidR="00155224" w:rsidRPr="00CD6731" w:rsidRDefault="00155224" w:rsidP="00CD6731">
      <w:pPr>
        <w:pStyle w:val="Paragraphedeliste"/>
        <w:numPr>
          <w:ilvl w:val="0"/>
          <w:numId w:val="27"/>
        </w:numPr>
        <w:bidi/>
        <w:spacing w:after="0" w:line="240" w:lineRule="auto"/>
        <w:jc w:val="both"/>
        <w:rPr>
          <w:rFonts w:ascii="Traditional Arabic" w:hAnsi="Traditional Arabic" w:cs="Traditional Arabic"/>
          <w:sz w:val="32"/>
          <w:szCs w:val="32"/>
          <w:rtl/>
        </w:rPr>
      </w:pPr>
      <w:r w:rsidRPr="00CD6731">
        <w:rPr>
          <w:rFonts w:ascii="Traditional Arabic" w:hAnsi="Traditional Arabic" w:cs="Traditional Arabic"/>
          <w:sz w:val="32"/>
          <w:szCs w:val="32"/>
          <w:rtl/>
        </w:rPr>
        <w:t xml:space="preserve">أن الذي وصلة مقدران </w:t>
      </w:r>
      <w:r w:rsidRPr="00CD6731">
        <w:rPr>
          <w:rFonts w:ascii="Traditional Arabic" w:hAnsi="Traditional Arabic" w:cs="Traditional Arabic" w:hint="cs"/>
          <w:sz w:val="32"/>
          <w:szCs w:val="32"/>
          <w:rtl/>
        </w:rPr>
        <w:t>باسم</w:t>
      </w:r>
      <w:r w:rsidRPr="00CD6731">
        <w:rPr>
          <w:rFonts w:ascii="Traditional Arabic" w:hAnsi="Traditional Arabic" w:cs="Traditional Arabic"/>
          <w:sz w:val="32"/>
          <w:szCs w:val="32"/>
          <w:rtl/>
        </w:rPr>
        <w:t xml:space="preserve"> واحد، و </w:t>
      </w:r>
      <w:r w:rsidRPr="00CD6731">
        <w:rPr>
          <w:rFonts w:ascii="Traditional Arabic" w:hAnsi="Traditional Arabic" w:cs="Traditional Arabic" w:hint="cs"/>
          <w:sz w:val="32"/>
          <w:szCs w:val="32"/>
          <w:rtl/>
        </w:rPr>
        <w:t>الاسم</w:t>
      </w:r>
      <w:r w:rsidRPr="00CD6731">
        <w:rPr>
          <w:rFonts w:ascii="Traditional Arabic" w:hAnsi="Traditional Arabic" w:cs="Traditional Arabic"/>
          <w:sz w:val="32"/>
          <w:szCs w:val="32"/>
          <w:rtl/>
        </w:rPr>
        <w:t xml:space="preserve"> الواحد لا يدل على الأم</w:t>
      </w:r>
      <w:r w:rsidRPr="00CD6731">
        <w:rPr>
          <w:rFonts w:ascii="Traditional Arabic" w:hAnsi="Traditional Arabic" w:cs="Traditional Arabic" w:hint="cs"/>
          <w:sz w:val="32"/>
          <w:szCs w:val="32"/>
          <w:rtl/>
        </w:rPr>
        <w:t>ر</w:t>
      </w:r>
      <w:r w:rsidR="00815739" w:rsidRPr="00CD6731">
        <w:rPr>
          <w:rFonts w:ascii="Traditional Arabic" w:hAnsi="Traditional Arabic" w:cs="Traditional Arabic"/>
          <w:sz w:val="32"/>
          <w:szCs w:val="32"/>
          <w:rtl/>
        </w:rPr>
        <w:t xml:space="preserve"> و النهي و </w:t>
      </w:r>
      <w:r w:rsidRPr="00CD6731">
        <w:rPr>
          <w:rFonts w:ascii="Traditional Arabic" w:hAnsi="Traditional Arabic" w:cs="Traditional Arabic" w:hint="cs"/>
          <w:sz w:val="32"/>
          <w:szCs w:val="32"/>
          <w:rtl/>
        </w:rPr>
        <w:t>الاستفهام</w:t>
      </w:r>
      <w:r w:rsidRPr="00CD6731">
        <w:rPr>
          <w:rFonts w:ascii="Traditional Arabic" w:hAnsi="Traditional Arabic" w:cs="Traditional Arabic"/>
          <w:sz w:val="32"/>
          <w:szCs w:val="32"/>
          <w:rtl/>
        </w:rPr>
        <w:t xml:space="preserve"> مع دلالته على مسمى آخر .</w:t>
      </w:r>
    </w:p>
    <w:p w:rsidR="00155224" w:rsidRPr="00CD6731" w:rsidRDefault="00155224" w:rsidP="00CD6731">
      <w:pPr>
        <w:pStyle w:val="Paragraphedeliste"/>
        <w:numPr>
          <w:ilvl w:val="0"/>
          <w:numId w:val="27"/>
        </w:numPr>
        <w:bidi/>
        <w:spacing w:after="0" w:line="240" w:lineRule="auto"/>
        <w:jc w:val="both"/>
        <w:rPr>
          <w:rFonts w:ascii="Traditional Arabic" w:hAnsi="Traditional Arabic" w:cs="Traditional Arabic"/>
          <w:sz w:val="32"/>
          <w:szCs w:val="32"/>
          <w:rtl/>
        </w:rPr>
      </w:pPr>
      <w:r w:rsidRPr="00CD6731">
        <w:rPr>
          <w:rFonts w:ascii="Traditional Arabic" w:hAnsi="Traditional Arabic" w:cs="Traditional Arabic"/>
          <w:sz w:val="32"/>
          <w:szCs w:val="32"/>
          <w:rtl/>
        </w:rPr>
        <w:t xml:space="preserve">أن الذي وصلة يخبر عنهما تارة ، و بهما تارة أخرى و </w:t>
      </w:r>
      <w:r w:rsidRPr="00CD6731">
        <w:rPr>
          <w:rFonts w:ascii="Traditional Arabic" w:hAnsi="Traditional Arabic" w:cs="Traditional Arabic" w:hint="cs"/>
          <w:sz w:val="32"/>
          <w:szCs w:val="32"/>
          <w:rtl/>
        </w:rPr>
        <w:t>الأمر</w:t>
      </w:r>
      <w:r w:rsidRPr="00CD6731">
        <w:rPr>
          <w:rFonts w:ascii="Traditional Arabic" w:hAnsi="Traditional Arabic" w:cs="Traditional Arabic"/>
          <w:sz w:val="32"/>
          <w:szCs w:val="32"/>
          <w:rtl/>
        </w:rPr>
        <w:t xml:space="preserve"> و النهي و </w:t>
      </w:r>
      <w:r w:rsidRPr="00CD6731">
        <w:rPr>
          <w:rFonts w:ascii="Traditional Arabic" w:hAnsi="Traditional Arabic" w:cs="Traditional Arabic" w:hint="cs"/>
          <w:sz w:val="32"/>
          <w:szCs w:val="32"/>
          <w:rtl/>
        </w:rPr>
        <w:t>الاستفهام</w:t>
      </w:r>
      <w:r w:rsidR="00815739" w:rsidRPr="00CD6731">
        <w:rPr>
          <w:rFonts w:ascii="Traditional Arabic" w:hAnsi="Traditional Arabic" w:cs="Traditional Arabic"/>
          <w:sz w:val="32"/>
          <w:szCs w:val="32"/>
          <w:rtl/>
        </w:rPr>
        <w:t xml:space="preserve"> لا </w:t>
      </w:r>
      <w:r w:rsidRPr="00CD6731">
        <w:rPr>
          <w:rFonts w:ascii="Traditional Arabic" w:hAnsi="Traditional Arabic" w:cs="Traditional Arabic"/>
          <w:sz w:val="32"/>
          <w:szCs w:val="32"/>
          <w:rtl/>
        </w:rPr>
        <w:t>يصح فيها ذلك .</w:t>
      </w:r>
    </w:p>
    <w:p w:rsidR="00155224" w:rsidRPr="00CD6731" w:rsidRDefault="00155224" w:rsidP="00CD6731">
      <w:pPr>
        <w:pStyle w:val="Paragraphedeliste"/>
        <w:numPr>
          <w:ilvl w:val="0"/>
          <w:numId w:val="26"/>
        </w:numPr>
        <w:bidi/>
        <w:spacing w:after="0" w:line="240" w:lineRule="auto"/>
        <w:jc w:val="both"/>
        <w:rPr>
          <w:rFonts w:ascii="Traditional Arabic" w:hAnsi="Traditional Arabic" w:cs="Traditional Arabic"/>
          <w:b/>
          <w:bCs/>
          <w:sz w:val="32"/>
          <w:szCs w:val="32"/>
          <w:rtl/>
        </w:rPr>
      </w:pPr>
      <w:r w:rsidRPr="00CD6731">
        <w:rPr>
          <w:rFonts w:ascii="Traditional Arabic" w:hAnsi="Traditional Arabic" w:cs="Traditional Arabic"/>
          <w:b/>
          <w:bCs/>
          <w:sz w:val="32"/>
          <w:szCs w:val="32"/>
          <w:rtl/>
        </w:rPr>
        <w:t xml:space="preserve"> أن تكون معلومة عند المخاطب</w:t>
      </w:r>
      <w:r w:rsidR="00815739" w:rsidRPr="00CD6731">
        <w:rPr>
          <w:rFonts w:ascii="Traditional Arabic" w:hAnsi="Traditional Arabic" w:cs="Traditional Arabic" w:hint="cs"/>
          <w:b/>
          <w:bCs/>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يقول ابن يعيش: ( و ينبغي أن تكون الجملة التي تقع صلة معلومة عند المخاطب لأن الغرض منها تعريف المذكور بما يعلمه المخاطب من حاله ليصلح الأخبار عنه بعد ذلك. و الصلة تخالف الخبر ، لأن الخبر ينبغي أن يكون مجهولا عند المخاطب لأن الغرض من الخبر إفادة المخاطب شيئا من أحوال من يعرفه ، فلو كان ذلك معلوما عنده لم يكن مفيدا له شيئا ، فلذلك لا تقول : " جاءني الذي قام " إلا</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لمن عر</w:t>
      </w:r>
      <w:r w:rsidR="00815739">
        <w:rPr>
          <w:rFonts w:ascii="Traditional Arabic" w:hAnsi="Traditional Arabic" w:cs="Traditional Arabic"/>
          <w:sz w:val="32"/>
          <w:szCs w:val="32"/>
          <w:rtl/>
        </w:rPr>
        <w:t>ف قيامه و جهل مجيئه ، لأن "</w:t>
      </w:r>
      <w:proofErr w:type="spellStart"/>
      <w:r w:rsidR="00815739">
        <w:rPr>
          <w:rFonts w:ascii="Traditional Arabic" w:hAnsi="Traditional Arabic" w:cs="Traditional Arabic"/>
          <w:sz w:val="32"/>
          <w:szCs w:val="32"/>
          <w:rtl/>
        </w:rPr>
        <w:t>جاء"</w:t>
      </w:r>
      <w:r w:rsidRPr="00155224">
        <w:rPr>
          <w:rFonts w:ascii="Traditional Arabic" w:hAnsi="Traditional Arabic" w:cs="Traditional Arabic"/>
          <w:sz w:val="32"/>
          <w:szCs w:val="32"/>
          <w:rtl/>
        </w:rPr>
        <w:t>خبر</w:t>
      </w:r>
      <w:proofErr w:type="spellEnd"/>
      <w:r w:rsidRPr="00155224">
        <w:rPr>
          <w:rFonts w:ascii="Traditional Arabic" w:hAnsi="Traditional Arabic" w:cs="Traditional Arabic"/>
          <w:sz w:val="32"/>
          <w:szCs w:val="32"/>
          <w:rtl/>
        </w:rPr>
        <w:t xml:space="preserve"> و قام صلة و كذلك لا تقول أقبل الذي أبوه منطلق ، إلا الذي عرف </w:t>
      </w:r>
      <w:r w:rsidRPr="00155224">
        <w:rPr>
          <w:rFonts w:ascii="Traditional Arabic" w:hAnsi="Traditional Arabic" w:cs="Traditional Arabic" w:hint="cs"/>
          <w:sz w:val="32"/>
          <w:szCs w:val="32"/>
          <w:rtl/>
        </w:rPr>
        <w:t>انطلاق</w:t>
      </w:r>
      <w:r w:rsidRPr="00155224">
        <w:rPr>
          <w:rFonts w:ascii="Traditional Arabic" w:hAnsi="Traditional Arabic" w:cs="Traditional Arabic"/>
          <w:sz w:val="32"/>
          <w:szCs w:val="32"/>
          <w:rtl/>
        </w:rPr>
        <w:t xml:space="preserve"> أبيه و جهل إقباله )</w:t>
      </w:r>
      <w:r w:rsidRPr="00155224">
        <w:rPr>
          <w:rFonts w:ascii="Traditional Arabic" w:hAnsi="Traditional Arabic" w:cs="Traditional Arabic"/>
          <w:sz w:val="32"/>
          <w:szCs w:val="32"/>
          <w:vertAlign w:val="superscript"/>
          <w:rtl/>
        </w:rPr>
        <w:footnoteReference w:id="192"/>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و هذا ما أكده الأشموني من أن الصلة يشترط فيها " أن تكون معهودة أو بمنزلة </w:t>
      </w:r>
      <w:r w:rsidR="00815739">
        <w:rPr>
          <w:rFonts w:ascii="Traditional Arabic" w:hAnsi="Traditional Arabic" w:cs="Traditional Arabic"/>
          <w:sz w:val="32"/>
          <w:szCs w:val="32"/>
          <w:rtl/>
        </w:rPr>
        <w:t>المعهود و إلا لم تصلح للتعريف "</w:t>
      </w:r>
      <w:r w:rsidRPr="00155224">
        <w:rPr>
          <w:rFonts w:ascii="Traditional Arabic" w:hAnsi="Traditional Arabic" w:cs="Traditional Arabic"/>
          <w:sz w:val="32"/>
          <w:szCs w:val="32"/>
          <w:vertAlign w:val="superscript"/>
          <w:rtl/>
        </w:rPr>
        <w:footnoteReference w:id="193"/>
      </w:r>
      <w:r w:rsidR="00815739">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و المراد بكون الصلة معهودة ، أن تكون معروفة للسامع سواء كان تعريفها (العهد الخارجي) نحو :( وإذا تقول للذي أنعم الله عليه ) أو تعريف الحقيقة من حيث هي نحو : ( المعطي خير من الأخذ ) أو تعريف الحقيقة ضمن بعض الأفراد ، كقوله تعالى : " كمثل الذي ينعق " أو في ضمن جميع الأفراد كقوله تعالى : " فاقتلوا المشركين " </w:t>
      </w:r>
      <w:r w:rsidRPr="00155224">
        <w:rPr>
          <w:rFonts w:ascii="Traditional Arabic" w:hAnsi="Traditional Arabic" w:cs="Traditional Arabic"/>
          <w:sz w:val="32"/>
          <w:szCs w:val="32"/>
          <w:rtl/>
        </w:rPr>
        <w:lastRenderedPageBreak/>
        <w:t xml:space="preserve">بناءا على أن (ال) موصولة ، أو الذي يشرك أو الذين يشركون أو من يشرك أو نحو ذلك ، فالصلة في الجميع معهودة و العهد خارجي في </w:t>
      </w:r>
      <w:r w:rsidRPr="00155224">
        <w:rPr>
          <w:rFonts w:ascii="Traditional Arabic" w:hAnsi="Traditional Arabic" w:cs="Traditional Arabic" w:hint="cs"/>
          <w:sz w:val="32"/>
          <w:szCs w:val="32"/>
          <w:rtl/>
        </w:rPr>
        <w:t>الأول</w:t>
      </w:r>
      <w:r w:rsidRPr="00155224">
        <w:rPr>
          <w:rFonts w:ascii="Traditional Arabic" w:hAnsi="Traditional Arabic" w:cs="Traditional Arabic"/>
          <w:sz w:val="32"/>
          <w:szCs w:val="32"/>
          <w:rtl/>
        </w:rPr>
        <w:t xml:space="preserve"> ، و </w:t>
      </w:r>
      <w:proofErr w:type="spellStart"/>
      <w:r w:rsidRPr="00155224">
        <w:rPr>
          <w:rFonts w:ascii="Traditional Arabic" w:hAnsi="Traditional Arabic" w:cs="Traditional Arabic"/>
          <w:sz w:val="32"/>
          <w:szCs w:val="32"/>
          <w:rtl/>
        </w:rPr>
        <w:t>ذخني</w:t>
      </w:r>
      <w:proofErr w:type="spellEnd"/>
      <w:r w:rsidRPr="00155224">
        <w:rPr>
          <w:rFonts w:ascii="Traditional Arabic" w:hAnsi="Traditional Arabic" w:cs="Traditional Arabic"/>
          <w:sz w:val="32"/>
          <w:szCs w:val="32"/>
          <w:rtl/>
        </w:rPr>
        <w:t xml:space="preserve"> في غيره </w:t>
      </w:r>
      <w:r w:rsidRPr="00155224">
        <w:rPr>
          <w:rFonts w:ascii="Traditional Arabic" w:hAnsi="Traditional Arabic" w:cs="Traditional Arabic"/>
          <w:sz w:val="32"/>
          <w:szCs w:val="32"/>
          <w:vertAlign w:val="superscript"/>
          <w:rtl/>
        </w:rPr>
        <w:footnoteReference w:id="194"/>
      </w:r>
      <w:r w:rsidRPr="00155224">
        <w:rPr>
          <w:rFonts w:ascii="Traditional Arabic" w:hAnsi="Traditional Arabic" w:cs="Traditional Arabic"/>
          <w:sz w:val="32"/>
          <w:szCs w:val="32"/>
          <w:rtl/>
        </w:rPr>
        <w:t xml:space="preserve"> .</w:t>
      </w:r>
    </w:p>
    <w:p w:rsidR="00155224" w:rsidRPr="00CD6731" w:rsidRDefault="00155224" w:rsidP="00CD6731">
      <w:pPr>
        <w:pStyle w:val="Paragraphedeliste"/>
        <w:numPr>
          <w:ilvl w:val="0"/>
          <w:numId w:val="26"/>
        </w:numPr>
        <w:bidi/>
        <w:spacing w:after="0" w:line="240" w:lineRule="auto"/>
        <w:jc w:val="both"/>
        <w:rPr>
          <w:rFonts w:ascii="Traditional Arabic" w:hAnsi="Traditional Arabic" w:cs="Traditional Arabic"/>
          <w:b/>
          <w:bCs/>
          <w:sz w:val="32"/>
          <w:szCs w:val="32"/>
          <w:rtl/>
        </w:rPr>
      </w:pPr>
      <w:r w:rsidRPr="00CD6731">
        <w:rPr>
          <w:rFonts w:ascii="Traditional Arabic" w:hAnsi="Traditional Arabic" w:cs="Traditional Arabic"/>
          <w:b/>
          <w:bCs/>
          <w:sz w:val="32"/>
          <w:szCs w:val="32"/>
          <w:rtl/>
        </w:rPr>
        <w:t>أن تكون جملة الصلة خالية من معنى التعجب:</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يقول المرادي : " و شرط أكثرهم ألا تكون تعجبية ، فلا</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يجوز "مررت بالذي</w:t>
      </w:r>
      <w:r w:rsidR="00815739">
        <w:rPr>
          <w:rFonts w:ascii="Traditional Arabic" w:hAnsi="Traditional Arabic" w:cs="Traditional Arabic"/>
          <w:sz w:val="32"/>
          <w:szCs w:val="32"/>
          <w:rtl/>
        </w:rPr>
        <w:t xml:space="preserve"> ما أحسنه " إن كانت عندهم</w:t>
      </w:r>
      <w:r w:rsidR="00815739">
        <w:rPr>
          <w:rFonts w:ascii="Traditional Arabic" w:hAnsi="Traditional Arabic" w:cs="Traditional Arabic" w:hint="cs"/>
          <w:sz w:val="32"/>
          <w:szCs w:val="32"/>
          <w:rtl/>
        </w:rPr>
        <w:t xml:space="preserve"> </w:t>
      </w:r>
      <w:r w:rsidR="00815739">
        <w:rPr>
          <w:rFonts w:ascii="Traditional Arabic" w:hAnsi="Traditional Arabic" w:cs="Traditional Arabic"/>
          <w:sz w:val="32"/>
          <w:szCs w:val="32"/>
          <w:rtl/>
        </w:rPr>
        <w:t>خبرية</w:t>
      </w:r>
      <w:r w:rsidRPr="00155224">
        <w:rPr>
          <w:rFonts w:ascii="Traditional Arabic" w:hAnsi="Traditional Arabic" w:cs="Traditional Arabic"/>
          <w:sz w:val="32"/>
          <w:szCs w:val="32"/>
          <w:rtl/>
        </w:rPr>
        <w:t>، و من النحاة ما أجاز ذلك و هو مذهب ابن خروف</w:t>
      </w:r>
      <w:r w:rsidRPr="00155224">
        <w:rPr>
          <w:rFonts w:ascii="Traditional Arabic" w:hAnsi="Traditional Arabic" w:cs="Traditional Arabic"/>
          <w:sz w:val="32"/>
          <w:szCs w:val="32"/>
          <w:vertAlign w:val="superscript"/>
          <w:rtl/>
        </w:rPr>
        <w:footnoteReference w:id="195"/>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 هذا ما أكده الإمام السيوطي مع ذكر المذهب الراجح منها حيث يقول " و أما جملة التعجب فإنها إنشائية</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لذلك لم تول بها أو خبرية فقولان : أحدهما الجواز ،و ذهب إليه ابن خروف نحو : " جاءني الذي ما أحسنه " و الثاني المنع لأن التعجب إنما يكون من خفاء السبب و الصلة تكون موضحة فتنافي و الصحيح جوازه "</w:t>
      </w:r>
      <w:r w:rsidRPr="00155224">
        <w:rPr>
          <w:rFonts w:ascii="Traditional Arabic" w:hAnsi="Traditional Arabic" w:cs="Traditional Arabic"/>
          <w:sz w:val="32"/>
          <w:szCs w:val="32"/>
          <w:vertAlign w:val="superscript"/>
          <w:rtl/>
        </w:rPr>
        <w:footnoteReference w:id="196"/>
      </w:r>
      <w:r w:rsidRPr="00155224">
        <w:rPr>
          <w:rFonts w:ascii="Traditional Arabic" w:hAnsi="Traditional Arabic" w:cs="Traditional Arabic"/>
          <w:sz w:val="32"/>
          <w:szCs w:val="32"/>
          <w:rtl/>
        </w:rPr>
        <w:t xml:space="preserve"> .</w:t>
      </w:r>
    </w:p>
    <w:p w:rsidR="00155224" w:rsidRPr="00BF0831" w:rsidRDefault="00155224" w:rsidP="00BF0831">
      <w:pPr>
        <w:pStyle w:val="Paragraphedeliste"/>
        <w:numPr>
          <w:ilvl w:val="0"/>
          <w:numId w:val="26"/>
        </w:numPr>
        <w:bidi/>
        <w:spacing w:after="0" w:line="240" w:lineRule="auto"/>
        <w:jc w:val="both"/>
        <w:rPr>
          <w:rFonts w:ascii="Traditional Arabic" w:hAnsi="Traditional Arabic" w:cs="Traditional Arabic"/>
          <w:b/>
          <w:bCs/>
          <w:sz w:val="32"/>
          <w:szCs w:val="32"/>
          <w:rtl/>
        </w:rPr>
      </w:pPr>
      <w:r w:rsidRPr="00BF0831">
        <w:rPr>
          <w:rFonts w:ascii="Traditional Arabic" w:hAnsi="Traditional Arabic" w:cs="Traditional Arabic"/>
          <w:b/>
          <w:bCs/>
          <w:sz w:val="32"/>
          <w:szCs w:val="32"/>
          <w:rtl/>
        </w:rPr>
        <w:t>ألا تكون جملة الصلة مفتقرة إلى كلام قبلها:</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فلا يجوز " جاءني الذي حتى أبوه قائم " لأن حتى لابد أن يتقدمها كلام يكون غاية لها ، و نحو : " جاء الذي لكنه قائم ، فهذه الجملة تفتقر إلى كلام قبلها مفاده "و ما قعد زيد لكنه قائم " .</w:t>
      </w:r>
    </w:p>
    <w:p w:rsidR="00155224" w:rsidRPr="00BF0831" w:rsidRDefault="00155224" w:rsidP="00BF0831">
      <w:pPr>
        <w:pStyle w:val="Paragraphedeliste"/>
        <w:numPr>
          <w:ilvl w:val="0"/>
          <w:numId w:val="26"/>
        </w:numPr>
        <w:bidi/>
        <w:spacing w:after="0" w:line="240" w:lineRule="auto"/>
        <w:jc w:val="both"/>
        <w:rPr>
          <w:rFonts w:ascii="Traditional Arabic" w:hAnsi="Traditional Arabic" w:cs="Traditional Arabic"/>
          <w:b/>
          <w:bCs/>
          <w:sz w:val="32"/>
          <w:szCs w:val="32"/>
          <w:rtl/>
        </w:rPr>
      </w:pPr>
      <w:r w:rsidRPr="00BF0831">
        <w:rPr>
          <w:rFonts w:ascii="Traditional Arabic" w:hAnsi="Traditional Arabic" w:cs="Traditional Arabic"/>
          <w:b/>
          <w:bCs/>
          <w:sz w:val="32"/>
          <w:szCs w:val="32"/>
          <w:rtl/>
        </w:rPr>
        <w:t>أن تشتمل على خبر لائق مطابق للموصول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 هذا الشرط خاص بالموصولات الإسمية بخلاف الحرفية فإنها لا تحتاج لذلك يقول صاحب التصريح : " و تتميز الموصولات الإسمية و الحرفية بأن الإسمية لابد من صلة مشتملة على ضمير م</w:t>
      </w:r>
      <w:r w:rsidR="00815739">
        <w:rPr>
          <w:rFonts w:ascii="Traditional Arabic" w:hAnsi="Traditional Arabic" w:cs="Traditional Arabic"/>
          <w:sz w:val="32"/>
          <w:szCs w:val="32"/>
          <w:rtl/>
        </w:rPr>
        <w:t>طابق لها في الإفراد و التذكير و</w:t>
      </w:r>
      <w:r w:rsidR="00815739">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فروعهما بخلاف الحرفية فإن صلتها لا ضمير فيها " </w:t>
      </w:r>
      <w:r w:rsidRPr="00155224">
        <w:rPr>
          <w:rFonts w:ascii="Traditional Arabic" w:hAnsi="Traditional Arabic" w:cs="Traditional Arabic"/>
          <w:sz w:val="32"/>
          <w:szCs w:val="32"/>
          <w:vertAlign w:val="superscript"/>
          <w:rtl/>
        </w:rPr>
        <w:footnoteReference w:id="197"/>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و المراد بالمطابقة أعمم من أن تكون لفظا أو معنى ،كما في الموصولات الخاصة ، أو لفظا فقط أو معنى </w:t>
      </w:r>
      <w:proofErr w:type="spellStart"/>
      <w:r w:rsidRPr="00155224">
        <w:rPr>
          <w:rFonts w:ascii="Traditional Arabic" w:hAnsi="Traditional Arabic" w:cs="Traditional Arabic"/>
          <w:sz w:val="32"/>
          <w:szCs w:val="32"/>
          <w:rtl/>
        </w:rPr>
        <w:t>ف</w:t>
      </w:r>
      <w:r w:rsidR="00815739">
        <w:rPr>
          <w:rFonts w:ascii="Traditional Arabic" w:hAnsi="Traditional Arabic" w:cs="Traditional Arabic"/>
          <w:sz w:val="32"/>
          <w:szCs w:val="32"/>
          <w:rtl/>
        </w:rPr>
        <w:t>قط،</w:t>
      </w:r>
      <w:r w:rsidRPr="00155224">
        <w:rPr>
          <w:rFonts w:ascii="Traditional Arabic" w:hAnsi="Traditional Arabic" w:cs="Traditional Arabic"/>
          <w:sz w:val="32"/>
          <w:szCs w:val="32"/>
          <w:rtl/>
        </w:rPr>
        <w:t>كما</w:t>
      </w:r>
      <w:proofErr w:type="spellEnd"/>
      <w:r w:rsidRPr="00155224">
        <w:rPr>
          <w:rFonts w:ascii="Traditional Arabic" w:hAnsi="Traditional Arabic" w:cs="Traditional Arabic"/>
          <w:sz w:val="32"/>
          <w:szCs w:val="32"/>
          <w:rtl/>
        </w:rPr>
        <w:t xml:space="preserve"> في المشتركة غير (ال) </w:t>
      </w:r>
      <w:r w:rsidRPr="00155224">
        <w:rPr>
          <w:rFonts w:ascii="Traditional Arabic" w:hAnsi="Traditional Arabic" w:cs="Traditional Arabic"/>
          <w:sz w:val="32"/>
          <w:szCs w:val="32"/>
          <w:vertAlign w:val="superscript"/>
          <w:rtl/>
        </w:rPr>
        <w:footnoteReference w:id="198"/>
      </w:r>
      <w:r w:rsidRPr="00155224">
        <w:rPr>
          <w:rFonts w:ascii="Traditional Arabic" w:hAnsi="Traditional Arabic" w:cs="Traditional Arabic"/>
          <w:sz w:val="32"/>
          <w:szCs w:val="32"/>
          <w:rtl/>
        </w:rPr>
        <w:t xml:space="preserve"> .</w:t>
      </w:r>
    </w:p>
    <w:p w:rsidR="00155224" w:rsidRPr="005F04A0" w:rsidRDefault="00155224" w:rsidP="005F04A0">
      <w:pPr>
        <w:pStyle w:val="Paragraphedeliste"/>
        <w:numPr>
          <w:ilvl w:val="0"/>
          <w:numId w:val="29"/>
        </w:numPr>
        <w:bidi/>
        <w:spacing w:after="0" w:line="240" w:lineRule="auto"/>
        <w:jc w:val="both"/>
        <w:rPr>
          <w:rFonts w:ascii="Traditional Arabic" w:hAnsi="Traditional Arabic" w:cs="Traditional Arabic"/>
          <w:sz w:val="32"/>
          <w:szCs w:val="32"/>
          <w:rtl/>
        </w:rPr>
      </w:pPr>
      <w:r w:rsidRPr="005F04A0">
        <w:rPr>
          <w:rFonts w:ascii="Traditional Arabic" w:hAnsi="Traditional Arabic" w:cs="Traditional Arabic"/>
          <w:b/>
          <w:bCs/>
          <w:sz w:val="32"/>
          <w:szCs w:val="32"/>
          <w:rtl/>
        </w:rPr>
        <w:t>حذف الصلة :</w:t>
      </w:r>
      <w:r w:rsidRPr="005F04A0">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يجوز حذف الصلة إذا دل عليها دليل أو قصد بها الإبهام و لم تكن صلة (ال) كقول الشاعر : </w:t>
      </w:r>
    </w:p>
    <w:p w:rsidR="00155224" w:rsidRPr="0036373C" w:rsidRDefault="00155224" w:rsidP="00790F03">
      <w:pPr>
        <w:bidi/>
        <w:spacing w:after="0" w:line="240" w:lineRule="auto"/>
        <w:jc w:val="center"/>
        <w:rPr>
          <w:rFonts w:ascii="Traditional Arabic" w:hAnsi="Traditional Arabic" w:cs="Traditional Arabic"/>
          <w:b/>
          <w:bCs/>
          <w:sz w:val="32"/>
          <w:szCs w:val="32"/>
          <w:rtl/>
        </w:rPr>
      </w:pPr>
      <w:r w:rsidRPr="0036373C">
        <w:rPr>
          <w:rFonts w:ascii="Traditional Arabic" w:hAnsi="Traditional Arabic" w:cs="Traditional Arabic"/>
          <w:b/>
          <w:bCs/>
          <w:sz w:val="32"/>
          <w:szCs w:val="32"/>
          <w:rtl/>
        </w:rPr>
        <w:t>نحن الألى فاجمع جموعك        ثم وجههم إلينا</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أي : نحن الذين عرفوا بالشجاعة .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 و يقول الزركشي : ( يقع الحذف في أربعة أبواب و ذكر منها الصلة ) </w:t>
      </w:r>
      <w:r w:rsidRPr="00155224">
        <w:rPr>
          <w:rFonts w:ascii="Traditional Arabic" w:hAnsi="Traditional Arabic" w:cs="Traditional Arabic"/>
          <w:sz w:val="32"/>
          <w:szCs w:val="32"/>
          <w:vertAlign w:val="superscript"/>
          <w:rtl/>
        </w:rPr>
        <w:footnoteReference w:id="199"/>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lastRenderedPageBreak/>
        <w:t>وجاء الإمام</w:t>
      </w:r>
      <w:r w:rsidRPr="00155224">
        <w:rPr>
          <w:rFonts w:ascii="Traditional Arabic" w:hAnsi="Traditional Arabic" w:cs="Traditional Arabic" w:hint="cs"/>
          <w:sz w:val="32"/>
          <w:szCs w:val="32"/>
          <w:rtl/>
        </w:rPr>
        <w:t xml:space="preserve"> </w:t>
      </w:r>
      <w:proofErr w:type="spellStart"/>
      <w:r w:rsidRPr="00155224">
        <w:rPr>
          <w:rFonts w:ascii="Traditional Arabic" w:hAnsi="Traditional Arabic" w:cs="Traditional Arabic" w:hint="cs"/>
          <w:sz w:val="32"/>
          <w:szCs w:val="32"/>
          <w:rtl/>
        </w:rPr>
        <w:t>الأ</w:t>
      </w:r>
      <w:r w:rsidRPr="00155224">
        <w:rPr>
          <w:rFonts w:ascii="Traditional Arabic" w:hAnsi="Traditional Arabic" w:cs="Traditional Arabic"/>
          <w:sz w:val="32"/>
          <w:szCs w:val="32"/>
          <w:rtl/>
        </w:rPr>
        <w:t>سفراييني</w:t>
      </w:r>
      <w:proofErr w:type="spellEnd"/>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بمعنى لطيفا لحذف الصلة حيث ي</w:t>
      </w:r>
      <w:r w:rsidR="00815739">
        <w:rPr>
          <w:rFonts w:ascii="Traditional Arabic" w:hAnsi="Traditional Arabic" w:cs="Traditional Arabic"/>
          <w:sz w:val="32"/>
          <w:szCs w:val="32"/>
          <w:rtl/>
        </w:rPr>
        <w:t xml:space="preserve">قول : " وقد حذفوا الصلة بأسرها </w:t>
      </w:r>
      <w:r w:rsidRPr="00155224">
        <w:rPr>
          <w:rFonts w:ascii="Traditional Arabic" w:hAnsi="Traditional Arabic" w:cs="Traditional Arabic"/>
          <w:sz w:val="32"/>
          <w:szCs w:val="32"/>
          <w:rtl/>
        </w:rPr>
        <w:t>فيقولهم : جاءت بعد (</w:t>
      </w:r>
      <w:proofErr w:type="spellStart"/>
      <w:r w:rsidRPr="00155224">
        <w:rPr>
          <w:rFonts w:ascii="Traditional Arabic" w:hAnsi="Traditional Arabic" w:cs="Traditional Arabic"/>
          <w:sz w:val="32"/>
          <w:szCs w:val="32"/>
          <w:rtl/>
        </w:rPr>
        <w:t>اللتي</w:t>
      </w:r>
      <w:proofErr w:type="spellEnd"/>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و التي ) أي بعد الخطة التي من </w:t>
      </w:r>
      <w:proofErr w:type="spellStart"/>
      <w:r w:rsidRPr="00155224">
        <w:rPr>
          <w:rFonts w:ascii="Traditional Arabic" w:hAnsi="Traditional Arabic" w:cs="Traditional Arabic"/>
          <w:sz w:val="32"/>
          <w:szCs w:val="32"/>
          <w:rtl/>
        </w:rPr>
        <w:t>فضاعة</w:t>
      </w:r>
      <w:proofErr w:type="spellEnd"/>
      <w:r w:rsidRPr="00155224">
        <w:rPr>
          <w:rFonts w:ascii="Traditional Arabic" w:hAnsi="Traditional Arabic" w:cs="Traditional Arabic"/>
          <w:sz w:val="32"/>
          <w:szCs w:val="32"/>
          <w:rtl/>
        </w:rPr>
        <w:t xml:space="preserve"> شأنها كيت و كيت و إنما حذ</w:t>
      </w:r>
      <w:r w:rsidR="00815739">
        <w:rPr>
          <w:rFonts w:ascii="Traditional Arabic" w:hAnsi="Traditional Arabic" w:cs="Traditional Arabic"/>
          <w:sz w:val="32"/>
          <w:szCs w:val="32"/>
          <w:rtl/>
        </w:rPr>
        <w:t>فوها إيذانا بأنها بلغت من الشدة</w:t>
      </w:r>
      <w:r w:rsidR="00815739">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مبلغا تقاصرت العبارة عن الإحاطة بكنهه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 ذكر السيوطي في جواز حذف الصلة قولان " أحدهما الجواز في الإسمية غ</w:t>
      </w:r>
      <w:r w:rsidR="00815739">
        <w:rPr>
          <w:rFonts w:ascii="Traditional Arabic" w:hAnsi="Traditional Arabic" w:cs="Traditional Arabic"/>
          <w:sz w:val="32"/>
          <w:szCs w:val="32"/>
          <w:rtl/>
        </w:rPr>
        <w:t>ير (ال) و قوله :( وعز علينا أن</w:t>
      </w:r>
      <w:r w:rsidR="00815739">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يصابا و عز ما ) أي : و عز ما أصيب به ، و في الحرفي إذا بقي معمول الصلة كقوله : أما أنت منطقا انطلقت  : أي " لأن كنت فحذف (كان) و هي صلة أن و معمولها باق </w:t>
      </w:r>
      <w:r w:rsidRPr="00155224">
        <w:rPr>
          <w:rFonts w:ascii="Traditional Arabic" w:hAnsi="Traditional Arabic" w:cs="Traditional Arabic"/>
          <w:sz w:val="32"/>
          <w:szCs w:val="32"/>
          <w:vertAlign w:val="superscript"/>
          <w:rtl/>
        </w:rPr>
        <w:footnoteReference w:id="200"/>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 أحيانا يستغني عن الصلة باسم معرفة يقوم مقامها و يصف أبو حيان ه</w:t>
      </w:r>
      <w:r w:rsidR="00815739">
        <w:rPr>
          <w:rFonts w:ascii="Traditional Arabic" w:hAnsi="Traditional Arabic" w:cs="Traditional Arabic"/>
          <w:sz w:val="32"/>
          <w:szCs w:val="32"/>
          <w:rtl/>
        </w:rPr>
        <w:t>ذا الرأي بالغريب حيث يقول : ومن</w:t>
      </w:r>
      <w:r w:rsidR="00815739">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غريب ما قيل في (الذي) أنه يكون بمعنى الرجل ، و كذا التي بمعنى المرأة و أشد قائل هذا </w:t>
      </w:r>
      <w:r w:rsidRPr="00155224">
        <w:rPr>
          <w:rFonts w:ascii="Traditional Arabic" w:hAnsi="Traditional Arabic" w:cs="Traditional Arabic"/>
          <w:sz w:val="32"/>
          <w:szCs w:val="32"/>
          <w:vertAlign w:val="superscript"/>
          <w:rtl/>
        </w:rPr>
        <w:footnoteReference w:id="201"/>
      </w:r>
      <w:r w:rsidRPr="00155224">
        <w:rPr>
          <w:rFonts w:ascii="Traditional Arabic" w:hAnsi="Traditional Arabic" w:cs="Traditional Arabic"/>
          <w:sz w:val="32"/>
          <w:szCs w:val="32"/>
          <w:rtl/>
        </w:rPr>
        <w:t xml:space="preserve"> :</w:t>
      </w:r>
    </w:p>
    <w:p w:rsidR="00155224" w:rsidRPr="0036373C" w:rsidRDefault="00155224" w:rsidP="00790F03">
      <w:pPr>
        <w:bidi/>
        <w:spacing w:after="0" w:line="240" w:lineRule="auto"/>
        <w:jc w:val="center"/>
        <w:rPr>
          <w:rFonts w:ascii="Traditional Arabic" w:hAnsi="Traditional Arabic" w:cs="Traditional Arabic"/>
          <w:b/>
          <w:bCs/>
          <w:sz w:val="32"/>
          <w:szCs w:val="32"/>
          <w:rtl/>
        </w:rPr>
      </w:pPr>
      <w:r w:rsidRPr="0036373C">
        <w:rPr>
          <w:rFonts w:ascii="Traditional Arabic" w:hAnsi="Traditional Arabic" w:cs="Traditional Arabic"/>
          <w:b/>
          <w:bCs/>
          <w:sz w:val="32"/>
          <w:szCs w:val="32"/>
          <w:rtl/>
        </w:rPr>
        <w:t xml:space="preserve">فإن ادع اللواتي من أناس        </w:t>
      </w:r>
      <w:r w:rsidRPr="0036373C">
        <w:rPr>
          <w:rFonts w:ascii="Traditional Arabic" w:hAnsi="Traditional Arabic" w:cs="Traditional Arabic" w:hint="cs"/>
          <w:b/>
          <w:bCs/>
          <w:sz w:val="32"/>
          <w:szCs w:val="32"/>
          <w:rtl/>
        </w:rPr>
        <w:t>أ</w:t>
      </w:r>
      <w:r w:rsidRPr="0036373C">
        <w:rPr>
          <w:rFonts w:ascii="Traditional Arabic" w:hAnsi="Traditional Arabic" w:cs="Traditional Arabic"/>
          <w:b/>
          <w:bCs/>
          <w:sz w:val="32"/>
          <w:szCs w:val="32"/>
          <w:rtl/>
        </w:rPr>
        <w:t>ضاعو</w:t>
      </w:r>
      <w:r w:rsidRPr="0036373C">
        <w:rPr>
          <w:rFonts w:ascii="Traditional Arabic" w:hAnsi="Traditional Arabic" w:cs="Traditional Arabic" w:hint="cs"/>
          <w:b/>
          <w:bCs/>
          <w:sz w:val="32"/>
          <w:szCs w:val="32"/>
          <w:rtl/>
        </w:rPr>
        <w:t>ا</w:t>
      </w:r>
      <w:r w:rsidRPr="0036373C">
        <w:rPr>
          <w:rFonts w:ascii="Traditional Arabic" w:hAnsi="Traditional Arabic" w:cs="Traditional Arabic"/>
          <w:b/>
          <w:bCs/>
          <w:sz w:val="32"/>
          <w:szCs w:val="32"/>
          <w:rtl/>
        </w:rPr>
        <w:t xml:space="preserve"> هن لا أدع الذين</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 أحيانا يكون السبب في حذف الصلة طول الكلل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كقول الشاعر :</w:t>
      </w:r>
    </w:p>
    <w:p w:rsidR="00155224" w:rsidRPr="0036373C" w:rsidRDefault="00155224" w:rsidP="00790F03">
      <w:pPr>
        <w:bidi/>
        <w:spacing w:after="0" w:line="240" w:lineRule="auto"/>
        <w:jc w:val="center"/>
        <w:rPr>
          <w:rFonts w:ascii="Traditional Arabic" w:hAnsi="Traditional Arabic" w:cs="Traditional Arabic"/>
          <w:b/>
          <w:bCs/>
          <w:sz w:val="32"/>
          <w:szCs w:val="32"/>
          <w:rtl/>
        </w:rPr>
      </w:pPr>
      <w:r w:rsidRPr="0036373C">
        <w:rPr>
          <w:rFonts w:ascii="Traditional Arabic" w:hAnsi="Traditional Arabic" w:cs="Traditional Arabic"/>
          <w:b/>
          <w:bCs/>
          <w:sz w:val="32"/>
          <w:szCs w:val="32"/>
          <w:rtl/>
        </w:rPr>
        <w:t>و إني لراج نظرة قبل التي       لعلي و إن شطت نواها أزورها</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يقول البغدادي  معلقا على هذا البيت : و يجوز أن تقدر قبل (لعل) فعلا و تحذف الكلام فيكون صلة ، أي الفعل الذي هو أقول فيها ، و هو خبر لا إشكال فيه و حسن الحذف لطول الكلام بالصلة </w:t>
      </w:r>
      <w:r w:rsidRPr="00155224">
        <w:rPr>
          <w:rFonts w:ascii="Traditional Arabic" w:hAnsi="Traditional Arabic" w:cs="Traditional Arabic"/>
          <w:sz w:val="32"/>
          <w:szCs w:val="32"/>
          <w:vertAlign w:val="superscript"/>
          <w:rtl/>
        </w:rPr>
        <w:footnoteReference w:id="202"/>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أما ابن الشجري فيرى : " أن أقوى </w:t>
      </w:r>
      <w:r w:rsidRPr="00155224">
        <w:rPr>
          <w:rFonts w:ascii="Traditional Arabic" w:hAnsi="Traditional Arabic" w:cs="Traditional Arabic" w:hint="cs"/>
          <w:sz w:val="32"/>
          <w:szCs w:val="32"/>
          <w:rtl/>
        </w:rPr>
        <w:t>الأمور</w:t>
      </w:r>
      <w:r w:rsidRPr="00155224">
        <w:rPr>
          <w:rFonts w:ascii="Traditional Arabic" w:hAnsi="Traditional Arabic" w:cs="Traditional Arabic"/>
          <w:sz w:val="32"/>
          <w:szCs w:val="32"/>
          <w:rtl/>
        </w:rPr>
        <w:t xml:space="preserve"> في حذف الصلة هو الكلام فيها </w:t>
      </w:r>
      <w:r w:rsidRPr="00155224">
        <w:rPr>
          <w:rFonts w:ascii="Traditional Arabic" w:hAnsi="Traditional Arabic" w:cs="Traditional Arabic" w:hint="cs"/>
          <w:sz w:val="32"/>
          <w:szCs w:val="32"/>
          <w:rtl/>
        </w:rPr>
        <w:t>لأنه</w:t>
      </w:r>
      <w:r w:rsidRPr="00155224">
        <w:rPr>
          <w:rFonts w:ascii="Traditional Arabic" w:hAnsi="Traditional Arabic" w:cs="Traditional Arabic"/>
          <w:sz w:val="32"/>
          <w:szCs w:val="32"/>
          <w:rtl/>
        </w:rPr>
        <w:t xml:space="preserve"> أربع كلمات نحو : الذي ضربت و هو الموصول و الفعل و الفاعل و المفعول ثم الصلة "</w:t>
      </w:r>
      <w:r w:rsidRPr="00155224">
        <w:rPr>
          <w:rFonts w:ascii="Traditional Arabic" w:hAnsi="Traditional Arabic" w:cs="Traditional Arabic"/>
          <w:sz w:val="32"/>
          <w:szCs w:val="32"/>
          <w:vertAlign w:val="superscript"/>
          <w:rtl/>
        </w:rPr>
        <w:footnoteReference w:id="203"/>
      </w:r>
    </w:p>
    <w:p w:rsidR="00155224" w:rsidRPr="00113B8A" w:rsidRDefault="00155224" w:rsidP="009774B1">
      <w:pPr>
        <w:pStyle w:val="Paragraphedeliste"/>
        <w:numPr>
          <w:ilvl w:val="0"/>
          <w:numId w:val="20"/>
        </w:numPr>
        <w:bidi/>
        <w:spacing w:after="0" w:line="240" w:lineRule="auto"/>
        <w:jc w:val="both"/>
        <w:outlineLvl w:val="0"/>
        <w:rPr>
          <w:rFonts w:ascii="Traditional Arabic" w:hAnsi="Traditional Arabic" w:cs="Traditional Arabic"/>
          <w:sz w:val="32"/>
          <w:szCs w:val="32"/>
          <w:rtl/>
        </w:rPr>
      </w:pPr>
      <w:bookmarkStart w:id="14" w:name="_Toc106530704"/>
      <w:r w:rsidRPr="00113B8A">
        <w:rPr>
          <w:rFonts w:ascii="Traditional Arabic" w:hAnsi="Traditional Arabic" w:cs="Traditional Arabic"/>
          <w:b/>
          <w:bCs/>
          <w:sz w:val="32"/>
          <w:szCs w:val="32"/>
          <w:rtl/>
        </w:rPr>
        <w:t>الفصل بين الموصول و الصلة :</w:t>
      </w:r>
      <w:bookmarkEnd w:id="14"/>
      <w:r w:rsidRPr="00113B8A">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إن الموصول و الصلة بمنزلة الشيء الواحد ، لذلك لا يصح الفصل بينهما إلا في مواضع معينة نذكرها : </w:t>
      </w:r>
    </w:p>
    <w:p w:rsidR="00155224" w:rsidRPr="00155224" w:rsidRDefault="00155224" w:rsidP="00343649">
      <w:pPr>
        <w:bidi/>
        <w:spacing w:after="0" w:line="240" w:lineRule="auto"/>
        <w:jc w:val="both"/>
        <w:rPr>
          <w:rFonts w:ascii="Traditional Arabic" w:hAnsi="Traditional Arabic" w:cs="Traditional Arabic"/>
          <w:b/>
          <w:bCs/>
          <w:sz w:val="32"/>
          <w:szCs w:val="32"/>
          <w:rtl/>
        </w:rPr>
      </w:pPr>
      <w:r w:rsidRPr="00155224">
        <w:rPr>
          <w:rFonts w:ascii="Traditional Arabic" w:hAnsi="Traditional Arabic" w:cs="Traditional Arabic"/>
          <w:b/>
          <w:bCs/>
          <w:sz w:val="32"/>
          <w:szCs w:val="32"/>
          <w:rtl/>
        </w:rPr>
        <w:t xml:space="preserve">- الموضع الأول : الفصل بأجنبي :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و هذا لا يجيزه أحد من النحاة إلا ما وجدوه شاذا من كلام العرب فإنه يحفظ ولا  يقاس عليه ، يقول أبو حيان : ( و لا يجوز الفصل بين بعض ما هو تمام الصلة ببعض أجنبي إلا ما شد) نحو: </w:t>
      </w:r>
    </w:p>
    <w:p w:rsidR="00155224" w:rsidRPr="0036373C" w:rsidRDefault="00155224" w:rsidP="0036373C">
      <w:pPr>
        <w:bidi/>
        <w:spacing w:after="0" w:line="240" w:lineRule="auto"/>
        <w:jc w:val="center"/>
        <w:rPr>
          <w:rFonts w:ascii="Traditional Arabic" w:hAnsi="Traditional Arabic" w:cs="Traditional Arabic"/>
          <w:b/>
          <w:bCs/>
          <w:sz w:val="32"/>
          <w:szCs w:val="32"/>
          <w:rtl/>
        </w:rPr>
      </w:pPr>
      <w:r w:rsidRPr="0036373C">
        <w:rPr>
          <w:rFonts w:ascii="Traditional Arabic" w:hAnsi="Traditional Arabic" w:cs="Traditional Arabic"/>
          <w:b/>
          <w:bCs/>
          <w:sz w:val="32"/>
          <w:szCs w:val="32"/>
          <w:rtl/>
        </w:rPr>
        <w:t xml:space="preserve">وأبغض من وضعت إلي فيه            لساني معشر عنهم أخوه </w:t>
      </w:r>
      <w:r w:rsidRPr="0036373C">
        <w:rPr>
          <w:rFonts w:ascii="Traditional Arabic" w:hAnsi="Traditional Arabic" w:cs="Traditional Arabic"/>
          <w:b/>
          <w:bCs/>
          <w:sz w:val="32"/>
          <w:szCs w:val="32"/>
          <w:vertAlign w:val="superscript"/>
          <w:rtl/>
        </w:rPr>
        <w:footnoteReference w:id="204"/>
      </w:r>
      <w:r w:rsidRPr="0036373C">
        <w:rPr>
          <w:rFonts w:ascii="Traditional Arabic" w:hAnsi="Traditional Arabic" w:cs="Traditional Arabic"/>
          <w:b/>
          <w:bCs/>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lastRenderedPageBreak/>
        <w:t>فــ(إلي) متع</w:t>
      </w:r>
      <w:r w:rsidRPr="00155224">
        <w:rPr>
          <w:rFonts w:ascii="Traditional Arabic" w:hAnsi="Traditional Arabic" w:cs="Traditional Arabic" w:hint="cs"/>
          <w:sz w:val="32"/>
          <w:szCs w:val="32"/>
          <w:rtl/>
        </w:rPr>
        <w:t>ا</w:t>
      </w:r>
      <w:r w:rsidRPr="00155224">
        <w:rPr>
          <w:rFonts w:ascii="Traditional Arabic" w:hAnsi="Traditional Arabic" w:cs="Traditional Arabic"/>
          <w:sz w:val="32"/>
          <w:szCs w:val="32"/>
          <w:rtl/>
        </w:rPr>
        <w:t>قب(بعض) و قد فصل به بين مطلوب الصلة ، و هو أجنبي ع</w:t>
      </w:r>
      <w:r w:rsidR="008C1206">
        <w:rPr>
          <w:rFonts w:ascii="Traditional Arabic" w:hAnsi="Traditional Arabic" w:cs="Traditional Arabic"/>
          <w:sz w:val="32"/>
          <w:szCs w:val="32"/>
          <w:rtl/>
        </w:rPr>
        <w:t>نها و لا يخبر عن الموصول ، و لا</w:t>
      </w:r>
      <w:r w:rsidR="008C1206">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يستثني منه إلا بعد استيفاء متعلقان صلته و لا يجوز "جاءني الذي يكرم محسن زيدا" ، تريد : الذي يكرم زيدا محسن ، و لا " أفلح الذين صاموا إلا زيدا رمضان " تريد : أفلح الذين صاموا رمضا</w:t>
      </w:r>
      <w:r w:rsidRPr="00155224">
        <w:rPr>
          <w:rFonts w:ascii="Traditional Arabic" w:hAnsi="Traditional Arabic" w:cs="Traditional Arabic" w:hint="cs"/>
          <w:sz w:val="32"/>
          <w:szCs w:val="32"/>
          <w:rtl/>
        </w:rPr>
        <w:t>ن</w:t>
      </w:r>
      <w:r w:rsidRPr="00155224">
        <w:rPr>
          <w:rFonts w:ascii="Traditional Arabic" w:hAnsi="Traditional Arabic" w:cs="Traditional Arabic"/>
          <w:sz w:val="32"/>
          <w:szCs w:val="32"/>
          <w:rtl/>
        </w:rPr>
        <w:t xml:space="preserve"> إلا زيدا </w:t>
      </w:r>
      <w:r w:rsidRPr="00155224">
        <w:rPr>
          <w:rFonts w:ascii="Traditional Arabic" w:hAnsi="Traditional Arabic" w:cs="Traditional Arabic"/>
          <w:sz w:val="32"/>
          <w:szCs w:val="32"/>
          <w:vertAlign w:val="superscript"/>
          <w:rtl/>
        </w:rPr>
        <w:footnoteReference w:id="205"/>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 الموضع الثاني : الفصل بجملة الحال</w:t>
      </w:r>
      <w:r w:rsidRPr="00155224">
        <w:rPr>
          <w:rFonts w:ascii="Traditional Arabic" w:hAnsi="Traditional Arabic" w:cs="Traditional Arabic"/>
          <w:b/>
          <w:bCs/>
          <w:sz w:val="32"/>
          <w:szCs w:val="32"/>
          <w:u w:val="single"/>
          <w:rtl/>
        </w:rPr>
        <w:t xml:space="preserve"> </w:t>
      </w:r>
      <w:r w:rsidRPr="00155224">
        <w:rPr>
          <w:rFonts w:ascii="Traditional Arabic" w:hAnsi="Traditional Arabic" w:cs="Traditional Arabic"/>
          <w:sz w:val="32"/>
          <w:szCs w:val="32"/>
          <w:rtl/>
        </w:rPr>
        <w:t>: و هي من ا</w:t>
      </w:r>
      <w:r w:rsidR="008C1206">
        <w:rPr>
          <w:rFonts w:ascii="Traditional Arabic" w:hAnsi="Traditional Arabic" w:cs="Traditional Arabic"/>
          <w:sz w:val="32"/>
          <w:szCs w:val="32"/>
          <w:rtl/>
        </w:rPr>
        <w:t xml:space="preserve">لجمل التي لا تعد أجنبية ، لذلك </w:t>
      </w:r>
      <w:r w:rsidRPr="00155224">
        <w:rPr>
          <w:rFonts w:ascii="Traditional Arabic" w:hAnsi="Traditional Arabic" w:cs="Traditional Arabic"/>
          <w:sz w:val="32"/>
          <w:szCs w:val="32"/>
          <w:rtl/>
        </w:rPr>
        <w:t xml:space="preserve">جاز الفصل بها ، ومن أمثلة ذلك قول الشاعر </w:t>
      </w:r>
      <w:r w:rsidRPr="00155224">
        <w:rPr>
          <w:rFonts w:ascii="Traditional Arabic" w:hAnsi="Traditional Arabic" w:cs="Traditional Arabic"/>
          <w:sz w:val="32"/>
          <w:szCs w:val="32"/>
          <w:vertAlign w:val="superscript"/>
          <w:rtl/>
        </w:rPr>
        <w:footnoteReference w:id="206"/>
      </w:r>
      <w:r w:rsidRPr="00155224">
        <w:rPr>
          <w:rFonts w:ascii="Traditional Arabic" w:hAnsi="Traditional Arabic" w:cs="Traditional Arabic"/>
          <w:sz w:val="32"/>
          <w:szCs w:val="32"/>
          <w:rtl/>
        </w:rPr>
        <w:t xml:space="preserve"> :</w:t>
      </w:r>
    </w:p>
    <w:p w:rsidR="00155224" w:rsidRPr="0036373C" w:rsidRDefault="00155224" w:rsidP="00790F03">
      <w:pPr>
        <w:bidi/>
        <w:spacing w:after="0" w:line="240" w:lineRule="auto"/>
        <w:jc w:val="center"/>
        <w:rPr>
          <w:rFonts w:ascii="Traditional Arabic" w:hAnsi="Traditional Arabic" w:cs="Traditional Arabic"/>
          <w:b/>
          <w:bCs/>
          <w:sz w:val="32"/>
          <w:szCs w:val="32"/>
          <w:rtl/>
        </w:rPr>
      </w:pPr>
      <w:r w:rsidRPr="0036373C">
        <w:rPr>
          <w:rFonts w:ascii="Traditional Arabic" w:hAnsi="Traditional Arabic" w:cs="Traditional Arabic"/>
          <w:b/>
          <w:bCs/>
          <w:sz w:val="32"/>
          <w:szCs w:val="32"/>
          <w:rtl/>
        </w:rPr>
        <w:t>إن الذي و هو مثر لا يجود</w:t>
      </w:r>
      <w:r w:rsidRPr="0036373C">
        <w:rPr>
          <w:rFonts w:ascii="Traditional Arabic" w:hAnsi="Traditional Arabic" w:cs="Traditional Arabic" w:hint="cs"/>
          <w:b/>
          <w:bCs/>
          <w:sz w:val="32"/>
          <w:szCs w:val="32"/>
          <w:rtl/>
        </w:rPr>
        <w:t xml:space="preserve"> </w:t>
      </w:r>
      <w:r w:rsidRPr="0036373C">
        <w:rPr>
          <w:rFonts w:ascii="Traditional Arabic" w:hAnsi="Traditional Arabic" w:cs="Traditional Arabic"/>
          <w:b/>
          <w:bCs/>
          <w:sz w:val="32"/>
          <w:szCs w:val="32"/>
          <w:rtl/>
        </w:rPr>
        <w:t>حر       بفاقة تعتريه بعد إثراء</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فقوله : و هو مثر "جملة حالية " العامل فيها</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فعل ال</w:t>
      </w:r>
      <w:r w:rsidR="008C1206">
        <w:rPr>
          <w:rFonts w:ascii="Traditional Arabic" w:hAnsi="Traditional Arabic" w:cs="Traditional Arabic"/>
          <w:sz w:val="32"/>
          <w:szCs w:val="32"/>
          <w:rtl/>
        </w:rPr>
        <w:t xml:space="preserve">صلة و هو يجود و ما عمل فيه فعل </w:t>
      </w:r>
      <w:r w:rsidRPr="00155224">
        <w:rPr>
          <w:rFonts w:ascii="Traditional Arabic" w:hAnsi="Traditional Arabic" w:cs="Traditional Arabic"/>
          <w:sz w:val="32"/>
          <w:szCs w:val="32"/>
          <w:rtl/>
        </w:rPr>
        <w:t>الصلة فهو من الصلة ، فلا</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يكون أجنبيا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 الموضع الثالث: جملة القسم</w:t>
      </w:r>
      <w:r w:rsidRPr="00155224">
        <w:rPr>
          <w:rFonts w:ascii="Traditional Arabic" w:hAnsi="Traditional Arabic" w:cs="Traditional Arabic"/>
          <w:sz w:val="32"/>
          <w:szCs w:val="32"/>
          <w:rtl/>
        </w:rPr>
        <w:t>: و الشواهد التي وردت</w:t>
      </w:r>
      <w:r w:rsidR="008C1206">
        <w:rPr>
          <w:rFonts w:ascii="Traditional Arabic" w:hAnsi="Traditional Arabic" w:cs="Traditional Arabic"/>
          <w:sz w:val="32"/>
          <w:szCs w:val="32"/>
          <w:rtl/>
        </w:rPr>
        <w:t xml:space="preserve"> من ذلك في اللسان العربي كثيرة </w:t>
      </w:r>
      <w:r w:rsidRPr="00155224">
        <w:rPr>
          <w:rFonts w:ascii="Traditional Arabic" w:hAnsi="Traditional Arabic" w:cs="Traditional Arabic"/>
          <w:sz w:val="32"/>
          <w:szCs w:val="32"/>
          <w:rtl/>
        </w:rPr>
        <w:t>و متعددة، لأن القسم يغير مؤكدا للجملة الموصول بها كقول الشاعر</w:t>
      </w:r>
      <w:r w:rsidRPr="00155224">
        <w:rPr>
          <w:rFonts w:ascii="Traditional Arabic" w:hAnsi="Traditional Arabic" w:cs="Traditional Arabic"/>
          <w:sz w:val="32"/>
          <w:szCs w:val="32"/>
          <w:vertAlign w:val="superscript"/>
          <w:rtl/>
        </w:rPr>
        <w:footnoteReference w:id="207"/>
      </w:r>
      <w:r w:rsidRPr="00155224">
        <w:rPr>
          <w:rFonts w:ascii="Traditional Arabic" w:hAnsi="Traditional Arabic" w:cs="Traditional Arabic"/>
          <w:sz w:val="32"/>
          <w:szCs w:val="32"/>
          <w:rtl/>
        </w:rPr>
        <w:t>:</w:t>
      </w:r>
    </w:p>
    <w:p w:rsidR="00155224" w:rsidRPr="0036373C" w:rsidRDefault="00155224" w:rsidP="0036373C">
      <w:pPr>
        <w:bidi/>
        <w:spacing w:after="0" w:line="240" w:lineRule="auto"/>
        <w:jc w:val="center"/>
        <w:rPr>
          <w:rFonts w:ascii="Traditional Arabic" w:hAnsi="Traditional Arabic" w:cs="Traditional Arabic"/>
          <w:b/>
          <w:bCs/>
          <w:sz w:val="32"/>
          <w:szCs w:val="32"/>
          <w:rtl/>
        </w:rPr>
      </w:pPr>
      <w:r w:rsidRPr="0036373C">
        <w:rPr>
          <w:rFonts w:ascii="Traditional Arabic" w:hAnsi="Traditional Arabic" w:cs="Traditional Arabic"/>
          <w:b/>
          <w:bCs/>
          <w:sz w:val="32"/>
          <w:szCs w:val="32"/>
          <w:rtl/>
        </w:rPr>
        <w:t>ذاك الذي و أبيك يعرف مالكا           والحق يدفع ترهات الباطل</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 الموضع الرابع : الفصل بجملة النداء</w:t>
      </w:r>
      <w:r w:rsidRPr="00155224">
        <w:rPr>
          <w:rFonts w:ascii="Traditional Arabic" w:hAnsi="Traditional Arabic" w:cs="Traditional Arabic"/>
          <w:sz w:val="32"/>
          <w:szCs w:val="32"/>
          <w:rtl/>
        </w:rPr>
        <w:t xml:space="preserve"> ، و هو لا ينظر</w:t>
      </w:r>
      <w:r w:rsidR="008C1206">
        <w:rPr>
          <w:rFonts w:ascii="Traditional Arabic" w:hAnsi="Traditional Arabic" w:cs="Traditional Arabic"/>
          <w:sz w:val="32"/>
          <w:szCs w:val="32"/>
          <w:rtl/>
        </w:rPr>
        <w:t xml:space="preserve"> إليه بأنه أجنبي ، و(فما هو من </w:t>
      </w:r>
      <w:r w:rsidRPr="00155224">
        <w:rPr>
          <w:rFonts w:ascii="Traditional Arabic" w:hAnsi="Traditional Arabic" w:cs="Traditional Arabic"/>
          <w:sz w:val="32"/>
          <w:szCs w:val="32"/>
          <w:rtl/>
        </w:rPr>
        <w:t>صميم الجملة خاصة عندما يليه مخاطب )، ومما ورد من ذلك قول الشاع</w:t>
      </w:r>
      <w:r w:rsidRPr="00155224">
        <w:rPr>
          <w:rFonts w:ascii="Traditional Arabic" w:hAnsi="Traditional Arabic" w:cs="Traditional Arabic" w:hint="cs"/>
          <w:sz w:val="32"/>
          <w:szCs w:val="32"/>
          <w:rtl/>
        </w:rPr>
        <w:t>ر</w:t>
      </w:r>
      <w:r w:rsidRPr="00155224">
        <w:rPr>
          <w:rFonts w:ascii="Traditional Arabic" w:hAnsi="Traditional Arabic" w:cs="Traditional Arabic"/>
          <w:sz w:val="32"/>
          <w:szCs w:val="32"/>
          <w:vertAlign w:val="superscript"/>
          <w:rtl/>
        </w:rPr>
        <w:footnoteReference w:id="208"/>
      </w:r>
      <w:r w:rsidRPr="00155224">
        <w:rPr>
          <w:rFonts w:ascii="Traditional Arabic" w:hAnsi="Traditional Arabic" w:cs="Traditional Arabic"/>
          <w:sz w:val="32"/>
          <w:szCs w:val="32"/>
          <w:rtl/>
        </w:rPr>
        <w:t>:</w:t>
      </w:r>
    </w:p>
    <w:p w:rsidR="00155224" w:rsidRPr="0036373C" w:rsidRDefault="00155224" w:rsidP="0036373C">
      <w:pPr>
        <w:bidi/>
        <w:spacing w:after="0" w:line="240" w:lineRule="auto"/>
        <w:jc w:val="center"/>
        <w:rPr>
          <w:rFonts w:ascii="Traditional Arabic" w:hAnsi="Traditional Arabic" w:cs="Traditional Arabic"/>
          <w:b/>
          <w:bCs/>
          <w:sz w:val="32"/>
          <w:szCs w:val="32"/>
          <w:rtl/>
        </w:rPr>
      </w:pPr>
      <w:r w:rsidRPr="0036373C">
        <w:rPr>
          <w:rFonts w:ascii="Traditional Arabic" w:hAnsi="Traditional Arabic" w:cs="Traditional Arabic"/>
          <w:b/>
          <w:bCs/>
          <w:sz w:val="32"/>
          <w:szCs w:val="32"/>
          <w:rtl/>
        </w:rPr>
        <w:t>وأنت الذي يا سعد بؤت بمشهد         كريم و أثواب المكارم و الحمد</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يقول ابن مالك " فلو لم يلي مخاطبا عد أجنبيا و لم يجز إلا في ضرورة " كقوله</w:t>
      </w:r>
      <w:r w:rsidRPr="00155224">
        <w:rPr>
          <w:rFonts w:ascii="Traditional Arabic" w:hAnsi="Traditional Arabic" w:cs="Traditional Arabic"/>
          <w:sz w:val="32"/>
          <w:szCs w:val="32"/>
          <w:vertAlign w:val="superscript"/>
          <w:rtl/>
        </w:rPr>
        <w:footnoteReference w:id="209"/>
      </w:r>
      <w:r w:rsidRPr="00155224">
        <w:rPr>
          <w:rFonts w:ascii="Traditional Arabic" w:hAnsi="Traditional Arabic" w:cs="Traditional Arabic"/>
          <w:sz w:val="32"/>
          <w:szCs w:val="32"/>
          <w:rtl/>
        </w:rPr>
        <w:t>:</w:t>
      </w:r>
    </w:p>
    <w:p w:rsidR="00155224" w:rsidRPr="0036373C" w:rsidRDefault="00155224" w:rsidP="00790F03">
      <w:pPr>
        <w:bidi/>
        <w:spacing w:after="0" w:line="240" w:lineRule="auto"/>
        <w:jc w:val="center"/>
        <w:rPr>
          <w:rFonts w:ascii="Traditional Arabic" w:hAnsi="Traditional Arabic" w:cs="Traditional Arabic"/>
          <w:b/>
          <w:bCs/>
          <w:sz w:val="32"/>
          <w:szCs w:val="32"/>
          <w:rtl/>
        </w:rPr>
      </w:pPr>
      <w:r w:rsidRPr="0036373C">
        <w:rPr>
          <w:rFonts w:ascii="Traditional Arabic" w:hAnsi="Traditional Arabic" w:cs="Traditional Arabic"/>
          <w:b/>
          <w:bCs/>
          <w:sz w:val="32"/>
          <w:szCs w:val="32"/>
          <w:rtl/>
        </w:rPr>
        <w:t>تعش فإن عاهدتني لا تخونني تكن         مثل من يا ذئب يصطحبان</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 الفصل قد وقع فيه بين الموصول و هو (من) و الصلة و هي (يصطحبان) بالنداء، و هو يا ذئب ، و النداء على ذلك ليس بأجنبي يجوز الفصل به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 الموضع الخامس :</w:t>
      </w:r>
      <w:r w:rsidRPr="00155224">
        <w:rPr>
          <w:rFonts w:ascii="Traditional Arabic" w:hAnsi="Traditional Arabic" w:cs="Traditional Arabic"/>
          <w:sz w:val="32"/>
          <w:szCs w:val="32"/>
          <w:rtl/>
        </w:rPr>
        <w:t xml:space="preserve"> الفصل بالجملة الاعتراضية: قول الشاعر </w:t>
      </w:r>
      <w:r w:rsidRPr="00155224">
        <w:rPr>
          <w:rFonts w:ascii="Traditional Arabic" w:hAnsi="Traditional Arabic" w:cs="Traditional Arabic"/>
          <w:sz w:val="32"/>
          <w:szCs w:val="32"/>
          <w:vertAlign w:val="superscript"/>
          <w:rtl/>
        </w:rPr>
        <w:footnoteReference w:id="210"/>
      </w:r>
      <w:r w:rsidRPr="00155224">
        <w:rPr>
          <w:rFonts w:ascii="Traditional Arabic" w:hAnsi="Traditional Arabic" w:cs="Traditional Arabic"/>
          <w:sz w:val="32"/>
          <w:szCs w:val="32"/>
          <w:rtl/>
        </w:rPr>
        <w:t>:</w:t>
      </w:r>
    </w:p>
    <w:p w:rsidR="00155224" w:rsidRPr="0036373C" w:rsidRDefault="00155224" w:rsidP="0036373C">
      <w:pPr>
        <w:bidi/>
        <w:spacing w:after="0" w:line="240" w:lineRule="auto"/>
        <w:jc w:val="center"/>
        <w:rPr>
          <w:rFonts w:ascii="Traditional Arabic" w:hAnsi="Traditional Arabic" w:cs="Traditional Arabic"/>
          <w:b/>
          <w:bCs/>
          <w:sz w:val="32"/>
          <w:szCs w:val="32"/>
          <w:rtl/>
        </w:rPr>
      </w:pPr>
      <w:r w:rsidRPr="0036373C">
        <w:rPr>
          <w:rFonts w:ascii="Traditional Arabic" w:hAnsi="Traditional Arabic" w:cs="Traditional Arabic"/>
          <w:b/>
          <w:bCs/>
          <w:sz w:val="32"/>
          <w:szCs w:val="32"/>
          <w:rtl/>
        </w:rPr>
        <w:t>ماذا ولا عتب في المقدور رمة أما       يكفيك بالنجاح أم خسر و تضليل</w:t>
      </w:r>
    </w:p>
    <w:p w:rsid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ففصل بين (ذا) و (رمة) بلا عتب في المقدور، لأن فيه توكيدا و ت</w:t>
      </w:r>
      <w:r w:rsidR="008C1206">
        <w:rPr>
          <w:rFonts w:ascii="Traditional Arabic" w:hAnsi="Traditional Arabic" w:cs="Traditional Arabic"/>
          <w:sz w:val="32"/>
          <w:szCs w:val="32"/>
          <w:rtl/>
        </w:rPr>
        <w:t xml:space="preserve">شديدا لمضمون الجملة </w:t>
      </w:r>
      <w:r w:rsidRPr="00155224">
        <w:rPr>
          <w:rFonts w:ascii="Traditional Arabic" w:hAnsi="Traditional Arabic" w:cs="Traditional Arabic"/>
          <w:sz w:val="32"/>
          <w:szCs w:val="32"/>
          <w:rtl/>
        </w:rPr>
        <w:t xml:space="preserve">الموصول بها </w:t>
      </w:r>
      <w:r w:rsidRPr="00155224">
        <w:rPr>
          <w:rFonts w:ascii="Traditional Arabic" w:hAnsi="Traditional Arabic" w:cs="Traditional Arabic"/>
          <w:sz w:val="32"/>
          <w:szCs w:val="32"/>
          <w:vertAlign w:val="superscript"/>
          <w:rtl/>
        </w:rPr>
        <w:footnoteReference w:id="211"/>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b/>
          <w:bCs/>
          <w:sz w:val="32"/>
          <w:szCs w:val="32"/>
          <w:rtl/>
        </w:rPr>
      </w:pPr>
      <w:r w:rsidRPr="00155224">
        <w:rPr>
          <w:rFonts w:ascii="Traditional Arabic" w:hAnsi="Traditional Arabic" w:cs="Traditional Arabic"/>
          <w:b/>
          <w:bCs/>
          <w:sz w:val="32"/>
          <w:szCs w:val="32"/>
          <w:rtl/>
        </w:rPr>
        <w:t xml:space="preserve">- الموضع السادس: </w:t>
      </w:r>
    </w:p>
    <w:p w:rsidR="00155224" w:rsidRPr="00155224" w:rsidRDefault="00155224" w:rsidP="00343649">
      <w:pPr>
        <w:bidi/>
        <w:spacing w:after="0" w:line="240" w:lineRule="auto"/>
        <w:jc w:val="both"/>
        <w:rPr>
          <w:rFonts w:ascii="Traditional Arabic" w:hAnsi="Traditional Arabic" w:cs="Traditional Arabic"/>
          <w:b/>
          <w:bCs/>
          <w:sz w:val="32"/>
          <w:szCs w:val="32"/>
          <w:rtl/>
        </w:rPr>
      </w:pPr>
      <w:r w:rsidRPr="000B4CD4">
        <w:rPr>
          <w:rFonts w:ascii="Traditional Arabic" w:hAnsi="Traditional Arabic" w:cs="Traditional Arabic"/>
          <w:sz w:val="32"/>
          <w:szCs w:val="32"/>
          <w:rtl/>
        </w:rPr>
        <w:lastRenderedPageBreak/>
        <w:t>الفصل بمعمول الصلة:</w:t>
      </w:r>
      <w:r w:rsidRPr="00155224">
        <w:rPr>
          <w:rFonts w:ascii="Traditional Arabic" w:hAnsi="Traditional Arabic" w:cs="Traditional Arabic" w:hint="cs"/>
          <w:b/>
          <w:bCs/>
          <w:sz w:val="32"/>
          <w:szCs w:val="32"/>
          <w:rtl/>
        </w:rPr>
        <w:t xml:space="preserve"> </w:t>
      </w:r>
      <w:r w:rsidRPr="00155224">
        <w:rPr>
          <w:rFonts w:ascii="Traditional Arabic" w:hAnsi="Traditional Arabic" w:cs="Traditional Arabic" w:hint="cs"/>
          <w:sz w:val="32"/>
          <w:szCs w:val="32"/>
          <w:rtl/>
          <w:lang w:bidi="ar-DZ"/>
        </w:rPr>
        <w:t>نح</w:t>
      </w:r>
      <w:r w:rsidRPr="00155224">
        <w:rPr>
          <w:rFonts w:ascii="Traditional Arabic" w:hAnsi="Traditional Arabic" w:cs="Traditional Arabic"/>
          <w:sz w:val="32"/>
          <w:szCs w:val="32"/>
          <w:rtl/>
        </w:rPr>
        <w:t>و : جاء الذي زيدا ضرب " لأنه ليس بأجنبي عن الجملة لذلك جاز الفصل به ، فقد وقع الفصل لين الموصول وهو الذي و الصلة و هي ضرب بمعمولها و هو زيد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هذه الأحكام التي سبق ذكرها خاصة بالموصول ال</w:t>
      </w:r>
      <w:r w:rsidRPr="00155224">
        <w:rPr>
          <w:rFonts w:ascii="Traditional Arabic" w:hAnsi="Traditional Arabic" w:cs="Traditional Arabic" w:hint="cs"/>
          <w:sz w:val="32"/>
          <w:szCs w:val="32"/>
          <w:rtl/>
          <w:lang w:bidi="ar-DZ"/>
        </w:rPr>
        <w:t>إسمي</w:t>
      </w:r>
      <w:r w:rsidRPr="00155224">
        <w:rPr>
          <w:rFonts w:ascii="Traditional Arabic" w:hAnsi="Traditional Arabic" w:cs="Traditional Arabic"/>
          <w:sz w:val="32"/>
          <w:szCs w:val="32"/>
          <w:rtl/>
        </w:rPr>
        <w:t xml:space="preserve"> ما عدا (أل) أما هي فلا يجوز الفصل بينهما و بين صلتها بحال، و لا بأجنبي و لا بغيره ، لأنها كجزء من صلتها، و كذا الموصول الحرفي لأن امتزاجه بصلته أشد من امتزاج الاسم بصلته لأن الميته متنافية بدونها ويستثنى "ما" فيجوز فصلها نحو:" عجبت مما زيد تضرب" لأنها غير عاملة</w:t>
      </w:r>
      <w:r w:rsidRPr="00155224">
        <w:rPr>
          <w:rFonts w:ascii="Traditional Arabic" w:hAnsi="Traditional Arabic" w:cs="Traditional Arabic"/>
          <w:sz w:val="32"/>
          <w:szCs w:val="32"/>
          <w:vertAlign w:val="superscript"/>
          <w:rtl/>
        </w:rPr>
        <w:footnoteReference w:id="212"/>
      </w:r>
      <w:r w:rsidRPr="00155224">
        <w:rPr>
          <w:rFonts w:ascii="Traditional Arabic" w:hAnsi="Traditional Arabic" w:cs="Traditional Arabic"/>
          <w:sz w:val="32"/>
          <w:szCs w:val="32"/>
          <w:rtl/>
        </w:rPr>
        <w:t>.</w:t>
      </w:r>
    </w:p>
    <w:p w:rsidR="006C2EBF" w:rsidRDefault="006C2EBF" w:rsidP="00343649">
      <w:pPr>
        <w:bidi/>
        <w:spacing w:after="0" w:line="240" w:lineRule="auto"/>
        <w:jc w:val="both"/>
        <w:rPr>
          <w:rFonts w:ascii="Traditional Arabic" w:hAnsi="Traditional Arabic" w:cs="Traditional Arabic"/>
          <w:b/>
          <w:bCs/>
          <w:sz w:val="32"/>
          <w:szCs w:val="32"/>
          <w:rtl/>
        </w:rPr>
      </w:pPr>
    </w:p>
    <w:p w:rsidR="006C2EBF" w:rsidRDefault="006C2EBF" w:rsidP="006C2EBF">
      <w:pPr>
        <w:bidi/>
        <w:spacing w:after="0" w:line="240" w:lineRule="auto"/>
        <w:jc w:val="both"/>
        <w:rPr>
          <w:rFonts w:ascii="Traditional Arabic" w:hAnsi="Traditional Arabic" w:cs="Traditional Arabic"/>
          <w:b/>
          <w:bCs/>
          <w:sz w:val="32"/>
          <w:szCs w:val="32"/>
          <w:rtl/>
        </w:rPr>
      </w:pPr>
    </w:p>
    <w:p w:rsidR="006C2EBF" w:rsidRDefault="006C2EBF" w:rsidP="006C2EBF">
      <w:pPr>
        <w:bidi/>
        <w:spacing w:after="0" w:line="240" w:lineRule="auto"/>
        <w:jc w:val="both"/>
        <w:rPr>
          <w:rFonts w:ascii="Traditional Arabic" w:hAnsi="Traditional Arabic" w:cs="Traditional Arabic"/>
          <w:b/>
          <w:bCs/>
          <w:sz w:val="32"/>
          <w:szCs w:val="32"/>
          <w:rtl/>
        </w:rPr>
      </w:pPr>
    </w:p>
    <w:p w:rsidR="006C2EBF" w:rsidRDefault="006C2EBF" w:rsidP="006C2EBF">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9774B1" w:rsidRDefault="009774B1" w:rsidP="009774B1">
      <w:pPr>
        <w:bidi/>
        <w:spacing w:after="0" w:line="240" w:lineRule="auto"/>
        <w:jc w:val="both"/>
        <w:rPr>
          <w:rFonts w:ascii="Traditional Arabic" w:hAnsi="Traditional Arabic" w:cs="Traditional Arabic"/>
          <w:b/>
          <w:bCs/>
          <w:sz w:val="32"/>
          <w:szCs w:val="32"/>
          <w:rtl/>
        </w:rPr>
      </w:pPr>
    </w:p>
    <w:p w:rsidR="000B4CD4" w:rsidRDefault="000B4CD4" w:rsidP="000B4CD4">
      <w:pPr>
        <w:bidi/>
        <w:spacing w:after="0" w:line="240" w:lineRule="auto"/>
        <w:jc w:val="both"/>
        <w:rPr>
          <w:rFonts w:ascii="Traditional Arabic" w:hAnsi="Traditional Arabic" w:cs="Traditional Arabic"/>
          <w:b/>
          <w:bCs/>
          <w:sz w:val="32"/>
          <w:szCs w:val="32"/>
          <w:rtl/>
        </w:rPr>
      </w:pPr>
    </w:p>
    <w:p w:rsidR="00F06558" w:rsidRDefault="00F06558" w:rsidP="00F06558">
      <w:pPr>
        <w:bidi/>
        <w:spacing w:after="0" w:line="240" w:lineRule="auto"/>
        <w:jc w:val="both"/>
        <w:rPr>
          <w:rFonts w:ascii="Traditional Arabic" w:hAnsi="Traditional Arabic" w:cs="Traditional Arabic"/>
          <w:b/>
          <w:bCs/>
          <w:sz w:val="32"/>
          <w:szCs w:val="32"/>
          <w:rtl/>
        </w:rPr>
      </w:pPr>
    </w:p>
    <w:p w:rsidR="00155224" w:rsidRPr="009000A7" w:rsidRDefault="00155224" w:rsidP="009774B1">
      <w:pPr>
        <w:pStyle w:val="Titre1"/>
        <w:bidi/>
        <w:rPr>
          <w:rFonts w:ascii="Simplified Arabic" w:hAnsi="Simplified Arabic" w:cs="Simplified Arabic"/>
          <w:b/>
          <w:bCs/>
          <w:color w:val="auto"/>
          <w:sz w:val="36"/>
          <w:szCs w:val="36"/>
          <w:u w:val="single"/>
          <w:rtl/>
        </w:rPr>
      </w:pPr>
      <w:bookmarkStart w:id="15" w:name="_Toc106530705"/>
      <w:r w:rsidRPr="009000A7">
        <w:rPr>
          <w:rFonts w:ascii="Simplified Arabic" w:hAnsi="Simplified Arabic" w:cs="Simplified Arabic"/>
          <w:b/>
          <w:bCs/>
          <w:color w:val="auto"/>
          <w:sz w:val="36"/>
          <w:szCs w:val="36"/>
          <w:u w:val="single"/>
          <w:rtl/>
        </w:rPr>
        <w:lastRenderedPageBreak/>
        <w:t>المبحث الرابع: الموصول بين النحويين و البلاغـيين.</w:t>
      </w:r>
      <w:bookmarkEnd w:id="15"/>
    </w:p>
    <w:p w:rsidR="00155224" w:rsidRPr="006667EB" w:rsidRDefault="00155224" w:rsidP="009774B1">
      <w:pPr>
        <w:pStyle w:val="Paragraphedeliste"/>
        <w:numPr>
          <w:ilvl w:val="0"/>
          <w:numId w:val="30"/>
        </w:numPr>
        <w:bidi/>
        <w:spacing w:after="0" w:line="240" w:lineRule="auto"/>
        <w:jc w:val="both"/>
        <w:outlineLvl w:val="0"/>
        <w:rPr>
          <w:rFonts w:ascii="Traditional Arabic" w:hAnsi="Traditional Arabic" w:cs="Traditional Arabic"/>
          <w:b/>
          <w:bCs/>
          <w:sz w:val="32"/>
          <w:szCs w:val="32"/>
          <w:rtl/>
        </w:rPr>
      </w:pPr>
      <w:bookmarkStart w:id="16" w:name="_Toc106530706"/>
      <w:r w:rsidRPr="006667EB">
        <w:rPr>
          <w:rFonts w:ascii="Traditional Arabic" w:hAnsi="Traditional Arabic" w:cs="Traditional Arabic"/>
          <w:b/>
          <w:bCs/>
          <w:sz w:val="32"/>
          <w:szCs w:val="32"/>
          <w:rtl/>
        </w:rPr>
        <w:t>الموصول لدى النحويين:</w:t>
      </w:r>
      <w:bookmarkEnd w:id="16"/>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جاء في كتب المحدثين من النحويين أن: معنى الموصول أن لا يتم بنسفه، و يفتقر إلى كلام بعده تصله به ليتم اسما،</w:t>
      </w:r>
      <w:r w:rsidRPr="00155224">
        <w:rPr>
          <w:rFonts w:ascii="Traditional Arabic" w:hAnsi="Traditional Arabic" w:cs="Traditional Arabic"/>
          <w:sz w:val="32"/>
          <w:szCs w:val="32"/>
          <w:lang w:bidi="ar-DZ"/>
        </w:rPr>
        <w:t xml:space="preserve"> </w:t>
      </w:r>
      <w:r w:rsidRPr="00155224">
        <w:rPr>
          <w:rFonts w:ascii="Traditional Arabic" w:hAnsi="Traditional Arabic" w:cs="Traditional Arabic"/>
          <w:sz w:val="32"/>
          <w:szCs w:val="32"/>
          <w:rtl/>
        </w:rPr>
        <w:t>فإذا تم بعده كان حكمه حكم سائر الأسماء التامة، يجوز أن يقع فاعلا و مفعولا و مضافا إليه</w:t>
      </w:r>
      <w:r w:rsidRPr="00155224">
        <w:rPr>
          <w:rFonts w:ascii="Traditional Arabic" w:hAnsi="Traditional Arabic" w:cs="Traditional Arabic"/>
          <w:sz w:val="32"/>
          <w:szCs w:val="32"/>
          <w:vertAlign w:val="superscript"/>
          <w:rtl/>
        </w:rPr>
        <w:footnoteReference w:id="213"/>
      </w:r>
      <w:r w:rsidRPr="00155224">
        <w:rPr>
          <w:rFonts w:ascii="Traditional Arabic" w:hAnsi="Traditional Arabic" w:cs="Traditional Arabic"/>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 المشهور عند النحويين تقييد الجملة الموصول بها بكونها معهودة، و ذلك غير لازم ، لأن الموصول قد يراد به معهود، فتكون لته معهودة، كقوله تعالى</w:t>
      </w:r>
      <w:r w:rsidRPr="00155224">
        <w:rPr>
          <w:rFonts w:ascii="Traditional Arabic" w:hAnsi="Traditional Arabic" w:cs="Traditional Arabic"/>
          <w:sz w:val="32"/>
          <w:szCs w:val="32"/>
          <w:vertAlign w:val="superscript"/>
          <w:rtl/>
        </w:rPr>
        <w:footnoteReference w:id="214"/>
      </w:r>
      <w:r w:rsidRPr="00155224">
        <w:rPr>
          <w:rFonts w:ascii="Traditional Arabic" w:hAnsi="Traditional Arabic" w:cs="Traditional Arabic"/>
          <w:sz w:val="32"/>
          <w:szCs w:val="32"/>
          <w:rtl/>
        </w:rPr>
        <w:t>:« وإذ تقول للذي أنعم الله عليه و أنعمت عليه »</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rPr>
        <w:t>و قد يراد به الجنس فتوافقه صلته، كقوله تعالى</w:t>
      </w:r>
      <w:r w:rsidRPr="00155224">
        <w:rPr>
          <w:rFonts w:ascii="Traditional Arabic" w:hAnsi="Traditional Arabic" w:cs="Traditional Arabic"/>
          <w:sz w:val="32"/>
          <w:szCs w:val="32"/>
          <w:vertAlign w:val="superscript"/>
          <w:rtl/>
        </w:rPr>
        <w:footnoteReference w:id="215"/>
      </w:r>
      <w:r w:rsidRPr="00155224">
        <w:rPr>
          <w:rFonts w:ascii="Traditional Arabic" w:hAnsi="Traditional Arabic" w:cs="Traditional Arabic"/>
          <w:sz w:val="32"/>
          <w:szCs w:val="32"/>
          <w:rtl/>
        </w:rPr>
        <w:t>:</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كمثل الذي ينعق بما لا يسمع إلا دعاء و نداء »</w:t>
      </w:r>
      <w:r w:rsidRPr="00155224">
        <w:rPr>
          <w:rFonts w:ascii="Traditional Arabic" w:hAnsi="Traditional Arabic" w:cs="Traditional Arabic"/>
          <w:sz w:val="32"/>
          <w:szCs w:val="32"/>
          <w:lang w:bidi="ar-DZ"/>
        </w:rPr>
        <w:t>.</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إن الموصول لا يكاد يستغني عن الصلة، لأنها للبيان و موضحة لاسم الموصول المبهم، الموصول و صلته بمنزلة شيء واحد، حيث ذكر المبرد" لا نفرق بين الصلة و الموصول لأنه اسم واحد"</w:t>
      </w:r>
      <w:r w:rsidRPr="00155224">
        <w:rPr>
          <w:rFonts w:ascii="Traditional Arabic" w:hAnsi="Traditional Arabic" w:cs="Traditional Arabic"/>
          <w:sz w:val="32"/>
          <w:szCs w:val="32"/>
          <w:vertAlign w:val="superscript"/>
          <w:rtl/>
        </w:rPr>
        <w:footnoteReference w:id="216"/>
      </w:r>
      <w:r w:rsidRPr="00155224">
        <w:rPr>
          <w:rFonts w:ascii="Traditional Arabic" w:hAnsi="Traditional Arabic" w:cs="Traditional Arabic" w:hint="cs"/>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وقال أيضا: " فإنما الصلة و الموصول كاسم واحد لا يتقدم بعضه بعضا"</w:t>
      </w:r>
      <w:r w:rsidRPr="00155224">
        <w:rPr>
          <w:rFonts w:ascii="Traditional Arabic" w:hAnsi="Traditional Arabic" w:cs="Traditional Arabic"/>
          <w:sz w:val="32"/>
          <w:szCs w:val="32"/>
          <w:vertAlign w:val="superscript"/>
          <w:rtl/>
        </w:rPr>
        <w:footnoteReference w:id="217"/>
      </w:r>
      <w:r w:rsidRPr="00155224">
        <w:rPr>
          <w:rFonts w:ascii="Traditional Arabic" w:hAnsi="Traditional Arabic" w:cs="Traditional Arabic"/>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rPr>
        <w:t>و يقول ابن الخباز:" واعلم أن الموصول والصلة بمنزلة الاسم المفرد والدليل على ذلك من ثلاثة أوجه، أحدها: أن الصلة لا موضع لها من الإعراب كما لا موضع لبعض الاسم من الإعراب، والثاني أنه لا يجوز الفصل بين الصلة والموصول ولا تقديمها عليه، والثالث أنه لا يجوز حذف الموصول وتبقية الصلة، ولا حذف الصلة وتبقية الموصول، فإن جاء من ذلك شيء فهو قليل لا يعتد به"</w:t>
      </w:r>
      <w:r w:rsidRPr="00155224">
        <w:rPr>
          <w:rFonts w:ascii="Traditional Arabic" w:hAnsi="Traditional Arabic" w:cs="Traditional Arabic"/>
          <w:sz w:val="32"/>
          <w:szCs w:val="32"/>
          <w:vertAlign w:val="superscript"/>
          <w:rtl/>
        </w:rPr>
        <w:footnoteReference w:id="218"/>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وقد اعترض الدكتور عبد الله أنور الخولي بقوله: ولو كان بمنزلة اسم واحد ما جاز الفصل بينهما كما لا يجوز الفصل بين بعض الاسم وبعضه الآخر، كما جاز حذف العائد من جملة الصلة على الاسم الموصول ولو كان بمنزلة الاسم الواحد ما جاز حذف شيء منهما كما لا يحذف بعض الاسم</w:t>
      </w:r>
      <w:r w:rsidRPr="00155224">
        <w:rPr>
          <w:rFonts w:ascii="Traditional Arabic" w:hAnsi="Traditional Arabic" w:cs="Traditional Arabic"/>
          <w:sz w:val="32"/>
          <w:szCs w:val="32"/>
          <w:vertAlign w:val="superscript"/>
          <w:rtl/>
        </w:rPr>
        <w:footnoteReference w:id="219"/>
      </w:r>
      <w:r w:rsidRPr="00155224">
        <w:rPr>
          <w:rFonts w:ascii="Traditional Arabic" w:hAnsi="Traditional Arabic" w:cs="Traditional Arabic"/>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كان للنحويين آراء و</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اختلاف في تعليل سبب بناء الموصول نذكر منها:  </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rPr>
        <w:t xml:space="preserve">أن الاسم مفتقر إلى الصلة، كاحتياج الحرف إلى غيره لأن الحروف لا تستعمل إلا مع الجمل، وهذا الشيء يسمى الشبه </w:t>
      </w:r>
      <w:proofErr w:type="spellStart"/>
      <w:r w:rsidRPr="00155224">
        <w:rPr>
          <w:rFonts w:ascii="Traditional Arabic" w:hAnsi="Traditional Arabic" w:cs="Traditional Arabic"/>
          <w:sz w:val="32"/>
          <w:szCs w:val="32"/>
          <w:rtl/>
        </w:rPr>
        <w:t>ا</w:t>
      </w:r>
      <w:r w:rsidRPr="00155224">
        <w:rPr>
          <w:rFonts w:ascii="Traditional Arabic" w:hAnsi="Traditional Arabic" w:cs="Traditional Arabic" w:hint="cs"/>
          <w:sz w:val="32"/>
          <w:szCs w:val="32"/>
          <w:rtl/>
        </w:rPr>
        <w:t>لإ</w:t>
      </w:r>
      <w:r w:rsidRPr="00155224">
        <w:rPr>
          <w:rFonts w:ascii="Traditional Arabic" w:hAnsi="Traditional Arabic" w:cs="Traditional Arabic"/>
          <w:sz w:val="32"/>
          <w:szCs w:val="32"/>
          <w:rtl/>
        </w:rPr>
        <w:t>فتقاري</w:t>
      </w:r>
      <w:proofErr w:type="spellEnd"/>
      <w:r w:rsidRPr="00155224">
        <w:rPr>
          <w:rFonts w:ascii="Traditional Arabic" w:hAnsi="Traditional Arabic" w:cs="Traditional Arabic"/>
          <w:sz w:val="32"/>
          <w:szCs w:val="32"/>
          <w:rtl/>
        </w:rPr>
        <w:t xml:space="preserve">، فبني الموصول لمشابهة الحرف في هذه الحالة، قال ابن الناظم:" وأما الأسماء الموصولة نحو" الذي </w:t>
      </w:r>
      <w:r w:rsidRPr="00155224">
        <w:rPr>
          <w:rFonts w:ascii="Traditional Arabic" w:hAnsi="Traditional Arabic" w:cs="Traditional Arabic"/>
          <w:sz w:val="32"/>
          <w:szCs w:val="32"/>
          <w:rtl/>
        </w:rPr>
        <w:lastRenderedPageBreak/>
        <w:t>والتي" مما يفتقر إلى الوصل بجملة</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خبرية مشتملة على ضمير عائد، فإن حقها البناء، لأنها تلازم الجمل،</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فهي كالحروف في الاستعمال، فإن الحروف بأسرها لا تستعمل إلا مع الجمل، إما ظاهرة، أو مقدرة</w:t>
      </w:r>
      <w:r w:rsidRPr="00155224">
        <w:rPr>
          <w:rFonts w:ascii="Traditional Arabic" w:hAnsi="Traditional Arabic" w:cs="Traditional Arabic"/>
          <w:sz w:val="32"/>
          <w:szCs w:val="32"/>
          <w:vertAlign w:val="superscript"/>
          <w:rtl/>
        </w:rPr>
        <w:footnoteReference w:id="220"/>
      </w:r>
      <w:r w:rsidRPr="00155224">
        <w:rPr>
          <w:rFonts w:ascii="Traditional Arabic" w:hAnsi="Traditional Arabic" w:cs="Traditional Arabic"/>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وذهب حيدرة اليمني، إلى أن الموصولات بنيت، لأنها أشبهت الحرف من حيث كانت تدل على معنى في غيرها وهو الصلة، والحرف أيضا يدل على معنى في غيره</w:t>
      </w:r>
      <w:r w:rsidRPr="00155224">
        <w:rPr>
          <w:rFonts w:ascii="Traditional Arabic" w:hAnsi="Traditional Arabic" w:cs="Traditional Arabic"/>
          <w:sz w:val="32"/>
          <w:szCs w:val="32"/>
          <w:vertAlign w:val="superscript"/>
          <w:rtl/>
        </w:rPr>
        <w:footnoteReference w:id="221"/>
      </w:r>
      <w:r w:rsidRPr="00155224">
        <w:rPr>
          <w:rFonts w:ascii="Traditional Arabic" w:hAnsi="Traditional Arabic" w:cs="Traditional Arabic"/>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lang w:bidi="ar-DZ"/>
        </w:rPr>
      </w:pPr>
      <w:r w:rsidRPr="00155224">
        <w:rPr>
          <w:rFonts w:ascii="Traditional Arabic" w:hAnsi="Traditional Arabic" w:cs="Traditional Arabic"/>
          <w:sz w:val="32"/>
          <w:szCs w:val="32"/>
          <w:rtl/>
        </w:rPr>
        <w:t xml:space="preserve">أن الصلة والموصول في المنزلة يشبهان حروف الكلمة الواحدة، فنزل الموصول منزلة بعض الكلمة، وبعض الكلمة مبني، قال ابن </w:t>
      </w:r>
      <w:r w:rsidRPr="00155224">
        <w:rPr>
          <w:rFonts w:ascii="Traditional Arabic" w:hAnsi="Traditional Arabic" w:cs="Traditional Arabic" w:hint="cs"/>
          <w:sz w:val="32"/>
          <w:szCs w:val="32"/>
          <w:rtl/>
        </w:rPr>
        <w:t>الأنبا ر</w:t>
      </w:r>
      <w:r w:rsidRPr="00155224">
        <w:rPr>
          <w:rFonts w:ascii="Traditional Arabic" w:hAnsi="Traditional Arabic" w:cs="Traditional Arabic" w:hint="eastAsia"/>
          <w:sz w:val="32"/>
          <w:szCs w:val="32"/>
          <w:rtl/>
        </w:rPr>
        <w:t>ي</w:t>
      </w:r>
      <w:r w:rsidRPr="00155224">
        <w:rPr>
          <w:rFonts w:ascii="Traditional Arabic" w:hAnsi="Traditional Arabic" w:cs="Traditional Arabic"/>
          <w:sz w:val="32"/>
          <w:szCs w:val="32"/>
          <w:rtl/>
        </w:rPr>
        <w:t>:" فإن قيل لما بنيت أسماء الصلات؟</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قيل</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لوجهي</w:t>
      </w:r>
      <w:r w:rsidR="008C1206">
        <w:rPr>
          <w:rFonts w:ascii="Traditional Arabic" w:hAnsi="Traditional Arabic" w:cs="Traditional Arabic"/>
          <w:sz w:val="32"/>
          <w:szCs w:val="32"/>
          <w:rtl/>
        </w:rPr>
        <w:t>ن: أحدهما: أن الصلة لما كانت مع</w:t>
      </w:r>
      <w:r w:rsidR="008C1206">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الموصول بمنزلة كلمة واحدة، صارت بمنزلة بعض الكلمة، وبعض الكلمة مبني، والوجه الثاني: أن هذه الأسماء لما كانت لا تفيد إلا مع كلمتين فصاعدا، أشبهت الحروف لأنها لا تفيد إلا مع كلمتين فصاعدا"</w:t>
      </w:r>
      <w:r w:rsidRPr="00155224">
        <w:rPr>
          <w:rFonts w:ascii="Traditional Arabic" w:hAnsi="Traditional Arabic" w:cs="Traditional Arabic"/>
          <w:sz w:val="32"/>
          <w:szCs w:val="32"/>
          <w:vertAlign w:val="superscript"/>
          <w:rtl/>
        </w:rPr>
        <w:footnoteReference w:id="222"/>
      </w:r>
      <w:r w:rsidRPr="00155224">
        <w:rPr>
          <w:rFonts w:ascii="Traditional Arabic" w:hAnsi="Traditional Arabic" w:cs="Traditional Arabic"/>
          <w:sz w:val="32"/>
          <w:szCs w:val="32"/>
          <w:rtl/>
        </w:rPr>
        <w:t>. ورفض حيدرة اليمني أن يكون الموصول بني لأنه (كبعض الكلمة)، فقال:" وقيل بُني الناقص لأنه بعض كلمة، وبعض الكلمة لا يعرب وليس بعلة، لأن الصلة بعض كلمة وهي تعرب"</w:t>
      </w:r>
      <w:r w:rsidRPr="00155224">
        <w:rPr>
          <w:rFonts w:ascii="Traditional Arabic" w:hAnsi="Traditional Arabic" w:cs="Traditional Arabic"/>
          <w:sz w:val="32"/>
          <w:szCs w:val="32"/>
          <w:vertAlign w:val="superscript"/>
          <w:rtl/>
        </w:rPr>
        <w:footnoteReference w:id="223"/>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وفي تعليل حذف عائد اسم الموصول ذكروا أن فائدة الضمير العائد على الموصول هو الربط بين الموصول والصلة، وقد يحذف الضمير العائد على الاسم الموصول، في تعليل حذف عائد اسم الموصول في قوله تعالى:" قل ادعوا الذين زعمتم من دونه، فلا يملكون كشف الضر عنكم ولا تهويلا "</w:t>
      </w:r>
      <w:r w:rsidRPr="00155224">
        <w:rPr>
          <w:rFonts w:ascii="Traditional Arabic" w:hAnsi="Traditional Arabic" w:cs="Traditional Arabic"/>
          <w:sz w:val="32"/>
          <w:szCs w:val="32"/>
          <w:vertAlign w:val="superscript"/>
          <w:rtl/>
        </w:rPr>
        <w:footnoteReference w:id="224"/>
      </w:r>
      <w:r w:rsidRPr="00155224">
        <w:rPr>
          <w:rFonts w:ascii="Traditional Arabic" w:hAnsi="Traditional Arabic" w:cs="Traditional Arabic"/>
          <w:sz w:val="32"/>
          <w:szCs w:val="32"/>
          <w:rtl/>
        </w:rPr>
        <w:t>.</w:t>
      </w:r>
      <w:r w:rsidR="008C1206">
        <w:rPr>
          <w:rFonts w:ascii="Traditional Arabic" w:hAnsi="Traditional Arabic" w:cs="Traditional Arabic"/>
          <w:sz w:val="32"/>
          <w:szCs w:val="32"/>
          <w:rtl/>
        </w:rPr>
        <w:t xml:space="preserve"> وهذا الحذف سببه التخفيف والطول</w:t>
      </w:r>
      <w:r w:rsidR="008C1206">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الحاصل بسبب كون الصلة والموصول في المنزلة كالكلمة الواحدة فطال الموصول بالصلة فخفف هذا الطول بحذف الضمير.</w:t>
      </w:r>
    </w:p>
    <w:p w:rsidR="00155224" w:rsidRPr="006667EB" w:rsidRDefault="00155224" w:rsidP="00F96306">
      <w:pPr>
        <w:pStyle w:val="Paragraphedeliste"/>
        <w:numPr>
          <w:ilvl w:val="0"/>
          <w:numId w:val="30"/>
        </w:numPr>
        <w:bidi/>
        <w:spacing w:after="0" w:line="240" w:lineRule="auto"/>
        <w:jc w:val="both"/>
        <w:outlineLvl w:val="0"/>
        <w:rPr>
          <w:rFonts w:ascii="Traditional Arabic" w:hAnsi="Traditional Arabic" w:cs="Traditional Arabic"/>
          <w:b/>
          <w:bCs/>
          <w:sz w:val="32"/>
          <w:szCs w:val="32"/>
          <w:rtl/>
        </w:rPr>
      </w:pPr>
      <w:bookmarkStart w:id="17" w:name="_Toc106530707"/>
      <w:r w:rsidRPr="006667EB">
        <w:rPr>
          <w:rFonts w:ascii="Traditional Arabic" w:hAnsi="Traditional Arabic" w:cs="Traditional Arabic"/>
          <w:b/>
          <w:bCs/>
          <w:sz w:val="32"/>
          <w:szCs w:val="32"/>
          <w:rtl/>
        </w:rPr>
        <w:t>الموصول لدى البلاغيين:</w:t>
      </w:r>
      <w:bookmarkEnd w:id="17"/>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جاء في كتاب جواهر البلاغة للهاشمي: أنه يؤتى بالمسند إليه اسم موصول إذا تعين طريقا لإحضار معناه كقولك ـ الذي كان معنا أمس سافر، إذا لم تكن تعرف اسمه. أما إذا لم يتعين طريقا لذلك فيكون لأغراض أخرى</w:t>
      </w:r>
      <w:r w:rsidRPr="00155224">
        <w:rPr>
          <w:rFonts w:ascii="Traditional Arabic" w:hAnsi="Traditional Arabic" w:cs="Traditional Arabic"/>
          <w:sz w:val="32"/>
          <w:szCs w:val="32"/>
          <w:vertAlign w:val="superscript"/>
          <w:rtl/>
        </w:rPr>
        <w:footnoteReference w:id="225"/>
      </w:r>
      <w:r w:rsidRPr="00155224">
        <w:rPr>
          <w:rFonts w:ascii="Traditional Arabic" w:hAnsi="Traditional Arabic" w:cs="Traditional Arabic"/>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منها التشويق:</w:t>
      </w:r>
      <w:r w:rsidRPr="00155224">
        <w:rPr>
          <w:rFonts w:ascii="Traditional Arabic" w:hAnsi="Traditional Arabic" w:cs="Traditional Arabic"/>
          <w:sz w:val="32"/>
          <w:szCs w:val="32"/>
          <w:rtl/>
        </w:rPr>
        <w:t xml:space="preserve"> وذلك فيما إذا كان مضمون الصلة حكما غريبا كقوله:</w:t>
      </w:r>
    </w:p>
    <w:p w:rsidR="00155224" w:rsidRPr="00C60C51" w:rsidRDefault="00155224" w:rsidP="00934401">
      <w:pPr>
        <w:bidi/>
        <w:spacing w:after="0" w:line="240" w:lineRule="auto"/>
        <w:jc w:val="center"/>
        <w:rPr>
          <w:rFonts w:ascii="Traditional Arabic" w:hAnsi="Traditional Arabic" w:cs="Traditional Arabic"/>
          <w:b/>
          <w:bCs/>
          <w:sz w:val="32"/>
          <w:szCs w:val="32"/>
          <w:rtl/>
        </w:rPr>
      </w:pPr>
      <w:r w:rsidRPr="00C60C51">
        <w:rPr>
          <w:rFonts w:ascii="Traditional Arabic" w:hAnsi="Traditional Arabic" w:cs="Traditional Arabic"/>
          <w:b/>
          <w:bCs/>
          <w:sz w:val="32"/>
          <w:szCs w:val="32"/>
          <w:rtl/>
        </w:rPr>
        <w:t>والذي حارت البرية فيه       حيوان مستح</w:t>
      </w:r>
      <w:r w:rsidRPr="00C60C51">
        <w:rPr>
          <w:rFonts w:ascii="Traditional Arabic" w:hAnsi="Traditional Arabic" w:cs="Traditional Arabic" w:hint="cs"/>
          <w:b/>
          <w:bCs/>
          <w:sz w:val="32"/>
          <w:szCs w:val="32"/>
          <w:rtl/>
        </w:rPr>
        <w:t>دث</w:t>
      </w:r>
      <w:r w:rsidRPr="00C60C51">
        <w:rPr>
          <w:rFonts w:ascii="Traditional Arabic" w:hAnsi="Traditional Arabic" w:cs="Traditional Arabic"/>
          <w:b/>
          <w:bCs/>
          <w:sz w:val="32"/>
          <w:szCs w:val="32"/>
          <w:rtl/>
        </w:rPr>
        <w:t xml:space="preserve"> من جماد</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ومنها إخفاء الأمر عن غير المخاطب:</w:t>
      </w:r>
      <w:r w:rsidRPr="00155224">
        <w:rPr>
          <w:rFonts w:ascii="Traditional Arabic" w:hAnsi="Traditional Arabic" w:cs="Traditional Arabic"/>
          <w:sz w:val="32"/>
          <w:szCs w:val="32"/>
          <w:rtl/>
        </w:rPr>
        <w:t xml:space="preserve"> ـ كقول الشاعر:</w:t>
      </w:r>
    </w:p>
    <w:p w:rsidR="00155224" w:rsidRPr="00C60C51" w:rsidRDefault="00155224" w:rsidP="00934401">
      <w:pPr>
        <w:bidi/>
        <w:spacing w:after="0" w:line="240" w:lineRule="auto"/>
        <w:jc w:val="center"/>
        <w:rPr>
          <w:rFonts w:ascii="Traditional Arabic" w:hAnsi="Traditional Arabic" w:cs="Traditional Arabic"/>
          <w:b/>
          <w:bCs/>
          <w:sz w:val="32"/>
          <w:szCs w:val="32"/>
          <w:rtl/>
        </w:rPr>
      </w:pPr>
      <w:r w:rsidRPr="00C60C51">
        <w:rPr>
          <w:rFonts w:ascii="Traditional Arabic" w:hAnsi="Traditional Arabic" w:cs="Traditional Arabic"/>
          <w:b/>
          <w:bCs/>
          <w:sz w:val="32"/>
          <w:szCs w:val="32"/>
          <w:rtl/>
        </w:rPr>
        <w:t>وأخذت ما جاد الأمير به     وقضيت حاجاتي كما أهوى</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lastRenderedPageBreak/>
        <w:t>ـ</w:t>
      </w:r>
      <w:r w:rsidRPr="00155224">
        <w:rPr>
          <w:rFonts w:ascii="Traditional Arabic" w:hAnsi="Traditional Arabic" w:cs="Traditional Arabic"/>
          <w:sz w:val="32"/>
          <w:szCs w:val="32"/>
          <w:rtl/>
        </w:rPr>
        <w:t xml:space="preserve"> </w:t>
      </w:r>
      <w:r w:rsidRPr="00155224">
        <w:rPr>
          <w:rFonts w:ascii="Traditional Arabic" w:hAnsi="Traditional Arabic" w:cs="Traditional Arabic"/>
          <w:b/>
          <w:bCs/>
          <w:sz w:val="32"/>
          <w:szCs w:val="32"/>
          <w:rtl/>
        </w:rPr>
        <w:t>ومنها التنبيه على خطأ المخاطب</w:t>
      </w:r>
      <w:r w:rsidRPr="00155224">
        <w:rPr>
          <w:rFonts w:ascii="Traditional Arabic" w:hAnsi="Traditional Arabic" w:cs="Traditional Arabic"/>
          <w:sz w:val="32"/>
          <w:szCs w:val="32"/>
          <w:rtl/>
        </w:rPr>
        <w:t xml:space="preserve"> نحو قوله تعالى:« إن الذين تدعون من دون الله عباد أمثالكم »</w:t>
      </w:r>
      <w:r w:rsidRPr="00155224">
        <w:rPr>
          <w:rFonts w:ascii="Traditional Arabic" w:hAnsi="Traditional Arabic" w:cs="Traditional Arabic"/>
          <w:sz w:val="32"/>
          <w:szCs w:val="32"/>
          <w:vertAlign w:val="superscript"/>
          <w:rtl/>
        </w:rPr>
        <w:footnoteReference w:id="226"/>
      </w:r>
      <w:r w:rsidRPr="00155224">
        <w:rPr>
          <w:rFonts w:ascii="Traditional Arabic" w:hAnsi="Traditional Arabic" w:cs="Traditional Arabic"/>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التنبيه على خطأ غير المخاطب:</w:t>
      </w:r>
      <w:r w:rsidRPr="00155224">
        <w:rPr>
          <w:rFonts w:ascii="Traditional Arabic" w:hAnsi="Traditional Arabic" w:cs="Traditional Arabic"/>
          <w:sz w:val="32"/>
          <w:szCs w:val="32"/>
          <w:rtl/>
        </w:rPr>
        <w:t xml:space="preserve"> كقوله:</w:t>
      </w:r>
    </w:p>
    <w:p w:rsidR="00155224" w:rsidRPr="00C60C51" w:rsidRDefault="00155224" w:rsidP="00934401">
      <w:pPr>
        <w:bidi/>
        <w:spacing w:after="0" w:line="240" w:lineRule="auto"/>
        <w:jc w:val="center"/>
        <w:rPr>
          <w:rFonts w:ascii="Traditional Arabic" w:hAnsi="Traditional Arabic" w:cs="Traditional Arabic"/>
          <w:b/>
          <w:bCs/>
          <w:sz w:val="32"/>
          <w:szCs w:val="32"/>
          <w:rtl/>
        </w:rPr>
      </w:pPr>
      <w:r w:rsidRPr="00C60C51">
        <w:rPr>
          <w:rFonts w:ascii="Traditional Arabic" w:hAnsi="Traditional Arabic" w:cs="Traditional Arabic"/>
          <w:b/>
          <w:bCs/>
          <w:sz w:val="32"/>
          <w:szCs w:val="32"/>
          <w:rtl/>
        </w:rPr>
        <w:t>إن التي زعمت فؤادك ملها    خلعت هواك كما خلعت هوى لها</w:t>
      </w:r>
      <w:r w:rsidRPr="00C60C51">
        <w:rPr>
          <w:rFonts w:ascii="Traditional Arabic" w:hAnsi="Traditional Arabic" w:cs="Traditional Arabic" w:hint="cs"/>
          <w:b/>
          <w:bCs/>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تعظيم شأن المحكوم به</w:t>
      </w:r>
      <w:r w:rsidRPr="00155224">
        <w:rPr>
          <w:rFonts w:ascii="Traditional Arabic" w:hAnsi="Traditional Arabic" w:cs="Traditional Arabic"/>
          <w:sz w:val="32"/>
          <w:szCs w:val="32"/>
          <w:vertAlign w:val="superscript"/>
          <w:rtl/>
        </w:rPr>
        <w:footnoteReference w:id="227"/>
      </w:r>
      <w:r w:rsidRPr="00155224">
        <w:rPr>
          <w:rFonts w:ascii="Traditional Arabic" w:hAnsi="Traditional Arabic" w:cs="Traditional Arabic"/>
          <w:sz w:val="32"/>
          <w:szCs w:val="32"/>
          <w:rtl/>
        </w:rPr>
        <w:t>ـ كقول الشاعر:</w:t>
      </w:r>
    </w:p>
    <w:p w:rsidR="00155224" w:rsidRPr="00C60C51" w:rsidRDefault="00155224" w:rsidP="00934401">
      <w:pPr>
        <w:bidi/>
        <w:spacing w:after="0" w:line="240" w:lineRule="auto"/>
        <w:jc w:val="center"/>
        <w:rPr>
          <w:rFonts w:ascii="Traditional Arabic" w:hAnsi="Traditional Arabic" w:cs="Traditional Arabic"/>
          <w:b/>
          <w:bCs/>
          <w:sz w:val="32"/>
          <w:szCs w:val="32"/>
          <w:rtl/>
        </w:rPr>
      </w:pPr>
      <w:r w:rsidRPr="00C60C51">
        <w:rPr>
          <w:rFonts w:ascii="Traditional Arabic" w:hAnsi="Traditional Arabic" w:cs="Traditional Arabic"/>
          <w:b/>
          <w:bCs/>
          <w:sz w:val="32"/>
          <w:szCs w:val="32"/>
          <w:rtl/>
        </w:rPr>
        <w:t>إن الذي سمك السماء بنى لنا     بيتا دعائمه أعز وأطول</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التهويل تعظيما أو تحقيرا ـ</w:t>
      </w:r>
      <w:r w:rsidRPr="00155224">
        <w:rPr>
          <w:rFonts w:ascii="Traditional Arabic" w:hAnsi="Traditional Arabic" w:cs="Traditional Arabic"/>
          <w:sz w:val="32"/>
          <w:szCs w:val="32"/>
          <w:rtl/>
        </w:rPr>
        <w:t xml:space="preserve"> كقوله تعالى:« فغشيهم من اليم ما غشيهم »</w:t>
      </w:r>
      <w:r w:rsidRPr="00155224">
        <w:rPr>
          <w:rFonts w:ascii="Traditional Arabic" w:hAnsi="Traditional Arabic" w:cs="Traditional Arabic"/>
          <w:sz w:val="32"/>
          <w:szCs w:val="32"/>
          <w:vertAlign w:val="superscript"/>
          <w:rtl/>
        </w:rPr>
        <w:footnoteReference w:id="228"/>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ـ استهجان التصريح بالاسم ـ نحو الذي رباني أبي.</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 xml:space="preserve">ـ الإشارة إلى الوجه الذي يبنى عليه الخبر من ثواب أو عقاب </w:t>
      </w:r>
      <w:r w:rsidRPr="00155224">
        <w:rPr>
          <w:rFonts w:ascii="Traditional Arabic" w:hAnsi="Traditional Arabic" w:cs="Traditional Arabic"/>
          <w:sz w:val="32"/>
          <w:szCs w:val="32"/>
          <w:rtl/>
        </w:rPr>
        <w:t>كقوله تعالى:« فالذين آمنوا</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وعملوا الصالحات لهم مغفرة ورزق كريم »</w:t>
      </w:r>
      <w:r w:rsidRPr="00155224">
        <w:rPr>
          <w:rFonts w:ascii="Traditional Arabic" w:hAnsi="Traditional Arabic" w:cs="Traditional Arabic"/>
          <w:sz w:val="32"/>
          <w:szCs w:val="32"/>
          <w:vertAlign w:val="superscript"/>
          <w:rtl/>
        </w:rPr>
        <w:footnoteReference w:id="229"/>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 xml:space="preserve">ـ التوبيخ ـ نحو: </w:t>
      </w:r>
      <w:r w:rsidRPr="00155224">
        <w:rPr>
          <w:rFonts w:ascii="Traditional Arabic" w:hAnsi="Traditional Arabic" w:cs="Traditional Arabic"/>
          <w:sz w:val="32"/>
          <w:szCs w:val="32"/>
          <w:rtl/>
        </w:rPr>
        <w:t>الذي أحسن إليك قد أسأت إليه.</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الإبهام ـ نحو:</w:t>
      </w:r>
      <w:r w:rsidRPr="00155224">
        <w:rPr>
          <w:rFonts w:ascii="Traditional Arabic" w:hAnsi="Traditional Arabic" w:cs="Traditional Arabic"/>
          <w:sz w:val="32"/>
          <w:szCs w:val="32"/>
          <w:rtl/>
        </w:rPr>
        <w:t xml:space="preserve"> لكل نفس ما قدمت.</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الاستغراق:</w:t>
      </w:r>
      <w:r w:rsidRPr="00155224">
        <w:rPr>
          <w:rFonts w:ascii="Traditional Arabic" w:hAnsi="Traditional Arabic" w:cs="Traditional Arabic"/>
          <w:sz w:val="32"/>
          <w:szCs w:val="32"/>
          <w:rtl/>
        </w:rPr>
        <w:t xml:space="preserve"> نحو ـ الذين يأتونك أكرمهم.</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كما ورد أيضا في كتاب علوم البلاغة البيان والمعاني والبديع لأحمد مصطفى المراغي ،أنه يعرف المسند إليه </w:t>
      </w:r>
      <w:proofErr w:type="spellStart"/>
      <w:r w:rsidRPr="00155224">
        <w:rPr>
          <w:rFonts w:ascii="Traditional Arabic" w:hAnsi="Traditional Arabic" w:cs="Traditional Arabic"/>
          <w:sz w:val="32"/>
          <w:szCs w:val="32"/>
          <w:rtl/>
        </w:rPr>
        <w:t>بالموصولية</w:t>
      </w:r>
      <w:proofErr w:type="spellEnd"/>
      <w:r w:rsidRPr="00155224">
        <w:rPr>
          <w:rFonts w:ascii="Traditional Arabic" w:hAnsi="Traditional Arabic" w:cs="Traditional Arabic"/>
          <w:sz w:val="32"/>
          <w:szCs w:val="32"/>
          <w:rtl/>
        </w:rPr>
        <w:t xml:space="preserve"> لدواع، منها</w:t>
      </w:r>
      <w:r w:rsidRPr="00155224">
        <w:rPr>
          <w:rFonts w:ascii="Traditional Arabic" w:hAnsi="Traditional Arabic" w:cs="Traditional Arabic"/>
          <w:sz w:val="32"/>
          <w:szCs w:val="32"/>
          <w:vertAlign w:val="superscript"/>
          <w:rtl/>
        </w:rPr>
        <w:footnoteReference w:id="230"/>
      </w:r>
      <w:r w:rsidRPr="00155224">
        <w:rPr>
          <w:rFonts w:ascii="Traditional Arabic" w:hAnsi="Traditional Arabic" w:cs="Traditional Arabic"/>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عدم علم المخاطب بالأحوال المختصة به سوى الصلة</w:t>
      </w:r>
      <w:r w:rsidRPr="00155224">
        <w:rPr>
          <w:rFonts w:ascii="Traditional Arabic" w:hAnsi="Traditional Arabic" w:cs="Traditional Arabic"/>
          <w:sz w:val="32"/>
          <w:szCs w:val="32"/>
          <w:rtl/>
        </w:rPr>
        <w:t xml:space="preserve">، نحو: من دخل هذا الحصن استحق أكبر ألقاب الشرف.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التفخيم، أي التهويل والتعظيم</w:t>
      </w:r>
      <w:r w:rsidRPr="00155224">
        <w:rPr>
          <w:rFonts w:ascii="Traditional Arabic" w:hAnsi="Traditional Arabic" w:cs="Traditional Arabic"/>
          <w:sz w:val="32"/>
          <w:szCs w:val="32"/>
          <w:rtl/>
        </w:rPr>
        <w:t xml:space="preserve">، نحو قوله تعالى: « فغشيهم من اليم ما غشيهم» </w:t>
      </w:r>
      <w:r w:rsidRPr="00155224">
        <w:rPr>
          <w:rFonts w:ascii="Traditional Arabic" w:hAnsi="Traditional Arabic" w:cs="Traditional Arabic"/>
          <w:sz w:val="32"/>
          <w:szCs w:val="32"/>
          <w:vertAlign w:val="superscript"/>
          <w:rtl/>
        </w:rPr>
        <w:footnoteReference w:id="231"/>
      </w:r>
      <w:r w:rsidRPr="00155224">
        <w:rPr>
          <w:rFonts w:ascii="Traditional Arabic" w:hAnsi="Traditional Arabic" w:cs="Traditional Arabic"/>
          <w:sz w:val="32"/>
          <w:szCs w:val="32"/>
          <w:rtl/>
        </w:rPr>
        <w:t>.</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تنبيه المخاطب إلى خطئه</w:t>
      </w:r>
      <w:r w:rsidRPr="00155224">
        <w:rPr>
          <w:rFonts w:ascii="Traditional Arabic" w:hAnsi="Traditional Arabic" w:cs="Traditional Arabic"/>
          <w:sz w:val="32"/>
          <w:szCs w:val="32"/>
          <w:rtl/>
        </w:rPr>
        <w:t xml:space="preserve">، كقول عبدة بن الطبيب، من قصيدة يعظ فيها ابنه: </w:t>
      </w:r>
    </w:p>
    <w:p w:rsidR="00155224" w:rsidRPr="00C60C51" w:rsidRDefault="00155224" w:rsidP="00934401">
      <w:pPr>
        <w:bidi/>
        <w:spacing w:after="0" w:line="240" w:lineRule="auto"/>
        <w:jc w:val="center"/>
        <w:rPr>
          <w:rFonts w:ascii="Traditional Arabic" w:hAnsi="Traditional Arabic" w:cs="Traditional Arabic"/>
          <w:b/>
          <w:bCs/>
          <w:sz w:val="32"/>
          <w:szCs w:val="32"/>
          <w:rtl/>
        </w:rPr>
      </w:pPr>
      <w:r w:rsidRPr="00C60C51">
        <w:rPr>
          <w:rFonts w:ascii="Traditional Arabic" w:hAnsi="Traditional Arabic" w:cs="Traditional Arabic"/>
          <w:b/>
          <w:bCs/>
          <w:sz w:val="32"/>
          <w:szCs w:val="32"/>
          <w:rtl/>
        </w:rPr>
        <w:t>إن الذين ترونهم إخوانكم           يشفي غليل صدورهم أن تصرعوا</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زيادة تقرير الغرض المسوق له الكلام</w:t>
      </w:r>
      <w:r w:rsidRPr="00155224">
        <w:rPr>
          <w:rFonts w:ascii="Traditional Arabic" w:hAnsi="Traditional Arabic" w:cs="Traditional Arabic"/>
          <w:sz w:val="32"/>
          <w:szCs w:val="32"/>
          <w:rtl/>
        </w:rPr>
        <w:t xml:space="preserve">، كقوله تعالى:« وراودته التي هو في بيتها عن نفسه» </w:t>
      </w:r>
      <w:r w:rsidRPr="00155224">
        <w:rPr>
          <w:rFonts w:ascii="Traditional Arabic" w:hAnsi="Traditional Arabic" w:cs="Traditional Arabic"/>
          <w:sz w:val="32"/>
          <w:szCs w:val="32"/>
          <w:vertAlign w:val="superscript"/>
          <w:rtl/>
        </w:rPr>
        <w:footnoteReference w:id="232"/>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فالغرض الذي سيق له الكلام، نزاهة يوسف عليه السلام وبعده عن مظنة الريبة، وهذا التعبير أوضح في الدلالة على هذا الغرض </w:t>
      </w:r>
      <w:r w:rsidRPr="00155224">
        <w:rPr>
          <w:rFonts w:ascii="Traditional Arabic" w:hAnsi="Traditional Arabic" w:cs="Traditional Arabic"/>
          <w:sz w:val="32"/>
          <w:szCs w:val="32"/>
          <w:rtl/>
        </w:rPr>
        <w:lastRenderedPageBreak/>
        <w:t>مما لو قيل امرأة العزيز أو زليخا أو نحو ذلك، لأنه إذا امتنع عن الفحشاء، ولم ينخدع مع كونه غلامها وفي بيتها مع كمال قدرتها عليه، كان ذلك غاية النزاهة و نهاية الطهارة وعليه قول أبي العلاء المعري:</w:t>
      </w:r>
    </w:p>
    <w:p w:rsidR="00155224" w:rsidRPr="00C60C51" w:rsidRDefault="00155224" w:rsidP="00934401">
      <w:pPr>
        <w:bidi/>
        <w:spacing w:after="0" w:line="240" w:lineRule="auto"/>
        <w:jc w:val="center"/>
        <w:rPr>
          <w:rFonts w:ascii="Traditional Arabic" w:hAnsi="Traditional Arabic" w:cs="Traditional Arabic"/>
          <w:b/>
          <w:bCs/>
          <w:sz w:val="32"/>
          <w:szCs w:val="32"/>
          <w:rtl/>
        </w:rPr>
      </w:pPr>
      <w:proofErr w:type="spellStart"/>
      <w:r w:rsidRPr="00C60C51">
        <w:rPr>
          <w:rFonts w:ascii="Traditional Arabic" w:hAnsi="Traditional Arabic" w:cs="Traditional Arabic"/>
          <w:b/>
          <w:bCs/>
          <w:sz w:val="32"/>
          <w:szCs w:val="32"/>
          <w:rtl/>
        </w:rPr>
        <w:t>أعباد</w:t>
      </w:r>
      <w:proofErr w:type="spellEnd"/>
      <w:r w:rsidRPr="00C60C51">
        <w:rPr>
          <w:rFonts w:ascii="Traditional Arabic" w:hAnsi="Traditional Arabic" w:cs="Traditional Arabic"/>
          <w:b/>
          <w:bCs/>
          <w:sz w:val="32"/>
          <w:szCs w:val="32"/>
          <w:rtl/>
        </w:rPr>
        <w:t xml:space="preserve"> المسيح يخاف صحبي     و نحن عبيد من خلق </w:t>
      </w:r>
      <w:proofErr w:type="spellStart"/>
      <w:r w:rsidRPr="00C60C51">
        <w:rPr>
          <w:rFonts w:ascii="Traditional Arabic" w:hAnsi="Traditional Arabic" w:cs="Traditional Arabic"/>
          <w:b/>
          <w:bCs/>
          <w:sz w:val="32"/>
          <w:szCs w:val="32"/>
          <w:rtl/>
        </w:rPr>
        <w:t>المسيحا</w:t>
      </w:r>
      <w:proofErr w:type="spellEnd"/>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فقوله: عبيد المسيح أدل على تقرير غرضه وهو نفي خوف أصحابه من قوله: عبيد الله.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الإيما</w:t>
      </w:r>
      <w:r w:rsidRPr="00155224">
        <w:rPr>
          <w:rFonts w:ascii="Traditional Arabic" w:hAnsi="Traditional Arabic" w:cs="Traditional Arabic" w:hint="cs"/>
          <w:b/>
          <w:bCs/>
          <w:sz w:val="32"/>
          <w:szCs w:val="32"/>
          <w:rtl/>
        </w:rPr>
        <w:t xml:space="preserve">ء </w:t>
      </w:r>
      <w:r w:rsidRPr="00155224">
        <w:rPr>
          <w:rFonts w:ascii="Traditional Arabic" w:hAnsi="Traditional Arabic" w:cs="Traditional Arabic"/>
          <w:b/>
          <w:bCs/>
          <w:sz w:val="32"/>
          <w:szCs w:val="32"/>
          <w:rtl/>
        </w:rPr>
        <w:t>والإشارة إلى نوع الخبر من مدح أو ذم أو عقاب</w:t>
      </w:r>
      <w:r w:rsidRPr="00155224">
        <w:rPr>
          <w:rFonts w:ascii="Traditional Arabic" w:hAnsi="Traditional Arabic" w:cs="Traditional Arabic"/>
          <w:b/>
          <w:bCs/>
          <w:sz w:val="32"/>
          <w:szCs w:val="32"/>
          <w:vertAlign w:val="superscript"/>
          <w:rtl/>
        </w:rPr>
        <w:footnoteReference w:id="233"/>
      </w:r>
      <w:r w:rsidRPr="00155224">
        <w:rPr>
          <w:rFonts w:ascii="Traditional Arabic" w:hAnsi="Traditional Arabic" w:cs="Traditional Arabic"/>
          <w:sz w:val="32"/>
          <w:szCs w:val="32"/>
          <w:rtl/>
        </w:rPr>
        <w:t xml:space="preserve"> أو غير ذلك فيتنبه الفطن من فاتحة الكلام إلى خاتمته، ويدرك ما </w:t>
      </w:r>
      <w:proofErr w:type="spellStart"/>
      <w:r w:rsidRPr="00155224">
        <w:rPr>
          <w:rFonts w:ascii="Traditional Arabic" w:hAnsi="Traditional Arabic" w:cs="Traditional Arabic"/>
          <w:sz w:val="32"/>
          <w:szCs w:val="32"/>
          <w:rtl/>
        </w:rPr>
        <w:t>تومىء</w:t>
      </w:r>
      <w:proofErr w:type="spellEnd"/>
      <w:r w:rsidRPr="00155224">
        <w:rPr>
          <w:rFonts w:ascii="Traditional Arabic" w:hAnsi="Traditional Arabic" w:cs="Traditional Arabic"/>
          <w:sz w:val="32"/>
          <w:szCs w:val="32"/>
          <w:rtl/>
        </w:rPr>
        <w:t xml:space="preserve"> إليه من المقاصد، كقوله تعالى:« إن الذين يستكبرون عن عبادتي سيدخلون جهنم داخرين »</w:t>
      </w:r>
      <w:r w:rsidRPr="00155224">
        <w:rPr>
          <w:rFonts w:ascii="Traditional Arabic" w:hAnsi="Traditional Arabic" w:cs="Traditional Arabic"/>
          <w:sz w:val="32"/>
          <w:szCs w:val="32"/>
          <w:vertAlign w:val="superscript"/>
          <w:rtl/>
        </w:rPr>
        <w:footnoteReference w:id="234"/>
      </w:r>
      <w:r w:rsidRPr="00155224">
        <w:rPr>
          <w:rFonts w:ascii="Traditional Arabic" w:hAnsi="Traditional Arabic" w:cs="Traditional Arabic"/>
          <w:sz w:val="32"/>
          <w:szCs w:val="32"/>
          <w:rtl/>
        </w:rPr>
        <w:t xml:space="preserve"> ففي مضمون الصلة وهو الاستكبار عن العبادة، تلميح إلى أن الخبر المترتب عليه من جنس الإذلال و العقوبة.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قال </w:t>
      </w:r>
      <w:proofErr w:type="spellStart"/>
      <w:r w:rsidRPr="00155224">
        <w:rPr>
          <w:rFonts w:ascii="Traditional Arabic" w:hAnsi="Traditional Arabic" w:cs="Traditional Arabic"/>
          <w:sz w:val="32"/>
          <w:szCs w:val="32"/>
          <w:rtl/>
        </w:rPr>
        <w:t>السكاكي</w:t>
      </w:r>
      <w:proofErr w:type="spellEnd"/>
      <w:r w:rsidRPr="00155224">
        <w:rPr>
          <w:rFonts w:ascii="Traditional Arabic" w:hAnsi="Traditional Arabic" w:cs="Traditional Arabic"/>
          <w:sz w:val="32"/>
          <w:szCs w:val="32"/>
          <w:rtl/>
        </w:rPr>
        <w:t>: ثم يتفرع على هذا اعتبارات لطيفة، فربما جعل ذريعة إلى التعويض بالتعظيم لشأن الخبر كقولك:</w:t>
      </w:r>
      <w:r w:rsidRPr="00155224">
        <w:rPr>
          <w:rFonts w:ascii="Traditional Arabic" w:hAnsi="Traditional Arabic" w:cs="Traditional Arabic" w:hint="cs"/>
          <w:sz w:val="32"/>
          <w:szCs w:val="32"/>
          <w:rtl/>
        </w:rPr>
        <w:t xml:space="preserve"> </w:t>
      </w:r>
      <w:r w:rsidRPr="00155224">
        <w:rPr>
          <w:rFonts w:ascii="Traditional Arabic" w:hAnsi="Traditional Arabic" w:cs="Traditional Arabic"/>
          <w:sz w:val="32"/>
          <w:szCs w:val="32"/>
          <w:rtl/>
        </w:rPr>
        <w:t xml:space="preserve">الذي يرافقك يستحق الإجلال، والذي يفارقك يستحق الإذلال.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ـ الحث على التعظيم</w:t>
      </w:r>
      <w:r w:rsidRPr="00155224">
        <w:rPr>
          <w:rFonts w:ascii="Traditional Arabic" w:hAnsi="Traditional Arabic" w:cs="Traditional Arabic"/>
          <w:sz w:val="32"/>
          <w:szCs w:val="32"/>
          <w:rtl/>
        </w:rPr>
        <w:t xml:space="preserve"> نحو: جاء الذي أدبك، ورباك فأحسن تربيتك.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 xml:space="preserve">ـ التهكم، نحو </w:t>
      </w:r>
      <w:r w:rsidRPr="00155224">
        <w:rPr>
          <w:rFonts w:ascii="Traditional Arabic" w:hAnsi="Traditional Arabic" w:cs="Traditional Arabic"/>
          <w:sz w:val="32"/>
          <w:szCs w:val="32"/>
          <w:rtl/>
        </w:rPr>
        <w:t>قوله تعالى</w:t>
      </w:r>
      <w:r w:rsidRPr="00155224">
        <w:rPr>
          <w:rFonts w:ascii="Traditional Arabic" w:hAnsi="Traditional Arabic" w:cs="Traditional Arabic"/>
          <w:b/>
          <w:bCs/>
          <w:sz w:val="32"/>
          <w:szCs w:val="32"/>
          <w:rtl/>
        </w:rPr>
        <w:t xml:space="preserve"> « </w:t>
      </w:r>
      <w:r w:rsidRPr="00155224">
        <w:rPr>
          <w:rFonts w:ascii="Traditional Arabic" w:hAnsi="Traditional Arabic" w:cs="Traditional Arabic"/>
          <w:sz w:val="32"/>
          <w:szCs w:val="32"/>
          <w:rtl/>
        </w:rPr>
        <w:t>قالوا يا أيها الذي نزل عليه الذكر إنك لمجنون »</w:t>
      </w:r>
      <w:r w:rsidRPr="00155224">
        <w:rPr>
          <w:rFonts w:ascii="Traditional Arabic" w:hAnsi="Traditional Arabic" w:cs="Traditional Arabic"/>
          <w:sz w:val="32"/>
          <w:szCs w:val="32"/>
          <w:vertAlign w:val="superscript"/>
          <w:rtl/>
        </w:rPr>
        <w:footnoteReference w:id="235"/>
      </w:r>
      <w:r w:rsidRPr="00155224">
        <w:rPr>
          <w:rFonts w:ascii="Traditional Arabic" w:hAnsi="Traditional Arabic" w:cs="Traditional Arabic"/>
          <w:sz w:val="32"/>
          <w:szCs w:val="32"/>
          <w:rtl/>
        </w:rPr>
        <w:t>.</w:t>
      </w:r>
      <w:r w:rsidRPr="00155224">
        <w:rPr>
          <w:rFonts w:ascii="Traditional Arabic" w:hAnsi="Traditional Arabic" w:cs="Traditional Arabic"/>
          <w:b/>
          <w:bCs/>
          <w:sz w:val="32"/>
          <w:szCs w:val="32"/>
          <w:rtl/>
        </w:rPr>
        <w:t xml:space="preserve"> </w:t>
      </w:r>
    </w:p>
    <w:p w:rsidR="00155224" w:rsidRPr="00155224"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b/>
          <w:bCs/>
          <w:sz w:val="32"/>
          <w:szCs w:val="32"/>
          <w:rtl/>
        </w:rPr>
        <w:t xml:space="preserve">ـ الحث على الترحم، </w:t>
      </w:r>
      <w:r w:rsidRPr="00155224">
        <w:rPr>
          <w:rFonts w:ascii="Traditional Arabic" w:hAnsi="Traditional Arabic" w:cs="Traditional Arabic"/>
          <w:sz w:val="32"/>
          <w:szCs w:val="32"/>
          <w:rtl/>
        </w:rPr>
        <w:t xml:space="preserve">نحو: الذي سمى أولاده، ونهب </w:t>
      </w:r>
      <w:proofErr w:type="spellStart"/>
      <w:r w:rsidRPr="00155224">
        <w:rPr>
          <w:rFonts w:ascii="Traditional Arabic" w:hAnsi="Traditional Arabic" w:cs="Traditional Arabic"/>
          <w:sz w:val="32"/>
          <w:szCs w:val="32"/>
          <w:rtl/>
        </w:rPr>
        <w:t>طريفه</w:t>
      </w:r>
      <w:proofErr w:type="spellEnd"/>
      <w:r w:rsidRPr="00155224">
        <w:rPr>
          <w:rFonts w:ascii="Traditional Arabic" w:hAnsi="Traditional Arabic" w:cs="Traditional Arabic"/>
          <w:sz w:val="32"/>
          <w:szCs w:val="32"/>
          <w:rtl/>
        </w:rPr>
        <w:t xml:space="preserve"> وتلاده، يستحق المعونة . </w:t>
      </w:r>
    </w:p>
    <w:p w:rsidR="00155224" w:rsidRPr="00155224" w:rsidRDefault="00155224" w:rsidP="00343649">
      <w:pPr>
        <w:bidi/>
        <w:spacing w:after="0" w:line="240" w:lineRule="auto"/>
        <w:jc w:val="both"/>
        <w:rPr>
          <w:rFonts w:ascii="Traditional Arabic" w:hAnsi="Traditional Arabic" w:cs="Traditional Arabic"/>
          <w:b/>
          <w:bCs/>
          <w:sz w:val="32"/>
          <w:szCs w:val="32"/>
          <w:rtl/>
        </w:rPr>
      </w:pPr>
      <w:r w:rsidRPr="00155224">
        <w:rPr>
          <w:rFonts w:ascii="Traditional Arabic" w:hAnsi="Traditional Arabic" w:cs="Traditional Arabic"/>
          <w:b/>
          <w:bCs/>
          <w:sz w:val="32"/>
          <w:szCs w:val="32"/>
          <w:rtl/>
        </w:rPr>
        <w:t>ـ تعليل الحكم</w:t>
      </w:r>
      <w:r w:rsidRPr="00155224">
        <w:rPr>
          <w:rFonts w:ascii="Traditional Arabic" w:hAnsi="Traditional Arabic" w:cs="Traditional Arabic"/>
          <w:b/>
          <w:bCs/>
          <w:sz w:val="32"/>
          <w:szCs w:val="32"/>
          <w:vertAlign w:val="superscript"/>
          <w:rtl/>
        </w:rPr>
        <w:footnoteReference w:id="236"/>
      </w:r>
      <w:r w:rsidRPr="00155224">
        <w:rPr>
          <w:rFonts w:ascii="Traditional Arabic" w:hAnsi="Traditional Arabic" w:cs="Traditional Arabic"/>
          <w:b/>
          <w:bCs/>
          <w:sz w:val="32"/>
          <w:szCs w:val="32"/>
          <w:rtl/>
        </w:rPr>
        <w:t>،</w:t>
      </w:r>
      <w:r w:rsidRPr="00155224">
        <w:rPr>
          <w:rFonts w:ascii="Traditional Arabic" w:hAnsi="Traditional Arabic" w:cs="Traditional Arabic" w:hint="cs"/>
          <w:b/>
          <w:bCs/>
          <w:sz w:val="32"/>
          <w:szCs w:val="32"/>
          <w:rtl/>
        </w:rPr>
        <w:t xml:space="preserve"> </w:t>
      </w:r>
      <w:r w:rsidRPr="00155224">
        <w:rPr>
          <w:rFonts w:ascii="Traditional Arabic" w:hAnsi="Traditional Arabic" w:cs="Traditional Arabic"/>
          <w:b/>
          <w:bCs/>
          <w:sz w:val="32"/>
          <w:szCs w:val="32"/>
          <w:rtl/>
        </w:rPr>
        <w:t xml:space="preserve">نحو قوله تعالى: </w:t>
      </w:r>
      <w:r w:rsidRPr="00155224">
        <w:rPr>
          <w:rFonts w:ascii="Traditional Arabic" w:hAnsi="Traditional Arabic" w:cs="Traditional Arabic"/>
          <w:sz w:val="32"/>
          <w:szCs w:val="32"/>
          <w:rtl/>
        </w:rPr>
        <w:t>« إن الذين آمنوا و عملوا الصالحات كانت لهم جنات الفردوس نزلا</w:t>
      </w:r>
      <w:r w:rsidRPr="00155224">
        <w:rPr>
          <w:rFonts w:ascii="Traditional Arabic" w:hAnsi="Traditional Arabic" w:cs="Traditional Arabic"/>
          <w:b/>
          <w:bCs/>
          <w:sz w:val="32"/>
          <w:szCs w:val="32"/>
          <w:rtl/>
        </w:rPr>
        <w:t xml:space="preserve"> »</w:t>
      </w:r>
      <w:r w:rsidRPr="00155224">
        <w:rPr>
          <w:rFonts w:ascii="Traditional Arabic" w:hAnsi="Traditional Arabic" w:cs="Traditional Arabic"/>
          <w:b/>
          <w:bCs/>
          <w:sz w:val="32"/>
          <w:szCs w:val="32"/>
          <w:vertAlign w:val="superscript"/>
          <w:rtl/>
        </w:rPr>
        <w:footnoteReference w:id="237"/>
      </w:r>
    </w:p>
    <w:p w:rsidR="005B0703" w:rsidRDefault="00155224" w:rsidP="00343649">
      <w:pPr>
        <w:bidi/>
        <w:spacing w:after="0" w:line="240" w:lineRule="auto"/>
        <w:jc w:val="both"/>
        <w:rPr>
          <w:rFonts w:ascii="Traditional Arabic" w:hAnsi="Traditional Arabic" w:cs="Traditional Arabic"/>
          <w:sz w:val="32"/>
          <w:szCs w:val="32"/>
          <w:rtl/>
        </w:rPr>
      </w:pPr>
      <w:r w:rsidRPr="00155224">
        <w:rPr>
          <w:rFonts w:ascii="Traditional Arabic" w:hAnsi="Traditional Arabic" w:cs="Traditional Arabic"/>
          <w:sz w:val="32"/>
          <w:szCs w:val="32"/>
          <w:rtl/>
        </w:rPr>
        <w:t xml:space="preserve">ففي ذكر الإيمان والعمل الصالح بيان لسبب فوزهم بالجنات ورفع الدرجات، فلطائف هذا الباب لا تكاد تنحصر. </w:t>
      </w: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sectPr w:rsidR="005B0703" w:rsidSect="00FC3D0E">
          <w:headerReference w:type="default" r:id="rId22"/>
          <w:footerReference w:type="default" r:id="rId23"/>
          <w:footnotePr>
            <w:numRestart w:val="eachPage"/>
          </w:footnotePr>
          <w:pgSz w:w="11906" w:h="16838"/>
          <w:pgMar w:top="1418" w:right="1985" w:bottom="1418" w:left="851" w:header="709" w:footer="709" w:gutter="0"/>
          <w:cols w:space="708"/>
          <w:docGrid w:linePitch="360"/>
        </w:sectPr>
      </w:pPr>
    </w:p>
    <w:p w:rsidR="00E37D8D" w:rsidRDefault="00E37D8D"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668480" behindDoc="0" locked="0" layoutInCell="1" allowOverlap="1" wp14:anchorId="52ECB7A9" wp14:editId="5E4EBF63">
                <wp:simplePos x="0" y="0"/>
                <wp:positionH relativeFrom="page">
                  <wp:align>center</wp:align>
                </wp:positionH>
                <wp:positionV relativeFrom="paragraph">
                  <wp:posOffset>66675</wp:posOffset>
                </wp:positionV>
                <wp:extent cx="5816600" cy="3276600"/>
                <wp:effectExtent l="0" t="0" r="12700" b="38100"/>
                <wp:wrapNone/>
                <wp:docPr id="6" name="Parchemin horizontal 6"/>
                <wp:cNvGraphicFramePr/>
                <a:graphic xmlns:a="http://schemas.openxmlformats.org/drawingml/2006/main">
                  <a:graphicData uri="http://schemas.microsoft.com/office/word/2010/wordprocessingShape">
                    <wps:wsp>
                      <wps:cNvSpPr/>
                      <wps:spPr>
                        <a:xfrm>
                          <a:off x="0" y="0"/>
                          <a:ext cx="5816600" cy="3276600"/>
                        </a:xfrm>
                        <a:prstGeom prst="horizontalScroll">
                          <a:avLst/>
                        </a:prstGeom>
                        <a:effectLst>
                          <a:innerShdw blurRad="114300">
                            <a:prstClr val="black"/>
                          </a:innerShdw>
                        </a:effectLst>
                      </wps:spPr>
                      <wps:style>
                        <a:lnRef idx="1">
                          <a:schemeClr val="accent3"/>
                        </a:lnRef>
                        <a:fillRef idx="2">
                          <a:schemeClr val="accent3"/>
                        </a:fillRef>
                        <a:effectRef idx="1">
                          <a:schemeClr val="accent3"/>
                        </a:effectRef>
                        <a:fontRef idx="minor">
                          <a:schemeClr val="dk1"/>
                        </a:fontRef>
                      </wps:style>
                      <wps:txbx>
                        <w:txbxContent>
                          <w:p w:rsidR="002B497D" w:rsidRPr="00A4181A" w:rsidRDefault="002B497D" w:rsidP="0011734D">
                            <w:pPr>
                              <w:spacing w:after="0" w:line="240" w:lineRule="auto"/>
                              <w:jc w:val="center"/>
                              <w:rPr>
                                <w:rFonts w:ascii="Andalus" w:hAnsi="Andalus" w:cs="Andalus"/>
                                <w:b/>
                                <w:bCs/>
                                <w:sz w:val="96"/>
                                <w:szCs w:val="96"/>
                                <w:lang w:bidi="ar-DZ"/>
                              </w:rPr>
                            </w:pPr>
                            <w:r>
                              <w:rPr>
                                <w:rFonts w:ascii="Andalus" w:hAnsi="Andalus" w:cs="Andalus" w:hint="cs"/>
                                <w:b/>
                                <w:bCs/>
                                <w:sz w:val="96"/>
                                <w:szCs w:val="96"/>
                                <w:rtl/>
                                <w:lang w:bidi="ar-DZ"/>
                              </w:rPr>
                              <w:t>الفصل الثاني:</w:t>
                            </w:r>
                            <w:r w:rsidRPr="0011734D">
                              <w:rPr>
                                <w:rFonts w:ascii="Traditional Arabic" w:eastAsiaTheme="majorEastAsia" w:hAnsi="Traditional Arabic" w:cs="Traditional Arabic" w:hint="cs"/>
                                <w:b/>
                                <w:bCs/>
                                <w:sz w:val="36"/>
                                <w:szCs w:val="36"/>
                                <w:rtl/>
                              </w:rPr>
                              <w:t xml:space="preserve"> </w:t>
                            </w:r>
                            <w:r w:rsidRPr="0011734D">
                              <w:rPr>
                                <w:rFonts w:ascii="Andalus" w:hAnsi="Andalus" w:cs="Andalus" w:hint="cs"/>
                                <w:b/>
                                <w:bCs/>
                                <w:sz w:val="96"/>
                                <w:szCs w:val="96"/>
                                <w:rtl/>
                              </w:rPr>
                              <w:t>تحليل النماذج المختارة من سورة المائدة</w:t>
                            </w:r>
                            <w:r>
                              <w:rPr>
                                <w:rFonts w:ascii="Andalus" w:hAnsi="Andalus" w:cs="Andalus" w:hint="cs"/>
                                <w:b/>
                                <w:bCs/>
                                <w:sz w:val="96"/>
                                <w:szCs w:val="96"/>
                                <w:rtl/>
                                <w:lang w:bidi="ar-DZ"/>
                              </w:rPr>
                              <w:t xml:space="preserve">  </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6" o:spid="_x0000_s1029" type="#_x0000_t98" style="position:absolute;left:0;text-align:left;margin-left:0;margin-top:5.25pt;width:458pt;height:258pt;z-index:251668480;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" fillcolor="#101010 [326]" strokecolor="#a5a5a5 [3206]" strokeweight=".5pt">
                <v:fill color2="#070707 [166]" rotate="t" colors="0 #d2d2d2;.5 #c8c8c8;1 silver" focus="100%" type="gradient">
                  <o:fill v:ext="view" type="gradientUnscaled"/>
                </v:fill>
                <v:stroke joinstyle="miter"/>
                <v:textbox>
                  <w:txbxContent>
                    <w:p w:rsidR="002B497D" w:rsidRPr="00A4181A" w:rsidRDefault="002B497D" w:rsidP="0011734D">
                      <w:pPr>
                        <w:spacing w:after="0" w:line="240" w:lineRule="auto"/>
                        <w:jc w:val="center"/>
                        <w:rPr>
                          <w:rFonts w:ascii="Andalus" w:hAnsi="Andalus" w:cs="Andalus"/>
                          <w:b/>
                          <w:bCs/>
                          <w:sz w:val="96"/>
                          <w:szCs w:val="96"/>
                          <w:lang w:bidi="ar-DZ"/>
                        </w:rPr>
                      </w:pPr>
                      <w:r>
                        <w:rPr>
                          <w:rFonts w:ascii="Andalus" w:hAnsi="Andalus" w:cs="Andalus" w:hint="cs"/>
                          <w:b/>
                          <w:bCs/>
                          <w:sz w:val="96"/>
                          <w:szCs w:val="96"/>
                          <w:rtl/>
                          <w:lang w:bidi="ar-DZ"/>
                        </w:rPr>
                        <w:t>الفصل الثاني:</w:t>
                      </w:r>
                      <w:r w:rsidRPr="0011734D">
                        <w:rPr>
                          <w:rFonts w:ascii="Traditional Arabic" w:eastAsiaTheme="majorEastAsia" w:hAnsi="Traditional Arabic" w:cs="Traditional Arabic" w:hint="cs"/>
                          <w:b/>
                          <w:bCs/>
                          <w:sz w:val="36"/>
                          <w:szCs w:val="36"/>
                          <w:rtl/>
                        </w:rPr>
                        <w:t xml:space="preserve"> </w:t>
                      </w:r>
                      <w:r w:rsidRPr="0011734D">
                        <w:rPr>
                          <w:rFonts w:ascii="Andalus" w:hAnsi="Andalus" w:cs="Andalus" w:hint="cs"/>
                          <w:b/>
                          <w:bCs/>
                          <w:sz w:val="96"/>
                          <w:szCs w:val="96"/>
                          <w:rtl/>
                        </w:rPr>
                        <w:t>تحليل النماذج المختارة من سورة المائدة</w:t>
                      </w:r>
                      <w:r>
                        <w:rPr>
                          <w:rFonts w:ascii="Andalus" w:hAnsi="Andalus" w:cs="Andalus" w:hint="cs"/>
                          <w:b/>
                          <w:bCs/>
                          <w:sz w:val="96"/>
                          <w:szCs w:val="96"/>
                          <w:rtl/>
                          <w:lang w:bidi="ar-DZ"/>
                        </w:rPr>
                        <w:t xml:space="preserve">  </w:t>
                      </w:r>
                    </w:p>
                  </w:txbxContent>
                </v:textbox>
                <w10:wrap anchorx="page"/>
              </v:shape>
            </w:pict>
          </mc:Fallback>
        </mc:AlternateContent>
      </w: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Pr="00E70EA1" w:rsidRDefault="00E70EA1" w:rsidP="00E70EA1">
      <w:pPr>
        <w:bidi/>
        <w:spacing w:after="0" w:line="240" w:lineRule="auto"/>
        <w:jc w:val="center"/>
        <w:rPr>
          <w:rFonts w:ascii="Traditional Arabic" w:hAnsi="Traditional Arabic" w:cs="Traditional Arabic"/>
          <w:b/>
          <w:bCs/>
          <w:sz w:val="36"/>
          <w:szCs w:val="36"/>
          <w:rtl/>
        </w:rPr>
      </w:pPr>
      <w:r w:rsidRPr="00E70EA1">
        <w:rPr>
          <w:rFonts w:ascii="Traditional Arabic" w:hAnsi="Traditional Arabic" w:cs="Traditional Arabic" w:hint="cs"/>
          <w:b/>
          <w:bCs/>
          <w:sz w:val="36"/>
          <w:szCs w:val="36"/>
          <w:rtl/>
        </w:rPr>
        <w:t>المبحث الأول: بين يدي السورة</w:t>
      </w:r>
    </w:p>
    <w:p w:rsidR="00E70EA1" w:rsidRPr="00E70EA1" w:rsidRDefault="00E70EA1" w:rsidP="00E70EA1">
      <w:pPr>
        <w:pStyle w:val="Paragraphedeliste"/>
        <w:numPr>
          <w:ilvl w:val="0"/>
          <w:numId w:val="32"/>
        </w:numPr>
        <w:bidi/>
        <w:spacing w:after="0" w:line="240" w:lineRule="auto"/>
        <w:ind w:left="1273"/>
        <w:jc w:val="center"/>
        <w:rPr>
          <w:rFonts w:ascii="Traditional Arabic" w:hAnsi="Traditional Arabic" w:cs="Traditional Arabic"/>
          <w:b/>
          <w:bCs/>
          <w:sz w:val="36"/>
          <w:szCs w:val="36"/>
          <w:lang w:bidi="ar-DZ"/>
        </w:rPr>
      </w:pPr>
      <w:r w:rsidRPr="00E70EA1">
        <w:rPr>
          <w:rFonts w:ascii="Traditional Arabic" w:hAnsi="Traditional Arabic" w:cs="Traditional Arabic" w:hint="cs"/>
          <w:b/>
          <w:bCs/>
          <w:sz w:val="36"/>
          <w:szCs w:val="36"/>
          <w:rtl/>
          <w:lang w:bidi="ar-DZ"/>
        </w:rPr>
        <w:t>التعريف بسورة المائدة</w:t>
      </w:r>
    </w:p>
    <w:p w:rsidR="00E70EA1" w:rsidRPr="00E70EA1" w:rsidRDefault="00E70EA1" w:rsidP="00E70EA1">
      <w:pPr>
        <w:pStyle w:val="Paragraphedeliste"/>
        <w:numPr>
          <w:ilvl w:val="0"/>
          <w:numId w:val="32"/>
        </w:numPr>
        <w:bidi/>
        <w:spacing w:after="0" w:line="240" w:lineRule="auto"/>
        <w:ind w:left="1132"/>
        <w:jc w:val="center"/>
        <w:rPr>
          <w:rFonts w:ascii="Traditional Arabic" w:hAnsi="Traditional Arabic" w:cs="Traditional Arabic"/>
          <w:b/>
          <w:bCs/>
          <w:sz w:val="36"/>
          <w:szCs w:val="36"/>
          <w:lang w:bidi="ar-DZ"/>
        </w:rPr>
      </w:pPr>
      <w:r w:rsidRPr="00E70EA1">
        <w:rPr>
          <w:rFonts w:ascii="Traditional Arabic" w:hAnsi="Traditional Arabic" w:cs="Traditional Arabic" w:hint="cs"/>
          <w:b/>
          <w:bCs/>
          <w:sz w:val="36"/>
          <w:szCs w:val="36"/>
          <w:rtl/>
          <w:lang w:bidi="ar-DZ"/>
        </w:rPr>
        <w:t>مقاصد سورة المائدة</w:t>
      </w:r>
    </w:p>
    <w:p w:rsidR="00E70EA1" w:rsidRPr="00E70EA1" w:rsidRDefault="00E70EA1" w:rsidP="00E70EA1">
      <w:pPr>
        <w:pStyle w:val="Paragraphedeliste"/>
        <w:numPr>
          <w:ilvl w:val="0"/>
          <w:numId w:val="32"/>
        </w:numPr>
        <w:bidi/>
        <w:spacing w:after="0" w:line="240" w:lineRule="auto"/>
        <w:jc w:val="center"/>
        <w:rPr>
          <w:rFonts w:ascii="Traditional Arabic" w:hAnsi="Traditional Arabic" w:cs="Traditional Arabic"/>
          <w:b/>
          <w:bCs/>
          <w:sz w:val="36"/>
          <w:szCs w:val="36"/>
          <w:lang w:bidi="ar-DZ"/>
        </w:rPr>
      </w:pPr>
      <w:r w:rsidRPr="00E70EA1">
        <w:rPr>
          <w:rFonts w:ascii="Traditional Arabic" w:hAnsi="Traditional Arabic" w:cs="Traditional Arabic" w:hint="cs"/>
          <w:b/>
          <w:bCs/>
          <w:sz w:val="36"/>
          <w:szCs w:val="36"/>
          <w:rtl/>
          <w:lang w:bidi="ar-DZ"/>
        </w:rPr>
        <w:t>أسباب نزول سورة المائدة</w:t>
      </w:r>
    </w:p>
    <w:p w:rsidR="00E70EA1" w:rsidRPr="00E70EA1" w:rsidRDefault="00E70EA1" w:rsidP="00E70EA1">
      <w:pPr>
        <w:bidi/>
        <w:spacing w:after="0" w:line="240" w:lineRule="auto"/>
        <w:jc w:val="center"/>
        <w:rPr>
          <w:rFonts w:ascii="Traditional Arabic" w:hAnsi="Traditional Arabic" w:cs="Traditional Arabic"/>
          <w:b/>
          <w:bCs/>
          <w:sz w:val="36"/>
          <w:szCs w:val="36"/>
          <w:rtl/>
          <w:lang w:bidi="ar-DZ"/>
        </w:rPr>
      </w:pPr>
      <w:r w:rsidRPr="00E70EA1">
        <w:rPr>
          <w:rFonts w:ascii="Traditional Arabic" w:hAnsi="Traditional Arabic" w:cs="Traditional Arabic" w:hint="cs"/>
          <w:b/>
          <w:bCs/>
          <w:sz w:val="36"/>
          <w:szCs w:val="36"/>
          <w:rtl/>
          <w:lang w:bidi="ar-DZ"/>
        </w:rPr>
        <w:t>المبحث الثاني: تحليل النماذج المختارة من سورة المائدة</w:t>
      </w: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pPr>
    </w:p>
    <w:p w:rsidR="005B0703" w:rsidRDefault="005B0703" w:rsidP="005B0703">
      <w:pPr>
        <w:bidi/>
        <w:spacing w:after="0" w:line="240" w:lineRule="auto"/>
        <w:jc w:val="both"/>
        <w:rPr>
          <w:rFonts w:ascii="Traditional Arabic" w:hAnsi="Traditional Arabic" w:cs="Traditional Arabic"/>
          <w:sz w:val="32"/>
          <w:szCs w:val="32"/>
          <w:rtl/>
        </w:rPr>
        <w:sectPr w:rsidR="005B0703" w:rsidSect="0037172F">
          <w:headerReference w:type="default" r:id="rId24"/>
          <w:footerReference w:type="default" r:id="rId25"/>
          <w:footnotePr>
            <w:numRestart w:val="eachPage"/>
          </w:footnotePr>
          <w:pgSz w:w="11906" w:h="16838"/>
          <w:pgMar w:top="1418" w:right="1985" w:bottom="1418" w:left="851" w:header="709" w:footer="709" w:gutter="0"/>
          <w:pgBorders w:display="firstPage" w:offsetFrom="page">
            <w:top w:val="thinThickThinMediumGap" w:sz="36" w:space="24" w:color="auto"/>
            <w:left w:val="thinThickThinMediumGap" w:sz="36" w:space="24" w:color="auto"/>
            <w:bottom w:val="thinThickThinMediumGap" w:sz="36" w:space="24" w:color="auto"/>
            <w:right w:val="thinThickThinMediumGap" w:sz="36" w:space="24" w:color="auto"/>
          </w:pgBorders>
          <w:cols w:space="708"/>
          <w:docGrid w:linePitch="360"/>
        </w:sectPr>
      </w:pPr>
    </w:p>
    <w:p w:rsidR="00FA2E1A" w:rsidRPr="009000A7" w:rsidRDefault="00FA2E1A" w:rsidP="009000A7">
      <w:pPr>
        <w:pStyle w:val="Titre1"/>
        <w:bidi/>
        <w:spacing w:before="0"/>
        <w:rPr>
          <w:rFonts w:ascii="Simplified Arabic" w:hAnsi="Simplified Arabic" w:cs="Simplified Arabic"/>
          <w:b/>
          <w:bCs/>
          <w:color w:val="auto"/>
          <w:sz w:val="36"/>
          <w:szCs w:val="36"/>
          <w:u w:val="single"/>
          <w:rtl/>
          <w:lang w:bidi="ar-DZ"/>
        </w:rPr>
      </w:pPr>
      <w:bookmarkStart w:id="18" w:name="_Toc106530708"/>
      <w:r w:rsidRPr="009000A7">
        <w:rPr>
          <w:rFonts w:ascii="Simplified Arabic" w:hAnsi="Simplified Arabic" w:cs="Simplified Arabic"/>
          <w:b/>
          <w:bCs/>
          <w:color w:val="auto"/>
          <w:sz w:val="36"/>
          <w:szCs w:val="36"/>
          <w:u w:val="single"/>
          <w:rtl/>
          <w:lang w:bidi="ar-DZ"/>
        </w:rPr>
        <w:lastRenderedPageBreak/>
        <w:t>المبحث الأول</w:t>
      </w:r>
      <w:r w:rsidRPr="009000A7">
        <w:rPr>
          <w:rFonts w:ascii="Simplified Arabic" w:hAnsi="Simplified Arabic" w:cs="Simplified Arabic"/>
          <w:color w:val="auto"/>
          <w:sz w:val="36"/>
          <w:szCs w:val="36"/>
          <w:u w:val="single"/>
          <w:rtl/>
          <w:lang w:bidi="ar-DZ"/>
        </w:rPr>
        <w:t xml:space="preserve">: </w:t>
      </w:r>
      <w:r w:rsidRPr="009000A7">
        <w:rPr>
          <w:rFonts w:ascii="Simplified Arabic" w:hAnsi="Simplified Arabic" w:cs="Simplified Arabic"/>
          <w:b/>
          <w:bCs/>
          <w:color w:val="auto"/>
          <w:sz w:val="36"/>
          <w:szCs w:val="36"/>
          <w:u w:val="single"/>
          <w:rtl/>
          <w:lang w:bidi="ar-DZ"/>
        </w:rPr>
        <w:t>بين يدي السورة</w:t>
      </w:r>
      <w:bookmarkEnd w:id="18"/>
      <w:r w:rsidRPr="009000A7">
        <w:rPr>
          <w:rFonts w:ascii="Simplified Arabic" w:hAnsi="Simplified Arabic" w:cs="Simplified Arabic"/>
          <w:b/>
          <w:bCs/>
          <w:color w:val="auto"/>
          <w:sz w:val="36"/>
          <w:szCs w:val="36"/>
          <w:u w:val="single"/>
          <w:rtl/>
          <w:lang w:bidi="ar-DZ"/>
        </w:rPr>
        <w:t xml:space="preserve"> </w:t>
      </w:r>
    </w:p>
    <w:p w:rsidR="00FA2E1A" w:rsidRPr="00A33A1E" w:rsidRDefault="00FA2E1A" w:rsidP="00F96306">
      <w:pPr>
        <w:pStyle w:val="Paragraphedeliste"/>
        <w:numPr>
          <w:ilvl w:val="0"/>
          <w:numId w:val="31"/>
        </w:numPr>
        <w:bidi/>
        <w:spacing w:after="0" w:line="240" w:lineRule="auto"/>
        <w:jc w:val="both"/>
        <w:outlineLvl w:val="0"/>
        <w:rPr>
          <w:rFonts w:ascii="Traditional Arabic" w:hAnsi="Traditional Arabic" w:cs="Traditional Arabic"/>
          <w:sz w:val="32"/>
          <w:szCs w:val="32"/>
          <w:rtl/>
          <w:lang w:bidi="ar-DZ"/>
        </w:rPr>
      </w:pPr>
      <w:bookmarkStart w:id="19" w:name="_Toc106530709"/>
      <w:r w:rsidRPr="00A33A1E">
        <w:rPr>
          <w:rFonts w:ascii="Traditional Arabic" w:hAnsi="Traditional Arabic" w:cs="Traditional Arabic"/>
          <w:b/>
          <w:bCs/>
          <w:sz w:val="32"/>
          <w:szCs w:val="32"/>
          <w:rtl/>
          <w:lang w:bidi="ar-DZ"/>
        </w:rPr>
        <w:t>التعريف بسورة المائدة:</w:t>
      </w:r>
      <w:bookmarkEnd w:id="19"/>
      <w:r w:rsidRPr="00A33A1E">
        <w:rPr>
          <w:rFonts w:ascii="Traditional Arabic" w:hAnsi="Traditional Arabic" w:cs="Traditional Arabic"/>
          <w:b/>
          <w:bCs/>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تعتبر سورة المائدة هي إحدى السور المدنية، والتي عدد آياتها 120 آية إلا آية (03)، وقد </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سميت بسورة المائدة، لأن فيها قصة المائدة، التي طلبها الحواريون من سيدنا عيسى عليه </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السلام، كما أنها تسمى بسورة العقود وتسمى أيضا بالمنقذة</w:t>
      </w:r>
      <w:r w:rsidRPr="00FA2E1A">
        <w:rPr>
          <w:rFonts w:ascii="Traditional Arabic" w:hAnsi="Traditional Arabic" w:cs="Traditional Arabic"/>
          <w:sz w:val="32"/>
          <w:szCs w:val="32"/>
          <w:vertAlign w:val="superscript"/>
          <w:rtl/>
          <w:lang w:bidi="ar-DZ"/>
        </w:rPr>
        <w:footnoteReference w:id="238"/>
      </w:r>
      <w:r w:rsidRPr="00FA2E1A">
        <w:rPr>
          <w:rFonts w:ascii="Traditional Arabic" w:hAnsi="Traditional Arabic" w:cs="Traditional Arabic"/>
          <w:sz w:val="32"/>
          <w:szCs w:val="32"/>
          <w:rtl/>
          <w:lang w:bidi="ar-DZ"/>
        </w:rPr>
        <w:t xml:space="preserve">، لأنها تنقذ صاحبها من ملائكة </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العذاب ولها اسم آخر وهي سورة الأخيار، لأنها حثت على الوفاء بالعهد وهذه من صفات </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الأخيار، وهذه السورة نزلت بعرفات في حجة الوداع على الرسول صلى الله عليه وسلم </w:t>
      </w:r>
    </w:p>
    <w:p w:rsidR="00FA2E1A" w:rsidRDefault="00FA2E1A" w:rsidP="00A33A1E">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منجمة، أي متفرقة، وأكثرها نزل على النبي صلى الله عليه وسلم وهو راكب على راحلته </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فبركت الناقة من شدة ثقل الوحي، فنزل النبي عنها</w:t>
      </w:r>
      <w:r w:rsidRPr="00FA2E1A">
        <w:rPr>
          <w:rFonts w:ascii="Traditional Arabic" w:hAnsi="Traditional Arabic" w:cs="Traditional Arabic"/>
          <w:sz w:val="32"/>
          <w:szCs w:val="32"/>
          <w:vertAlign w:val="superscript"/>
          <w:rtl/>
          <w:lang w:bidi="ar-DZ"/>
        </w:rPr>
        <w:footnoteReference w:id="239"/>
      </w:r>
      <w:r w:rsidRPr="00FA2E1A">
        <w:rPr>
          <w:rFonts w:ascii="Traditional Arabic" w:hAnsi="Traditional Arabic" w:cs="Traditional Arabic"/>
          <w:sz w:val="32"/>
          <w:szCs w:val="32"/>
          <w:rtl/>
          <w:lang w:bidi="ar-DZ"/>
        </w:rPr>
        <w:t>، وملخص سورة المائدة أن أتباع عيسى</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عليه السلام طلبوا منه أن ينزل عليهم مائدة من السماء، قال تعالى: « إذ قال الحواريون يا عيسى ابن مريم هل يستطيع ربُّك أن ينزِّل علينا مائدة من السماء »</w:t>
      </w:r>
      <w:r w:rsidRPr="00FA2E1A">
        <w:rPr>
          <w:rFonts w:ascii="Traditional Arabic" w:hAnsi="Traditional Arabic" w:cs="Traditional Arabic"/>
          <w:sz w:val="32"/>
          <w:szCs w:val="32"/>
          <w:vertAlign w:val="superscript"/>
          <w:rtl/>
          <w:lang w:bidi="ar-DZ"/>
        </w:rPr>
        <w:footnoteReference w:id="240"/>
      </w:r>
      <w:r w:rsidRPr="00FA2E1A">
        <w:rPr>
          <w:rFonts w:ascii="Traditional Arabic" w:hAnsi="Traditional Arabic" w:cs="Traditional Arabic"/>
          <w:sz w:val="32"/>
          <w:szCs w:val="32"/>
          <w:rtl/>
          <w:lang w:bidi="ar-DZ"/>
        </w:rPr>
        <w:t xml:space="preserve">. و الذين طلبوا منه </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المائدة هم الخلصاء الذين اتبعوا دعوته، ويسمون بالحواريين</w:t>
      </w:r>
      <w:r w:rsidRPr="00FA2E1A">
        <w:rPr>
          <w:rFonts w:ascii="Traditional Arabic" w:hAnsi="Traditional Arabic" w:cs="Traditional Arabic"/>
          <w:sz w:val="32"/>
          <w:szCs w:val="32"/>
          <w:vertAlign w:val="superscript"/>
          <w:rtl/>
          <w:lang w:bidi="ar-DZ"/>
        </w:rPr>
        <w:footnoteReference w:id="241"/>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وقد ذكر العلماء في تفاصيل القصة أنهم طلبوها منه، أن ينزّل عليهم من السماء هذه المائدة </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إن كان ربه يستطيع ذلك، مع أنهم مؤمنون وموقنون بقدرة الله تعالى على كل شيء، وذلك حتى يحصل لهم الاطمئنان بعد رؤيتهم لقدرته بالمعاينة فيحصل لهم عين اليقين بالقدرة</w:t>
      </w:r>
      <w:r w:rsidRPr="00FA2E1A">
        <w:rPr>
          <w:rFonts w:ascii="Traditional Arabic" w:hAnsi="Traditional Arabic" w:cs="Traditional Arabic"/>
          <w:sz w:val="32"/>
          <w:szCs w:val="32"/>
          <w:vertAlign w:val="superscript"/>
          <w:rtl/>
          <w:lang w:bidi="ar-DZ"/>
        </w:rPr>
        <w:footnoteReference w:id="242"/>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كما أنها ذكرت بعض آياتها، عظيم لطفه تعالى على المؤمنين وعذابه على الكافرين، والمائدة معجزة باهرة، وحجة قاطعة أنزلها الله على عيسى عليه السلام عندما طلبوها منه، وقد ورد أن قصة المائدة لم تنزل في الإنجيل، وأن المسيحيين لم يسمعوا بها إلا من المسلمين لورودها في القرآن الكريم</w:t>
      </w:r>
      <w:r w:rsidRPr="00FA2E1A">
        <w:rPr>
          <w:rFonts w:ascii="Traditional Arabic" w:hAnsi="Traditional Arabic" w:cs="Traditional Arabic"/>
          <w:sz w:val="32"/>
          <w:szCs w:val="32"/>
          <w:vertAlign w:val="superscript"/>
          <w:rtl/>
          <w:lang w:bidi="ar-DZ"/>
        </w:rPr>
        <w:footnoteReference w:id="243"/>
      </w:r>
      <w:r w:rsidRPr="00FA2E1A">
        <w:rPr>
          <w:rFonts w:ascii="Traditional Arabic" w:hAnsi="Traditional Arabic" w:cs="Traditional Arabic"/>
          <w:sz w:val="32"/>
          <w:szCs w:val="32"/>
          <w:rtl/>
          <w:lang w:bidi="ar-DZ"/>
        </w:rPr>
        <w:t>.</w:t>
      </w:r>
    </w:p>
    <w:p w:rsidR="00FA2E1A" w:rsidRPr="00A33A1E" w:rsidRDefault="00FA2E1A" w:rsidP="00F96306">
      <w:pPr>
        <w:pStyle w:val="Paragraphedeliste"/>
        <w:numPr>
          <w:ilvl w:val="0"/>
          <w:numId w:val="31"/>
        </w:numPr>
        <w:bidi/>
        <w:spacing w:after="0" w:line="240" w:lineRule="auto"/>
        <w:jc w:val="both"/>
        <w:outlineLvl w:val="0"/>
        <w:rPr>
          <w:rFonts w:ascii="Traditional Arabic" w:hAnsi="Traditional Arabic" w:cs="Traditional Arabic"/>
          <w:b/>
          <w:bCs/>
          <w:sz w:val="32"/>
          <w:szCs w:val="32"/>
          <w:rtl/>
          <w:lang w:bidi="ar-DZ"/>
        </w:rPr>
      </w:pPr>
      <w:bookmarkStart w:id="20" w:name="_Toc106530710"/>
      <w:r w:rsidRPr="00A33A1E">
        <w:rPr>
          <w:rFonts w:ascii="Traditional Arabic" w:hAnsi="Traditional Arabic" w:cs="Traditional Arabic" w:hint="cs"/>
          <w:b/>
          <w:bCs/>
          <w:sz w:val="32"/>
          <w:szCs w:val="32"/>
          <w:rtl/>
          <w:lang w:bidi="ar-DZ"/>
        </w:rPr>
        <w:t>مقاصد سورة المائدة:</w:t>
      </w:r>
      <w:bookmarkEnd w:id="20"/>
      <w:r w:rsidRPr="00A33A1E">
        <w:rPr>
          <w:rFonts w:ascii="Traditional Arabic" w:hAnsi="Traditional Arabic" w:cs="Traditional Arabic" w:hint="cs"/>
          <w:b/>
          <w:bCs/>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لابد من إدراج مقاصد السورة، والتي يجب على المسلم أن يتعرف عليها ويلتزم بها ومنها:</w:t>
      </w:r>
    </w:p>
    <w:p w:rsidR="00FA2E1A" w:rsidRPr="00FA2E1A" w:rsidRDefault="00FA2E1A" w:rsidP="00FA2E1A">
      <w:pPr>
        <w:numPr>
          <w:ilvl w:val="0"/>
          <w:numId w:val="10"/>
        </w:num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hint="cs"/>
          <w:sz w:val="32"/>
          <w:szCs w:val="32"/>
          <w:rtl/>
          <w:lang w:bidi="ar-DZ"/>
        </w:rPr>
        <w:t>الحثُ على أكل الطيبات فقط من الطعام، وهي من الضروريات التي أباحها الله لعباده.</w:t>
      </w:r>
    </w:p>
    <w:p w:rsidR="00FA2E1A" w:rsidRPr="00FA2E1A" w:rsidRDefault="00FA2E1A" w:rsidP="00FA2E1A">
      <w:pPr>
        <w:numPr>
          <w:ilvl w:val="0"/>
          <w:numId w:val="10"/>
        </w:num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hint="cs"/>
          <w:sz w:val="32"/>
          <w:szCs w:val="32"/>
          <w:rtl/>
          <w:lang w:bidi="ar-DZ"/>
        </w:rPr>
        <w:t>الحث على مبادئ العدالة والإنسانية ووحدة وتماسك المجتمع.</w:t>
      </w:r>
    </w:p>
    <w:p w:rsidR="00FA2E1A" w:rsidRPr="00FA2E1A" w:rsidRDefault="00FA2E1A" w:rsidP="00FA2E1A">
      <w:pPr>
        <w:numPr>
          <w:ilvl w:val="0"/>
          <w:numId w:val="10"/>
        </w:num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hint="cs"/>
          <w:sz w:val="32"/>
          <w:szCs w:val="32"/>
          <w:rtl/>
          <w:lang w:bidi="ar-DZ"/>
        </w:rPr>
        <w:t>حفظ الدين والمال والعقل والعرض والنفس، وهي من مقاصد الدين أصلا الموجودة في آيات السورة.</w:t>
      </w:r>
    </w:p>
    <w:p w:rsidR="00FA2E1A" w:rsidRPr="00FA2E1A" w:rsidRDefault="00FA2E1A" w:rsidP="00FA2E1A">
      <w:pPr>
        <w:numPr>
          <w:ilvl w:val="0"/>
          <w:numId w:val="10"/>
        </w:num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hint="cs"/>
          <w:sz w:val="32"/>
          <w:szCs w:val="32"/>
          <w:rtl/>
          <w:lang w:bidi="ar-DZ"/>
        </w:rPr>
        <w:t>إباحة الزواج من نساء أهل الكتاب.</w:t>
      </w:r>
    </w:p>
    <w:p w:rsidR="00FA2E1A" w:rsidRPr="00FA2E1A" w:rsidRDefault="00FA2E1A" w:rsidP="00FA2E1A">
      <w:pPr>
        <w:numPr>
          <w:ilvl w:val="0"/>
          <w:numId w:val="10"/>
        </w:num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hint="cs"/>
          <w:sz w:val="32"/>
          <w:szCs w:val="32"/>
          <w:rtl/>
          <w:lang w:bidi="ar-DZ"/>
        </w:rPr>
        <w:lastRenderedPageBreak/>
        <w:t>ذكر طريقة الوضوء بالتفصيل والأحكام المتعلقة به.</w:t>
      </w:r>
    </w:p>
    <w:p w:rsidR="00FA2E1A" w:rsidRPr="00FA2E1A" w:rsidRDefault="00FA2E1A" w:rsidP="00FA2E1A">
      <w:pPr>
        <w:numPr>
          <w:ilvl w:val="0"/>
          <w:numId w:val="10"/>
        </w:num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hint="cs"/>
          <w:sz w:val="32"/>
          <w:szCs w:val="32"/>
          <w:rtl/>
          <w:lang w:bidi="ar-DZ"/>
        </w:rPr>
        <w:t>تذكير الناس بنعم الله تعالى على عباده.</w:t>
      </w:r>
    </w:p>
    <w:p w:rsidR="00FA2E1A" w:rsidRPr="00FA2E1A" w:rsidRDefault="00FA2E1A" w:rsidP="00FA2E1A">
      <w:pPr>
        <w:numPr>
          <w:ilvl w:val="0"/>
          <w:numId w:val="10"/>
        </w:num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hint="cs"/>
          <w:sz w:val="32"/>
          <w:szCs w:val="32"/>
          <w:rtl/>
          <w:lang w:bidi="ar-DZ"/>
        </w:rPr>
        <w:t>التحذير من القتل وذكر عاقبة وهول تلك الجريمة النكراء</w:t>
      </w:r>
      <w:r w:rsidRPr="00FA2E1A">
        <w:rPr>
          <w:rFonts w:ascii="Traditional Arabic" w:hAnsi="Traditional Arabic" w:cs="Traditional Arabic"/>
          <w:sz w:val="32"/>
          <w:szCs w:val="32"/>
          <w:vertAlign w:val="superscript"/>
          <w:rtl/>
          <w:lang w:bidi="ar-DZ"/>
        </w:rPr>
        <w:footnoteReference w:id="244"/>
      </w:r>
      <w:r w:rsidRPr="00FA2E1A">
        <w:rPr>
          <w:rFonts w:ascii="Traditional Arabic" w:hAnsi="Traditional Arabic" w:cs="Traditional Arabic" w:hint="cs"/>
          <w:sz w:val="32"/>
          <w:szCs w:val="32"/>
          <w:rtl/>
          <w:lang w:bidi="ar-DZ"/>
        </w:rPr>
        <w:t>.</w:t>
      </w:r>
    </w:p>
    <w:p w:rsidR="00FA2E1A" w:rsidRPr="00FA2E1A" w:rsidRDefault="00FA2E1A" w:rsidP="00FA2E1A">
      <w:pPr>
        <w:numPr>
          <w:ilvl w:val="0"/>
          <w:numId w:val="10"/>
        </w:num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hint="cs"/>
          <w:sz w:val="32"/>
          <w:szCs w:val="32"/>
          <w:rtl/>
          <w:lang w:bidi="ar-DZ"/>
        </w:rPr>
        <w:t>ذكر عقوبة السارق والسارقة والتي هي قطع اليد وذلك لحفظ عقول البشر، ووصفها بأنها من عمل الشيطان.</w:t>
      </w:r>
    </w:p>
    <w:p w:rsidR="00FA2E1A" w:rsidRPr="00FA2E1A" w:rsidRDefault="00FA2E1A" w:rsidP="00FA2E1A">
      <w:pPr>
        <w:numPr>
          <w:ilvl w:val="0"/>
          <w:numId w:val="10"/>
        </w:num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ذكر قصة موسى ـ عليه السلام ـوقصة ولدي آدم والقربان الذي تقبله الله ولم يتقبل الآخر</w:t>
      </w:r>
      <w:r w:rsidRPr="00FA2E1A">
        <w:rPr>
          <w:rFonts w:ascii="Traditional Arabic" w:hAnsi="Traditional Arabic" w:cs="Traditional Arabic"/>
          <w:sz w:val="32"/>
          <w:szCs w:val="32"/>
          <w:vertAlign w:val="superscript"/>
          <w:rtl/>
          <w:lang w:bidi="ar-DZ"/>
        </w:rPr>
        <w:footnoteReference w:id="245"/>
      </w:r>
      <w:r w:rsidRPr="00FA2E1A">
        <w:rPr>
          <w:rFonts w:ascii="Traditional Arabic" w:hAnsi="Traditional Arabic" w:cs="Traditional Arabic" w:hint="cs"/>
          <w:sz w:val="32"/>
          <w:szCs w:val="32"/>
          <w:rtl/>
          <w:lang w:bidi="ar-DZ"/>
        </w:rPr>
        <w:t>.</w:t>
      </w:r>
    </w:p>
    <w:p w:rsidR="00FA2E1A" w:rsidRPr="00A33A1E" w:rsidRDefault="00FA2E1A" w:rsidP="00F96306">
      <w:pPr>
        <w:pStyle w:val="Paragraphedeliste"/>
        <w:numPr>
          <w:ilvl w:val="0"/>
          <w:numId w:val="31"/>
        </w:numPr>
        <w:bidi/>
        <w:spacing w:after="0" w:line="240" w:lineRule="auto"/>
        <w:jc w:val="both"/>
        <w:outlineLvl w:val="0"/>
        <w:rPr>
          <w:rFonts w:ascii="Traditional Arabic" w:hAnsi="Traditional Arabic" w:cs="Traditional Arabic"/>
          <w:b/>
          <w:bCs/>
          <w:sz w:val="32"/>
          <w:szCs w:val="32"/>
          <w:rtl/>
          <w:lang w:bidi="ar-DZ"/>
        </w:rPr>
      </w:pPr>
      <w:bookmarkStart w:id="21" w:name="_Toc106530711"/>
      <w:r w:rsidRPr="00A33A1E">
        <w:rPr>
          <w:rFonts w:ascii="Traditional Arabic" w:hAnsi="Traditional Arabic" w:cs="Traditional Arabic" w:hint="cs"/>
          <w:b/>
          <w:bCs/>
          <w:sz w:val="32"/>
          <w:szCs w:val="32"/>
          <w:rtl/>
          <w:lang w:bidi="ar-DZ"/>
        </w:rPr>
        <w:t>أسباب نزول سورة المائدة:</w:t>
      </w:r>
      <w:bookmarkEnd w:id="21"/>
      <w:r w:rsidRPr="00A33A1E">
        <w:rPr>
          <w:rFonts w:ascii="Traditional Arabic" w:hAnsi="Traditional Arabic" w:cs="Traditional Arabic" w:hint="cs"/>
          <w:b/>
          <w:bCs/>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الآية 02: قوله تعالى:</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لا تحلوا شعائر الله</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قال زيد بن اسلم: كان رسول الله صلى الله عليه و سلم و أصحابه بالحديبية حين صدهم المشركون عن البيت وقد اشتد ذلك عليهم، فمر بهم ناس من المشركين يريدون العمرة، فقال أصحاب رسول الله صلى الله عليه وسلم نصد هؤلاء كما صدنا أصحابهم، فأنزل الله تعالى بقوله:</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لا تحلوا شعائر الله ولا الشهر الحرام ولا الهدى ولا القائد ولا آمين البيت الحرام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أي ولا تعتدوا على هؤلاء العمار إن صدكم أصحابهم</w:t>
      </w:r>
      <w:r w:rsidRPr="00FA2E1A">
        <w:rPr>
          <w:rFonts w:ascii="Traditional Arabic" w:hAnsi="Traditional Arabic" w:cs="Traditional Arabic"/>
          <w:sz w:val="32"/>
          <w:szCs w:val="32"/>
          <w:vertAlign w:val="superscript"/>
          <w:rtl/>
          <w:lang w:bidi="ar-DZ"/>
        </w:rPr>
        <w:footnoteReference w:id="246"/>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 xml:space="preserve">الآية04: قوله تعالى: </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يسئلونك ماذا أحل لهم</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عن أبان بن صالح، عن القعقاع بن الحكيم، عن سلمى أم رافع، عن أبي رافع قال: أمرني رسول الله صلى الله عليه وسلم بقتل الكلاب، فقال الناس: يا رسول الله ما أحل لنا من هذه الأمة التي أمرت بقتلها؟ فأنزل الله تعالى هذه الآية بقوله:</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يسئلونك ماذا أحل لهم قل أحل لكم الطيبات وما علمتم من الجوارح مكلَبين </w:t>
      </w:r>
      <w:r w:rsidRPr="00FA2E1A">
        <w:rPr>
          <w:rFonts w:ascii="Traditional Arabic" w:hAnsi="Traditional Arabic" w:cs="Traditional Arabic"/>
          <w:sz w:val="32"/>
          <w:szCs w:val="32"/>
          <w:rtl/>
          <w:lang w:bidi="ar-DZ"/>
        </w:rPr>
        <w:t>»</w:t>
      </w:r>
      <w:r w:rsidRPr="00FA2E1A">
        <w:rPr>
          <w:rFonts w:ascii="Traditional Arabic" w:hAnsi="Traditional Arabic" w:cs="Traditional Arabic"/>
          <w:sz w:val="32"/>
          <w:szCs w:val="32"/>
          <w:vertAlign w:val="superscript"/>
          <w:rtl/>
          <w:lang w:bidi="ar-DZ"/>
        </w:rPr>
        <w:footnoteReference w:id="247"/>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t>الآية 15: قوله تعالى:</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يا</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 xml:space="preserve">أهل الكتاب قد جاءكم رسولنا يبين لكم كثيرا مما كنتم تخفون من الكتاب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 xml:space="preserve">أخرج ابن جرير عن عكرمة </w:t>
      </w:r>
      <w:proofErr w:type="spellStart"/>
      <w:r w:rsidRPr="00FA2E1A">
        <w:rPr>
          <w:rFonts w:ascii="Traditional Arabic" w:hAnsi="Traditional Arabic" w:cs="Traditional Arabic" w:hint="cs"/>
          <w:sz w:val="32"/>
          <w:szCs w:val="32"/>
          <w:rtl/>
          <w:lang w:bidi="ar-DZ"/>
        </w:rPr>
        <w:t>قال:إن</w:t>
      </w:r>
      <w:proofErr w:type="spellEnd"/>
      <w:r w:rsidRPr="00FA2E1A">
        <w:rPr>
          <w:rFonts w:ascii="Traditional Arabic" w:hAnsi="Traditional Arabic" w:cs="Traditional Arabic" w:hint="cs"/>
          <w:sz w:val="32"/>
          <w:szCs w:val="32"/>
          <w:rtl/>
          <w:lang w:bidi="ar-DZ"/>
        </w:rPr>
        <w:t xml:space="preserve"> نبي الله صلى الله عليه و سلم أتاه اليهود يسألونه عن الرحم، فقال: فأشاروا إلى ابن صوريا فناشده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بالله</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الذي أنزل التوراة على موسى، و الذي رفع الطور، و المواثيق التي أخذت عليهم حتى أخذه فقال: إنه لما كثر فينا جلدنا مائة و حلقنا الرؤوس، فحكم عليهم بالرجم، فأنزل الله هذه الآية</w:t>
      </w:r>
      <w:r w:rsidRPr="00FA2E1A">
        <w:rPr>
          <w:rFonts w:ascii="Traditional Arabic" w:hAnsi="Traditional Arabic" w:cs="Traditional Arabic"/>
          <w:sz w:val="32"/>
          <w:szCs w:val="32"/>
          <w:vertAlign w:val="superscript"/>
          <w:rtl/>
          <w:lang w:bidi="ar-DZ"/>
        </w:rPr>
        <w:footnoteReference w:id="248"/>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الآية 18:قوله تعالى:</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 xml:space="preserve">وقالت اليهود و النصارى نحن </w:t>
      </w:r>
      <w:proofErr w:type="spellStart"/>
      <w:r w:rsidRPr="00FA2E1A">
        <w:rPr>
          <w:rFonts w:ascii="Traditional Arabic" w:hAnsi="Traditional Arabic" w:cs="Traditional Arabic" w:hint="cs"/>
          <w:sz w:val="32"/>
          <w:szCs w:val="32"/>
          <w:rtl/>
          <w:lang w:bidi="ar-DZ"/>
        </w:rPr>
        <w:t>أبنؤا</w:t>
      </w:r>
      <w:proofErr w:type="spellEnd"/>
      <w:r w:rsidRPr="00FA2E1A">
        <w:rPr>
          <w:rFonts w:ascii="Traditional Arabic" w:hAnsi="Traditional Arabic" w:cs="Traditional Arabic" w:hint="cs"/>
          <w:sz w:val="32"/>
          <w:szCs w:val="32"/>
          <w:rtl/>
          <w:lang w:bidi="ar-DZ"/>
        </w:rPr>
        <w:t xml:space="preserve"> الله </w:t>
      </w:r>
      <w:proofErr w:type="spellStart"/>
      <w:r w:rsidRPr="00FA2E1A">
        <w:rPr>
          <w:rFonts w:ascii="Traditional Arabic" w:hAnsi="Traditional Arabic" w:cs="Traditional Arabic" w:hint="cs"/>
          <w:sz w:val="32"/>
          <w:szCs w:val="32"/>
          <w:rtl/>
          <w:lang w:bidi="ar-DZ"/>
        </w:rPr>
        <w:t>وأحبؤه</w:t>
      </w:r>
      <w:proofErr w:type="spellEnd"/>
      <w:r w:rsidRPr="00FA2E1A">
        <w:rPr>
          <w:rFonts w:ascii="Traditional Arabic" w:hAnsi="Traditional Arabic" w:cs="Traditional Arabic" w:hint="cs"/>
          <w:sz w:val="32"/>
          <w:szCs w:val="32"/>
          <w:rtl/>
          <w:lang w:bidi="ar-DZ"/>
        </w:rPr>
        <w:t xml:space="preserve"> قل فلم يعذبكم بذنوبكم</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sz w:val="32"/>
          <w:szCs w:val="32"/>
          <w:rtl/>
          <w:lang w:bidi="ar-DZ"/>
        </w:rPr>
        <w:lastRenderedPageBreak/>
        <w:t xml:space="preserve">روى ابن إسحاق عن ابن عباس قال: أتى رسول الله صلى الله عليه وسلم نعمان بن قصي وبحر بن عمر </w:t>
      </w:r>
      <w:proofErr w:type="spellStart"/>
      <w:r w:rsidRPr="00FA2E1A">
        <w:rPr>
          <w:rFonts w:ascii="Traditional Arabic" w:hAnsi="Traditional Arabic" w:cs="Traditional Arabic" w:hint="cs"/>
          <w:sz w:val="32"/>
          <w:szCs w:val="32"/>
          <w:rtl/>
          <w:lang w:bidi="ar-DZ"/>
        </w:rPr>
        <w:t>وشأس</w:t>
      </w:r>
      <w:proofErr w:type="spellEnd"/>
      <w:r w:rsidRPr="00FA2E1A">
        <w:rPr>
          <w:rFonts w:ascii="Traditional Arabic" w:hAnsi="Traditional Arabic" w:cs="Traditional Arabic" w:hint="cs"/>
          <w:sz w:val="32"/>
          <w:szCs w:val="32"/>
          <w:rtl/>
          <w:lang w:bidi="ar-DZ"/>
        </w:rPr>
        <w:t xml:space="preserve"> بن عدي، فكلموه وكلمهم، و دعاهم إلى الله وحذرهم نقمته فقالوا: ما تخوفنا يا محمد</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نحن والله أبناء الله وأحباؤه</w:t>
      </w:r>
      <w:r w:rsidRPr="00FA2E1A">
        <w:rPr>
          <w:rFonts w:ascii="Traditional Arabic" w:hAnsi="Traditional Arabic" w:cs="Traditional Arabic"/>
          <w:sz w:val="32"/>
          <w:szCs w:val="32"/>
          <w:vertAlign w:val="superscript"/>
          <w:rtl/>
          <w:lang w:bidi="ar-DZ"/>
        </w:rPr>
        <w:footnoteReference w:id="249"/>
      </w:r>
      <w:r w:rsidRPr="00FA2E1A">
        <w:rPr>
          <w:rFonts w:ascii="Traditional Arabic" w:hAnsi="Traditional Arabic" w:cs="Traditional Arabic" w:hint="cs"/>
          <w:sz w:val="32"/>
          <w:szCs w:val="32"/>
          <w:rtl/>
          <w:lang w:bidi="ar-DZ"/>
        </w:rPr>
        <w:t xml:space="preserve"> كقول: النصارى، فأنزل الله فيهم قوله: </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 xml:space="preserve">نحن </w:t>
      </w:r>
      <w:proofErr w:type="spellStart"/>
      <w:r w:rsidRPr="00FA2E1A">
        <w:rPr>
          <w:rFonts w:ascii="Traditional Arabic" w:hAnsi="Traditional Arabic" w:cs="Traditional Arabic" w:hint="cs"/>
          <w:sz w:val="32"/>
          <w:szCs w:val="32"/>
          <w:rtl/>
          <w:lang w:bidi="ar-DZ"/>
        </w:rPr>
        <w:t>أبنؤا</w:t>
      </w:r>
      <w:proofErr w:type="spellEnd"/>
      <w:r w:rsidRPr="00FA2E1A">
        <w:rPr>
          <w:rFonts w:ascii="Traditional Arabic" w:hAnsi="Traditional Arabic" w:cs="Traditional Arabic" w:hint="cs"/>
          <w:sz w:val="32"/>
          <w:szCs w:val="32"/>
          <w:rtl/>
          <w:lang w:bidi="ar-DZ"/>
        </w:rPr>
        <w:t xml:space="preserve">  الله </w:t>
      </w:r>
      <w:proofErr w:type="spellStart"/>
      <w:r w:rsidRPr="00FA2E1A">
        <w:rPr>
          <w:rFonts w:ascii="Traditional Arabic" w:hAnsi="Traditional Arabic" w:cs="Traditional Arabic" w:hint="cs"/>
          <w:sz w:val="32"/>
          <w:szCs w:val="32"/>
          <w:rtl/>
          <w:lang w:bidi="ar-DZ"/>
        </w:rPr>
        <w:t>وأحبؤه</w:t>
      </w:r>
      <w:proofErr w:type="spellEnd"/>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الآية 49: قوله تعالى:</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وان احكم بينهم بما أنزل الله</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قال ابن عباس: أن جماعة من اليهود، منهم كعب بن أسيد، قال بعضهم لبعض: اذهبوا إلى محمد عليه الصلاة والسلام لعلنا نفتنه عن دينه</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فأتوه فقالوا: يا محمد، قد عرفت أن أحبار اليهود وأشرافهم، وإنا إن اتبعناك اتبعنا اليهود ولن يخالفونا، وإن بيننا وبين قوم خصومة، ونحاكمهم إليك فتقضي لنا عليهم</w:t>
      </w:r>
      <w:r w:rsidRPr="00FA2E1A">
        <w:rPr>
          <w:rFonts w:ascii="Traditional Arabic" w:hAnsi="Traditional Arabic" w:cs="Traditional Arabic"/>
          <w:sz w:val="32"/>
          <w:szCs w:val="32"/>
          <w:vertAlign w:val="superscript"/>
          <w:rtl/>
          <w:lang w:bidi="ar-DZ"/>
        </w:rPr>
        <w:footnoteReference w:id="250"/>
      </w:r>
      <w:r w:rsidRPr="00FA2E1A">
        <w:rPr>
          <w:rFonts w:ascii="Traditional Arabic" w:hAnsi="Traditional Arabic" w:cs="Traditional Arabic" w:hint="cs"/>
          <w:sz w:val="32"/>
          <w:szCs w:val="32"/>
          <w:rtl/>
          <w:lang w:bidi="ar-DZ"/>
        </w:rPr>
        <w:t>، ونحن نؤمن بك ونصدقك، فأبى ذلك رسول الله صلى عليه وسلم، فأنزل الله تعالى فيهم قوله:</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واحذرهم أن يفتنوك عن بعض ما أنزل الله إليك</w:t>
      </w:r>
      <w:r w:rsidRPr="00FA2E1A">
        <w:rPr>
          <w:rFonts w:ascii="Traditional Arabic" w:hAnsi="Traditional Arabic" w:cs="Traditional Arabic"/>
          <w:sz w:val="32"/>
          <w:szCs w:val="32"/>
          <w:rtl/>
          <w:lang w:bidi="ar-DZ"/>
        </w:rPr>
        <w:t>»</w:t>
      </w:r>
      <w:r w:rsidRPr="00FA2E1A">
        <w:rPr>
          <w:rFonts w:ascii="Traditional Arabic" w:hAnsi="Traditional Arabic" w:cs="Traditional Arabic"/>
          <w:sz w:val="32"/>
          <w:szCs w:val="32"/>
          <w:vertAlign w:val="superscript"/>
          <w:rtl/>
          <w:lang w:bidi="ar-DZ"/>
        </w:rPr>
        <w:footnoteReference w:id="251"/>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الآية60: قوله تعالى:</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و قل هل أنبئكم بشر من ذلك مثوبة عند الله</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قال ابن عباس: أتى نفر من اليهود إلى رسول الله صلى الله عليه وسلم، فسألوه عمن يوم نبه من الرسل؟ فقال:</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أومن بالله وما أنزل إلينا وما أنزل إلى إبراهيم وإسماعيل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إلى قوله:</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ونحن له مسلمون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فلما ذكر عيسى جحدوا نبوته وقالوا: والله ما نعلم أهل دين أقل حظا في الدنيا والآخرة منكم، ولا دينا شرا من دينكم</w:t>
      </w:r>
      <w:r w:rsidRPr="00FA2E1A">
        <w:rPr>
          <w:rFonts w:ascii="Traditional Arabic" w:hAnsi="Traditional Arabic" w:cs="Traditional Arabic"/>
          <w:sz w:val="32"/>
          <w:szCs w:val="32"/>
          <w:vertAlign w:val="superscript"/>
          <w:rtl/>
          <w:lang w:bidi="ar-DZ"/>
        </w:rPr>
        <w:footnoteReference w:id="252"/>
      </w:r>
      <w:r w:rsidRPr="00FA2E1A">
        <w:rPr>
          <w:rFonts w:ascii="Traditional Arabic" w:hAnsi="Traditional Arabic" w:cs="Traditional Arabic" w:hint="cs"/>
          <w:sz w:val="32"/>
          <w:szCs w:val="32"/>
          <w:rtl/>
          <w:lang w:bidi="ar-DZ"/>
        </w:rPr>
        <w:t>، فأنزل الله تعالى قوله:</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قل هل أنبئكم بشر من ذلك مثوبة عند الله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hint="cs"/>
          <w:b/>
          <w:bCs/>
          <w:sz w:val="32"/>
          <w:szCs w:val="32"/>
          <w:rtl/>
          <w:lang w:bidi="ar-DZ"/>
        </w:rPr>
        <w:t>الآية90: قوله تعالى:</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يا أيها الذين امنوا إنما الخمر والميسر</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w:t>
      </w:r>
    </w:p>
    <w:p w:rsidR="00FA2E1A" w:rsidRDefault="00FA2E1A" w:rsidP="00FA2E1A">
      <w:pPr>
        <w:bidi/>
        <w:spacing w:after="0" w:line="240" w:lineRule="auto"/>
        <w:jc w:val="both"/>
        <w:rPr>
          <w:rFonts w:ascii="Traditional Arabic" w:hAnsi="Traditional Arabic" w:cs="Traditional Arabic"/>
          <w:sz w:val="32"/>
          <w:szCs w:val="32"/>
          <w:lang w:bidi="ar-DZ"/>
        </w:rPr>
      </w:pPr>
      <w:r w:rsidRPr="00FA2E1A">
        <w:rPr>
          <w:rFonts w:ascii="Traditional Arabic" w:hAnsi="Traditional Arabic" w:cs="Traditional Arabic" w:hint="cs"/>
          <w:sz w:val="32"/>
          <w:szCs w:val="32"/>
          <w:rtl/>
          <w:lang w:bidi="ar-DZ"/>
        </w:rPr>
        <w:t>عن مصعب بن سعد بن أبي وقاص عن أبيه قال: أتيت على نفر من المهاجرين فقالوا: تعال نطعمك ونسقيك خمرا، وذلك قبل أن يحرم الخمر، فأتيتهم في حش، والحش البستان، وإذا رأس جزور مشويا عندهم، ودن من الخمر، فأكلت وشربت معهم، وذكرت الأنصار والمهاجرين، فقلت: المهاجرون خير من الأنصار، فأخذ رجل لحي الرأس فجدع اتقي بذلك، فأتيت رسول الله صلى الله عليه وسلم، فأخبرته، فأنزل الله في شأن الخمر</w:t>
      </w:r>
      <w:r w:rsidRPr="00FA2E1A">
        <w:rPr>
          <w:rFonts w:ascii="Traditional Arabic" w:hAnsi="Traditional Arabic" w:cs="Traditional Arabic"/>
          <w:sz w:val="32"/>
          <w:szCs w:val="32"/>
          <w:vertAlign w:val="superscript"/>
          <w:rtl/>
          <w:lang w:bidi="ar-DZ"/>
        </w:rPr>
        <w:footnoteReference w:id="253"/>
      </w:r>
      <w:r w:rsidRPr="00FA2E1A">
        <w:rPr>
          <w:rFonts w:ascii="Traditional Arabic" w:hAnsi="Traditional Arabic" w:cs="Traditional Arabic" w:hint="cs"/>
          <w:sz w:val="32"/>
          <w:szCs w:val="32"/>
          <w:rtl/>
          <w:lang w:bidi="ar-DZ"/>
        </w:rPr>
        <w:t>.</w:t>
      </w:r>
    </w:p>
    <w:p w:rsidR="00FA2E1A" w:rsidRDefault="00FA2E1A" w:rsidP="00FA2E1A">
      <w:pPr>
        <w:bidi/>
        <w:spacing w:after="0" w:line="240" w:lineRule="auto"/>
        <w:jc w:val="both"/>
        <w:rPr>
          <w:rFonts w:ascii="Traditional Arabic" w:hAnsi="Traditional Arabic" w:cs="Traditional Arabic"/>
          <w:sz w:val="32"/>
          <w:szCs w:val="32"/>
          <w:lang w:bidi="ar-DZ"/>
        </w:rPr>
      </w:pPr>
    </w:p>
    <w:p w:rsidR="00FA2E1A" w:rsidRDefault="00FA2E1A" w:rsidP="00FA2E1A">
      <w:pPr>
        <w:bidi/>
        <w:spacing w:after="0" w:line="240" w:lineRule="auto"/>
        <w:jc w:val="both"/>
        <w:rPr>
          <w:rFonts w:ascii="Traditional Arabic" w:hAnsi="Traditional Arabic" w:cs="Traditional Arabic"/>
          <w:sz w:val="32"/>
          <w:szCs w:val="32"/>
          <w:lang w:bidi="ar-DZ"/>
        </w:rPr>
      </w:pPr>
    </w:p>
    <w:p w:rsidR="00FA2E1A" w:rsidRDefault="00FA2E1A" w:rsidP="00FA2E1A">
      <w:pPr>
        <w:bidi/>
        <w:spacing w:after="0" w:line="240" w:lineRule="auto"/>
        <w:jc w:val="both"/>
        <w:rPr>
          <w:rFonts w:ascii="Traditional Arabic" w:hAnsi="Traditional Arabic" w:cs="Traditional Arabic"/>
          <w:sz w:val="32"/>
          <w:szCs w:val="32"/>
          <w:lang w:bidi="ar-DZ"/>
        </w:rPr>
      </w:pPr>
    </w:p>
    <w:p w:rsidR="00FA2E1A" w:rsidRDefault="00FA2E1A" w:rsidP="00FA2E1A">
      <w:pPr>
        <w:bidi/>
        <w:spacing w:after="0" w:line="240" w:lineRule="auto"/>
        <w:jc w:val="both"/>
        <w:rPr>
          <w:rFonts w:ascii="Traditional Arabic" w:hAnsi="Traditional Arabic" w:cs="Traditional Arabic"/>
          <w:sz w:val="32"/>
          <w:szCs w:val="32"/>
          <w:lang w:bidi="ar-DZ"/>
        </w:rPr>
      </w:pP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p>
    <w:p w:rsidR="00FA2E1A" w:rsidRPr="00A35A1B" w:rsidRDefault="00A33A1E" w:rsidP="00F96306">
      <w:pPr>
        <w:pStyle w:val="Titre1"/>
        <w:bidi/>
        <w:jc w:val="center"/>
        <w:rPr>
          <w:rFonts w:ascii="Simplified Arabic" w:hAnsi="Simplified Arabic" w:cs="Simplified Arabic"/>
          <w:b/>
          <w:bCs/>
          <w:color w:val="auto"/>
          <w:sz w:val="36"/>
          <w:szCs w:val="36"/>
          <w:u w:val="single"/>
          <w:rtl/>
          <w:lang w:bidi="ar-DZ"/>
        </w:rPr>
      </w:pPr>
      <w:bookmarkStart w:id="22" w:name="_Toc106530712"/>
      <w:r w:rsidRPr="00A35A1B">
        <w:rPr>
          <w:rFonts w:ascii="Simplified Arabic" w:hAnsi="Simplified Arabic" w:cs="Simplified Arabic"/>
          <w:b/>
          <w:bCs/>
          <w:color w:val="auto"/>
          <w:sz w:val="36"/>
          <w:szCs w:val="36"/>
          <w:u w:val="single"/>
          <w:rtl/>
          <w:lang w:bidi="ar-DZ"/>
        </w:rPr>
        <w:lastRenderedPageBreak/>
        <w:t xml:space="preserve">المبحث الثاني: </w:t>
      </w:r>
      <w:r w:rsidR="00FA2E1A" w:rsidRPr="00A35A1B">
        <w:rPr>
          <w:rFonts w:ascii="Simplified Arabic" w:hAnsi="Simplified Arabic" w:cs="Simplified Arabic"/>
          <w:b/>
          <w:bCs/>
          <w:color w:val="auto"/>
          <w:sz w:val="36"/>
          <w:szCs w:val="36"/>
          <w:u w:val="single"/>
          <w:rtl/>
          <w:lang w:bidi="ar-DZ"/>
        </w:rPr>
        <w:t>نماذج مختارة من سورة المائدة وبيان أثرها في المعنى في القرآن الكريم:</w:t>
      </w:r>
      <w:bookmarkEnd w:id="22"/>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ـ الأنموذج الأول: </w:t>
      </w:r>
      <w:r w:rsidRPr="00FA2E1A">
        <w:rPr>
          <w:rFonts w:ascii="Traditional Arabic" w:hAnsi="Traditional Arabic" w:cs="Traditional Arabic"/>
          <w:sz w:val="32"/>
          <w:szCs w:val="32"/>
          <w:rtl/>
          <w:lang w:bidi="ar-DZ"/>
        </w:rPr>
        <w:t>قال تعالى: «</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ما على الرسول إلاّ البلاغ والله يعلم ما تبدون وما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تكتمون ». المائدة 99.</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 xml:space="preserve">ـ </w:t>
      </w:r>
      <w:r w:rsidRPr="00FA2E1A">
        <w:rPr>
          <w:rFonts w:ascii="Traditional Arabic" w:hAnsi="Traditional Arabic" w:cs="Traditional Arabic" w:hint="cs"/>
          <w:b/>
          <w:bCs/>
          <w:sz w:val="32"/>
          <w:szCs w:val="32"/>
          <w:rtl/>
          <w:lang w:bidi="ar-DZ"/>
        </w:rPr>
        <w:t xml:space="preserve">تفسير </w:t>
      </w:r>
      <w:r w:rsidRPr="00FA2E1A">
        <w:rPr>
          <w:rFonts w:ascii="Traditional Arabic" w:hAnsi="Traditional Arabic" w:cs="Traditional Arabic"/>
          <w:b/>
          <w:bCs/>
          <w:sz w:val="32"/>
          <w:szCs w:val="32"/>
          <w:rtl/>
          <w:lang w:bidi="ar-DZ"/>
        </w:rPr>
        <w:t>الآية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ـ تبين الآية الكريمة أن التكليف الذي كلف به رسول الله صلى الله عليه وسلم، وهو التبليغ، فهي ليست كما تحمل في طياتها الوعد والوعيد، وهو تكفل الله تبليغهم الدعوة فتعالى يعلم ما في قلوبهم وما تبديه أعمالهم، وما تنطق به جوارحكم، وهو أيضا يعلم كتمان أسرارهم والأعمال الفاسدة والخيرة وإيمانكم وكفرهم به. ويجازيهم هو ثوابا وعقابا</w:t>
      </w:r>
      <w:r w:rsidRPr="00FA2E1A">
        <w:rPr>
          <w:rFonts w:ascii="Traditional Arabic" w:hAnsi="Traditional Arabic" w:cs="Traditional Arabic"/>
          <w:sz w:val="32"/>
          <w:szCs w:val="32"/>
          <w:vertAlign w:val="superscript"/>
          <w:rtl/>
          <w:lang w:bidi="ar-DZ"/>
        </w:rPr>
        <w:footnoteReference w:id="254"/>
      </w:r>
      <w:r w:rsidRPr="00FA2E1A">
        <w:rPr>
          <w:rFonts w:ascii="Traditional Arabic" w:hAnsi="Traditional Arabic" w:cs="Traditional Arabic"/>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ـ فهذا دليل على أن هذا الخطاب هو موجه للأمة، نظرا لإلزام الرسول صلى الله عليه وسلم بتبليغ رسالته وأبلغكم أنتم كأمة مسلمة بتبليغها وتفشيها، وهذا لعلم الله تعالى بما تكتم الصدور والعقول، غير أن الرسول لم يستطيع أن يكتم شيئا أُمِر بتبليغه على أمته</w:t>
      </w:r>
      <w:r w:rsidRPr="00FA2E1A">
        <w:rPr>
          <w:rFonts w:ascii="Traditional Arabic" w:hAnsi="Traditional Arabic" w:cs="Traditional Arabic"/>
          <w:sz w:val="32"/>
          <w:szCs w:val="32"/>
          <w:vertAlign w:val="superscript"/>
          <w:rtl/>
          <w:lang w:bidi="ar-DZ"/>
        </w:rPr>
        <w:footnoteReference w:id="255"/>
      </w:r>
      <w:r w:rsidRPr="00FA2E1A">
        <w:rPr>
          <w:rFonts w:ascii="Traditional Arabic" w:hAnsi="Traditional Arabic" w:cs="Traditional Arabic" w:hint="cs"/>
          <w:sz w:val="32"/>
          <w:szCs w:val="32"/>
          <w:rtl/>
          <w:lang w:bidi="ar-DZ"/>
        </w:rPr>
        <w:t>.</w:t>
      </w:r>
      <w:r w:rsidRPr="00FA2E1A">
        <w:rPr>
          <w:rFonts w:ascii="Traditional Arabic" w:hAnsi="Traditional Arabic" w:cs="Traditional Arabic"/>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إعراب الآية: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ـ </w:t>
      </w:r>
      <w:r w:rsidRPr="00FA2E1A">
        <w:rPr>
          <w:rFonts w:ascii="Traditional Arabic" w:hAnsi="Traditional Arabic" w:cs="Traditional Arabic"/>
          <w:sz w:val="32"/>
          <w:szCs w:val="32"/>
          <w:rtl/>
          <w:lang w:bidi="ar-DZ"/>
        </w:rPr>
        <w:t>قوله تعالى « وما تبدون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ما:</w:t>
      </w:r>
      <w:r w:rsidRPr="00FA2E1A">
        <w:rPr>
          <w:rFonts w:ascii="Traditional Arabic" w:hAnsi="Traditional Arabic" w:cs="Traditional Arabic"/>
          <w:sz w:val="32"/>
          <w:szCs w:val="32"/>
          <w:rtl/>
          <w:lang w:bidi="ar-DZ"/>
        </w:rPr>
        <w:t xml:space="preserve"> اسم موصول بمعنى الذي مبني على السكون في محل نصب مفعول به.</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تبدون:</w:t>
      </w:r>
      <w:r w:rsidRPr="00FA2E1A">
        <w:rPr>
          <w:rFonts w:ascii="Traditional Arabic" w:hAnsi="Traditional Arabic" w:cs="Traditional Arabic"/>
          <w:sz w:val="32"/>
          <w:szCs w:val="32"/>
          <w:rtl/>
          <w:lang w:bidi="ar-DZ"/>
        </w:rPr>
        <w:t xml:space="preserve"> فعل مضارع وعلامة رفعه ثبوت النون لأنه من الأفعال الخمسة، والواو ضمير متصل  في محل رفع فاعل، والجملة الفعلية ( تبدون ) صلة الموصول الاسمي (ما) لا محل لها من الإعراب، وضمير الصلة العائد هو ضمير المفعول به تقديره ( يعلم ما تبدونه)</w:t>
      </w:r>
      <w:r w:rsidRPr="00FA2E1A">
        <w:rPr>
          <w:rFonts w:ascii="Traditional Arabic" w:hAnsi="Traditional Arabic" w:cs="Traditional Arabic"/>
          <w:sz w:val="32"/>
          <w:szCs w:val="32"/>
          <w:vertAlign w:val="superscript"/>
          <w:rtl/>
          <w:lang w:bidi="ar-DZ"/>
        </w:rPr>
        <w:footnoteReference w:id="256"/>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ـ ويحتمل أن تكون ما حرفا مصدريا مبنيا على السكون لا محل له من الإعراب، والجملة الفعلية (تبدون) صلة الموصول الحرفي ما لا محل لها من الإعراب، والمصدر المؤول من ما وصلتها (إبداءكم). في محل نصب مفعول به للفعل يعلم</w:t>
      </w:r>
      <w:r w:rsidRPr="00FA2E1A">
        <w:rPr>
          <w:rFonts w:ascii="Traditional Arabic" w:hAnsi="Traditional Arabic" w:cs="Traditional Arabic"/>
          <w:sz w:val="32"/>
          <w:szCs w:val="32"/>
          <w:vertAlign w:val="superscript"/>
          <w:rtl/>
          <w:lang w:bidi="ar-DZ"/>
        </w:rPr>
        <w:footnoteReference w:id="257"/>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ـ قوله تعالى « وما تكتمون»</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و ما: الواو: حرف عطف مبني على الفتح لا محل من الإعراب.</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ما : اسم موصول بمعنى الذي مبني على السكون في محل نصب معطوف على مفعول به.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تكتمون:  فعل مضارع مرفوع وعلامة رفعه ثبوت النون، لأنه من الأفعال الخمسة والواو </w:t>
      </w:r>
      <w:r>
        <w:rPr>
          <w:rFonts w:ascii="Traditional Arabic" w:hAnsi="Traditional Arabic" w:cs="Traditional Arabic"/>
          <w:sz w:val="32"/>
          <w:szCs w:val="32"/>
          <w:lang w:bidi="ar-DZ"/>
        </w:rPr>
        <w:t xml:space="preserve"> </w:t>
      </w:r>
      <w:r w:rsidRPr="00FA2E1A">
        <w:rPr>
          <w:rFonts w:ascii="Traditional Arabic" w:hAnsi="Traditional Arabic" w:cs="Traditional Arabic"/>
          <w:sz w:val="32"/>
          <w:szCs w:val="32"/>
          <w:rtl/>
          <w:lang w:bidi="ar-DZ"/>
        </w:rPr>
        <w:t>ضمير متصل مبني في محل رفع فاعل</w:t>
      </w:r>
      <w:r w:rsidRPr="00FA2E1A">
        <w:rPr>
          <w:rFonts w:ascii="Traditional Arabic" w:hAnsi="Traditional Arabic" w:cs="Traditional Arabic"/>
          <w:sz w:val="32"/>
          <w:szCs w:val="32"/>
          <w:vertAlign w:val="superscript"/>
          <w:rtl/>
          <w:lang w:bidi="ar-DZ"/>
        </w:rPr>
        <w:footnoteReference w:id="258"/>
      </w:r>
      <w:r w:rsidRPr="00FA2E1A">
        <w:rPr>
          <w:rFonts w:ascii="Traditional Arabic" w:hAnsi="Traditional Arabic" w:cs="Traditional Arabic"/>
          <w:sz w:val="32"/>
          <w:szCs w:val="32"/>
          <w:rtl/>
          <w:lang w:bidi="ar-DZ"/>
        </w:rPr>
        <w:t xml:space="preserve">، والجملة الفعلية  (تكتمون) صلة الموصول </w:t>
      </w:r>
      <w:r>
        <w:rPr>
          <w:rFonts w:ascii="Traditional Arabic" w:hAnsi="Traditional Arabic" w:cs="Traditional Arabic"/>
          <w:sz w:val="32"/>
          <w:szCs w:val="32"/>
          <w:lang w:bidi="ar-DZ"/>
        </w:rPr>
        <w:t xml:space="preserve"> </w:t>
      </w:r>
      <w:r w:rsidRPr="00FA2E1A">
        <w:rPr>
          <w:rFonts w:ascii="Traditional Arabic" w:hAnsi="Traditional Arabic" w:cs="Traditional Arabic"/>
          <w:sz w:val="32"/>
          <w:szCs w:val="32"/>
          <w:rtl/>
          <w:lang w:bidi="ar-DZ"/>
        </w:rPr>
        <w:t xml:space="preserve">الاسمي (ما)، لا محل لها من الإعراب، وضمير الصلة العائد محذوف وهو ضمير المفعول </w:t>
      </w:r>
      <w:r>
        <w:rPr>
          <w:rFonts w:ascii="Traditional Arabic" w:hAnsi="Traditional Arabic" w:cs="Traditional Arabic"/>
          <w:sz w:val="32"/>
          <w:szCs w:val="32"/>
          <w:lang w:bidi="ar-DZ"/>
        </w:rPr>
        <w:t xml:space="preserve"> </w:t>
      </w:r>
      <w:r w:rsidRPr="00FA2E1A">
        <w:rPr>
          <w:rFonts w:ascii="Traditional Arabic" w:hAnsi="Traditional Arabic" w:cs="Traditional Arabic"/>
          <w:sz w:val="32"/>
          <w:szCs w:val="32"/>
          <w:rtl/>
          <w:lang w:bidi="ar-DZ"/>
        </w:rPr>
        <w:t>به تقديره ( تكتمونه).</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ـ و يحتمل أن تكون ما حرف مصدري مبني على السكون لا محل لها من الإعراب، والجملة الفعلية (تكتمون ) ، صلة الموصول الحرفي (ما) لا محل لها  من الإعراب، والمصدر المؤول من ما والف</w:t>
      </w:r>
      <w:r>
        <w:rPr>
          <w:rFonts w:ascii="Traditional Arabic" w:hAnsi="Traditional Arabic" w:cs="Traditional Arabic"/>
          <w:sz w:val="32"/>
          <w:szCs w:val="32"/>
          <w:rtl/>
          <w:lang w:bidi="ar-DZ"/>
        </w:rPr>
        <w:t>عل بعدها (كتمانكم، أو كتمكم) في</w:t>
      </w:r>
      <w:r>
        <w:rPr>
          <w:rFonts w:ascii="Traditional Arabic" w:hAnsi="Traditional Arabic" w:cs="Traditional Arabic"/>
          <w:sz w:val="32"/>
          <w:szCs w:val="32"/>
          <w:lang w:bidi="ar-DZ"/>
        </w:rPr>
        <w:t xml:space="preserve"> </w:t>
      </w:r>
      <w:r w:rsidRPr="00FA2E1A">
        <w:rPr>
          <w:rFonts w:ascii="Traditional Arabic" w:hAnsi="Traditional Arabic" w:cs="Traditional Arabic"/>
          <w:sz w:val="32"/>
          <w:szCs w:val="32"/>
          <w:rtl/>
          <w:lang w:bidi="ar-DZ"/>
        </w:rPr>
        <w:t>محل نصب مفعول به</w:t>
      </w:r>
      <w:r w:rsidRPr="00FA2E1A">
        <w:rPr>
          <w:rFonts w:ascii="Traditional Arabic" w:hAnsi="Traditional Arabic" w:cs="Traditional Arabic"/>
          <w:sz w:val="32"/>
          <w:szCs w:val="32"/>
          <w:vertAlign w:val="superscript"/>
          <w:rtl/>
          <w:lang w:bidi="ar-DZ"/>
        </w:rPr>
        <w:footnoteReference w:id="259"/>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أثر الموصول في الآية: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 xml:space="preserve">يعبر القرآن الكريم بالاسم الموصول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ما</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الذي يفيد العموم و التبليغ، كما</w:t>
      </w:r>
      <w:r w:rsidRPr="00FA2E1A">
        <w:rPr>
          <w:rFonts w:ascii="Traditional Arabic" w:hAnsi="Traditional Arabic" w:cs="Traditional Arabic"/>
          <w:sz w:val="32"/>
          <w:szCs w:val="32"/>
          <w:rtl/>
          <w:lang w:bidi="ar-DZ"/>
        </w:rPr>
        <w:t xml:space="preserve"> يلاحظ أن الآية ورد فيها اسمان موصولان وهما (ما).</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وكانت جملته صلتيهما فعليتين (تبدون، تكتمون) وضمير الصلة العائد كل منهما محذوف تم تقديره، كما جاز أن تكون في هذين الموضعين حرف مصدري، وذلك أنه تم تقدير المصدرين المؤولين منهما، وظهر محلهما في الإعراب في السياق، وهذا الموصول جاء من أجل برهان وبيان قدرة الله تعالى </w:t>
      </w:r>
      <w:r w:rsidRPr="00FA2E1A">
        <w:rPr>
          <w:rFonts w:ascii="Traditional Arabic" w:hAnsi="Traditional Arabic" w:cs="Traditional Arabic"/>
          <w:sz w:val="32"/>
          <w:szCs w:val="32"/>
          <w:vertAlign w:val="superscript"/>
          <w:rtl/>
          <w:lang w:bidi="ar-DZ"/>
        </w:rPr>
        <w:footnoteReference w:id="260"/>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الأنموذج الثاني: </w:t>
      </w:r>
      <w:r w:rsidRPr="00FA2E1A">
        <w:rPr>
          <w:rFonts w:ascii="Traditional Arabic" w:hAnsi="Traditional Arabic" w:cs="Traditional Arabic"/>
          <w:sz w:val="32"/>
          <w:szCs w:val="32"/>
          <w:rtl/>
          <w:lang w:bidi="ar-DZ"/>
        </w:rPr>
        <w:t>قال تعالى « يا أيها الذين آمنوا عليكم أنفسكم لا يضركم من ضلَّ إذا اهتديتم إلى الله مرجعكم جميعا فينبئكم بما كنتم تعلمون » المائدة 105.</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 xml:space="preserve">ـ </w:t>
      </w:r>
      <w:r w:rsidRPr="00FA2E1A">
        <w:rPr>
          <w:rFonts w:ascii="Traditional Arabic" w:hAnsi="Traditional Arabic" w:cs="Traditional Arabic" w:hint="cs"/>
          <w:b/>
          <w:bCs/>
          <w:sz w:val="32"/>
          <w:szCs w:val="32"/>
          <w:rtl/>
          <w:lang w:bidi="ar-DZ"/>
        </w:rPr>
        <w:t>تفسير</w:t>
      </w:r>
      <w:r w:rsidRPr="00FA2E1A">
        <w:rPr>
          <w:rFonts w:ascii="Traditional Arabic" w:hAnsi="Traditional Arabic" w:cs="Traditional Arabic"/>
          <w:b/>
          <w:bCs/>
          <w:sz w:val="32"/>
          <w:szCs w:val="32"/>
          <w:rtl/>
          <w:lang w:bidi="ar-DZ"/>
        </w:rPr>
        <w:t xml:space="preserve"> الآية :</w:t>
      </w:r>
      <w:r w:rsidRPr="00FA2E1A">
        <w:rPr>
          <w:rFonts w:ascii="Traditional Arabic" w:hAnsi="Traditional Arabic" w:cs="Traditional Arabic"/>
          <w:b/>
          <w:bCs/>
          <w:sz w:val="32"/>
          <w:szCs w:val="32"/>
          <w:rtl/>
          <w:lang w:bidi="ar-DZ"/>
        </w:rPr>
        <w:tab/>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لمّا ذكر الله سبحانه وتعالى إكبار المشركين عن دين الله ورسوله وعدم إيمانهم به، دعا المسلمين بصفة الإيمان وخاطبهم الله بها، يا أيها الذين آمنوا بالله و التزموا شرعه، فكان هذا تعقيبا بتعليم المسلمين إنهاء المناظرة والمجادلة إذا ظهر الإكبار، وهذا يكون بالاشتغال </w:t>
      </w:r>
      <w:r>
        <w:rPr>
          <w:rFonts w:ascii="Traditional Arabic" w:hAnsi="Traditional Arabic" w:cs="Traditional Arabic"/>
          <w:sz w:val="32"/>
          <w:szCs w:val="32"/>
          <w:lang w:bidi="ar-DZ"/>
        </w:rPr>
        <w:t xml:space="preserve"> </w:t>
      </w:r>
      <w:r w:rsidRPr="00FA2E1A">
        <w:rPr>
          <w:rFonts w:ascii="Traditional Arabic" w:hAnsi="Traditional Arabic" w:cs="Traditional Arabic"/>
          <w:sz w:val="32"/>
          <w:szCs w:val="32"/>
          <w:rtl/>
          <w:lang w:bidi="ar-DZ"/>
        </w:rPr>
        <w:t xml:space="preserve">بإكمال اهتدائكم والتزام أمر ربهم بما في ذلك واجب الدعوة إلى الله، وعدم وجوب المسؤولية </w:t>
      </w:r>
      <w:r>
        <w:rPr>
          <w:rFonts w:ascii="Traditional Arabic" w:hAnsi="Traditional Arabic" w:cs="Traditional Arabic"/>
          <w:sz w:val="32"/>
          <w:szCs w:val="32"/>
          <w:lang w:bidi="ar-DZ"/>
        </w:rPr>
        <w:t xml:space="preserve"> </w:t>
      </w:r>
      <w:r w:rsidRPr="00FA2E1A">
        <w:rPr>
          <w:rFonts w:ascii="Traditional Arabic" w:hAnsi="Traditional Arabic" w:cs="Traditional Arabic"/>
          <w:sz w:val="32"/>
          <w:szCs w:val="32"/>
          <w:rtl/>
          <w:lang w:bidi="ar-DZ"/>
        </w:rPr>
        <w:t>عن تحصيل هداية الضالين، كما قال تعالى: « إنك لا تهدي من أحببت ولكن الله يهدي من يشاء»</w:t>
      </w:r>
      <w:r w:rsidRPr="00FA2E1A">
        <w:rPr>
          <w:rFonts w:ascii="Traditional Arabic" w:hAnsi="Traditional Arabic" w:cs="Traditional Arabic"/>
          <w:sz w:val="32"/>
          <w:szCs w:val="32"/>
          <w:vertAlign w:val="superscript"/>
          <w:rtl/>
          <w:lang w:bidi="ar-DZ"/>
        </w:rPr>
        <w:footnoteReference w:id="261"/>
      </w:r>
      <w:r w:rsidRPr="00FA2E1A">
        <w:rPr>
          <w:rFonts w:ascii="Traditional Arabic" w:hAnsi="Traditional Arabic" w:cs="Traditional Arabic"/>
          <w:sz w:val="32"/>
          <w:szCs w:val="32"/>
          <w:rtl/>
          <w:lang w:bidi="ar-DZ"/>
        </w:rPr>
        <w:t xml:space="preserve">، لا يضركم الذي ضل بضلاله، فلا تحملوا وزره، ولئن تحاسبوا على ضلاله، إذا </w:t>
      </w:r>
      <w:r>
        <w:rPr>
          <w:rFonts w:ascii="Traditional Arabic" w:hAnsi="Traditional Arabic" w:cs="Traditional Arabic"/>
          <w:sz w:val="32"/>
          <w:szCs w:val="32"/>
          <w:lang w:bidi="ar-DZ"/>
        </w:rPr>
        <w:t xml:space="preserve"> </w:t>
      </w:r>
      <w:r w:rsidRPr="00FA2E1A">
        <w:rPr>
          <w:rFonts w:ascii="Traditional Arabic" w:hAnsi="Traditional Arabic" w:cs="Traditional Arabic"/>
          <w:sz w:val="32"/>
          <w:szCs w:val="32"/>
          <w:rtl/>
          <w:lang w:bidi="ar-DZ"/>
        </w:rPr>
        <w:t xml:space="preserve">أبرأتم على ذمتكم </w:t>
      </w:r>
      <w:r w:rsidRPr="00FA2E1A">
        <w:rPr>
          <w:rFonts w:ascii="Traditional Arabic" w:hAnsi="Traditional Arabic" w:cs="Traditional Arabic"/>
          <w:sz w:val="32"/>
          <w:szCs w:val="32"/>
          <w:rtl/>
          <w:lang w:bidi="ar-DZ"/>
        </w:rPr>
        <w:lastRenderedPageBreak/>
        <w:t>بالتبليغ و الدعوة، ثم يختم سبحانه وتعالى إليه وحدكم رجوعكم جميعا، فينبئكم ويخبركم بالذي كنتم تعملونه أو بعملكم ويجزيكم به</w:t>
      </w:r>
      <w:r w:rsidRPr="00FA2E1A">
        <w:rPr>
          <w:rFonts w:ascii="Traditional Arabic" w:hAnsi="Traditional Arabic" w:cs="Traditional Arabic"/>
          <w:sz w:val="32"/>
          <w:szCs w:val="32"/>
          <w:vertAlign w:val="superscript"/>
          <w:rtl/>
          <w:lang w:bidi="ar-DZ"/>
        </w:rPr>
        <w:footnoteReference w:id="262"/>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ـ إعراب الآية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ـ </w:t>
      </w:r>
      <w:r w:rsidRPr="00FA2E1A">
        <w:rPr>
          <w:rFonts w:ascii="Traditional Arabic" w:hAnsi="Traditional Arabic" w:cs="Traditional Arabic"/>
          <w:sz w:val="32"/>
          <w:szCs w:val="32"/>
          <w:rtl/>
          <w:lang w:bidi="ar-DZ"/>
        </w:rPr>
        <w:t>قوله تعالى:« وال</w:t>
      </w:r>
      <w:r w:rsidRPr="00FA2E1A">
        <w:rPr>
          <w:rFonts w:ascii="Traditional Arabic" w:hAnsi="Traditional Arabic" w:cs="Traditional Arabic" w:hint="cs"/>
          <w:sz w:val="32"/>
          <w:szCs w:val="32"/>
          <w:rtl/>
          <w:lang w:bidi="ar-DZ"/>
        </w:rPr>
        <w:t>ذ</w:t>
      </w:r>
      <w:r w:rsidRPr="00FA2E1A">
        <w:rPr>
          <w:rFonts w:ascii="Traditional Arabic" w:hAnsi="Traditional Arabic" w:cs="Traditional Arabic"/>
          <w:sz w:val="32"/>
          <w:szCs w:val="32"/>
          <w:rtl/>
          <w:lang w:bidi="ar-DZ"/>
        </w:rPr>
        <w:t>ين آمنوا».</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الذين: </w:t>
      </w:r>
      <w:r w:rsidRPr="00FA2E1A">
        <w:rPr>
          <w:rFonts w:ascii="Traditional Arabic" w:hAnsi="Traditional Arabic" w:cs="Traditional Arabic"/>
          <w:sz w:val="32"/>
          <w:szCs w:val="32"/>
          <w:rtl/>
          <w:lang w:bidi="ar-DZ"/>
        </w:rPr>
        <w:t>اسم موصول مبني على الفتح في محل نصب بدل من (أي)، أو نعت له</w:t>
      </w:r>
      <w:r>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آمنوا:</w:t>
      </w:r>
      <w:r w:rsidRPr="00FA2E1A">
        <w:rPr>
          <w:rFonts w:ascii="Traditional Arabic" w:hAnsi="Traditional Arabic" w:cs="Traditional Arabic"/>
          <w:sz w:val="32"/>
          <w:szCs w:val="32"/>
          <w:rtl/>
          <w:lang w:bidi="ar-DZ"/>
        </w:rPr>
        <w:t xml:space="preserve"> فعل ماضي مبني على الضم لاتصاله بواو الجماعة،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الواو: ضمير متصل في محل رفع فاعل والجملة الفعلية (آمنوا) صلة الموصول الاسمي (الذين) لا محل لها من الإعراب، وضمير الصلة العائد هو ضمير الفاعل المتصل بالواو</w:t>
      </w:r>
      <w:r w:rsidRPr="00FA2E1A">
        <w:rPr>
          <w:rFonts w:ascii="Traditional Arabic" w:hAnsi="Traditional Arabic" w:cs="Traditional Arabic"/>
          <w:sz w:val="32"/>
          <w:szCs w:val="32"/>
          <w:vertAlign w:val="superscript"/>
          <w:rtl/>
          <w:lang w:bidi="ar-DZ"/>
        </w:rPr>
        <w:footnoteReference w:id="263"/>
      </w:r>
      <w:r w:rsidRPr="00FA2E1A">
        <w:rPr>
          <w:rFonts w:ascii="Traditional Arabic" w:hAnsi="Traditional Arabic" w:cs="Traditional Arabic"/>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ـ  قوله تعالى «من ضلَّ».</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من:</w:t>
      </w:r>
      <w:r w:rsidRPr="00FA2E1A">
        <w:rPr>
          <w:rFonts w:ascii="Traditional Arabic" w:hAnsi="Traditional Arabic" w:cs="Traditional Arabic"/>
          <w:sz w:val="32"/>
          <w:szCs w:val="32"/>
          <w:rtl/>
          <w:lang w:bidi="ar-DZ"/>
        </w:rPr>
        <w:t xml:space="preserve"> اسم موصول بمعنى الذي مبني على السكون في محل رفع فاعل.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ضلَّ:</w:t>
      </w:r>
      <w:r w:rsidRPr="00FA2E1A">
        <w:rPr>
          <w:rFonts w:ascii="Traditional Arabic" w:hAnsi="Traditional Arabic" w:cs="Traditional Arabic"/>
          <w:sz w:val="32"/>
          <w:szCs w:val="32"/>
          <w:rtl/>
          <w:lang w:bidi="ar-DZ"/>
        </w:rPr>
        <w:t xml:space="preserve"> فعل ماضي مبني على الفتح والفاعل ضمير مستتر تقديره هو، والجملة الفعلية(ضلَّ)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وفاعلها المستتر صلة الموصول الاسمي (من) لا محل لها من الإعراب، وضمير الصلة </w:t>
      </w:r>
      <w:r>
        <w:rPr>
          <w:rFonts w:ascii="Traditional Arabic" w:hAnsi="Traditional Arabic" w:cs="Traditional Arabic"/>
          <w:sz w:val="32"/>
          <w:szCs w:val="32"/>
          <w:lang w:bidi="ar-DZ"/>
        </w:rPr>
        <w:t xml:space="preserve"> </w:t>
      </w:r>
      <w:r w:rsidRPr="00FA2E1A">
        <w:rPr>
          <w:rFonts w:ascii="Traditional Arabic" w:hAnsi="Traditional Arabic" w:cs="Traditional Arabic"/>
          <w:sz w:val="32"/>
          <w:szCs w:val="32"/>
          <w:rtl/>
          <w:lang w:bidi="ar-DZ"/>
        </w:rPr>
        <w:t>العائد هو ضمير الفاعل المستتر تقديره هو</w:t>
      </w:r>
      <w:r w:rsidRPr="00FA2E1A">
        <w:rPr>
          <w:rFonts w:ascii="Traditional Arabic" w:hAnsi="Traditional Arabic" w:cs="Traditional Arabic"/>
          <w:sz w:val="32"/>
          <w:szCs w:val="32"/>
          <w:vertAlign w:val="superscript"/>
          <w:rtl/>
          <w:lang w:bidi="ar-DZ"/>
        </w:rPr>
        <w:footnoteReference w:id="264"/>
      </w:r>
      <w:r w:rsidRPr="00FA2E1A">
        <w:rPr>
          <w:rFonts w:ascii="Traditional Arabic" w:hAnsi="Traditional Arabic" w:cs="Traditional Arabic"/>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ـ قول تعالى «بما كنتم تعملون».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بما: </w:t>
      </w:r>
      <w:r w:rsidRPr="00FA2E1A">
        <w:rPr>
          <w:rFonts w:ascii="Traditional Arabic" w:hAnsi="Traditional Arabic" w:cs="Traditional Arabic"/>
          <w:sz w:val="32"/>
          <w:szCs w:val="32"/>
          <w:rtl/>
          <w:lang w:bidi="ar-DZ"/>
        </w:rPr>
        <w:t>الباء: حرف جر مبني على الكسر لا محل له من الإعراب وما: اسم موصول بمعنى الذي مبني على السكون فيمحل جر،</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والجار والمجرور متعلقان بالفعل (ينبئكم).</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كنتم: </w:t>
      </w:r>
      <w:r w:rsidRPr="00FA2E1A">
        <w:rPr>
          <w:rFonts w:ascii="Traditional Arabic" w:hAnsi="Traditional Arabic" w:cs="Traditional Arabic"/>
          <w:sz w:val="32"/>
          <w:szCs w:val="32"/>
          <w:rtl/>
          <w:lang w:bidi="ar-DZ"/>
        </w:rPr>
        <w:t>فعل ماضي ناقص مبني على السكون لاتصاله بضمير رفع متحرك والتاء ضمير متصل مبني على الضم في محل رفع اسم كان والميم لجمع الذكور حرف مبني على السكون لا محل له من الإعراب.</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تعملون</w:t>
      </w:r>
      <w:r w:rsidRPr="00FA2E1A">
        <w:rPr>
          <w:rFonts w:ascii="Traditional Arabic" w:hAnsi="Traditional Arabic" w:cs="Traditional Arabic"/>
          <w:sz w:val="32"/>
          <w:szCs w:val="32"/>
          <w:rtl/>
          <w:lang w:bidi="ar-DZ"/>
        </w:rPr>
        <w:t xml:space="preserve">: فعل مضارع مرفوع وعلامة رفعه ثبوت النون لأنه من الأفعال الخمسة والواو </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ضمير متصل مبني على السكون في محل رفع فاعل، والجملة الفعلية (تعملون) في محل </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نصب خبر كان والجملة الفعلية (كنتم تعملون) صلة الموصول الاسمي (ما) لا محل لها من </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الإعراب وضمير الصلة العائد محذوف وهو ضمير المفعول وتقديره (بالذي كنتم تعملونه)</w:t>
      </w:r>
      <w:r w:rsidRPr="00FA2E1A">
        <w:rPr>
          <w:rFonts w:ascii="Traditional Arabic" w:hAnsi="Traditional Arabic" w:cs="Traditional Arabic"/>
          <w:sz w:val="32"/>
          <w:szCs w:val="32"/>
          <w:vertAlign w:val="superscript"/>
          <w:rtl/>
          <w:lang w:bidi="ar-DZ"/>
        </w:rPr>
        <w:footnoteReference w:id="265"/>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lastRenderedPageBreak/>
        <w:t>ـ ويحتمل أن تكون ما حرف مصدري وجملة صلته (كنتم تعملون) والمصدر المؤول تقديره بكونكم تعملون، أو يعملكم) في محل جر بحرف الباء، والجار والمجرور متعلقان بالفعل (ينبئكم)</w:t>
      </w:r>
      <w:r w:rsidRPr="00FA2E1A">
        <w:rPr>
          <w:rFonts w:ascii="Traditional Arabic" w:hAnsi="Traditional Arabic" w:cs="Traditional Arabic"/>
          <w:sz w:val="32"/>
          <w:szCs w:val="32"/>
          <w:vertAlign w:val="superscript"/>
          <w:rtl/>
          <w:lang w:bidi="ar-DZ"/>
        </w:rPr>
        <w:footnoteReference w:id="266"/>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أثر الموصول:</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 xml:space="preserve">ورد أثر الموصول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الذين، من، ما</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للتنبيه والإشارة على الخير أو العقاب، حيث لوحظ</w:t>
      </w:r>
      <w:r w:rsidRPr="00FA2E1A">
        <w:rPr>
          <w:rFonts w:ascii="Traditional Arabic" w:hAnsi="Traditional Arabic" w:cs="Traditional Arabic"/>
          <w:sz w:val="32"/>
          <w:szCs w:val="32"/>
          <w:rtl/>
          <w:lang w:bidi="ar-DZ"/>
        </w:rPr>
        <w:t xml:space="preserve"> أن الآية ورد فيها ثلاثة أسماء موصولة، وكانت جمل صلاتها فعلية مثل: آمنوا، ضلّ، وجملة اسمية وردت في كلمة (وكنتم تعملون )، وهذا دليل على ضمير الصلة أن العائد في الأولى ظاهر ومذكور، أما في الثانية مستتر وبالتقدير وفي الثالثة محذوف بالتقدير، و في هذه الحالة يجوز أيضا أن تكون "ما" حرف مصدري وتم تقدير المصدر المؤول منها وصلتها مما أدى إلى ظهور محله في الإعراب في السياق.</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الأنموذج الثالث: </w:t>
      </w:r>
      <w:r w:rsidRPr="00FA2E1A">
        <w:rPr>
          <w:rFonts w:ascii="Traditional Arabic" w:hAnsi="Traditional Arabic" w:cs="Traditional Arabic"/>
          <w:sz w:val="32"/>
          <w:szCs w:val="32"/>
          <w:rtl/>
          <w:lang w:bidi="ar-DZ"/>
        </w:rPr>
        <w:t>قال تعالى:« وإذا أوحيت إلى الحواريون أن أمنوا بي وبرسولي</w:t>
      </w:r>
      <w:r>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قالوا آمنا واشهد بأنا مسلمون»، المائدة 111</w:t>
      </w:r>
      <w:r w:rsidRPr="00FA2E1A">
        <w:rPr>
          <w:rFonts w:ascii="Traditional Arabic" w:hAnsi="Traditional Arabic" w:cs="Traditional Arabic"/>
          <w:b/>
          <w:b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 xml:space="preserve">ـ </w:t>
      </w:r>
      <w:r w:rsidRPr="00FA2E1A">
        <w:rPr>
          <w:rFonts w:ascii="Traditional Arabic" w:hAnsi="Traditional Arabic" w:cs="Traditional Arabic" w:hint="cs"/>
          <w:b/>
          <w:bCs/>
          <w:sz w:val="32"/>
          <w:szCs w:val="32"/>
          <w:rtl/>
          <w:lang w:bidi="ar-DZ"/>
        </w:rPr>
        <w:t>تفسير</w:t>
      </w:r>
      <w:r w:rsidRPr="00FA2E1A">
        <w:rPr>
          <w:rFonts w:ascii="Traditional Arabic" w:hAnsi="Traditional Arabic" w:cs="Traditional Arabic"/>
          <w:b/>
          <w:bCs/>
          <w:sz w:val="32"/>
          <w:szCs w:val="32"/>
          <w:rtl/>
          <w:lang w:bidi="ar-DZ"/>
        </w:rPr>
        <w:t xml:space="preserve"> الآية :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من امتنان الله سبحانه وتعالى على عيسى عليه السلام من النعم التي أعطاها له. أنه ذكر نعمته عليه من خلال: واذكر نعمتي عليك إذا أوحيت إلى الحواريين، وألقيت لهم الإيمان والإتقان والتصديق بكلام الله تعالى وبرسوله عيسى عليه السلام من أوزع قلوبهم، حيث أنهم لم يترددوا في تصديق رسولهم و قالوا: آمنا بالله وأشهدوه على إسلامهم بقولهم: وأشهد بإسلامنا ومن هنا: قد جمعوا بين الإسلام الظاهر، والحرص والانقياد و الاجتهاد الأعمال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الحسنة والصالحة والإيمان المخرج لصاحبه من النفاق والكذب</w:t>
      </w:r>
      <w:r w:rsidRPr="00FA2E1A">
        <w:rPr>
          <w:rFonts w:ascii="Traditional Arabic" w:hAnsi="Traditional Arabic" w:cs="Traditional Arabic"/>
          <w:sz w:val="32"/>
          <w:szCs w:val="32"/>
          <w:vertAlign w:val="superscript"/>
          <w:rtl/>
          <w:lang w:bidi="ar-DZ"/>
        </w:rPr>
        <w:footnoteReference w:id="267"/>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ـ قوله تعالى: « أن آمنوا».</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أن: </w:t>
      </w:r>
      <w:r w:rsidRPr="00FA2E1A">
        <w:rPr>
          <w:rFonts w:ascii="Traditional Arabic" w:hAnsi="Traditional Arabic" w:cs="Traditional Arabic"/>
          <w:sz w:val="32"/>
          <w:szCs w:val="32"/>
          <w:rtl/>
          <w:lang w:bidi="ar-DZ"/>
        </w:rPr>
        <w:t xml:space="preserve">حرف مصدري ونصب مبني على السكون لا محل لها من الإعراب.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آمنوا: </w:t>
      </w:r>
      <w:r w:rsidRPr="00FA2E1A">
        <w:rPr>
          <w:rFonts w:ascii="Traditional Arabic" w:hAnsi="Traditional Arabic" w:cs="Traditional Arabic"/>
          <w:sz w:val="32"/>
          <w:szCs w:val="32"/>
          <w:rtl/>
          <w:lang w:bidi="ar-DZ"/>
        </w:rPr>
        <w:t>فعل أمر مبني على الضم.</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لاتصاله بواو الجماعة والواو: ضمير متصل مبني على السكون في محل رفع فاعل والجملة الفعلية "امنوا" صلة الموصول الحرفي "أن" لا محل لها من الإعراب، والمصدر المؤول من أن وصلتها، وتقديره " الإيمان" في محل نصب مفعول للفعل ( أوحيت)</w:t>
      </w:r>
      <w:r w:rsidRPr="00FA2E1A">
        <w:rPr>
          <w:rFonts w:ascii="Traditional Arabic" w:hAnsi="Traditional Arabic" w:cs="Traditional Arabic"/>
          <w:sz w:val="32"/>
          <w:szCs w:val="32"/>
          <w:vertAlign w:val="superscript"/>
          <w:rtl/>
          <w:lang w:bidi="ar-DZ"/>
        </w:rPr>
        <w:footnoteReference w:id="268"/>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ـ قوله تعالى « بأنّنا مسلمون».</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بأنّنا:</w:t>
      </w:r>
      <w:r w:rsidRPr="00FA2E1A">
        <w:rPr>
          <w:rFonts w:ascii="Traditional Arabic" w:hAnsi="Traditional Arabic" w:cs="Traditional Arabic"/>
          <w:sz w:val="32"/>
          <w:szCs w:val="32"/>
          <w:rtl/>
          <w:lang w:bidi="ar-DZ"/>
        </w:rPr>
        <w:t xml:space="preserve"> الباء : حرف جر مبني على الكسر لا محل له من الإعراب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أنّ:</w:t>
      </w:r>
      <w:r w:rsidRPr="00FA2E1A">
        <w:rPr>
          <w:rFonts w:ascii="Traditional Arabic" w:hAnsi="Traditional Arabic" w:cs="Traditional Arabic"/>
          <w:sz w:val="32"/>
          <w:szCs w:val="32"/>
          <w:rtl/>
          <w:lang w:bidi="ar-DZ"/>
        </w:rPr>
        <w:t xml:space="preserve"> حرف نصب وتوكيد ونسخ مصدري مبني على الفتح لا محل لها من الإعراب.</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 </w:t>
      </w:r>
      <w:proofErr w:type="spellStart"/>
      <w:r w:rsidRPr="00FA2E1A">
        <w:rPr>
          <w:rFonts w:ascii="Traditional Arabic" w:hAnsi="Traditional Arabic" w:cs="Traditional Arabic"/>
          <w:b/>
          <w:bCs/>
          <w:sz w:val="32"/>
          <w:szCs w:val="32"/>
          <w:rtl/>
          <w:lang w:bidi="ar-DZ"/>
        </w:rPr>
        <w:t>ونا</w:t>
      </w:r>
      <w:proofErr w:type="spellEnd"/>
      <w:r w:rsidRPr="00FA2E1A">
        <w:rPr>
          <w:rFonts w:ascii="Traditional Arabic" w:hAnsi="Traditional Arabic" w:cs="Traditional Arabic"/>
          <w:b/>
          <w:bCs/>
          <w:sz w:val="32"/>
          <w:szCs w:val="32"/>
          <w:rtl/>
          <w:lang w:bidi="ar-DZ"/>
        </w:rPr>
        <w:t>:</w:t>
      </w:r>
      <w:r w:rsidRPr="00FA2E1A">
        <w:rPr>
          <w:rFonts w:ascii="Traditional Arabic" w:hAnsi="Traditional Arabic" w:cs="Traditional Arabic"/>
          <w:sz w:val="32"/>
          <w:szCs w:val="32"/>
          <w:rtl/>
          <w:lang w:bidi="ar-DZ"/>
        </w:rPr>
        <w:t xml:space="preserve"> ضمير متصل مبني على السكون في محل نصب اسم أنّ.</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lastRenderedPageBreak/>
        <w:t>مسلمون:</w:t>
      </w:r>
      <w:r w:rsidRPr="00FA2E1A">
        <w:rPr>
          <w:rFonts w:ascii="Traditional Arabic" w:hAnsi="Traditional Arabic" w:cs="Traditional Arabic"/>
          <w:sz w:val="32"/>
          <w:szCs w:val="32"/>
          <w:rtl/>
          <w:lang w:bidi="ar-DZ"/>
        </w:rPr>
        <w:t xml:space="preserve"> خبر أنّ مرفوع وعلامة رفعه الواو لأنه جمع مذكر سالم، والمصدر المؤول من أن ومعموليها (بإسلامنا).في محل جر بحرف الجر الباء والجار والمجرور متعلقان بالفعل أشهد</w:t>
      </w:r>
      <w:r w:rsidRPr="00FA2E1A">
        <w:rPr>
          <w:rFonts w:ascii="Traditional Arabic" w:hAnsi="Traditional Arabic" w:cs="Traditional Arabic"/>
          <w:sz w:val="32"/>
          <w:szCs w:val="32"/>
          <w:vertAlign w:val="superscript"/>
          <w:rtl/>
          <w:lang w:bidi="ar-DZ"/>
        </w:rPr>
        <w:footnoteReference w:id="269"/>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أثر الموصول:</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 xml:space="preserve">جاء الاسم الموصول لدعوة الكفار للتصديق بكلام الله تعالى وبرسوله عيسى عليه السلام، والحث على الإيمان به، فقد </w:t>
      </w:r>
      <w:r w:rsidRPr="00FA2E1A">
        <w:rPr>
          <w:rFonts w:ascii="Traditional Arabic" w:hAnsi="Traditional Arabic" w:cs="Traditional Arabic"/>
          <w:sz w:val="32"/>
          <w:szCs w:val="32"/>
          <w:rtl/>
          <w:lang w:bidi="ar-DZ"/>
        </w:rPr>
        <w:t xml:space="preserve">ورد أن الآية </w:t>
      </w:r>
      <w:r w:rsidRPr="00FA2E1A">
        <w:rPr>
          <w:rFonts w:ascii="Traditional Arabic" w:hAnsi="Traditional Arabic" w:cs="Traditional Arabic" w:hint="cs"/>
          <w:sz w:val="32"/>
          <w:szCs w:val="32"/>
          <w:rtl/>
          <w:lang w:bidi="ar-DZ"/>
        </w:rPr>
        <w:t>ف</w:t>
      </w:r>
      <w:r w:rsidRPr="00FA2E1A">
        <w:rPr>
          <w:rFonts w:ascii="Traditional Arabic" w:hAnsi="Traditional Arabic" w:cs="Traditional Arabic"/>
          <w:sz w:val="32"/>
          <w:szCs w:val="32"/>
          <w:rtl/>
          <w:lang w:bidi="ar-DZ"/>
        </w:rPr>
        <w:t>يها حرفان موصولان، وجملة صلة الأول منهما  فعلية (آمنوا)،.</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أما الجملة صلة الثاني فهي اسمية (نحن مسلمون) وق تم تقدير المصدرين المؤولين منهما وصلتيهما وظهر محلهما من الإعراب في السياق.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ـ الأنموذج الرابع: </w:t>
      </w:r>
      <w:r w:rsidRPr="00FA2E1A">
        <w:rPr>
          <w:rFonts w:ascii="Traditional Arabic" w:hAnsi="Traditional Arabic" w:cs="Traditional Arabic"/>
          <w:sz w:val="32"/>
          <w:szCs w:val="32"/>
          <w:rtl/>
          <w:lang w:bidi="ar-DZ"/>
        </w:rPr>
        <w:t>قوله تعالى« قالوا نريد أن نأكل منها وتطمئن قلوبنا ونعلم أنْ قد صدقتنا ونكون عليها من الشاهدين</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الآية 113.</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 xml:space="preserve">ـ </w:t>
      </w:r>
      <w:r w:rsidRPr="00FA2E1A">
        <w:rPr>
          <w:rFonts w:ascii="Traditional Arabic" w:hAnsi="Traditional Arabic" w:cs="Traditional Arabic" w:hint="cs"/>
          <w:b/>
          <w:bCs/>
          <w:sz w:val="32"/>
          <w:szCs w:val="32"/>
          <w:rtl/>
          <w:lang w:bidi="ar-DZ"/>
        </w:rPr>
        <w:t>تفسير</w:t>
      </w:r>
      <w:r w:rsidRPr="00FA2E1A">
        <w:rPr>
          <w:rFonts w:ascii="Traditional Arabic" w:hAnsi="Traditional Arabic" w:cs="Traditional Arabic"/>
          <w:b/>
          <w:bCs/>
          <w:sz w:val="32"/>
          <w:szCs w:val="32"/>
          <w:rtl/>
          <w:lang w:bidi="ar-DZ"/>
        </w:rPr>
        <w:t xml:space="preserve"> الآية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دعوة الله تعالى للناس إلى السؤال والطلب هو بيان وعذر، فإننا لا نريد بسؤالنا هذا إزاحة شبهة في هذه القدرة التي أنزلها الله تعالى. بل إنما سألناك عن ـ إنزال المائدة ـ لأسباب أربعة هي: نريد الأكل منها، أكل أو تبرك أو حاجة أو تمتع</w:t>
      </w:r>
      <w:r w:rsidRPr="00FA2E1A">
        <w:rPr>
          <w:rFonts w:ascii="Traditional Arabic" w:hAnsi="Traditional Arabic" w:cs="Traditional Arabic"/>
          <w:sz w:val="32"/>
          <w:szCs w:val="32"/>
          <w:vertAlign w:val="superscript"/>
          <w:rtl/>
          <w:lang w:bidi="ar-DZ"/>
        </w:rPr>
        <w:footnoteReference w:id="270"/>
      </w:r>
      <w:r w:rsidRPr="00FA2E1A">
        <w:rPr>
          <w:rFonts w:ascii="Traditional Arabic" w:hAnsi="Traditional Arabic" w:cs="Traditional Arabic"/>
          <w:sz w:val="32"/>
          <w:szCs w:val="32"/>
          <w:rtl/>
          <w:lang w:bidi="ar-DZ"/>
        </w:rPr>
        <w:t>، ونريد اطمئنان هذه القلوب بأننا نمشي على الحق في توحيد الله وعبادته، و أن نريد العلم بصدقك معنا، فيما جئتنا به في خير نبوتك، بعد علمنا بالبرهان علم اليقين، ثم نريد الكون كوننا من الشاهدين في هذه المعجزة، وهي منزلة من الله حجة على صدق النبوة، وشهود بني إسرائيل ممن لم يروها</w:t>
      </w:r>
      <w:r w:rsidRPr="00FA2E1A">
        <w:rPr>
          <w:rFonts w:ascii="Traditional Arabic" w:hAnsi="Traditional Arabic" w:cs="Traditional Arabic"/>
          <w:sz w:val="32"/>
          <w:szCs w:val="32"/>
          <w:vertAlign w:val="superscript"/>
          <w:rtl/>
          <w:lang w:bidi="ar-DZ"/>
        </w:rPr>
        <w:footnoteReference w:id="271"/>
      </w:r>
      <w:r w:rsidRPr="00FA2E1A">
        <w:rPr>
          <w:rFonts w:ascii="Traditional Arabic" w:hAnsi="Traditional Arabic" w:cs="Traditional Arabic"/>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إعراب الآية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ـ  قوله تعالى« أنْ نأكل».</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أنْ:</w:t>
      </w:r>
      <w:r w:rsidRPr="00FA2E1A">
        <w:rPr>
          <w:rFonts w:ascii="Traditional Arabic" w:hAnsi="Traditional Arabic" w:cs="Traditional Arabic"/>
          <w:sz w:val="32"/>
          <w:szCs w:val="32"/>
          <w:rtl/>
          <w:lang w:bidi="ar-DZ"/>
        </w:rPr>
        <w:t xml:space="preserve"> حرف مصدري ونصب مبني على السكون لا محل لها من الإعراب.</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نأكل: </w:t>
      </w:r>
      <w:r w:rsidRPr="00FA2E1A">
        <w:rPr>
          <w:rFonts w:ascii="Traditional Arabic" w:hAnsi="Traditional Arabic" w:cs="Traditional Arabic"/>
          <w:sz w:val="32"/>
          <w:szCs w:val="32"/>
          <w:rtl/>
          <w:lang w:bidi="ar-DZ"/>
        </w:rPr>
        <w:t>فعل مضارع منصوب وعلامة نصبه الفتحة الظاهرة على آخره والفاعل ضمير مستتر، وصلة الموصول الحرفي (أنْ) لا محل لها من الإعراب والمصدر المؤول من أن والفعل (الأكل) في محل نصب مفعول به عامله نريد</w:t>
      </w:r>
      <w:r w:rsidRPr="00FA2E1A">
        <w:rPr>
          <w:rFonts w:ascii="Traditional Arabic" w:hAnsi="Traditional Arabic" w:cs="Traditional Arabic"/>
          <w:sz w:val="32"/>
          <w:szCs w:val="32"/>
          <w:vertAlign w:val="superscript"/>
          <w:rtl/>
          <w:lang w:bidi="ar-DZ"/>
        </w:rPr>
        <w:footnoteReference w:id="272"/>
      </w:r>
      <w:r w:rsidRPr="00FA2E1A">
        <w:rPr>
          <w:rFonts w:ascii="Traditional Arabic" w:hAnsi="Traditional Arabic" w:cs="Traditional Arabic"/>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ـ </w:t>
      </w:r>
      <w:r w:rsidRPr="00FA2E1A">
        <w:rPr>
          <w:rFonts w:ascii="Traditional Arabic" w:hAnsi="Traditional Arabic" w:cs="Traditional Arabic"/>
          <w:sz w:val="32"/>
          <w:szCs w:val="32"/>
          <w:rtl/>
          <w:lang w:bidi="ar-DZ"/>
        </w:rPr>
        <w:t xml:space="preserve">قوله تعالى « أنْ قد صدقتنا».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أنْ:</w:t>
      </w:r>
      <w:r w:rsidRPr="00FA2E1A">
        <w:rPr>
          <w:rFonts w:ascii="Traditional Arabic" w:hAnsi="Traditional Arabic" w:cs="Traditional Arabic"/>
          <w:sz w:val="32"/>
          <w:szCs w:val="32"/>
          <w:rtl/>
          <w:lang w:bidi="ar-DZ"/>
        </w:rPr>
        <w:t xml:space="preserve"> مخففة من الثقيلة حرف مصدري مبني على السكون لا محل له من الإعراب واسمها ضمير الشأن المحذوف.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قد: </w:t>
      </w:r>
      <w:r w:rsidRPr="00FA2E1A">
        <w:rPr>
          <w:rFonts w:ascii="Traditional Arabic" w:hAnsi="Traditional Arabic" w:cs="Traditional Arabic"/>
          <w:sz w:val="32"/>
          <w:szCs w:val="32"/>
          <w:rtl/>
          <w:lang w:bidi="ar-DZ"/>
        </w:rPr>
        <w:t xml:space="preserve">حرف تحقيق مبني على السكون لا محل له من الإعراب.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lastRenderedPageBreak/>
        <w:t>صدقتنا:</w:t>
      </w:r>
      <w:r w:rsidRPr="00FA2E1A">
        <w:rPr>
          <w:rFonts w:ascii="Traditional Arabic" w:hAnsi="Traditional Arabic" w:cs="Traditional Arabic"/>
          <w:sz w:val="32"/>
          <w:szCs w:val="32"/>
          <w:rtl/>
          <w:lang w:bidi="ar-DZ"/>
        </w:rPr>
        <w:t xml:space="preserve"> فعل ماضي مبني على السكون لاتصاله بضمير الرفع منصوب بأن وعلامة نصبه الفتحة الظاهرة على آخره. والفاعل ضمير مستتر تقديره أنت، والجملة ( قد صدقتنا) في محل رفع خبر أن المخففة</w:t>
      </w:r>
      <w:r w:rsidRPr="00FA2E1A">
        <w:rPr>
          <w:rFonts w:ascii="Traditional Arabic" w:hAnsi="Traditional Arabic" w:cs="Traditional Arabic"/>
          <w:sz w:val="32"/>
          <w:szCs w:val="32"/>
          <w:vertAlign w:val="superscript"/>
          <w:rtl/>
          <w:lang w:bidi="ar-DZ"/>
        </w:rPr>
        <w:footnoteReference w:id="273"/>
      </w:r>
      <w:r w:rsidRPr="00FA2E1A">
        <w:rPr>
          <w:rFonts w:ascii="Traditional Arabic" w:hAnsi="Traditional Arabic" w:cs="Traditional Arabic"/>
          <w:sz w:val="32"/>
          <w:szCs w:val="32"/>
          <w:rtl/>
          <w:lang w:bidi="ar-DZ"/>
        </w:rPr>
        <w:t>، والمصدر المؤول من أن والفعل (العلم صدقك إيانا) في محل نصب قام مقام مفعولين الفعل نعلم</w:t>
      </w:r>
      <w:r w:rsidRPr="00FA2E1A">
        <w:rPr>
          <w:rFonts w:ascii="Traditional Arabic" w:hAnsi="Traditional Arabic" w:cs="Traditional Arabic"/>
          <w:sz w:val="32"/>
          <w:szCs w:val="32"/>
          <w:vertAlign w:val="superscript"/>
          <w:rtl/>
          <w:lang w:bidi="ar-DZ"/>
        </w:rPr>
        <w:footnoteReference w:id="274"/>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ـ </w:t>
      </w:r>
      <w:r w:rsidRPr="00FA2E1A">
        <w:rPr>
          <w:rFonts w:ascii="Traditional Arabic" w:hAnsi="Traditional Arabic" w:cs="Traditional Arabic"/>
          <w:sz w:val="32"/>
          <w:szCs w:val="32"/>
          <w:rtl/>
          <w:lang w:bidi="ar-DZ"/>
        </w:rPr>
        <w:t>قوله تعالى  «ونكون عليها من الشاهدين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و: </w:t>
      </w:r>
      <w:r w:rsidRPr="00FA2E1A">
        <w:rPr>
          <w:rFonts w:ascii="Traditional Arabic" w:hAnsi="Traditional Arabic" w:cs="Traditional Arabic"/>
          <w:sz w:val="32"/>
          <w:szCs w:val="32"/>
          <w:rtl/>
          <w:lang w:bidi="ar-DZ"/>
        </w:rPr>
        <w:t>حرف عطف مبني على الفتح لا محل له من الإعراب.</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نكون: </w:t>
      </w:r>
      <w:r w:rsidRPr="00FA2E1A">
        <w:rPr>
          <w:rFonts w:ascii="Traditional Arabic" w:hAnsi="Traditional Arabic" w:cs="Traditional Arabic"/>
          <w:sz w:val="32"/>
          <w:szCs w:val="32"/>
          <w:rtl/>
          <w:lang w:bidi="ar-DZ"/>
        </w:rPr>
        <w:t xml:space="preserve">فعل مضارع ناقص منصوب بأن المضمرة وعلامة نصبه الفتحة. وهو معطوف على ( نعلم) واسم نكون هو ضمير مستتر تقديره نحن.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عليها: على: </w:t>
      </w:r>
      <w:r w:rsidRPr="00FA2E1A">
        <w:rPr>
          <w:rFonts w:ascii="Traditional Arabic" w:hAnsi="Traditional Arabic" w:cs="Traditional Arabic"/>
          <w:sz w:val="32"/>
          <w:szCs w:val="32"/>
          <w:rtl/>
          <w:lang w:bidi="ar-DZ"/>
        </w:rPr>
        <w:t>حرف جر مبني على السكون لا محل له من الإعراب.</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والهاء ضمير متصل مبني على الفتح في محل جر بحرف الجر على، والجار والمجرور متعلقان بالشاهدين.</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مَنْ:</w:t>
      </w:r>
      <w:r w:rsidRPr="00FA2E1A">
        <w:rPr>
          <w:rFonts w:ascii="Traditional Arabic" w:hAnsi="Traditional Arabic" w:cs="Traditional Arabic"/>
          <w:sz w:val="32"/>
          <w:szCs w:val="32"/>
          <w:rtl/>
          <w:lang w:bidi="ar-DZ"/>
        </w:rPr>
        <w:t xml:space="preserve"> حرف جر مبني على السكون حركت بالفتح منعا لالتقاء الساكنين لا محل له من الإعراب.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الشاهدين: </w:t>
      </w:r>
      <w:r w:rsidRPr="00FA2E1A">
        <w:rPr>
          <w:rFonts w:ascii="Traditional Arabic" w:hAnsi="Traditional Arabic" w:cs="Traditional Arabic"/>
          <w:sz w:val="32"/>
          <w:szCs w:val="32"/>
          <w:rtl/>
          <w:lang w:bidi="ar-DZ"/>
        </w:rPr>
        <w:t xml:space="preserve">اسم مجرور بحرف الجر من وعلامة جره الياء لأنه من الجمع المذكر السالم والجار والمجرور متعلقان بمحذوف خبر نكون وجملة ( نكون عليها من الشاهدين) صلة معطوف على منصوب في محل مفعول به. </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أثر الموصول:</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 xml:space="preserve">جاء التعبير بالاسم الموصول للحث على تعليل الحكم، لكثرة السؤال والطلب لتعليل أعذارهم وبيانها، وقد ظهر </w:t>
      </w:r>
      <w:r w:rsidRPr="00FA2E1A">
        <w:rPr>
          <w:rFonts w:ascii="Traditional Arabic" w:hAnsi="Traditional Arabic" w:cs="Traditional Arabic"/>
          <w:sz w:val="32"/>
          <w:szCs w:val="32"/>
          <w:rtl/>
          <w:lang w:bidi="ar-DZ"/>
        </w:rPr>
        <w:t>فيها خمس موصولات حرفية (أن) وذكرنا ثلاثة فقط الأول منها ظاهر والأربعة مضمرة، وقد تم تقدير المصادر المؤولة من هذه الحروف جميعها وصلاتها للجمل الفعلية ( نأكل، تطمئن، نعلم، صدقتنا، نكون عليها من الشاهدين). والثلاث المطبق عليها هي:( نأكل، صدقتنا، نكون عليها من الشاهدين) وظهرت محلها في الإعراب.</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 </w:t>
      </w:r>
      <w:r w:rsidRPr="00FA2E1A">
        <w:rPr>
          <w:rFonts w:ascii="Traditional Arabic" w:hAnsi="Traditional Arabic" w:cs="Traditional Arabic"/>
          <w:b/>
          <w:bCs/>
          <w:sz w:val="32"/>
          <w:szCs w:val="32"/>
          <w:rtl/>
          <w:lang w:bidi="ar-DZ"/>
        </w:rPr>
        <w:t xml:space="preserve"> ـ الأنموذج الخامس:</w:t>
      </w:r>
      <w:r w:rsidRPr="00FA2E1A">
        <w:rPr>
          <w:rFonts w:ascii="Traditional Arabic" w:hAnsi="Traditional Arabic" w:cs="Traditional Arabic"/>
          <w:sz w:val="32"/>
          <w:szCs w:val="32"/>
          <w:rtl/>
          <w:lang w:bidi="ar-DZ"/>
        </w:rPr>
        <w:t xml:space="preserve"> قوله تعالى « يا قوم أدخلوا الأرض المقدسة التي كتب الله لكم ولا ترتدوا على أدباركم فتنقلبوا خاسرين</w:t>
      </w:r>
      <w:r w:rsidRPr="00FA2E1A">
        <w:rPr>
          <w:rFonts w:ascii="Traditional Arabic" w:hAnsi="Traditional Arabic" w:cs="Traditional Arabic" w:hint="cs"/>
          <w:sz w:val="32"/>
          <w:szCs w:val="32"/>
          <w:rtl/>
          <w:lang w:bidi="ar-DZ"/>
        </w:rPr>
        <w:t>.</w:t>
      </w:r>
      <w:r w:rsidRPr="00FA2E1A">
        <w:rPr>
          <w:rFonts w:ascii="Traditional Arabic" w:hAnsi="Traditional Arabic" w:cs="Traditional Arabic"/>
          <w:sz w:val="32"/>
          <w:szCs w:val="32"/>
          <w:rtl/>
          <w:lang w:bidi="ar-DZ"/>
        </w:rPr>
        <w:t xml:space="preserve"> »</w:t>
      </w:r>
      <w:r w:rsidRPr="00FA2E1A">
        <w:rPr>
          <w:rFonts w:ascii="Traditional Arabic" w:hAnsi="Traditional Arabic" w:cs="Traditional Arabic" w:hint="cs"/>
          <w:sz w:val="32"/>
          <w:szCs w:val="32"/>
          <w:rtl/>
          <w:lang w:bidi="ar-DZ"/>
        </w:rPr>
        <w:t xml:space="preserve"> الآية21.</w:t>
      </w:r>
      <w:r w:rsidRPr="00FA2E1A">
        <w:rPr>
          <w:rFonts w:ascii="Traditional Arabic" w:hAnsi="Traditional Arabic" w:cs="Traditional Arabic"/>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تفسير</w:t>
      </w:r>
      <w:r w:rsidRPr="00FA2E1A">
        <w:rPr>
          <w:rFonts w:ascii="Traditional Arabic" w:hAnsi="Traditional Arabic" w:cs="Traditional Arabic"/>
          <w:b/>
          <w:bCs/>
          <w:sz w:val="32"/>
          <w:szCs w:val="32"/>
          <w:rtl/>
          <w:lang w:bidi="ar-DZ"/>
        </w:rPr>
        <w:t xml:space="preserve"> الآية: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  لقد أمر الله تعالى باستحضار أذهانهم وأمرهم بالدخول والسعي في أسبابه، من أجل التهيؤ والدخول للأرض المقدسة الطاهرة المباركة، لأنها قدست بدفن إبراهيم عليه السلام في قرية حبْرون وهي أرض فلسطين، وقضائه وقدره سبحانه تعالى أن يدفن فيها، ودخولها هو من القتال بما فيهم الكفار، ولا ترجعوا عن قتال الجبارين فتخسروا خير الدنيا والآخرة</w:t>
      </w:r>
      <w:r w:rsidRPr="00FA2E1A">
        <w:rPr>
          <w:rFonts w:ascii="Traditional Arabic" w:hAnsi="Traditional Arabic" w:cs="Traditional Arabic"/>
          <w:sz w:val="32"/>
          <w:szCs w:val="32"/>
          <w:vertAlign w:val="superscript"/>
          <w:rtl/>
          <w:lang w:bidi="ar-DZ"/>
        </w:rPr>
        <w:footnoteReference w:id="275"/>
      </w:r>
      <w:r w:rsidRPr="00FA2E1A">
        <w:rPr>
          <w:rFonts w:ascii="Traditional Arabic" w:hAnsi="Traditional Arabic" w:cs="Traditional Arabic"/>
          <w:sz w:val="32"/>
          <w:szCs w:val="32"/>
          <w:rtl/>
          <w:lang w:bidi="ar-DZ"/>
        </w:rPr>
        <w:t xml:space="preserve">. وقوله (تنقلبوا خاسرين) لا يستوجب الخسارة يحذرهم تحذيرا شديدا وينذرهم بالخسران لمبين، إذا لم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lastRenderedPageBreak/>
        <w:t>يستجيبوا لأمر الله تعالى بعد أن ساق لهم موسى ألوانا من المشجعات والمرغبات في الجهاد</w:t>
      </w:r>
      <w:r w:rsidRPr="00FA2E1A">
        <w:rPr>
          <w:rFonts w:ascii="Traditional Arabic" w:hAnsi="Traditional Arabic" w:cs="Traditional Arabic"/>
          <w:sz w:val="32"/>
          <w:szCs w:val="32"/>
          <w:vertAlign w:val="superscript"/>
          <w:rtl/>
          <w:lang w:bidi="ar-DZ"/>
        </w:rPr>
        <w:footnoteReference w:id="276"/>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ـ إعراب الآية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الموضع الأول: قوله تعالى« التي كتب الله لكم».</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التي </w:t>
      </w:r>
      <w:r w:rsidRPr="00FA2E1A">
        <w:rPr>
          <w:rFonts w:ascii="Traditional Arabic" w:hAnsi="Traditional Arabic" w:cs="Traditional Arabic"/>
          <w:sz w:val="32"/>
          <w:szCs w:val="32"/>
          <w:rtl/>
          <w:lang w:bidi="ar-DZ"/>
        </w:rPr>
        <w:t xml:space="preserve">: اسم موصول مبني على السكون في محل نصب صفة ثانية وهي الأرض.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كتب:</w:t>
      </w:r>
      <w:r w:rsidRPr="00FA2E1A">
        <w:rPr>
          <w:rFonts w:ascii="Traditional Arabic" w:hAnsi="Traditional Arabic" w:cs="Traditional Arabic"/>
          <w:sz w:val="32"/>
          <w:szCs w:val="32"/>
          <w:rtl/>
          <w:lang w:bidi="ar-DZ"/>
        </w:rPr>
        <w:t xml:space="preserve"> فعل ماضي مبني على الفتح.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الله:</w:t>
      </w:r>
      <w:r w:rsidRPr="00FA2E1A">
        <w:rPr>
          <w:rFonts w:ascii="Traditional Arabic" w:hAnsi="Traditional Arabic" w:cs="Traditional Arabic"/>
          <w:sz w:val="32"/>
          <w:szCs w:val="32"/>
          <w:rtl/>
          <w:lang w:bidi="ar-DZ"/>
        </w:rPr>
        <w:t xml:space="preserve"> لفظ جلالة فاعل مرفوع وعلامة رفعه الضمة الظاهرة على آخره.</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لكم:</w:t>
      </w:r>
      <w:r w:rsidRPr="00FA2E1A">
        <w:rPr>
          <w:rFonts w:ascii="Traditional Arabic" w:hAnsi="Traditional Arabic" w:cs="Traditional Arabic"/>
          <w:sz w:val="32"/>
          <w:szCs w:val="32"/>
          <w:rtl/>
          <w:lang w:bidi="ar-DZ"/>
        </w:rPr>
        <w:t xml:space="preserve"> جار ومجرور متعلقان بكتب، والجملة الفعلية (كتب الله) صلة الموصول الاسمي (التي) لا محل لها من الإعراب</w:t>
      </w:r>
      <w:r w:rsidRPr="00FA2E1A">
        <w:rPr>
          <w:rFonts w:ascii="Traditional Arabic" w:hAnsi="Traditional Arabic" w:cs="Traditional Arabic"/>
          <w:sz w:val="32"/>
          <w:szCs w:val="32"/>
          <w:vertAlign w:val="superscript"/>
          <w:rtl/>
          <w:lang w:bidi="ar-DZ"/>
        </w:rPr>
        <w:footnoteReference w:id="277"/>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ـ </w:t>
      </w:r>
      <w:r w:rsidRPr="00FA2E1A">
        <w:rPr>
          <w:rFonts w:ascii="Traditional Arabic" w:hAnsi="Traditional Arabic" w:cs="Traditional Arabic"/>
          <w:sz w:val="32"/>
          <w:szCs w:val="32"/>
          <w:rtl/>
          <w:lang w:bidi="ar-DZ"/>
        </w:rPr>
        <w:t>قوله تعالى « لا ترتدوا على أدباركم فتنقلبوا».</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لا:</w:t>
      </w:r>
      <w:r w:rsidRPr="00FA2E1A">
        <w:rPr>
          <w:rFonts w:ascii="Traditional Arabic" w:hAnsi="Traditional Arabic" w:cs="Traditional Arabic"/>
          <w:sz w:val="32"/>
          <w:szCs w:val="32"/>
          <w:rtl/>
          <w:lang w:bidi="ar-DZ"/>
        </w:rPr>
        <w:t xml:space="preserve"> الناهية والجازمة.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ترتدوا:</w:t>
      </w:r>
      <w:r w:rsidRPr="00FA2E1A">
        <w:rPr>
          <w:rFonts w:ascii="Traditional Arabic" w:hAnsi="Traditional Arabic" w:cs="Traditional Arabic"/>
          <w:sz w:val="32"/>
          <w:szCs w:val="32"/>
          <w:rtl/>
          <w:lang w:bidi="ar-DZ"/>
        </w:rPr>
        <w:t xml:space="preserve"> فعل مضارع مجزوم بلا الناهية وعلامة جزمه حذف النون لأنه من الأفعال الخمسة والواو ضمير متصل في محل رفع فاعل.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على: </w:t>
      </w:r>
      <w:r w:rsidRPr="00FA2E1A">
        <w:rPr>
          <w:rFonts w:ascii="Traditional Arabic" w:hAnsi="Traditional Arabic" w:cs="Traditional Arabic"/>
          <w:sz w:val="32"/>
          <w:szCs w:val="32"/>
          <w:rtl/>
          <w:lang w:bidi="ar-DZ"/>
        </w:rPr>
        <w:t>حرف جر مبني على السكون لا محل لها من الإعراب.</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أدباركم: </w:t>
      </w:r>
      <w:r w:rsidRPr="00FA2E1A">
        <w:rPr>
          <w:rFonts w:ascii="Traditional Arabic" w:hAnsi="Traditional Arabic" w:cs="Traditional Arabic"/>
          <w:sz w:val="32"/>
          <w:szCs w:val="32"/>
          <w:rtl/>
          <w:lang w:bidi="ar-DZ"/>
        </w:rPr>
        <w:t xml:space="preserve">اسم مجرور وعلامة جره الكسرة والجملة (على أدباركم) جار ومجرور متعلقان بحال من فاعل ترتدوا وكم ضمير مضاف إليه.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فتنقلبوا:</w:t>
      </w:r>
      <w:r w:rsidRPr="00FA2E1A">
        <w:rPr>
          <w:rFonts w:ascii="Traditional Arabic" w:hAnsi="Traditional Arabic" w:cs="Traditional Arabic"/>
          <w:sz w:val="32"/>
          <w:szCs w:val="32"/>
          <w:rtl/>
          <w:lang w:bidi="ar-DZ"/>
        </w:rPr>
        <w:t xml:space="preserve"> الفاء: السببية.</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تنقلبوا: فعل مضارع منصوب بأن المضمرة بعد الفاء السببية وعلامة نصبه حذف النون لأنه من الأفعال الخمسة. والواو ضمير متصل في محل رفع فاعل. </w:t>
      </w:r>
    </w:p>
    <w:p w:rsid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خاسرين:</w:t>
      </w:r>
      <w:r w:rsidRPr="00FA2E1A">
        <w:rPr>
          <w:rFonts w:ascii="Traditional Arabic" w:hAnsi="Traditional Arabic" w:cs="Traditional Arabic"/>
          <w:sz w:val="32"/>
          <w:szCs w:val="32"/>
          <w:rtl/>
          <w:lang w:bidi="ar-DZ"/>
        </w:rPr>
        <w:t xml:space="preserve"> حال منصوبة من فاعل تنقلبوا وعلامة النصب الياء لأنه جمع المذكر السالم.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والمصدر المؤول ( أن تنقلبوا) معطوف على مصدر متصيد من ( لا يكن منكم ارتداد فانقلاب). وجملة (تنقلبوا) صلة الموصول الحرفي (أن) لا محل لها من الإعراب</w:t>
      </w:r>
      <w:r w:rsidRPr="00FA2E1A">
        <w:rPr>
          <w:rFonts w:ascii="Traditional Arabic" w:hAnsi="Traditional Arabic" w:cs="Traditional Arabic"/>
          <w:sz w:val="32"/>
          <w:szCs w:val="32"/>
          <w:vertAlign w:val="superscript"/>
          <w:rtl/>
          <w:lang w:bidi="ar-DZ"/>
        </w:rPr>
        <w:footnoteReference w:id="278"/>
      </w:r>
      <w:r w:rsidRPr="00FA2E1A">
        <w:rPr>
          <w:rFonts w:ascii="Traditional Arabic" w:hAnsi="Traditional Arabic" w:cs="Traditional Arabic"/>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أثر الموصول:</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ذكر الاسم الموصول للتنبيه على خطأ المخاطب، والإشارة إلى الثواب والخطأ،</w:t>
      </w:r>
      <w:r w:rsidRPr="00FA2E1A">
        <w:rPr>
          <w:rFonts w:ascii="Traditional Arabic" w:hAnsi="Traditional Arabic" w:cs="Traditional Arabic"/>
          <w:sz w:val="32"/>
          <w:szCs w:val="32"/>
          <w:rtl/>
          <w:lang w:bidi="ar-DZ"/>
        </w:rPr>
        <w:t xml:space="preserve"> </w:t>
      </w:r>
      <w:r w:rsidRPr="00FA2E1A">
        <w:rPr>
          <w:rFonts w:ascii="Traditional Arabic" w:hAnsi="Traditional Arabic" w:cs="Traditional Arabic" w:hint="cs"/>
          <w:sz w:val="32"/>
          <w:szCs w:val="32"/>
          <w:rtl/>
          <w:lang w:bidi="ar-DZ"/>
        </w:rPr>
        <w:t>ف</w:t>
      </w:r>
      <w:r w:rsidRPr="00FA2E1A">
        <w:rPr>
          <w:rFonts w:ascii="Traditional Arabic" w:hAnsi="Traditional Arabic" w:cs="Traditional Arabic"/>
          <w:sz w:val="32"/>
          <w:szCs w:val="32"/>
          <w:rtl/>
          <w:lang w:bidi="ar-DZ"/>
        </w:rPr>
        <w:t xml:space="preserve">نلاحظ أن الآية فيها خمس موصولات حرفية (أن) وذكرنا ثلاثة فقط الأول منها ظاهر والأربعة مضمرة، وقد تم تقدير المصادر المؤولة من هذه الحروف جميعها وصلاتها للجمل الفعلية (نأكل، تطمئن، نعلم، صدقتنا، نكون عليها من الشاهدين). والثلاث المطبق عليها </w:t>
      </w:r>
    </w:p>
    <w:p w:rsidR="00FA2E1A" w:rsidRPr="00F06558" w:rsidRDefault="00FA2E1A" w:rsidP="00F06558">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هي:(نأكل، صدقتنا، نكون عليها من ال</w:t>
      </w:r>
      <w:r w:rsidR="00F06558">
        <w:rPr>
          <w:rFonts w:ascii="Traditional Arabic" w:hAnsi="Traditional Arabic" w:cs="Traditional Arabic"/>
          <w:sz w:val="32"/>
          <w:szCs w:val="32"/>
          <w:rtl/>
          <w:lang w:bidi="ar-DZ"/>
        </w:rPr>
        <w:t>شاهدين) وظهرت محلها في الإعراب.</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lastRenderedPageBreak/>
        <w:t>الأنموذج السادس:</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قوله تعالى:{</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sz w:val="32"/>
          <w:szCs w:val="32"/>
          <w:rtl/>
          <w:lang w:bidi="ar-DZ"/>
        </w:rPr>
        <w:t>لتجدن أشد الناس عداوة للذين ءامنوا اليهود و الذين و لتجدن أقربهم مودة للذين ءامنوا للذين قالوا إنا نصارى ذلك بأن منهم قسيسين و رهبانا و أنهم لا يستكبرون</w:t>
      </w:r>
      <w:r w:rsidRPr="00FA2E1A">
        <w:rPr>
          <w:rFonts w:ascii="Traditional Arabic" w:hAnsi="Traditional Arabic" w:cs="Traditional Arabic"/>
          <w:b/>
          <w:bCs/>
          <w:sz w:val="32"/>
          <w:szCs w:val="32"/>
          <w:rtl/>
          <w:lang w:bidi="ar-DZ"/>
        </w:rPr>
        <w:t>} [الآية_82]</w:t>
      </w:r>
      <w:r w:rsidRPr="00FA2E1A">
        <w:rPr>
          <w:rFonts w:ascii="Traditional Arabic" w:hAnsi="Traditional Arabic" w:cs="Traditional Arabic" w:hint="cs"/>
          <w:b/>
          <w:b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تفسير</w:t>
      </w:r>
      <w:r w:rsidRPr="00FA2E1A">
        <w:rPr>
          <w:rFonts w:ascii="Traditional Arabic" w:hAnsi="Traditional Arabic" w:cs="Traditional Arabic"/>
          <w:b/>
          <w:bCs/>
          <w:sz w:val="32"/>
          <w:szCs w:val="32"/>
          <w:rtl/>
          <w:lang w:bidi="ar-DZ"/>
        </w:rPr>
        <w:t xml:space="preserve"> الآية: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ذكر الله تعالى عداوة اليهود للمسلمين حيث تم وصفهم بأنهم أشد الناس عداوة لهم ، لأن اليهود ظاهروا المشركين على المؤمنين، مع أن المؤمنين يؤمنون بنبوة موسى و التوراة التي أتى بها فكان ينبغي أن يكونوا ممن وافقهم في الإيمان  بنبيهم و كتابهم، فما فعلوه ذلك حسد للنبي.</w:t>
      </w:r>
    </w:p>
    <w:p w:rsidR="00FA2E1A" w:rsidRPr="00FA2E1A" w:rsidRDefault="00FA2E1A" w:rsidP="00FA2E1A">
      <w:pPr>
        <w:bidi/>
        <w:spacing w:after="0" w:line="240" w:lineRule="auto"/>
        <w:jc w:val="both"/>
        <w:rPr>
          <w:rFonts w:ascii="Traditional Arabic" w:hAnsi="Traditional Arabic" w:cs="Traditional Arabic"/>
          <w:b/>
          <w:bCs/>
          <w:sz w:val="32"/>
          <w:szCs w:val="32"/>
        </w:rPr>
      </w:pPr>
      <w:r w:rsidRPr="00FA2E1A">
        <w:rPr>
          <w:rFonts w:ascii="Traditional Arabic" w:hAnsi="Traditional Arabic" w:cs="Traditional Arabic"/>
          <w:sz w:val="32"/>
          <w:szCs w:val="32"/>
          <w:rtl/>
          <w:lang w:bidi="ar-DZ"/>
        </w:rPr>
        <w:t>وهذه الآية تعني الذين نزلت عليهم الآية وهم النجاشي ملك الحبشة و أصحابه، ومودة النجاشي و أصحابه الذين أسلموا معه من الحبشة، لأن الهجرة كانت إلى المدينة، و بها اليهود، و إلى الحبشة، و بها النجاشي و أصحابه</w:t>
      </w:r>
      <w:r w:rsidRPr="00FA2E1A">
        <w:rPr>
          <w:rFonts w:ascii="Traditional Arabic" w:hAnsi="Traditional Arabic" w:cs="Traditional Arabic"/>
          <w:sz w:val="32"/>
          <w:szCs w:val="32"/>
          <w:vertAlign w:val="superscript"/>
          <w:rtl/>
          <w:lang w:bidi="ar-DZ"/>
        </w:rPr>
        <w:footnoteReference w:id="279"/>
      </w:r>
      <w:r w:rsidRPr="00FA2E1A">
        <w:rPr>
          <w:rFonts w:ascii="Traditional Arabic" w:hAnsi="Traditional Arabic" w:cs="Traditional Arabic"/>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ـ إعراب الآية: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قوله تعالى:«</w:t>
      </w:r>
      <w:r w:rsidRPr="00FA2E1A">
        <w:rPr>
          <w:rFonts w:ascii="Traditional Arabic" w:hAnsi="Traditional Arabic" w:cs="Traditional Arabic"/>
          <w:sz w:val="32"/>
          <w:szCs w:val="32"/>
          <w:rtl/>
          <w:lang w:bidi="ar-DZ"/>
        </w:rPr>
        <w:t xml:space="preserve"> عداوة للذين آمنوا»</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عداوة: </w:t>
      </w:r>
      <w:r w:rsidRPr="00FA2E1A">
        <w:rPr>
          <w:rFonts w:ascii="Traditional Arabic" w:hAnsi="Traditional Arabic" w:cs="Traditional Arabic"/>
          <w:sz w:val="32"/>
          <w:szCs w:val="32"/>
          <w:rtl/>
          <w:lang w:bidi="ar-DZ"/>
        </w:rPr>
        <w:t>تمييز منصوب و علامة نصبه الفتحة الظاهرة على آخره.</w:t>
      </w:r>
    </w:p>
    <w:p w:rsidR="00FA2E1A" w:rsidRPr="00FA2E1A" w:rsidRDefault="00FA2E1A" w:rsidP="00FA2E1A">
      <w:p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b/>
          <w:bCs/>
          <w:sz w:val="32"/>
          <w:szCs w:val="32"/>
          <w:rtl/>
          <w:lang w:bidi="ar-DZ"/>
        </w:rPr>
        <w:t>للذين:</w:t>
      </w:r>
      <w:r w:rsidRPr="00FA2E1A">
        <w:rPr>
          <w:rFonts w:ascii="Traditional Arabic" w:hAnsi="Traditional Arabic" w:cs="Traditional Arabic"/>
          <w:sz w:val="32"/>
          <w:szCs w:val="32"/>
          <w:rtl/>
          <w:lang w:bidi="ar-DZ"/>
        </w:rPr>
        <w:t xml:space="preserve"> (ل) حرف جر. الذين: اسم موصول مبني على الفتح في محل جر متعلق بعداوة.</w:t>
      </w:r>
    </w:p>
    <w:p w:rsidR="00FA2E1A" w:rsidRPr="00FA2E1A" w:rsidRDefault="00FA2E1A" w:rsidP="00FA2E1A">
      <w:p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b/>
          <w:bCs/>
          <w:sz w:val="32"/>
          <w:szCs w:val="32"/>
          <w:rtl/>
          <w:lang w:bidi="ar-DZ"/>
        </w:rPr>
        <w:t xml:space="preserve"> آمنوا: </w:t>
      </w:r>
      <w:r w:rsidRPr="00FA2E1A">
        <w:rPr>
          <w:rFonts w:ascii="Traditional Arabic" w:hAnsi="Traditional Arabic" w:cs="Traditional Arabic"/>
          <w:sz w:val="32"/>
          <w:szCs w:val="32"/>
          <w:rtl/>
          <w:lang w:bidi="ar-DZ"/>
        </w:rPr>
        <w:t>فعل ماض مبني على الضم. لاتصاله بواو الجماعة، و الواو: ضمير متصل في محل رفع فاعل والألف فارقة. وجملة " آمنوا" صلة الموصول الاسمي (الذين) لا محل لها من الإعراب، وضمير الصلة العائد هو ضمير الفاعل المتصل بالواو</w:t>
      </w:r>
      <w:r w:rsidRPr="00FA2E1A">
        <w:rPr>
          <w:rFonts w:ascii="Traditional Arabic" w:hAnsi="Traditional Arabic" w:cs="Traditional Arabic"/>
          <w:sz w:val="32"/>
          <w:szCs w:val="32"/>
          <w:vertAlign w:val="superscript"/>
          <w:rtl/>
          <w:lang w:bidi="ar-DZ"/>
        </w:rPr>
        <w:footnoteReference w:id="280"/>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ـ قوله تعالى:« والذين أشركوا».</w:t>
      </w:r>
    </w:p>
    <w:p w:rsidR="00FA2E1A" w:rsidRPr="00FA2E1A" w:rsidRDefault="00FA2E1A" w:rsidP="00FA2E1A">
      <w:p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b/>
          <w:bCs/>
          <w:sz w:val="32"/>
          <w:szCs w:val="32"/>
          <w:rtl/>
          <w:lang w:bidi="ar-DZ"/>
        </w:rPr>
        <w:t xml:space="preserve">والذين: الواو: </w:t>
      </w:r>
      <w:r w:rsidRPr="00FA2E1A">
        <w:rPr>
          <w:rFonts w:ascii="Traditional Arabic" w:hAnsi="Traditional Arabic" w:cs="Traditional Arabic"/>
          <w:sz w:val="32"/>
          <w:szCs w:val="32"/>
          <w:rtl/>
          <w:lang w:bidi="ar-DZ"/>
        </w:rPr>
        <w:t>عاطفة. الذين: اسم موصول مبني على الفتح في محل نصب لأنه معطوف على منصوب "اليهود".</w:t>
      </w:r>
    </w:p>
    <w:p w:rsidR="00FA2E1A" w:rsidRPr="00FA2E1A" w:rsidRDefault="00FA2E1A" w:rsidP="00FA2E1A">
      <w:p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b/>
          <w:bCs/>
          <w:sz w:val="32"/>
          <w:szCs w:val="32"/>
          <w:rtl/>
          <w:lang w:bidi="ar-DZ"/>
        </w:rPr>
        <w:t>أشركوا</w:t>
      </w:r>
      <w:r w:rsidRPr="00FA2E1A">
        <w:rPr>
          <w:rFonts w:ascii="Traditional Arabic" w:hAnsi="Traditional Arabic" w:cs="Traditional Arabic"/>
          <w:sz w:val="32"/>
          <w:szCs w:val="32"/>
          <w:rtl/>
          <w:lang w:bidi="ar-DZ"/>
        </w:rPr>
        <w:t>: فعل ماض مبني على الضم لاتصاله بواو الجماعة، و الواو: ضمير متصل في محل رفع فاعل والألف فارقة. وجملة " أشركوا" صلة الموصول الاسمي (الذين) لا محل لها من الإعراب، وضمير الصلة العائد هو ضمير الفاعل المتصل بالوا</w:t>
      </w:r>
      <w:r w:rsidRPr="00FA2E1A">
        <w:rPr>
          <w:rFonts w:ascii="Traditional Arabic" w:hAnsi="Traditional Arabic" w:cs="Traditional Arabic" w:hint="cs"/>
          <w:sz w:val="32"/>
          <w:szCs w:val="32"/>
          <w:rtl/>
          <w:lang w:bidi="ar-DZ"/>
        </w:rPr>
        <w:t>و</w:t>
      </w:r>
      <w:r w:rsidRPr="00FA2E1A">
        <w:rPr>
          <w:rFonts w:ascii="Traditional Arabic" w:hAnsi="Traditional Arabic" w:cs="Traditional Arabic"/>
          <w:sz w:val="32"/>
          <w:szCs w:val="32"/>
          <w:vertAlign w:val="superscript"/>
          <w:rtl/>
          <w:lang w:bidi="ar-DZ"/>
        </w:rPr>
        <w:footnoteReference w:id="281"/>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قوله تعالى:« مودة للذين آمنوا».</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مودة: </w:t>
      </w:r>
      <w:r w:rsidRPr="00FA2E1A">
        <w:rPr>
          <w:rFonts w:ascii="Traditional Arabic" w:hAnsi="Traditional Arabic" w:cs="Traditional Arabic"/>
          <w:sz w:val="32"/>
          <w:szCs w:val="32"/>
          <w:rtl/>
          <w:lang w:bidi="ar-DZ"/>
        </w:rPr>
        <w:t xml:space="preserve">تمييز منصوب وعلامة نصبه الفتحة الظاهرة على آخره.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للذين: </w:t>
      </w:r>
      <w:r w:rsidRPr="00FA2E1A">
        <w:rPr>
          <w:rFonts w:ascii="Traditional Arabic" w:hAnsi="Traditional Arabic" w:cs="Traditional Arabic"/>
          <w:sz w:val="32"/>
          <w:szCs w:val="32"/>
          <w:rtl/>
          <w:lang w:bidi="ar-DZ"/>
        </w:rPr>
        <w:t>(ل) حرف جر. الذين: اسم موصول مبني على الفتح في محل جر باللام.</w:t>
      </w:r>
    </w:p>
    <w:p w:rsidR="00FA2E1A" w:rsidRPr="00FA2E1A" w:rsidRDefault="00FA2E1A" w:rsidP="00FA2E1A">
      <w:p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b/>
          <w:bCs/>
          <w:sz w:val="32"/>
          <w:szCs w:val="32"/>
          <w:rtl/>
          <w:lang w:bidi="ar-DZ"/>
        </w:rPr>
        <w:lastRenderedPageBreak/>
        <w:t xml:space="preserve">آمنوا: </w:t>
      </w:r>
      <w:r w:rsidRPr="00FA2E1A">
        <w:rPr>
          <w:rFonts w:ascii="Traditional Arabic" w:hAnsi="Traditional Arabic" w:cs="Traditional Arabic"/>
          <w:sz w:val="32"/>
          <w:szCs w:val="32"/>
          <w:rtl/>
          <w:lang w:bidi="ar-DZ"/>
        </w:rPr>
        <w:t xml:space="preserve">فعل ماض مبني على الضم. لاتصاله بواو الجماعة، و الواو: ضمير متصل في </w:t>
      </w:r>
    </w:p>
    <w:p w:rsidR="00FA2E1A" w:rsidRPr="00FA2E1A" w:rsidRDefault="00FA2E1A" w:rsidP="00FA2E1A">
      <w:pPr>
        <w:bidi/>
        <w:spacing w:after="0" w:line="240" w:lineRule="auto"/>
        <w:jc w:val="both"/>
        <w:rPr>
          <w:rFonts w:ascii="Traditional Arabic" w:hAnsi="Traditional Arabic" w:cs="Traditional Arabic"/>
          <w:sz w:val="32"/>
          <w:szCs w:val="32"/>
          <w:rtl/>
        </w:rPr>
      </w:pPr>
      <w:r w:rsidRPr="00FA2E1A">
        <w:rPr>
          <w:rFonts w:ascii="Traditional Arabic" w:hAnsi="Traditional Arabic" w:cs="Traditional Arabic"/>
          <w:sz w:val="32"/>
          <w:szCs w:val="32"/>
          <w:rtl/>
          <w:lang w:bidi="ar-DZ"/>
        </w:rPr>
        <w:t>محل رفع فاعل والألف فارقة. وجملة " آمنوا" صلة الموصول الاسمي (الذين) لا محل لها من الإعراب، وضمير الصلة العائد هو ضمير الفاعل المتصل بالواو</w:t>
      </w:r>
      <w:r w:rsidRPr="00FA2E1A">
        <w:rPr>
          <w:rFonts w:ascii="Traditional Arabic" w:hAnsi="Traditional Arabic" w:cs="Traditional Arabic"/>
          <w:sz w:val="32"/>
          <w:szCs w:val="32"/>
          <w:vertAlign w:val="superscript"/>
          <w:rtl/>
          <w:lang w:bidi="ar-DZ"/>
        </w:rPr>
        <w:footnoteReference w:id="282"/>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قوله تعالى:« الذين قالوا».</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الذين:</w:t>
      </w:r>
      <w:r w:rsidRPr="00FA2E1A">
        <w:rPr>
          <w:rFonts w:ascii="Traditional Arabic" w:hAnsi="Traditional Arabic" w:cs="Traditional Arabic"/>
          <w:sz w:val="32"/>
          <w:szCs w:val="32"/>
          <w:rtl/>
          <w:lang w:bidi="ar-DZ"/>
        </w:rPr>
        <w:t xml:space="preserve"> اسم موصول مبني على الفتح في محل نصب مفعول به ثان « لتجدَن».</w:t>
      </w:r>
    </w:p>
    <w:p w:rsidR="00FA2E1A" w:rsidRPr="00FA2E1A" w:rsidRDefault="00FA2E1A" w:rsidP="00FA2E1A">
      <w:pPr>
        <w:bidi/>
        <w:spacing w:after="0" w:line="240" w:lineRule="auto"/>
        <w:jc w:val="both"/>
        <w:rPr>
          <w:rFonts w:ascii="Traditional Arabic" w:hAnsi="Traditional Arabic" w:cs="Traditional Arabic"/>
          <w:sz w:val="32"/>
          <w:szCs w:val="32"/>
          <w:rtl/>
        </w:rPr>
      </w:pPr>
      <w:r w:rsidRPr="00FA2E1A">
        <w:rPr>
          <w:rFonts w:ascii="Traditional Arabic" w:hAnsi="Traditional Arabic" w:cs="Traditional Arabic"/>
          <w:b/>
          <w:bCs/>
          <w:sz w:val="32"/>
          <w:szCs w:val="32"/>
          <w:rtl/>
          <w:lang w:bidi="ar-DZ"/>
        </w:rPr>
        <w:t xml:space="preserve">قالوا: : </w:t>
      </w:r>
      <w:r w:rsidRPr="00FA2E1A">
        <w:rPr>
          <w:rFonts w:ascii="Traditional Arabic" w:hAnsi="Traditional Arabic" w:cs="Traditional Arabic"/>
          <w:sz w:val="32"/>
          <w:szCs w:val="32"/>
          <w:rtl/>
          <w:lang w:bidi="ar-DZ"/>
        </w:rPr>
        <w:t>فعل ماض مبني على الضم. لاتصاله بواو الجماعة، و الواو: ضمير متصل في محل رفع فاعل والألف فارقة. وجملة " قالوا" صلة الموصول الاسمي (الذين) لا محل لها من الإعراب، وضمير الصلة العائد هو ضمير الفاعل المتصل بالواو.</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والمصدر المؤول (أنهم لا يستكبرون) في جر معطوف على المصدر الأول.</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ـ أثر الموصول:</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sz w:val="32"/>
          <w:szCs w:val="32"/>
          <w:rtl/>
          <w:lang w:bidi="ar-DZ"/>
        </w:rPr>
        <w:t xml:space="preserve">جاء الاسم الموصول للإيماء و الإشارة للثواب و العقاب، و الاجتهاد في دين الله بقبولهم به، وهذا لورود أربع اسماء موصولة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الذين</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وكانت جملة الصلة فعلية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آمنوا، أشركوا، آمنوا، قالوا</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وضمير الصلة العائد فيهم ظاهر ومذكور.</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 xml:space="preserve">الأنموذج السابع: </w:t>
      </w:r>
    </w:p>
    <w:p w:rsidR="00FA2E1A" w:rsidRPr="00FA2E1A" w:rsidRDefault="00FA2E1A" w:rsidP="00FA2E1A">
      <w:pPr>
        <w:bidi/>
        <w:spacing w:after="0" w:line="240" w:lineRule="auto"/>
        <w:jc w:val="both"/>
        <w:rPr>
          <w:rFonts w:ascii="Traditional Arabic" w:hAnsi="Traditional Arabic" w:cs="Traditional Arabic"/>
          <w:sz w:val="32"/>
          <w:szCs w:val="32"/>
          <w:rtl/>
        </w:rPr>
      </w:pPr>
      <w:r w:rsidRPr="00FA2E1A">
        <w:rPr>
          <w:rFonts w:ascii="Traditional Arabic" w:hAnsi="Traditional Arabic" w:cs="Traditional Arabic"/>
          <w:b/>
          <w:bCs/>
          <w:sz w:val="32"/>
          <w:szCs w:val="32"/>
          <w:rtl/>
          <w:lang w:bidi="ar-DZ"/>
        </w:rPr>
        <w:t xml:space="preserve">قوله تعالى:« </w:t>
      </w:r>
      <w:r w:rsidRPr="00FA2E1A">
        <w:rPr>
          <w:rFonts w:ascii="Traditional Arabic" w:hAnsi="Traditional Arabic" w:cs="Traditional Arabic"/>
          <w:sz w:val="32"/>
          <w:szCs w:val="32"/>
          <w:rtl/>
          <w:lang w:bidi="ar-DZ"/>
        </w:rPr>
        <w:t>لقد كفر الذين قالوا إن الله ثالث ثلاثة و ما من إلاه واحد و إن لم ينتهوا عما يقولون ليمسن الذين كفروا منهم عذاب أليم».الآية73</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تفسير</w:t>
      </w:r>
      <w:r w:rsidRPr="00FA2E1A">
        <w:rPr>
          <w:rFonts w:ascii="Traditional Arabic" w:hAnsi="Traditional Arabic" w:cs="Traditional Arabic"/>
          <w:b/>
          <w:bCs/>
          <w:sz w:val="32"/>
          <w:szCs w:val="32"/>
          <w:rtl/>
          <w:lang w:bidi="ar-DZ"/>
        </w:rPr>
        <w:t xml:space="preserve"> الآية:</w:t>
      </w:r>
    </w:p>
    <w:p w:rsidR="00FA2E1A" w:rsidRPr="00FA2E1A" w:rsidRDefault="00FA2E1A" w:rsidP="00FA2E1A">
      <w:pPr>
        <w:bidi/>
        <w:spacing w:after="0" w:line="240" w:lineRule="auto"/>
        <w:jc w:val="both"/>
        <w:rPr>
          <w:rFonts w:ascii="Traditional Arabic" w:hAnsi="Traditional Arabic" w:cs="Traditional Arabic"/>
          <w:sz w:val="32"/>
          <w:szCs w:val="32"/>
          <w:rtl/>
        </w:rPr>
      </w:pPr>
      <w:r w:rsidRPr="00FA2E1A">
        <w:rPr>
          <w:rFonts w:ascii="Traditional Arabic" w:hAnsi="Traditional Arabic" w:cs="Traditional Arabic"/>
          <w:sz w:val="32"/>
          <w:szCs w:val="32"/>
          <w:rtl/>
          <w:lang w:bidi="ar-DZ"/>
        </w:rPr>
        <w:t>فيها تثنية للإسرائيليين عما يقولون في الله من عظيم القول، ليمسن الذين يقولون منهم «إن المسيح هو الله» و الذين يقولون «إن الله ثالث ثلاثة» و كل كافر سلك سبيلهم عذاب أليم بكفرهم</w:t>
      </w:r>
      <w:r w:rsidRPr="00FA2E1A">
        <w:rPr>
          <w:rFonts w:ascii="Traditional Arabic" w:hAnsi="Traditional Arabic" w:cs="Traditional Arabic" w:hint="cs"/>
          <w:sz w:val="32"/>
          <w:szCs w:val="32"/>
          <w:rtl/>
          <w:lang w:bidi="ar-DZ"/>
        </w:rPr>
        <w:t xml:space="preserve"> بالله</w:t>
      </w:r>
      <w:r w:rsidRPr="00FA2E1A">
        <w:rPr>
          <w:rFonts w:ascii="Traditional Arabic" w:hAnsi="Traditional Arabic" w:cs="Traditional Arabic"/>
          <w:sz w:val="32"/>
          <w:szCs w:val="32"/>
          <w:vertAlign w:val="superscript"/>
          <w:rtl/>
          <w:lang w:bidi="ar-DZ"/>
        </w:rPr>
        <w:footnoteReference w:id="283"/>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إعراب الآية: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قوله تعالى:«</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الذين قالوا»</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الذين:</w:t>
      </w:r>
      <w:r w:rsidRPr="00FA2E1A">
        <w:rPr>
          <w:rFonts w:ascii="Traditional Arabic" w:hAnsi="Traditional Arabic" w:cs="Traditional Arabic"/>
          <w:sz w:val="32"/>
          <w:szCs w:val="32"/>
          <w:rtl/>
          <w:lang w:bidi="ar-DZ"/>
        </w:rPr>
        <w:t xml:space="preserve"> اسم موصول مبني على الفتح في محل رفع فاعل.</w:t>
      </w:r>
    </w:p>
    <w:p w:rsidR="00FA2E1A" w:rsidRPr="00FA2E1A" w:rsidRDefault="00FA2E1A" w:rsidP="00FA2E1A">
      <w:pPr>
        <w:bidi/>
        <w:spacing w:after="0" w:line="240" w:lineRule="auto"/>
        <w:jc w:val="both"/>
        <w:rPr>
          <w:rFonts w:ascii="Traditional Arabic" w:hAnsi="Traditional Arabic" w:cs="Traditional Arabic"/>
          <w:sz w:val="32"/>
          <w:szCs w:val="32"/>
          <w:rtl/>
        </w:rPr>
      </w:pPr>
      <w:r w:rsidRPr="00FA2E1A">
        <w:rPr>
          <w:rFonts w:ascii="Traditional Arabic" w:hAnsi="Traditional Arabic" w:cs="Traditional Arabic"/>
          <w:b/>
          <w:bCs/>
          <w:sz w:val="32"/>
          <w:szCs w:val="32"/>
          <w:rtl/>
          <w:lang w:bidi="ar-DZ"/>
        </w:rPr>
        <w:t xml:space="preserve">قالوا: </w:t>
      </w:r>
      <w:r w:rsidRPr="00FA2E1A">
        <w:rPr>
          <w:rFonts w:ascii="Traditional Arabic" w:hAnsi="Traditional Arabic" w:cs="Traditional Arabic"/>
          <w:sz w:val="32"/>
          <w:szCs w:val="32"/>
          <w:rtl/>
          <w:lang w:bidi="ar-DZ"/>
        </w:rPr>
        <w:t>فعل ماض مبني على الضم. لاتصاله بواو الجماعة، و الواو: ضمير متصل في محل رفع فاعل والألف فارقة. وجملة " قالوا" صلة الموصول الاسمي (الذين) لا محل لها من الإعراب، وضمير الصلة العائد هو ضمير الفاعل المتصل بالواو</w:t>
      </w:r>
      <w:r w:rsidRPr="00FA2E1A">
        <w:rPr>
          <w:rFonts w:ascii="Traditional Arabic" w:hAnsi="Traditional Arabic" w:cs="Traditional Arabic"/>
          <w:sz w:val="32"/>
          <w:szCs w:val="32"/>
          <w:vertAlign w:val="superscript"/>
          <w:rtl/>
          <w:lang w:bidi="ar-DZ"/>
        </w:rPr>
        <w:footnoteReference w:id="284"/>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 قوله تعالى:«</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عما يقولون»</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عما: </w:t>
      </w:r>
      <w:r w:rsidRPr="00FA2E1A">
        <w:rPr>
          <w:rFonts w:ascii="Traditional Arabic" w:hAnsi="Traditional Arabic" w:cs="Traditional Arabic"/>
          <w:sz w:val="32"/>
          <w:szCs w:val="32"/>
          <w:rtl/>
          <w:lang w:bidi="ar-DZ"/>
        </w:rPr>
        <w:t>عن: حرف جر، ما: اسم موصول مبني على السكون ي محل جر ب عن .</w:t>
      </w:r>
    </w:p>
    <w:p w:rsidR="00FA2E1A" w:rsidRPr="00FA2E1A" w:rsidRDefault="00FA2E1A" w:rsidP="00FA2E1A">
      <w:pPr>
        <w:bidi/>
        <w:spacing w:after="0" w:line="240" w:lineRule="auto"/>
        <w:jc w:val="both"/>
        <w:rPr>
          <w:rFonts w:ascii="Traditional Arabic" w:hAnsi="Traditional Arabic" w:cs="Traditional Arabic"/>
          <w:sz w:val="32"/>
          <w:szCs w:val="32"/>
          <w:rtl/>
        </w:rPr>
      </w:pPr>
      <w:r w:rsidRPr="00FA2E1A">
        <w:rPr>
          <w:rFonts w:ascii="Traditional Arabic" w:hAnsi="Traditional Arabic" w:cs="Traditional Arabic"/>
          <w:b/>
          <w:bCs/>
          <w:sz w:val="32"/>
          <w:szCs w:val="32"/>
          <w:rtl/>
          <w:lang w:bidi="ar-DZ"/>
        </w:rPr>
        <w:lastRenderedPageBreak/>
        <w:t xml:space="preserve">يقولون: </w:t>
      </w:r>
      <w:r w:rsidRPr="00FA2E1A">
        <w:rPr>
          <w:rFonts w:ascii="Traditional Arabic" w:hAnsi="Traditional Arabic" w:cs="Traditional Arabic"/>
          <w:sz w:val="32"/>
          <w:szCs w:val="32"/>
          <w:rtl/>
          <w:lang w:bidi="ar-DZ"/>
        </w:rPr>
        <w:t xml:space="preserve">فعل مضارع مروع و علامة رفعه ثبوت النون، و </w:t>
      </w:r>
      <w:proofErr w:type="spellStart"/>
      <w:r w:rsidRPr="00FA2E1A">
        <w:rPr>
          <w:rFonts w:ascii="Traditional Arabic" w:hAnsi="Traditional Arabic" w:cs="Traditional Arabic"/>
          <w:sz w:val="32"/>
          <w:szCs w:val="32"/>
          <w:rtl/>
          <w:lang w:bidi="ar-DZ"/>
        </w:rPr>
        <w:t>الواو:ضمير</w:t>
      </w:r>
      <w:proofErr w:type="spellEnd"/>
      <w:r w:rsidRPr="00FA2E1A">
        <w:rPr>
          <w:rFonts w:ascii="Traditional Arabic" w:hAnsi="Traditional Arabic" w:cs="Traditional Arabic"/>
          <w:sz w:val="32"/>
          <w:szCs w:val="32"/>
          <w:rtl/>
          <w:lang w:bidi="ar-DZ"/>
        </w:rPr>
        <w:t xml:space="preserve"> متصل ي محل رفع فاعل و جملة «يقولون» صلة الموصول الإسمي لا محل لها من الإعراب و العائد إلى الموصول ضمير محذوف منصوب المحل لأنه مفعول به، التقدير: يقولونه</w:t>
      </w:r>
      <w:r w:rsidRPr="00FA2E1A">
        <w:rPr>
          <w:rFonts w:ascii="Traditional Arabic" w:hAnsi="Traditional Arabic" w:cs="Traditional Arabic"/>
          <w:sz w:val="32"/>
          <w:szCs w:val="32"/>
          <w:vertAlign w:val="superscript"/>
          <w:rtl/>
          <w:lang w:bidi="ar-DZ"/>
        </w:rPr>
        <w:footnoteReference w:id="285"/>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قوله تعالى:«</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ليمسن الذين كفروا»</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ليمسن: (</w:t>
      </w:r>
      <w:r w:rsidRPr="00FA2E1A">
        <w:rPr>
          <w:rFonts w:ascii="Traditional Arabic" w:hAnsi="Traditional Arabic" w:cs="Traditional Arabic"/>
          <w:sz w:val="32"/>
          <w:szCs w:val="32"/>
          <w:rtl/>
          <w:lang w:bidi="ar-DZ"/>
        </w:rPr>
        <w:t>ل) لام التأكيد،</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يمسن: </w:t>
      </w:r>
      <w:r w:rsidRPr="00FA2E1A">
        <w:rPr>
          <w:rFonts w:ascii="Traditional Arabic" w:hAnsi="Traditional Arabic" w:cs="Traditional Arabic" w:hint="cs"/>
          <w:sz w:val="32"/>
          <w:szCs w:val="32"/>
          <w:rtl/>
          <w:lang w:bidi="ar-DZ"/>
        </w:rPr>
        <w:t>ف</w:t>
      </w:r>
      <w:r w:rsidRPr="00FA2E1A">
        <w:rPr>
          <w:rFonts w:ascii="Traditional Arabic" w:hAnsi="Traditional Arabic" w:cs="Traditional Arabic"/>
          <w:sz w:val="32"/>
          <w:szCs w:val="32"/>
          <w:rtl/>
          <w:lang w:bidi="ar-DZ"/>
        </w:rPr>
        <w:t>عل مضارع مبني على الفتح لاتصاله بنون التوكيد الثقيلة.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الذين:</w:t>
      </w:r>
      <w:r w:rsidRPr="00FA2E1A">
        <w:rPr>
          <w:rFonts w:ascii="Traditional Arabic" w:hAnsi="Traditional Arabic" w:cs="Traditional Arabic"/>
          <w:sz w:val="32"/>
          <w:szCs w:val="32"/>
          <w:rtl/>
          <w:lang w:bidi="ar-DZ"/>
        </w:rPr>
        <w:t xml:space="preserve"> اسم موصول مبني على الفتح في محل نصب مفعول به مقدم.</w:t>
      </w:r>
    </w:p>
    <w:p w:rsidR="00FA2E1A" w:rsidRPr="00FA2E1A" w:rsidRDefault="00FA2E1A" w:rsidP="00FA2E1A">
      <w:pPr>
        <w:bidi/>
        <w:spacing w:after="0" w:line="240" w:lineRule="auto"/>
        <w:jc w:val="both"/>
        <w:rPr>
          <w:rFonts w:ascii="Traditional Arabic" w:hAnsi="Traditional Arabic" w:cs="Traditional Arabic"/>
          <w:sz w:val="32"/>
          <w:szCs w:val="32"/>
          <w:rtl/>
        </w:rPr>
      </w:pPr>
      <w:r w:rsidRPr="00FA2E1A">
        <w:rPr>
          <w:rFonts w:ascii="Traditional Arabic" w:hAnsi="Traditional Arabic" w:cs="Traditional Arabic"/>
          <w:b/>
          <w:bCs/>
          <w:sz w:val="32"/>
          <w:szCs w:val="32"/>
          <w:rtl/>
          <w:lang w:bidi="ar-DZ"/>
        </w:rPr>
        <w:t xml:space="preserve">كفروا: </w:t>
      </w:r>
      <w:r w:rsidRPr="00FA2E1A">
        <w:rPr>
          <w:rFonts w:ascii="Traditional Arabic" w:hAnsi="Traditional Arabic" w:cs="Traditional Arabic"/>
          <w:sz w:val="32"/>
          <w:szCs w:val="32"/>
          <w:rtl/>
          <w:lang w:bidi="ar-DZ"/>
        </w:rPr>
        <w:t>فعل ماض مبني على الضم لاتصاله بواو الجماعة، و الواو: ضمير متصل في محل رفع فاعل و الألف فارقة</w:t>
      </w:r>
      <w:r w:rsidRPr="00FA2E1A">
        <w:rPr>
          <w:rFonts w:ascii="Traditional Arabic" w:hAnsi="Traditional Arabic" w:cs="Traditional Arabic"/>
          <w:sz w:val="32"/>
          <w:szCs w:val="32"/>
          <w:vertAlign w:val="superscript"/>
          <w:rtl/>
          <w:lang w:bidi="ar-DZ"/>
        </w:rPr>
        <w:footnoteReference w:id="286"/>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 xml:space="preserve">أثر الموصول: </w:t>
      </w:r>
    </w:p>
    <w:p w:rsidR="00FA2E1A" w:rsidRPr="00FA2E1A" w:rsidRDefault="00FA2E1A" w:rsidP="00FA2E1A">
      <w:pPr>
        <w:bidi/>
        <w:spacing w:after="0" w:line="240" w:lineRule="auto"/>
        <w:jc w:val="both"/>
        <w:rPr>
          <w:rFonts w:ascii="Traditional Arabic" w:hAnsi="Traditional Arabic" w:cs="Traditional Arabic"/>
          <w:sz w:val="32"/>
          <w:szCs w:val="32"/>
        </w:rPr>
      </w:pPr>
      <w:r w:rsidRPr="00FA2E1A">
        <w:rPr>
          <w:rFonts w:ascii="Traditional Arabic" w:hAnsi="Traditional Arabic" w:cs="Traditional Arabic"/>
          <w:sz w:val="32"/>
          <w:szCs w:val="32"/>
          <w:rtl/>
          <w:lang w:bidi="ar-DZ"/>
        </w:rPr>
        <w:t xml:space="preserve">  </w:t>
      </w:r>
      <w:r w:rsidRPr="00FA2E1A">
        <w:rPr>
          <w:rFonts w:ascii="Traditional Arabic" w:hAnsi="Traditional Arabic" w:cs="Traditional Arabic" w:hint="cs"/>
          <w:sz w:val="32"/>
          <w:szCs w:val="32"/>
          <w:rtl/>
          <w:lang w:bidi="ar-DZ"/>
        </w:rPr>
        <w:t xml:space="preserve">جاء الاسم الموصول لتنبيه المخاطب على خطئه، و الإيمان و الإشارة الى الثواب ة العقاب، كما أن الآية ورد فيها ثلاثة اسماء موصولة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الذين، ما</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 ضمير الصلة العائد في الأولى ظهر و مذكور، وفي الثانية تم تقديره والثالثة ظاهر، وتم تقدير المصدر المؤول وظهر محله في الإعراب في السياق. </w:t>
      </w:r>
    </w:p>
    <w:p w:rsidR="00F06558" w:rsidRDefault="00F06558" w:rsidP="00FA2E1A">
      <w:pPr>
        <w:bidi/>
        <w:spacing w:after="0" w:line="240" w:lineRule="auto"/>
        <w:jc w:val="both"/>
        <w:rPr>
          <w:rFonts w:ascii="Traditional Arabic" w:hAnsi="Traditional Arabic" w:cs="Traditional Arabic"/>
          <w:b/>
          <w:bCs/>
          <w:sz w:val="32"/>
          <w:szCs w:val="32"/>
          <w:rtl/>
          <w:lang w:bidi="ar-DZ"/>
        </w:rPr>
      </w:pPr>
    </w:p>
    <w:p w:rsidR="00FA2E1A" w:rsidRPr="00FA2E1A" w:rsidRDefault="00FA2E1A" w:rsidP="00F06558">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الأنموذج الثامن</w:t>
      </w:r>
      <w:r w:rsidRPr="00FA2E1A">
        <w:rPr>
          <w:rFonts w:ascii="Traditional Arabic" w:hAnsi="Traditional Arabic" w:cs="Traditional Arabic" w:hint="cs"/>
          <w:b/>
          <w:b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rPr>
      </w:pPr>
      <w:r w:rsidRPr="00FA2E1A">
        <w:rPr>
          <w:rFonts w:ascii="Traditional Arabic" w:hAnsi="Traditional Arabic" w:cs="Traditional Arabic"/>
          <w:b/>
          <w:bCs/>
          <w:sz w:val="32"/>
          <w:szCs w:val="32"/>
          <w:rtl/>
          <w:lang w:bidi="ar-DZ"/>
        </w:rPr>
        <w:t>قوله تعالى:«</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sz w:val="32"/>
          <w:szCs w:val="32"/>
          <w:rtl/>
          <w:lang w:bidi="ar-DZ"/>
        </w:rPr>
        <w:t xml:space="preserve">حرمت عليكم الميتة و الدم و لحم الخنزير و ما أهل لغير الله به </w:t>
      </w:r>
      <w:r w:rsidRPr="00FA2E1A">
        <w:rPr>
          <w:rFonts w:ascii="Traditional Arabic" w:hAnsi="Traditional Arabic" w:cs="Traditional Arabic" w:hint="cs"/>
          <w:sz w:val="32"/>
          <w:szCs w:val="32"/>
          <w:rtl/>
          <w:lang w:bidi="ar-DZ"/>
        </w:rPr>
        <w:t>و</w:t>
      </w:r>
      <w:r w:rsidRPr="00FA2E1A">
        <w:rPr>
          <w:rFonts w:ascii="Traditional Arabic" w:hAnsi="Traditional Arabic" w:cs="Traditional Arabic"/>
          <w:sz w:val="32"/>
          <w:szCs w:val="32"/>
          <w:rtl/>
          <w:lang w:bidi="ar-DZ"/>
        </w:rPr>
        <w:t>المنخنقة</w:t>
      </w:r>
      <w:r w:rsidRPr="00FA2E1A">
        <w:rPr>
          <w:rFonts w:ascii="Traditional Arabic" w:hAnsi="Traditional Arabic" w:cs="Traditional Arabic" w:hint="cs"/>
          <w:sz w:val="32"/>
          <w:szCs w:val="32"/>
          <w:rtl/>
          <w:lang w:bidi="ar-DZ"/>
        </w:rPr>
        <w:t xml:space="preserve"> و</w:t>
      </w:r>
      <w:r w:rsidRPr="00FA2E1A">
        <w:rPr>
          <w:rFonts w:ascii="Traditional Arabic" w:hAnsi="Traditional Arabic" w:cs="Traditional Arabic"/>
          <w:sz w:val="32"/>
          <w:szCs w:val="32"/>
          <w:rtl/>
          <w:lang w:bidi="ar-DZ"/>
        </w:rPr>
        <w:t xml:space="preserve"> الموقوذة و المرتدية و النطيحة و ما اكل السبع إلا ما ذكيتم و ما ذبح على ا</w:t>
      </w:r>
      <w:r w:rsidRPr="00FA2E1A">
        <w:rPr>
          <w:rFonts w:ascii="Traditional Arabic" w:hAnsi="Traditional Arabic" w:cs="Traditional Arabic" w:hint="cs"/>
          <w:sz w:val="32"/>
          <w:szCs w:val="32"/>
          <w:rtl/>
          <w:lang w:bidi="ar-DZ"/>
        </w:rPr>
        <w:t>لنصب</w:t>
      </w:r>
      <w:r>
        <w:rPr>
          <w:rFonts w:ascii="Traditional Arabic" w:hAnsi="Traditional Arabic" w:cs="Traditional Arabic" w:hint="cs"/>
          <w:sz w:val="32"/>
          <w:szCs w:val="32"/>
          <w:rtl/>
        </w:rPr>
        <w:t xml:space="preserve"> </w:t>
      </w:r>
      <w:proofErr w:type="spellStart"/>
      <w:r w:rsidRPr="00FA2E1A">
        <w:rPr>
          <w:rFonts w:ascii="Traditional Arabic" w:hAnsi="Traditional Arabic" w:cs="Traditional Arabic"/>
          <w:sz w:val="32"/>
          <w:szCs w:val="32"/>
          <w:rtl/>
          <w:lang w:bidi="ar-DZ"/>
        </w:rPr>
        <w:t>تستسقموا</w:t>
      </w:r>
      <w:proofErr w:type="spellEnd"/>
      <w:r w:rsidRPr="00FA2E1A">
        <w:rPr>
          <w:rFonts w:ascii="Traditional Arabic" w:hAnsi="Traditional Arabic" w:cs="Traditional Arabic"/>
          <w:sz w:val="32"/>
          <w:szCs w:val="32"/>
          <w:rtl/>
          <w:lang w:bidi="ar-DZ"/>
        </w:rPr>
        <w:t xml:space="preserve"> بالأزلام ذلكم فسق اليوم بيس الذين كفروا من دينكم فلا تخشوهم و اخشون اليوم أكملت لكم دينكم و أتممت عليكم نعمتي و رضيت لكم الإسلام دينا فمن اضطر في مخمصة غير متجانف لاثم فإن الله غفور رحيم</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».الآية </w:t>
      </w:r>
      <w:r w:rsidRPr="00FA2E1A">
        <w:rPr>
          <w:rFonts w:ascii="Traditional Arabic" w:hAnsi="Traditional Arabic" w:cs="Traditional Arabic" w:hint="cs"/>
          <w:sz w:val="32"/>
          <w:szCs w:val="32"/>
          <w:rtl/>
          <w:lang w:bidi="ar-DZ"/>
        </w:rPr>
        <w:t>03.</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 xml:space="preserve">تفسير </w:t>
      </w:r>
      <w:r w:rsidRPr="00FA2E1A">
        <w:rPr>
          <w:rFonts w:ascii="Traditional Arabic" w:hAnsi="Traditional Arabic" w:cs="Traditional Arabic"/>
          <w:b/>
          <w:bCs/>
          <w:sz w:val="32"/>
          <w:szCs w:val="32"/>
          <w:rtl/>
          <w:lang w:bidi="ar-DZ"/>
        </w:rPr>
        <w:t>الآية:</w:t>
      </w:r>
    </w:p>
    <w:p w:rsidR="00FA2E1A" w:rsidRPr="00FA2E1A" w:rsidRDefault="00FA2E1A" w:rsidP="00FA2E1A">
      <w:pPr>
        <w:bidi/>
        <w:spacing w:after="0" w:line="240" w:lineRule="auto"/>
        <w:jc w:val="both"/>
        <w:rPr>
          <w:rFonts w:ascii="Traditional Arabic" w:hAnsi="Traditional Arabic" w:cs="Traditional Arabic"/>
          <w:sz w:val="32"/>
          <w:szCs w:val="32"/>
          <w:rtl/>
        </w:rPr>
      </w:pPr>
      <w:r w:rsidRPr="00FA2E1A">
        <w:rPr>
          <w:rFonts w:ascii="Traditional Arabic" w:hAnsi="Traditional Arabic" w:cs="Traditional Arabic"/>
          <w:sz w:val="32"/>
          <w:szCs w:val="32"/>
          <w:rtl/>
          <w:lang w:bidi="ar-DZ"/>
        </w:rPr>
        <w:t xml:space="preserve">ينهي الله تعالى عن تعاطي المحرمات من الميتة، لما فيها من ضرر للدين و البدن، فالميتة والدم مخرجهما في الظاهر مخرج عموم، و المراد منها الخصوص، وأما لحم الخنزير، فإن ظاهره كباطنه، حرام جميعه، لم يخصص منه </w:t>
      </w:r>
      <w:proofErr w:type="spellStart"/>
      <w:r w:rsidRPr="00FA2E1A">
        <w:rPr>
          <w:rFonts w:ascii="Traditional Arabic" w:hAnsi="Traditional Arabic" w:cs="Traditional Arabic"/>
          <w:sz w:val="32"/>
          <w:szCs w:val="32"/>
          <w:rtl/>
          <w:lang w:bidi="ar-DZ"/>
        </w:rPr>
        <w:t>شيئ</w:t>
      </w:r>
      <w:proofErr w:type="spellEnd"/>
      <w:r w:rsidRPr="00FA2E1A">
        <w:rPr>
          <w:rFonts w:ascii="Traditional Arabic" w:hAnsi="Traditional Arabic" w:cs="Traditional Arabic"/>
          <w:sz w:val="32"/>
          <w:szCs w:val="32"/>
          <w:rtl/>
          <w:lang w:bidi="ar-DZ"/>
        </w:rPr>
        <w:t xml:space="preserve"> </w:t>
      </w:r>
      <w:r w:rsidRPr="00FA2E1A">
        <w:rPr>
          <w:rFonts w:ascii="Traditional Arabic" w:hAnsi="Traditional Arabic" w:cs="Traditional Arabic"/>
          <w:sz w:val="32"/>
          <w:szCs w:val="32"/>
          <w:vertAlign w:val="superscript"/>
          <w:rtl/>
          <w:lang w:bidi="ar-DZ"/>
        </w:rPr>
        <w:footnoteReference w:id="287"/>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إعراب الآية: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قوله تعالى:« وما اهل لغير الله به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وما: </w:t>
      </w:r>
      <w:r w:rsidRPr="00FA2E1A">
        <w:rPr>
          <w:rFonts w:ascii="Traditional Arabic" w:hAnsi="Traditional Arabic" w:cs="Traditional Arabic"/>
          <w:sz w:val="32"/>
          <w:szCs w:val="32"/>
          <w:rtl/>
          <w:lang w:bidi="ar-DZ"/>
        </w:rPr>
        <w:t>الواو: عاطفة، ما: اسم موصول مبني على السكون في محل رفع معطوف على</w:t>
      </w:r>
      <w:r w:rsidRPr="00FA2E1A">
        <w:rPr>
          <w:rFonts w:ascii="Traditional Arabic" w:hAnsi="Traditional Arabic" w:cs="Traditional Arabic"/>
          <w:sz w:val="32"/>
          <w:szCs w:val="32"/>
        </w:rPr>
        <w:t xml:space="preserve"> </w:t>
      </w:r>
      <w:r w:rsidRPr="00FA2E1A">
        <w:rPr>
          <w:rFonts w:ascii="Traditional Arabic" w:hAnsi="Traditional Arabic" w:cs="Traditional Arabic"/>
          <w:sz w:val="32"/>
          <w:szCs w:val="32"/>
          <w:rtl/>
          <w:lang w:bidi="ar-DZ"/>
        </w:rPr>
        <w:t>الميتة.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أُهلَ:</w:t>
      </w:r>
      <w:r w:rsidRPr="00FA2E1A">
        <w:rPr>
          <w:rFonts w:ascii="Traditional Arabic" w:hAnsi="Traditional Arabic" w:cs="Traditional Arabic"/>
          <w:sz w:val="32"/>
          <w:szCs w:val="32"/>
          <w:rtl/>
          <w:lang w:bidi="ar-DZ"/>
        </w:rPr>
        <w:t xml:space="preserve"> فعل ماض مبني للمجهول مبني على الفتح و نائب الفاعل ضمير مستتر فيه جوازا تقديره هو.</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lastRenderedPageBreak/>
        <w:t xml:space="preserve">وجملة "أهل" صلة الموصول الاسمي (ما) لا محل لها من الإعراب وضمير الصلة العائد محذوف وهو ضمير المفعول وتقديره </w:t>
      </w:r>
      <w:r w:rsidRPr="00FA2E1A">
        <w:rPr>
          <w:rFonts w:ascii="Traditional Arabic" w:hAnsi="Traditional Arabic" w:cs="Traditional Arabic" w:hint="cs"/>
          <w:sz w:val="32"/>
          <w:szCs w:val="32"/>
          <w:rtl/>
          <w:lang w:bidi="ar-DZ"/>
        </w:rPr>
        <w:t>هو.</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لغير:</w:t>
      </w:r>
      <w:r w:rsidRPr="00FA2E1A">
        <w:rPr>
          <w:rFonts w:ascii="Traditional Arabic" w:hAnsi="Traditional Arabic" w:cs="Traditional Arabic"/>
          <w:sz w:val="32"/>
          <w:szCs w:val="32"/>
          <w:rtl/>
          <w:lang w:bidi="ar-DZ"/>
        </w:rPr>
        <w:t xml:space="preserve"> (ل): حرف جر، غير: اسم مجرور و علامة جره الكسرة الظاهرة على آخره و هو مضاف.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الله:</w:t>
      </w:r>
      <w:r w:rsidRPr="00FA2E1A">
        <w:rPr>
          <w:rFonts w:ascii="Traditional Arabic" w:hAnsi="Traditional Arabic" w:cs="Traditional Arabic"/>
          <w:sz w:val="32"/>
          <w:szCs w:val="32"/>
          <w:rtl/>
          <w:lang w:bidi="ar-DZ"/>
        </w:rPr>
        <w:t xml:space="preserve"> مضاف إليه مجرور و علامة جره للتعظيم بالكسرة</w:t>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به:</w:t>
      </w:r>
      <w:r w:rsidRPr="00FA2E1A">
        <w:rPr>
          <w:rFonts w:ascii="Traditional Arabic" w:hAnsi="Traditional Arabic" w:cs="Traditional Arabic"/>
          <w:sz w:val="32"/>
          <w:szCs w:val="32"/>
          <w:rtl/>
          <w:lang w:bidi="ar-DZ"/>
        </w:rPr>
        <w:t xml:space="preserve"> جار و مجرور</w:t>
      </w:r>
      <w:r w:rsidRPr="00FA2E1A">
        <w:rPr>
          <w:rFonts w:ascii="Traditional Arabic" w:hAnsi="Traditional Arabic" w:cs="Traditional Arabic"/>
          <w:sz w:val="32"/>
          <w:szCs w:val="32"/>
          <w:vertAlign w:val="superscript"/>
          <w:rtl/>
          <w:lang w:bidi="ar-DZ"/>
        </w:rPr>
        <w:footnoteReference w:id="288"/>
      </w:r>
      <w:r w:rsidRPr="00FA2E1A">
        <w:rPr>
          <w:rFonts w:ascii="Traditional Arabic" w:hAnsi="Traditional Arabic" w:cs="Traditional Arabic"/>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قوله تعالى: « و ما أكل السبع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وما:</w:t>
      </w:r>
      <w:r w:rsidRPr="00FA2E1A">
        <w:rPr>
          <w:rFonts w:ascii="Traditional Arabic" w:hAnsi="Traditional Arabic" w:cs="Traditional Arabic"/>
          <w:sz w:val="32"/>
          <w:szCs w:val="32"/>
          <w:rtl/>
          <w:lang w:bidi="ar-DZ"/>
        </w:rPr>
        <w:t xml:space="preserve"> الواو: عاطفة، ما: اسم موصول مبني على السكون في محل رفع معطوف.</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أكل:</w:t>
      </w:r>
      <w:r w:rsidRPr="00FA2E1A">
        <w:rPr>
          <w:rFonts w:ascii="Traditional Arabic" w:hAnsi="Traditional Arabic" w:cs="Traditional Arabic"/>
          <w:sz w:val="32"/>
          <w:szCs w:val="32"/>
          <w:rtl/>
          <w:lang w:bidi="ar-DZ"/>
        </w:rPr>
        <w:t xml:space="preserve"> فعل ماض مبني على الفتح.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السبع:</w:t>
      </w:r>
      <w:r w:rsidRPr="00FA2E1A">
        <w:rPr>
          <w:rFonts w:ascii="Traditional Arabic" w:hAnsi="Traditional Arabic" w:cs="Traditional Arabic"/>
          <w:sz w:val="32"/>
          <w:szCs w:val="32"/>
          <w:rtl/>
          <w:lang w:bidi="ar-DZ"/>
        </w:rPr>
        <w:t xml:space="preserve"> فاعل مرفوع و علامة رفعه الضمة  الظاهرة على آخره. و جملة "أكل السبع" صلة الموصول الإسمي لا محل لها من الإعراب</w:t>
      </w:r>
      <w:r w:rsidRPr="00FA2E1A">
        <w:rPr>
          <w:rFonts w:ascii="Traditional Arabic" w:hAnsi="Traditional Arabic" w:cs="Traditional Arabic"/>
          <w:sz w:val="32"/>
          <w:szCs w:val="32"/>
          <w:vertAlign w:val="superscript"/>
          <w:rtl/>
          <w:lang w:bidi="ar-DZ"/>
        </w:rPr>
        <w:footnoteReference w:id="289"/>
      </w:r>
      <w:r w:rsidRPr="00FA2E1A">
        <w:rPr>
          <w:rFonts w:ascii="Traditional Arabic" w:hAnsi="Traditional Arabic" w:cs="Traditional Arabic"/>
          <w:sz w:val="32"/>
          <w:szCs w:val="32"/>
          <w:rtl/>
          <w:lang w:bidi="ar-DZ"/>
        </w:rPr>
        <w:t xml:space="preserve">.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قوله تعالى:« إلا ما ذكيتم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إلا:</w:t>
      </w:r>
      <w:r w:rsidRPr="00FA2E1A">
        <w:rPr>
          <w:rFonts w:ascii="Traditional Arabic" w:hAnsi="Traditional Arabic" w:cs="Traditional Arabic"/>
          <w:sz w:val="32"/>
          <w:szCs w:val="32"/>
          <w:rtl/>
          <w:lang w:bidi="ar-DZ"/>
        </w:rPr>
        <w:t xml:space="preserve"> أداة استثناء.</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ما:</w:t>
      </w:r>
      <w:r w:rsidRPr="00FA2E1A">
        <w:rPr>
          <w:rFonts w:ascii="Traditional Arabic" w:hAnsi="Traditional Arabic" w:cs="Traditional Arabic"/>
          <w:sz w:val="32"/>
          <w:szCs w:val="32"/>
          <w:rtl/>
          <w:lang w:bidi="ar-DZ"/>
        </w:rPr>
        <w:t xml:space="preserve"> اسم موصول مبني على السكون في محل نصب مستثنى ب</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 xml:space="preserve">إلا.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ذكيتم:</w:t>
      </w:r>
      <w:r w:rsidRPr="00FA2E1A">
        <w:rPr>
          <w:rFonts w:ascii="Traditional Arabic" w:hAnsi="Traditional Arabic" w:cs="Traditional Arabic"/>
          <w:sz w:val="32"/>
          <w:szCs w:val="32"/>
          <w:rtl/>
          <w:lang w:bidi="ar-DZ"/>
        </w:rPr>
        <w:t xml:space="preserve"> فعل ماض مبني على السكون لاتصاله بضمير المخاطبين، التاء</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ضمير متصل في رفع فاعل و الميم للجمع. وجملة "ذكيتم" صلة الموصول الإسمي لا محل لها من الإعراب</w:t>
      </w:r>
      <w:r w:rsidRPr="00FA2E1A">
        <w:rPr>
          <w:rFonts w:ascii="Traditional Arabic" w:hAnsi="Traditional Arabic" w:cs="Traditional Arabic"/>
          <w:sz w:val="32"/>
          <w:szCs w:val="32"/>
          <w:vertAlign w:val="superscript"/>
          <w:rtl/>
          <w:lang w:bidi="ar-DZ"/>
        </w:rPr>
        <w:footnoteReference w:id="290"/>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قوله تعالى:« وما ذبح على النصب»</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و ما:</w:t>
      </w:r>
      <w:r w:rsidRPr="00FA2E1A">
        <w:rPr>
          <w:rFonts w:ascii="Traditional Arabic" w:hAnsi="Traditional Arabic" w:cs="Traditional Arabic"/>
          <w:sz w:val="32"/>
          <w:szCs w:val="32"/>
          <w:rtl/>
          <w:lang w:bidi="ar-DZ"/>
        </w:rPr>
        <w:t xml:space="preserve"> الواو: عاطفة، ما: اسم موصول مبني على السكون في محل رفع معطوف.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ذبح:</w:t>
      </w:r>
      <w:r w:rsidRPr="00FA2E1A">
        <w:rPr>
          <w:rFonts w:ascii="Traditional Arabic" w:hAnsi="Traditional Arabic" w:cs="Traditional Arabic"/>
          <w:sz w:val="32"/>
          <w:szCs w:val="32"/>
          <w:rtl/>
          <w:lang w:bidi="ar-DZ"/>
        </w:rPr>
        <w:t xml:space="preserve"> فعل ماض مبني للمجهول مبني على الفتح و نائب الفاعل ضمير مستتر فيه جوازا تقديره هو.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على:</w:t>
      </w:r>
      <w:r w:rsidRPr="00FA2E1A">
        <w:rPr>
          <w:rFonts w:ascii="Traditional Arabic" w:hAnsi="Traditional Arabic" w:cs="Traditional Arabic"/>
          <w:sz w:val="32"/>
          <w:szCs w:val="32"/>
          <w:rtl/>
          <w:lang w:bidi="ar-DZ"/>
        </w:rPr>
        <w:t xml:space="preserve"> حر جر.</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النصب:</w:t>
      </w:r>
      <w:r w:rsidRPr="00FA2E1A">
        <w:rPr>
          <w:rFonts w:ascii="Traditional Arabic" w:hAnsi="Traditional Arabic" w:cs="Traditional Arabic"/>
          <w:sz w:val="32"/>
          <w:szCs w:val="32"/>
          <w:rtl/>
          <w:lang w:bidi="ar-DZ"/>
        </w:rPr>
        <w:t xml:space="preserve"> اسم مجرور و علامة جره الكسرة الظاهرة على آخره.</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و جملة "على النصب" صلة الموصول  الإسمي لا محل لها من الإعراب.</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قوله تعالى:« بئس الذين كفروا»</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بئس:</w:t>
      </w:r>
      <w:r w:rsidRPr="00FA2E1A">
        <w:rPr>
          <w:rFonts w:ascii="Traditional Arabic" w:hAnsi="Traditional Arabic" w:cs="Traditional Arabic"/>
          <w:sz w:val="32"/>
          <w:szCs w:val="32"/>
          <w:rtl/>
          <w:lang w:bidi="ar-DZ"/>
        </w:rPr>
        <w:t xml:space="preserve"> فعل ماض مبني على الفتح.</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الذين:</w:t>
      </w:r>
      <w:r w:rsidRPr="00FA2E1A">
        <w:rPr>
          <w:rFonts w:ascii="Traditional Arabic" w:hAnsi="Traditional Arabic" w:cs="Traditional Arabic"/>
          <w:sz w:val="32"/>
          <w:szCs w:val="32"/>
          <w:rtl/>
          <w:lang w:bidi="ar-DZ"/>
        </w:rPr>
        <w:t xml:space="preserve"> اسم موصول مبني الفتح في محل رفع فاعل.</w:t>
      </w:r>
    </w:p>
    <w:p w:rsidR="00FA2E1A" w:rsidRPr="00F06558" w:rsidRDefault="00FA2E1A" w:rsidP="00F06558">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كفروا:</w:t>
      </w:r>
      <w:r w:rsidRPr="00FA2E1A">
        <w:rPr>
          <w:rFonts w:ascii="Traditional Arabic" w:hAnsi="Traditional Arabic" w:cs="Traditional Arabic"/>
          <w:sz w:val="32"/>
          <w:szCs w:val="32"/>
          <w:rtl/>
          <w:lang w:bidi="ar-DZ"/>
        </w:rPr>
        <w:t xml:space="preserve"> فعل ماض مبني على الضم لاتصاله بواو الجماعة، الواو: ضمير متصل في محل رفع فاعل والألف  فارقة. وجملة "كفروا" صلة الموصول الإسمي لا محل لها من الإعراب</w:t>
      </w:r>
      <w:r w:rsidRPr="00FA2E1A">
        <w:rPr>
          <w:rFonts w:ascii="Traditional Arabic" w:hAnsi="Traditional Arabic" w:cs="Traditional Arabic"/>
          <w:sz w:val="32"/>
          <w:szCs w:val="32"/>
          <w:vertAlign w:val="superscript"/>
          <w:rtl/>
          <w:lang w:bidi="ar-DZ"/>
        </w:rPr>
        <w:footnoteReference w:id="291"/>
      </w:r>
      <w:r w:rsidR="00F06558">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lastRenderedPageBreak/>
        <w:t>أثر الموصول في الآية: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 xml:space="preserve">ذكر الاسم الموصول للتنبيه والاستغراق، ذلك لأن الله حرم عليهم الميتة و لحم الخنزير، وهذا من خلال ظهور وبيان خمسة اسماء موصولة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ما، الذين</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وجملة الصلة فعلية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أهلّ، أكل، ذكيتم، ذبح</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وضمير الصلة العائد في كل منهم محذوف بالتقدير، وتم تقدير المصدر المؤول في الجمل الأربعة بحيث ظهر محلهما في الإعراب والسياق، أما الخامس ضمير ظاهر ومذكور.   </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b/>
          <w:bCs/>
          <w:sz w:val="32"/>
          <w:szCs w:val="32"/>
          <w:rtl/>
          <w:lang w:bidi="ar-DZ"/>
        </w:rPr>
        <w:t>الأنموذج التاسع:</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قوله تعالى:</w:t>
      </w:r>
      <w:r w:rsidRPr="00FA2E1A">
        <w:rPr>
          <w:rFonts w:ascii="Traditional Arabic" w:hAnsi="Traditional Arabic" w:cs="Traditional Arabic"/>
          <w:sz w:val="32"/>
          <w:szCs w:val="32"/>
          <w:rtl/>
          <w:lang w:bidi="ar-DZ"/>
        </w:rPr>
        <w:t>« أن آمنا بالله و ما أنزل إلينا و ما أنزل من قبل » الآية 59</w:t>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تفسير الآية: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 xml:space="preserve">يقول الله تعالى ذكره النبي صلى الله عليه وسلم، قال يا محمد لأهل الكتاب من اليهود والنصارى، يا أهل الكتاب هل تكرهون منا أو تجدون علينا في شيء، وهذا دليل على الاستهزاء بدين محمد. فإذا </w:t>
      </w:r>
      <w:proofErr w:type="spellStart"/>
      <w:r w:rsidRPr="00FA2E1A">
        <w:rPr>
          <w:rFonts w:ascii="Traditional Arabic" w:hAnsi="Traditional Arabic" w:cs="Traditional Arabic"/>
          <w:sz w:val="32"/>
          <w:szCs w:val="32"/>
          <w:rtl/>
          <w:lang w:bidi="ar-DZ"/>
        </w:rPr>
        <w:t>نوديتم</w:t>
      </w:r>
      <w:proofErr w:type="spellEnd"/>
      <w:r w:rsidRPr="00FA2E1A">
        <w:rPr>
          <w:rFonts w:ascii="Traditional Arabic" w:hAnsi="Traditional Arabic" w:cs="Traditional Arabic"/>
          <w:sz w:val="32"/>
          <w:szCs w:val="32"/>
          <w:rtl/>
          <w:lang w:bidi="ar-DZ"/>
        </w:rPr>
        <w:t xml:space="preserve"> إلى الصلاة اتخذتم نداءنا </w:t>
      </w:r>
      <w:proofErr w:type="spellStart"/>
      <w:r w:rsidRPr="00FA2E1A">
        <w:rPr>
          <w:rFonts w:ascii="Traditional Arabic" w:hAnsi="Traditional Arabic" w:cs="Traditional Arabic"/>
          <w:sz w:val="32"/>
          <w:szCs w:val="32"/>
          <w:rtl/>
          <w:lang w:bidi="ar-DZ"/>
        </w:rPr>
        <w:t>هزوءا</w:t>
      </w:r>
      <w:proofErr w:type="spellEnd"/>
      <w:r w:rsidRPr="00FA2E1A">
        <w:rPr>
          <w:rFonts w:ascii="Traditional Arabic" w:hAnsi="Traditional Arabic" w:cs="Traditional Arabic"/>
          <w:sz w:val="32"/>
          <w:szCs w:val="32"/>
          <w:rtl/>
          <w:lang w:bidi="ar-DZ"/>
        </w:rPr>
        <w:t xml:space="preserve"> ولعبا</w:t>
      </w:r>
      <w:r w:rsidRPr="00FA2E1A">
        <w:rPr>
          <w:rFonts w:ascii="Traditional Arabic" w:hAnsi="Traditional Arabic" w:cs="Traditional Arabic"/>
          <w:sz w:val="32"/>
          <w:szCs w:val="32"/>
          <w:vertAlign w:val="superscript"/>
          <w:rtl/>
          <w:lang w:bidi="ar-DZ"/>
        </w:rPr>
        <w:footnoteReference w:id="292"/>
      </w:r>
      <w:r w:rsidRPr="00FA2E1A">
        <w:rPr>
          <w:rFonts w:ascii="Traditional Arabic" w:hAnsi="Traditional Arabic" w:cs="Traditional Arabic"/>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نلاحظ أن الآية ورد فيها اسمان موصولان (ما) وكانت جملة صلتيهما فعليتين (أُنزل) وضمير الصلة العائد كل منهما محذوف، وتم تقدير المصدرين المؤولين منهما وظهر محلهما في الإعراب في السياق.</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قوله تعالى:« وما أُنزل إلينا».</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 xml:space="preserve">وما: </w:t>
      </w:r>
      <w:r w:rsidRPr="00FA2E1A">
        <w:rPr>
          <w:rFonts w:ascii="Traditional Arabic" w:hAnsi="Traditional Arabic" w:cs="Traditional Arabic"/>
          <w:sz w:val="32"/>
          <w:szCs w:val="32"/>
          <w:rtl/>
          <w:lang w:bidi="ar-DZ"/>
        </w:rPr>
        <w:t>الواو</w:t>
      </w:r>
      <w:r w:rsidRPr="00FA2E1A">
        <w:rPr>
          <w:rFonts w:ascii="Traditional Arabic" w:hAnsi="Traditional Arabic" w:cs="Traditional Arabic"/>
          <w:b/>
          <w:bCs/>
          <w:sz w:val="32"/>
          <w:szCs w:val="32"/>
          <w:rtl/>
          <w:lang w:bidi="ar-DZ"/>
        </w:rPr>
        <w:t xml:space="preserve"> </w:t>
      </w:r>
      <w:r w:rsidRPr="00FA2E1A">
        <w:rPr>
          <w:rFonts w:ascii="Traditional Arabic" w:hAnsi="Traditional Arabic" w:cs="Traditional Arabic"/>
          <w:sz w:val="32"/>
          <w:szCs w:val="32"/>
          <w:rtl/>
          <w:lang w:bidi="ar-DZ"/>
        </w:rPr>
        <w:t>عاطفة.</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ما: اسم موصول مبني على السكون في محل جر معطوف على لفظ الجلالة.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أُنزل:</w:t>
      </w:r>
      <w:r w:rsidRPr="00FA2E1A">
        <w:rPr>
          <w:rFonts w:ascii="Traditional Arabic" w:hAnsi="Traditional Arabic" w:cs="Traditional Arabic"/>
          <w:sz w:val="32"/>
          <w:szCs w:val="32"/>
          <w:rtl/>
          <w:lang w:bidi="ar-DZ"/>
        </w:rPr>
        <w:t xml:space="preserve"> فعل ماض مبني للمجهول مبني على الفتح، ونائب الفاعل ضمير مستتر فيه جوازا تقديره هو. وجملة " أُنزل " صلة موصول لا محل لها من الإعراب.</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sz w:val="32"/>
          <w:szCs w:val="32"/>
          <w:rtl/>
          <w:lang w:bidi="ar-DZ"/>
        </w:rPr>
        <w:t>قوله تعالى:« وما أُنزل من قبل».</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b/>
          <w:bCs/>
          <w:sz w:val="32"/>
          <w:szCs w:val="32"/>
          <w:rtl/>
          <w:lang w:bidi="ar-DZ"/>
        </w:rPr>
        <w:t>وما:</w:t>
      </w:r>
      <w:r w:rsidRPr="00FA2E1A">
        <w:rPr>
          <w:rFonts w:ascii="Traditional Arabic" w:hAnsi="Traditional Arabic" w:cs="Traditional Arabic"/>
          <w:sz w:val="32"/>
          <w:szCs w:val="32"/>
          <w:rtl/>
          <w:lang w:bidi="ar-DZ"/>
        </w:rPr>
        <w:t xml:space="preserve"> الواو عاطفة</w:t>
      </w:r>
      <w:r w:rsidRPr="00FA2E1A">
        <w:rPr>
          <w:rFonts w:ascii="Traditional Arabic" w:hAnsi="Traditional Arabic" w:cs="Traditional Arabic" w:hint="cs"/>
          <w:sz w:val="32"/>
          <w:szCs w:val="32"/>
          <w:rtl/>
          <w:lang w:bidi="ar-DZ"/>
        </w:rPr>
        <w:t>، ما: اسم موصول مبني على السكون في محل جر معطوف على لفظ الجلالة.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t>أنزل:</w:t>
      </w:r>
      <w:r w:rsidRPr="00FA2E1A">
        <w:rPr>
          <w:rFonts w:ascii="Traditional Arabic" w:hAnsi="Traditional Arabic" w:cs="Traditional Arabic" w:hint="cs"/>
          <w:sz w:val="32"/>
          <w:szCs w:val="32"/>
          <w:rtl/>
          <w:lang w:bidi="ar-DZ"/>
        </w:rPr>
        <w:t xml:space="preserve"> فعل ماض مبني للمجهول مبني على الفتح و نائب الفاعل ضمير مستتر فيه جوازا تقديره هو.</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وجملة "أنزل" صلة موصول لا محل لها من الإعراب</w:t>
      </w:r>
      <w:r w:rsidRPr="00FA2E1A">
        <w:rPr>
          <w:rFonts w:ascii="Traditional Arabic" w:hAnsi="Traditional Arabic" w:cs="Traditional Arabic"/>
          <w:sz w:val="32"/>
          <w:szCs w:val="32"/>
          <w:vertAlign w:val="superscript"/>
          <w:rtl/>
          <w:lang w:bidi="ar-DZ"/>
        </w:rPr>
        <w:footnoteReference w:id="293"/>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أثر الموصول في الآية: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 xml:space="preserve">ظهر الاسم الموصول ليدل على استهجان واستهزاء اليهود بدين محمد، وعدم الاعتراف به، فمن الملاحظ أن هذه الآية، ورد فيها اسمان موصولان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ما</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وكانت جملة صلتيهما فعلية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أنزل</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وضمير الصلة العائد كل منهما محذوف تم تقديره، وتم تقدير المصدرين المؤولين منهما، وظهر محلهما في الإعراب في السياق. </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الأنموذج العاشر:</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lastRenderedPageBreak/>
        <w:t>قوله تعالى:</w:t>
      </w:r>
      <w:r w:rsidRPr="00FA2E1A">
        <w:rPr>
          <w:rFonts w:ascii="Traditional Arabic" w:hAnsi="Traditional Arabic" w:cs="Traditional Arabic"/>
          <w:b/>
          <w:bCs/>
          <w:sz w:val="32"/>
          <w:szCs w:val="32"/>
          <w:rtl/>
          <w:lang w:bidi="ar-DZ"/>
        </w:rPr>
        <w:t>«</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إن الذين كفروا</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لو أن</w:t>
      </w:r>
      <w:r w:rsidRPr="00FA2E1A">
        <w:rPr>
          <w:rFonts w:ascii="Traditional Arabic" w:hAnsi="Traditional Arabic" w:cs="Traditional Arabic" w:hint="cs"/>
          <w:b/>
          <w:bCs/>
          <w:sz w:val="32"/>
          <w:szCs w:val="32"/>
          <w:rtl/>
          <w:lang w:bidi="ar-DZ"/>
        </w:rPr>
        <w:t xml:space="preserve"> </w:t>
      </w:r>
      <w:r w:rsidRPr="00FA2E1A">
        <w:rPr>
          <w:rFonts w:ascii="Traditional Arabic" w:hAnsi="Traditional Arabic" w:cs="Traditional Arabic" w:hint="cs"/>
          <w:sz w:val="32"/>
          <w:szCs w:val="32"/>
          <w:rtl/>
          <w:lang w:bidi="ar-DZ"/>
        </w:rPr>
        <w:t xml:space="preserve">لهم ما في الأرض جميعا و مثله معه ليفتدوا به من عذاب يوم القيامة ما تقبل منهم و لهم عذاب أليم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الآية 36.</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 xml:space="preserve">تفسير الآية: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يقول عز ذكره، إن الذين جحدوا و ربوبية ربهم و عبدوا غيره، وهلكوا على ذلك قبل التوبة، ولو أنهم ما في الأرض جميعا من أموالها ومنافعها، ليفتدوا به من عذاب يوم القيامة، الذي استحقوه بكفرهم ما تقبله الله منهم لعظم جريمتهم فلهم عذاب شديد الإيلام ولو أنهم خطفوا في الدنيا لافتدوا أنفسهم من العذاب بشيء سهل، وهو الإيمان والعمل الصالح وذلك قبل أن يفاجئهم الموت</w:t>
      </w:r>
      <w:r w:rsidRPr="00FA2E1A">
        <w:rPr>
          <w:rFonts w:ascii="Traditional Arabic" w:hAnsi="Traditional Arabic" w:cs="Traditional Arabic"/>
          <w:sz w:val="32"/>
          <w:szCs w:val="32"/>
          <w:vertAlign w:val="superscript"/>
          <w:rtl/>
          <w:lang w:bidi="ar-DZ"/>
        </w:rPr>
        <w:footnoteReference w:id="294"/>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t>إن:</w:t>
      </w:r>
      <w:r w:rsidRPr="00FA2E1A">
        <w:rPr>
          <w:rFonts w:ascii="Traditional Arabic" w:hAnsi="Traditional Arabic" w:cs="Traditional Arabic" w:hint="cs"/>
          <w:sz w:val="32"/>
          <w:szCs w:val="32"/>
          <w:rtl/>
          <w:lang w:bidi="ar-DZ"/>
        </w:rPr>
        <w:t xml:space="preserve"> حرف نصب و توكيد مشبه بالفعل.</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t>اللذين:</w:t>
      </w:r>
      <w:r w:rsidRPr="00FA2E1A">
        <w:rPr>
          <w:rFonts w:ascii="Traditional Arabic" w:hAnsi="Traditional Arabic" w:cs="Traditional Arabic" w:hint="cs"/>
          <w:sz w:val="32"/>
          <w:szCs w:val="32"/>
          <w:rtl/>
          <w:lang w:bidi="ar-DZ"/>
        </w:rPr>
        <w:t xml:space="preserve"> اسم موصول مبني على الفتح في محل نصب اسم إن.</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t>كفروا:</w:t>
      </w:r>
      <w:r w:rsidRPr="00FA2E1A">
        <w:rPr>
          <w:rFonts w:ascii="Traditional Arabic" w:hAnsi="Traditional Arabic" w:cs="Traditional Arabic" w:hint="cs"/>
          <w:sz w:val="32"/>
          <w:szCs w:val="32"/>
          <w:rtl/>
          <w:lang w:bidi="ar-DZ"/>
        </w:rPr>
        <w:t xml:space="preserve"> فعل ماض مبني على الضم و الواو ضمير متصل في محل رفع فاعل. وجملة "كفروا" صلة موصول لا محل لها من الإعراب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قوله تعالى:</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أن لهم ما في الأرض جميعا</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t>أن:</w:t>
      </w:r>
      <w:r w:rsidRPr="00FA2E1A">
        <w:rPr>
          <w:rFonts w:ascii="Traditional Arabic" w:hAnsi="Traditional Arabic" w:cs="Traditional Arabic" w:hint="cs"/>
          <w:sz w:val="32"/>
          <w:szCs w:val="32"/>
          <w:rtl/>
          <w:lang w:bidi="ar-DZ"/>
        </w:rPr>
        <w:t xml:space="preserve"> حرف نصب و توكيد مشبه بالفعل .</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t>لهم:</w:t>
      </w:r>
      <w:r w:rsidRPr="00FA2E1A">
        <w:rPr>
          <w:rFonts w:ascii="Traditional Arabic" w:hAnsi="Traditional Arabic" w:cs="Traditional Arabic" w:hint="cs"/>
          <w:sz w:val="32"/>
          <w:szCs w:val="32"/>
          <w:rtl/>
          <w:lang w:bidi="ar-DZ"/>
        </w:rPr>
        <w:t xml:space="preserve">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ل</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حر جر، هم: ضمير الغائبين في محل جر باللام و الجار و المجرور في محل رفع خبر "إن" مقدم.</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t>ما:</w:t>
      </w:r>
      <w:r w:rsidRPr="00FA2E1A">
        <w:rPr>
          <w:rFonts w:ascii="Traditional Arabic" w:hAnsi="Traditional Arabic" w:cs="Traditional Arabic" w:hint="cs"/>
          <w:sz w:val="32"/>
          <w:szCs w:val="32"/>
          <w:rtl/>
          <w:lang w:bidi="ar-DZ"/>
        </w:rPr>
        <w:t xml:space="preserve"> اسم موصول مبني على السكون في محل نصب اسمها مؤخر.</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t>في:</w:t>
      </w:r>
      <w:r w:rsidRPr="00FA2E1A">
        <w:rPr>
          <w:rFonts w:ascii="Traditional Arabic" w:hAnsi="Traditional Arabic" w:cs="Traditional Arabic" w:hint="cs"/>
          <w:sz w:val="32"/>
          <w:szCs w:val="32"/>
          <w:rtl/>
          <w:lang w:bidi="ar-DZ"/>
        </w:rPr>
        <w:t xml:space="preserve"> حرف جر.</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t>الارض:</w:t>
      </w:r>
      <w:r w:rsidRPr="00FA2E1A">
        <w:rPr>
          <w:rFonts w:ascii="Traditional Arabic" w:hAnsi="Traditional Arabic" w:cs="Traditional Arabic" w:hint="cs"/>
          <w:sz w:val="32"/>
          <w:szCs w:val="32"/>
          <w:rtl/>
          <w:lang w:bidi="ar-DZ"/>
        </w:rPr>
        <w:t xml:space="preserve"> اسم مجرور بقي و علامة جره الكسرة الظاهرة على اخره و صلة الموصول محذوفة.</w:t>
      </w:r>
    </w:p>
    <w:p w:rsidR="00FA2E1A" w:rsidRPr="00FA2E1A" w:rsidRDefault="00FA2E1A" w:rsidP="00FA2E1A">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b/>
          <w:bCs/>
          <w:sz w:val="32"/>
          <w:szCs w:val="32"/>
          <w:rtl/>
          <w:lang w:bidi="ar-DZ"/>
        </w:rPr>
        <w:t>جميعا:</w:t>
      </w:r>
      <w:r w:rsidRPr="00FA2E1A">
        <w:rPr>
          <w:rFonts w:ascii="Traditional Arabic" w:hAnsi="Traditional Arabic" w:cs="Traditional Arabic" w:hint="cs"/>
          <w:sz w:val="32"/>
          <w:szCs w:val="32"/>
          <w:rtl/>
          <w:lang w:bidi="ar-DZ"/>
        </w:rPr>
        <w:t xml:space="preserve"> حال منصوب و علامة نصبه الفتحة الظاهرة على اخره</w:t>
      </w:r>
      <w:r w:rsidRPr="00FA2E1A">
        <w:rPr>
          <w:rFonts w:ascii="Traditional Arabic" w:hAnsi="Traditional Arabic" w:cs="Traditional Arabic"/>
          <w:sz w:val="32"/>
          <w:szCs w:val="32"/>
          <w:vertAlign w:val="superscript"/>
          <w:rtl/>
          <w:lang w:bidi="ar-DZ"/>
        </w:rPr>
        <w:footnoteReference w:id="295"/>
      </w:r>
      <w:r w:rsidRPr="00FA2E1A">
        <w:rPr>
          <w:rFonts w:ascii="Traditional Arabic" w:hAnsi="Traditional Arabic" w:cs="Traditional Arabic" w:hint="cs"/>
          <w:sz w:val="32"/>
          <w:szCs w:val="32"/>
          <w:rtl/>
          <w:lang w:bidi="ar-DZ"/>
        </w:rPr>
        <w:t>.</w:t>
      </w:r>
    </w:p>
    <w:p w:rsidR="00FA2E1A" w:rsidRPr="00FA2E1A" w:rsidRDefault="00FA2E1A" w:rsidP="00FA2E1A">
      <w:pPr>
        <w:bidi/>
        <w:spacing w:after="0" w:line="240" w:lineRule="auto"/>
        <w:jc w:val="both"/>
        <w:rPr>
          <w:rFonts w:ascii="Traditional Arabic" w:hAnsi="Traditional Arabic" w:cs="Traditional Arabic"/>
          <w:b/>
          <w:bCs/>
          <w:sz w:val="32"/>
          <w:szCs w:val="32"/>
          <w:rtl/>
          <w:lang w:bidi="ar-DZ"/>
        </w:rPr>
      </w:pPr>
      <w:r w:rsidRPr="00FA2E1A">
        <w:rPr>
          <w:rFonts w:ascii="Traditional Arabic" w:hAnsi="Traditional Arabic" w:cs="Traditional Arabic" w:hint="cs"/>
          <w:b/>
          <w:bCs/>
          <w:sz w:val="32"/>
          <w:szCs w:val="32"/>
          <w:rtl/>
          <w:lang w:bidi="ar-DZ"/>
        </w:rPr>
        <w:t>أثر الموصول في الآية:</w:t>
      </w:r>
    </w:p>
    <w:p w:rsidR="00FA2E1A" w:rsidRPr="00FA2E1A" w:rsidRDefault="00FA2E1A" w:rsidP="005B2CE1">
      <w:pPr>
        <w:bidi/>
        <w:spacing w:after="0" w:line="240" w:lineRule="auto"/>
        <w:jc w:val="both"/>
        <w:rPr>
          <w:rFonts w:ascii="Traditional Arabic" w:hAnsi="Traditional Arabic" w:cs="Traditional Arabic"/>
          <w:sz w:val="32"/>
          <w:szCs w:val="32"/>
          <w:rtl/>
          <w:lang w:bidi="ar-DZ"/>
        </w:rPr>
      </w:pPr>
      <w:r w:rsidRPr="00FA2E1A">
        <w:rPr>
          <w:rFonts w:ascii="Traditional Arabic" w:hAnsi="Traditional Arabic" w:cs="Traditional Arabic" w:hint="cs"/>
          <w:sz w:val="32"/>
          <w:szCs w:val="32"/>
          <w:rtl/>
          <w:lang w:bidi="ar-DZ"/>
        </w:rPr>
        <w:t xml:space="preserve">جاء الاسم الموصول لتعظيم شأن الله وبيان قدرته والاجتهاد بالعمل الصالح والإيمان به، ومن دليلها ورود اسمان موصولان هما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الذين، ما</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وجملة الصلة الأولى فعلية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كفروا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والثانية اسمية </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في الأرض جميعا</w:t>
      </w:r>
      <w:r w:rsidRPr="00FA2E1A">
        <w:rPr>
          <w:rFonts w:ascii="Traditional Arabic" w:hAnsi="Traditional Arabic" w:cs="Traditional Arabic"/>
          <w:sz w:val="32"/>
          <w:szCs w:val="32"/>
          <w:rtl/>
          <w:lang w:bidi="ar-DZ"/>
        </w:rPr>
        <w:t>)</w:t>
      </w:r>
      <w:r w:rsidRPr="00FA2E1A">
        <w:rPr>
          <w:rFonts w:ascii="Traditional Arabic" w:hAnsi="Traditional Arabic" w:cs="Traditional Arabic" w:hint="cs"/>
          <w:sz w:val="32"/>
          <w:szCs w:val="32"/>
          <w:rtl/>
          <w:lang w:bidi="ar-DZ"/>
        </w:rPr>
        <w:t xml:space="preserve"> وضمير الصلة العائد في الاولى ظاهر ومذكور وفي الثانية محذوف بالتقدير.</w:t>
      </w:r>
      <w:r w:rsidRPr="00FA2E1A">
        <w:rPr>
          <w:rFonts w:ascii="Traditional Arabic" w:hAnsi="Traditional Arabic" w:cs="Traditional Arabic"/>
          <w:sz w:val="32"/>
          <w:szCs w:val="32"/>
        </w:rPr>
        <w:t xml:space="preserve"> </w:t>
      </w:r>
    </w:p>
    <w:p w:rsidR="005B0703" w:rsidRDefault="005B0703" w:rsidP="005B0703">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sectPr w:rsidR="00A67915" w:rsidSect="00FC3D0E">
          <w:headerReference w:type="default" r:id="rId26"/>
          <w:footerReference w:type="default" r:id="rId27"/>
          <w:footnotePr>
            <w:numRestart w:val="eachPage"/>
          </w:footnotePr>
          <w:pgSz w:w="11906" w:h="16838"/>
          <w:pgMar w:top="1418" w:right="1985" w:bottom="1418" w:left="851" w:header="709" w:footer="709" w:gutter="0"/>
          <w:cols w:space="708"/>
          <w:docGrid w:linePitch="360"/>
        </w:sect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35A1B" w:rsidP="00A67915">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670528" behindDoc="0" locked="0" layoutInCell="1" allowOverlap="1" wp14:anchorId="5948F0C6" wp14:editId="5E49B013">
                <wp:simplePos x="0" y="0"/>
                <wp:positionH relativeFrom="page">
                  <wp:align>center</wp:align>
                </wp:positionH>
                <wp:positionV relativeFrom="paragraph">
                  <wp:posOffset>10160</wp:posOffset>
                </wp:positionV>
                <wp:extent cx="5816600" cy="3276600"/>
                <wp:effectExtent l="0" t="0" r="12700" b="38100"/>
                <wp:wrapNone/>
                <wp:docPr id="7" name="Parchemin horizontal 7"/>
                <wp:cNvGraphicFramePr/>
                <a:graphic xmlns:a="http://schemas.openxmlformats.org/drawingml/2006/main">
                  <a:graphicData uri="http://schemas.microsoft.com/office/word/2010/wordprocessingShape">
                    <wps:wsp>
                      <wps:cNvSpPr/>
                      <wps:spPr>
                        <a:xfrm>
                          <a:off x="0" y="0"/>
                          <a:ext cx="5816600" cy="3276600"/>
                        </a:xfrm>
                        <a:prstGeom prst="horizontalScroll">
                          <a:avLst/>
                        </a:prstGeom>
                        <a:effectLst>
                          <a:innerShdw blurRad="114300">
                            <a:prstClr val="black"/>
                          </a:innerShdw>
                        </a:effectLst>
                      </wps:spPr>
                      <wps:style>
                        <a:lnRef idx="1">
                          <a:schemeClr val="accent3"/>
                        </a:lnRef>
                        <a:fillRef idx="2">
                          <a:schemeClr val="accent3"/>
                        </a:fillRef>
                        <a:effectRef idx="1">
                          <a:schemeClr val="accent3"/>
                        </a:effectRef>
                        <a:fontRef idx="minor">
                          <a:schemeClr val="dk1"/>
                        </a:fontRef>
                      </wps:style>
                      <wps:txbx>
                        <w:txbxContent>
                          <w:p w:rsidR="002B497D" w:rsidRPr="00A4181A" w:rsidRDefault="002B497D" w:rsidP="00A67915">
                            <w:pPr>
                              <w:spacing w:after="0" w:line="240" w:lineRule="auto"/>
                              <w:jc w:val="center"/>
                              <w:rPr>
                                <w:rFonts w:ascii="Andalus" w:hAnsi="Andalus" w:cs="Andalus"/>
                                <w:b/>
                                <w:bCs/>
                                <w:sz w:val="96"/>
                                <w:szCs w:val="96"/>
                                <w:lang w:bidi="ar-DZ"/>
                              </w:rPr>
                            </w:pPr>
                            <w:r>
                              <w:rPr>
                                <w:rFonts w:ascii="Andalus" w:hAnsi="Andalus" w:cs="Andalus" w:hint="cs"/>
                                <w:b/>
                                <w:bCs/>
                                <w:sz w:val="96"/>
                                <w:szCs w:val="96"/>
                                <w:rtl/>
                                <w:lang w:bidi="ar-DZ"/>
                              </w:rPr>
                              <w:t>خاتمة</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7" o:spid="_x0000_s1030" type="#_x0000_t98" style="position:absolute;left:0;text-align:left;margin-left:0;margin-top:.8pt;width:458pt;height:258pt;z-index:251670528;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" fillcolor="#101010 [326]" strokecolor="#a5a5a5 [3206]" strokeweight=".5pt">
                <v:fill color2="#070707 [166]" rotate="t" colors="0 #d2d2d2;.5 #c8c8c8;1 silver" focus="100%" type="gradient">
                  <o:fill v:ext="view" type="gradientUnscaled"/>
                </v:fill>
                <v:stroke joinstyle="miter"/>
                <v:textbox>
                  <w:txbxContent>
                    <w:p w:rsidR="002B497D" w:rsidRPr="00A4181A" w:rsidRDefault="002B497D" w:rsidP="00A67915">
                      <w:pPr>
                        <w:spacing w:after="0" w:line="240" w:lineRule="auto"/>
                        <w:jc w:val="center"/>
                        <w:rPr>
                          <w:rFonts w:ascii="Andalus" w:hAnsi="Andalus" w:cs="Andalus"/>
                          <w:b/>
                          <w:bCs/>
                          <w:sz w:val="96"/>
                          <w:szCs w:val="96"/>
                          <w:lang w:bidi="ar-DZ"/>
                        </w:rPr>
                      </w:pPr>
                      <w:r>
                        <w:rPr>
                          <w:rFonts w:ascii="Andalus" w:hAnsi="Andalus" w:cs="Andalus" w:hint="cs"/>
                          <w:b/>
                          <w:bCs/>
                          <w:sz w:val="96"/>
                          <w:szCs w:val="96"/>
                          <w:rtl/>
                          <w:lang w:bidi="ar-DZ"/>
                        </w:rPr>
                        <w:t>خاتمة</w:t>
                      </w:r>
                    </w:p>
                  </w:txbxContent>
                </v:textbox>
                <w10:wrap anchorx="page"/>
              </v:shape>
            </w:pict>
          </mc:Fallback>
        </mc:AlternateContent>
      </w: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pPr>
    </w:p>
    <w:p w:rsidR="00A67915" w:rsidRDefault="00A67915" w:rsidP="00A67915">
      <w:pPr>
        <w:bidi/>
        <w:spacing w:after="0" w:line="240" w:lineRule="auto"/>
        <w:jc w:val="both"/>
        <w:rPr>
          <w:rFonts w:ascii="Traditional Arabic" w:hAnsi="Traditional Arabic" w:cs="Traditional Arabic"/>
          <w:sz w:val="32"/>
          <w:szCs w:val="32"/>
          <w:rtl/>
          <w:lang w:bidi="ar-DZ"/>
        </w:rPr>
        <w:sectPr w:rsidR="00A67915" w:rsidSect="00A35A1B">
          <w:headerReference w:type="default" r:id="rId28"/>
          <w:footerReference w:type="default" r:id="rId29"/>
          <w:footnotePr>
            <w:numRestart w:val="eachPage"/>
          </w:footnotePr>
          <w:pgSz w:w="11906" w:h="16838"/>
          <w:pgMar w:top="1418" w:right="1985" w:bottom="1418" w:left="851" w:header="709" w:footer="709" w:gutter="0"/>
          <w:pgBorders w:display="firstPage" w:offsetFrom="page">
            <w:top w:val="thinThickThinMediumGap" w:sz="36" w:space="24" w:color="auto"/>
            <w:left w:val="thinThickThinMediumGap" w:sz="36" w:space="24" w:color="auto"/>
            <w:bottom w:val="thinThickThinMediumGap" w:sz="36" w:space="24" w:color="auto"/>
            <w:right w:val="thinThickThinMediumGap" w:sz="36" w:space="24" w:color="auto"/>
          </w:pgBorders>
          <w:cols w:space="708"/>
          <w:docGrid w:linePitch="360"/>
        </w:sectPr>
      </w:pPr>
    </w:p>
    <w:p w:rsidR="00A91376" w:rsidRPr="00A35A1B" w:rsidRDefault="00A91376" w:rsidP="00F96306">
      <w:pPr>
        <w:pStyle w:val="Titre1"/>
        <w:bidi/>
        <w:rPr>
          <w:rFonts w:ascii="Traditional Arabic" w:hAnsi="Traditional Arabic" w:cs="Traditional Arabic"/>
          <w:b/>
          <w:bCs/>
          <w:color w:val="auto"/>
          <w:rtl/>
          <w:lang w:bidi="ar-DZ"/>
        </w:rPr>
      </w:pPr>
      <w:bookmarkStart w:id="23" w:name="_Toc106530713"/>
      <w:r w:rsidRPr="00A35A1B">
        <w:rPr>
          <w:rFonts w:ascii="Traditional Arabic" w:hAnsi="Traditional Arabic" w:cs="Traditional Arabic" w:hint="cs"/>
          <w:b/>
          <w:bCs/>
          <w:color w:val="auto"/>
          <w:rtl/>
          <w:lang w:bidi="ar-DZ"/>
        </w:rPr>
        <w:lastRenderedPageBreak/>
        <w:t>خاتمة:</w:t>
      </w:r>
      <w:bookmarkEnd w:id="23"/>
    </w:p>
    <w:p w:rsidR="00A91376" w:rsidRPr="00A91376" w:rsidRDefault="002B497D" w:rsidP="00A91376">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hint="cs"/>
          <w:sz w:val="32"/>
          <w:szCs w:val="32"/>
          <w:rtl/>
          <w:lang w:bidi="ar-DZ"/>
        </w:rPr>
        <w:t xml:space="preserve">       </w:t>
      </w:r>
      <w:r w:rsidR="00A91376" w:rsidRPr="00A91376">
        <w:rPr>
          <w:rFonts w:ascii="Traditional Arabic" w:hAnsi="Traditional Arabic" w:cs="Traditional Arabic" w:hint="cs"/>
          <w:sz w:val="32"/>
          <w:szCs w:val="32"/>
          <w:rtl/>
          <w:lang w:bidi="ar-DZ"/>
        </w:rPr>
        <w:t xml:space="preserve">الحمد لله الذي بنعمته تتم </w:t>
      </w:r>
      <w:proofErr w:type="gramStart"/>
      <w:r w:rsidR="00A91376" w:rsidRPr="00A91376">
        <w:rPr>
          <w:rFonts w:ascii="Traditional Arabic" w:hAnsi="Traditional Arabic" w:cs="Traditional Arabic" w:hint="cs"/>
          <w:sz w:val="32"/>
          <w:szCs w:val="32"/>
          <w:rtl/>
          <w:lang w:bidi="ar-DZ"/>
        </w:rPr>
        <w:t>الصالحات</w:t>
      </w:r>
      <w:proofErr w:type="gramEnd"/>
      <w:r w:rsidR="00A91376" w:rsidRPr="00A91376">
        <w:rPr>
          <w:rFonts w:ascii="Traditional Arabic" w:hAnsi="Traditional Arabic" w:cs="Traditional Arabic" w:hint="cs"/>
          <w:sz w:val="32"/>
          <w:szCs w:val="32"/>
          <w:rtl/>
          <w:lang w:bidi="ar-DZ"/>
        </w:rPr>
        <w:t>، حيث أتم الله علينا النعمة بتمام هذه الدراسة، والتي كانت أهم نتائجها كما يأتي:</w:t>
      </w:r>
    </w:p>
    <w:p w:rsidR="00A91376" w:rsidRPr="00A91376" w:rsidRDefault="00A91376" w:rsidP="00A91376">
      <w:pPr>
        <w:bidi/>
        <w:spacing w:after="0" w:line="240" w:lineRule="auto"/>
        <w:jc w:val="both"/>
        <w:rPr>
          <w:rFonts w:ascii="Traditional Arabic" w:hAnsi="Traditional Arabic" w:cs="Traditional Arabic"/>
          <w:b/>
          <w:bCs/>
          <w:sz w:val="32"/>
          <w:szCs w:val="32"/>
          <w:rtl/>
          <w:lang w:bidi="ar-DZ"/>
        </w:rPr>
      </w:pPr>
      <w:r w:rsidRPr="00A91376">
        <w:rPr>
          <w:rFonts w:ascii="Traditional Arabic" w:hAnsi="Traditional Arabic" w:cs="Traditional Arabic" w:hint="cs"/>
          <w:b/>
          <w:bCs/>
          <w:sz w:val="32"/>
          <w:szCs w:val="32"/>
          <w:rtl/>
          <w:lang w:bidi="ar-DZ"/>
        </w:rPr>
        <w:t>من أهم النتائج:</w:t>
      </w:r>
    </w:p>
    <w:p w:rsidR="00A91376" w:rsidRPr="00A91376" w:rsidRDefault="00A91376" w:rsidP="00A91376">
      <w:pPr>
        <w:bidi/>
        <w:spacing w:after="0" w:line="240" w:lineRule="auto"/>
        <w:jc w:val="both"/>
        <w:rPr>
          <w:rFonts w:ascii="Traditional Arabic" w:hAnsi="Traditional Arabic" w:cs="Traditional Arabic"/>
          <w:sz w:val="32"/>
          <w:szCs w:val="32"/>
          <w:rtl/>
          <w:lang w:bidi="ar-DZ"/>
        </w:rPr>
      </w:pPr>
      <w:r w:rsidRPr="00A91376">
        <w:rPr>
          <w:rFonts w:ascii="Traditional Arabic" w:hAnsi="Traditional Arabic" w:cs="Traditional Arabic" w:hint="cs"/>
          <w:sz w:val="32"/>
          <w:szCs w:val="32"/>
          <w:rtl/>
          <w:lang w:bidi="ar-DZ"/>
        </w:rPr>
        <w:t>ـ تعتبر جملة صلة الموصول مظهر من مظاهر الإعجاز اللغوي في القرآن الكريم، لما تؤديه من دور في النظم القرآني لا يسد مسده أي تغيير ترغيبا و ترهيبا وأمرا و نهيا و الحديث عن الذين آمنوا والذين كفروا وغرها من الأغراض القرآنية.</w:t>
      </w:r>
    </w:p>
    <w:p w:rsidR="00A91376" w:rsidRPr="00A91376" w:rsidRDefault="00A91376" w:rsidP="00A91376">
      <w:pPr>
        <w:bidi/>
        <w:spacing w:after="0" w:line="240" w:lineRule="auto"/>
        <w:jc w:val="both"/>
        <w:rPr>
          <w:rFonts w:ascii="Traditional Arabic" w:hAnsi="Traditional Arabic" w:cs="Traditional Arabic"/>
          <w:sz w:val="32"/>
          <w:szCs w:val="32"/>
          <w:rtl/>
          <w:lang w:bidi="ar-DZ"/>
        </w:rPr>
      </w:pPr>
      <w:r w:rsidRPr="00A91376">
        <w:rPr>
          <w:rFonts w:ascii="Traditional Arabic" w:hAnsi="Traditional Arabic" w:cs="Traditional Arabic" w:hint="cs"/>
          <w:sz w:val="32"/>
          <w:szCs w:val="32"/>
          <w:rtl/>
          <w:lang w:bidi="ar-DZ"/>
        </w:rPr>
        <w:t>ـ بلوغ الحيز الذي احتله الموصول وصلته في كتاب الله تعالى دلالة على أهمية هذا الاسلوب وإبراز دوره في التعبير القرآني.</w:t>
      </w:r>
    </w:p>
    <w:p w:rsidR="00A91376" w:rsidRPr="00A91376" w:rsidRDefault="00A91376" w:rsidP="00A91376">
      <w:pPr>
        <w:bidi/>
        <w:spacing w:after="0" w:line="240" w:lineRule="auto"/>
        <w:jc w:val="both"/>
        <w:rPr>
          <w:rFonts w:ascii="Traditional Arabic" w:hAnsi="Traditional Arabic" w:cs="Traditional Arabic"/>
          <w:sz w:val="32"/>
          <w:szCs w:val="32"/>
          <w:rtl/>
          <w:lang w:bidi="ar-DZ"/>
        </w:rPr>
      </w:pPr>
      <w:r w:rsidRPr="00A91376">
        <w:rPr>
          <w:rFonts w:ascii="Traditional Arabic" w:hAnsi="Traditional Arabic" w:cs="Traditional Arabic" w:hint="cs"/>
          <w:sz w:val="32"/>
          <w:szCs w:val="32"/>
          <w:rtl/>
          <w:lang w:bidi="ar-DZ"/>
        </w:rPr>
        <w:t xml:space="preserve">ـ بيان دور علم النحو في التفسير وبالأخص التحليل حيث لا بد لكل مفسر التزود بهذا العلم لفهم مقاصد الله </w:t>
      </w:r>
      <w:proofErr w:type="spellStart"/>
      <w:r w:rsidRPr="00A91376">
        <w:rPr>
          <w:rFonts w:ascii="Traditional Arabic" w:hAnsi="Traditional Arabic" w:cs="Traditional Arabic" w:hint="cs"/>
          <w:sz w:val="32"/>
          <w:szCs w:val="32"/>
          <w:rtl/>
          <w:lang w:bidi="ar-DZ"/>
        </w:rPr>
        <w:t>عزوجل</w:t>
      </w:r>
      <w:proofErr w:type="spellEnd"/>
      <w:r w:rsidRPr="00A91376">
        <w:rPr>
          <w:rFonts w:ascii="Traditional Arabic" w:hAnsi="Traditional Arabic" w:cs="Traditional Arabic" w:hint="cs"/>
          <w:sz w:val="32"/>
          <w:szCs w:val="32"/>
          <w:rtl/>
          <w:lang w:bidi="ar-DZ"/>
        </w:rPr>
        <w:t xml:space="preserve"> .</w:t>
      </w:r>
    </w:p>
    <w:p w:rsidR="00A91376" w:rsidRPr="00A91376" w:rsidRDefault="00A91376" w:rsidP="00A91376">
      <w:pPr>
        <w:bidi/>
        <w:spacing w:after="0" w:line="240" w:lineRule="auto"/>
        <w:jc w:val="both"/>
        <w:rPr>
          <w:rFonts w:ascii="Traditional Arabic" w:hAnsi="Traditional Arabic" w:cs="Traditional Arabic"/>
          <w:sz w:val="32"/>
          <w:szCs w:val="32"/>
          <w:rtl/>
          <w:lang w:bidi="ar-DZ"/>
        </w:rPr>
      </w:pPr>
      <w:r w:rsidRPr="00A91376">
        <w:rPr>
          <w:rFonts w:ascii="Traditional Arabic" w:hAnsi="Traditional Arabic" w:cs="Traditional Arabic" w:hint="cs"/>
          <w:sz w:val="32"/>
          <w:szCs w:val="32"/>
          <w:rtl/>
          <w:lang w:bidi="ar-DZ"/>
        </w:rPr>
        <w:t>ـ من خلال دراسة وتركيب جملة صلة الموصول بنوعيها وجدنا أن أغلبها واقع في تركيب الجملة الفعلية. وهذا يدل على تجدد وقوع الفعل واستمراره في حين أن الجملة الإسمية تدل على الثبات والاستقرار.</w:t>
      </w:r>
    </w:p>
    <w:p w:rsidR="00A91376" w:rsidRPr="00A91376" w:rsidRDefault="00A91376" w:rsidP="00A91376">
      <w:pPr>
        <w:bidi/>
        <w:spacing w:after="0" w:line="240" w:lineRule="auto"/>
        <w:jc w:val="both"/>
        <w:rPr>
          <w:rFonts w:ascii="Traditional Arabic" w:hAnsi="Traditional Arabic" w:cs="Traditional Arabic"/>
          <w:sz w:val="32"/>
          <w:szCs w:val="32"/>
          <w:rtl/>
          <w:lang w:bidi="ar-DZ"/>
        </w:rPr>
      </w:pPr>
      <w:r w:rsidRPr="00A91376">
        <w:rPr>
          <w:rFonts w:ascii="Traditional Arabic" w:hAnsi="Traditional Arabic" w:cs="Traditional Arabic" w:hint="cs"/>
          <w:sz w:val="32"/>
          <w:szCs w:val="32"/>
          <w:rtl/>
          <w:lang w:bidi="ar-DZ"/>
        </w:rPr>
        <w:t>ـ أن الاسماء الموصولة لها معاني بحيث تؤدي كل منها دورا معينا في السياق، بحيث لا يصح استبدال اسم مكان اسم آخر.</w:t>
      </w:r>
    </w:p>
    <w:p w:rsidR="00A91376" w:rsidRPr="00A91376" w:rsidRDefault="00A91376" w:rsidP="00A91376">
      <w:pPr>
        <w:bidi/>
        <w:spacing w:after="0" w:line="240" w:lineRule="auto"/>
        <w:jc w:val="both"/>
        <w:rPr>
          <w:rFonts w:ascii="Traditional Arabic" w:hAnsi="Traditional Arabic" w:cs="Traditional Arabic"/>
          <w:sz w:val="32"/>
          <w:szCs w:val="32"/>
          <w:rtl/>
          <w:lang w:bidi="ar-DZ"/>
        </w:rPr>
      </w:pPr>
      <w:r w:rsidRPr="00A91376">
        <w:rPr>
          <w:rFonts w:ascii="Traditional Arabic" w:hAnsi="Traditional Arabic" w:cs="Traditional Arabic" w:hint="cs"/>
          <w:sz w:val="32"/>
          <w:szCs w:val="32"/>
          <w:rtl/>
          <w:lang w:bidi="ar-DZ"/>
        </w:rPr>
        <w:t>ـ تتعدد الصور اللّفظية للموصولات الخاصة في بعض الأحيان وذلك بتعدد اللهجات شرط الاحتفاظ بالدلالة.</w:t>
      </w:r>
    </w:p>
    <w:p w:rsidR="00A91376" w:rsidRPr="00A91376" w:rsidRDefault="00A91376" w:rsidP="00A91376">
      <w:pPr>
        <w:bidi/>
        <w:spacing w:after="0" w:line="240" w:lineRule="auto"/>
        <w:jc w:val="both"/>
        <w:rPr>
          <w:rFonts w:ascii="Traditional Arabic" w:hAnsi="Traditional Arabic" w:cs="Traditional Arabic"/>
          <w:sz w:val="32"/>
          <w:szCs w:val="32"/>
          <w:rtl/>
          <w:lang w:bidi="ar-DZ"/>
        </w:rPr>
      </w:pPr>
      <w:r w:rsidRPr="00A91376">
        <w:rPr>
          <w:rFonts w:ascii="Traditional Arabic" w:hAnsi="Traditional Arabic" w:cs="Traditional Arabic" w:hint="cs"/>
          <w:sz w:val="32"/>
          <w:szCs w:val="32"/>
          <w:rtl/>
          <w:lang w:bidi="ar-DZ"/>
        </w:rPr>
        <w:t>ـ لا يجوز حذف الضمير العائد إلا بشروط النصب والرفع والجر.</w:t>
      </w:r>
    </w:p>
    <w:p w:rsidR="00A91376" w:rsidRPr="00A91376" w:rsidRDefault="00A91376" w:rsidP="00A91376">
      <w:pPr>
        <w:bidi/>
        <w:spacing w:after="0" w:line="240" w:lineRule="auto"/>
        <w:jc w:val="both"/>
        <w:rPr>
          <w:rFonts w:ascii="Traditional Arabic" w:hAnsi="Traditional Arabic" w:cs="Traditional Arabic"/>
          <w:sz w:val="32"/>
          <w:szCs w:val="32"/>
          <w:rtl/>
          <w:lang w:bidi="ar-DZ"/>
        </w:rPr>
      </w:pPr>
      <w:r w:rsidRPr="00A91376">
        <w:rPr>
          <w:rFonts w:ascii="Traditional Arabic" w:hAnsi="Traditional Arabic" w:cs="Traditional Arabic" w:hint="cs"/>
          <w:sz w:val="32"/>
          <w:szCs w:val="32"/>
          <w:rtl/>
          <w:lang w:bidi="ar-DZ"/>
        </w:rPr>
        <w:t>ـ أن الموصول لا يمكن ان يسير بنفسه بل يحتاج إلى كلام بعده.</w:t>
      </w:r>
    </w:p>
    <w:p w:rsidR="00A91376" w:rsidRPr="00A91376" w:rsidRDefault="00A91376" w:rsidP="00A91376">
      <w:pPr>
        <w:bidi/>
        <w:spacing w:after="0" w:line="240" w:lineRule="auto"/>
        <w:jc w:val="both"/>
        <w:rPr>
          <w:rFonts w:ascii="Traditional Arabic" w:hAnsi="Traditional Arabic" w:cs="Traditional Arabic"/>
          <w:sz w:val="32"/>
          <w:szCs w:val="32"/>
          <w:rtl/>
          <w:lang w:bidi="ar-DZ"/>
        </w:rPr>
      </w:pPr>
      <w:r w:rsidRPr="00A91376">
        <w:rPr>
          <w:rFonts w:ascii="Traditional Arabic" w:hAnsi="Traditional Arabic" w:cs="Traditional Arabic" w:hint="cs"/>
          <w:sz w:val="32"/>
          <w:szCs w:val="32"/>
          <w:rtl/>
          <w:lang w:bidi="ar-DZ"/>
        </w:rPr>
        <w:t>ـ إن الضمير العائد من جملة الصلة على الموصول هو نفسه الموصول في جملة الصلة.</w:t>
      </w:r>
    </w:p>
    <w:p w:rsidR="00A67915" w:rsidRDefault="00A67915" w:rsidP="00A67915">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sectPr w:rsidR="00982826" w:rsidSect="00FC3D0E">
          <w:headerReference w:type="default" r:id="rId30"/>
          <w:footerReference w:type="default" r:id="rId31"/>
          <w:footnotePr>
            <w:numRestart w:val="eachPage"/>
          </w:footnotePr>
          <w:pgSz w:w="11906" w:h="16838"/>
          <w:pgMar w:top="1418" w:right="1985" w:bottom="1418" w:left="851" w:header="709" w:footer="709" w:gutter="0"/>
          <w:cols w:space="708"/>
          <w:docGrid w:linePitch="360"/>
        </w:sect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A35A1B" w:rsidP="00982826">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672576" behindDoc="0" locked="0" layoutInCell="1" allowOverlap="1" wp14:anchorId="29B33867" wp14:editId="5B879BDC">
                <wp:simplePos x="0" y="0"/>
                <wp:positionH relativeFrom="page">
                  <wp:align>center</wp:align>
                </wp:positionH>
                <wp:positionV relativeFrom="paragraph">
                  <wp:posOffset>43180</wp:posOffset>
                </wp:positionV>
                <wp:extent cx="5816600" cy="3276600"/>
                <wp:effectExtent l="0" t="0" r="12700" b="38100"/>
                <wp:wrapNone/>
                <wp:docPr id="8" name="Parchemin horizontal 8"/>
                <wp:cNvGraphicFramePr/>
                <a:graphic xmlns:a="http://schemas.openxmlformats.org/drawingml/2006/main">
                  <a:graphicData uri="http://schemas.microsoft.com/office/word/2010/wordprocessingShape">
                    <wps:wsp>
                      <wps:cNvSpPr/>
                      <wps:spPr>
                        <a:xfrm>
                          <a:off x="0" y="0"/>
                          <a:ext cx="5816600" cy="3276600"/>
                        </a:xfrm>
                        <a:prstGeom prst="horizontalScroll">
                          <a:avLst/>
                        </a:prstGeom>
                        <a:effectLst>
                          <a:innerShdw blurRad="114300">
                            <a:prstClr val="black"/>
                          </a:innerShdw>
                        </a:effectLst>
                      </wps:spPr>
                      <wps:style>
                        <a:lnRef idx="1">
                          <a:schemeClr val="accent3"/>
                        </a:lnRef>
                        <a:fillRef idx="2">
                          <a:schemeClr val="accent3"/>
                        </a:fillRef>
                        <a:effectRef idx="1">
                          <a:schemeClr val="accent3"/>
                        </a:effectRef>
                        <a:fontRef idx="minor">
                          <a:schemeClr val="dk1"/>
                        </a:fontRef>
                      </wps:style>
                      <wps:txbx>
                        <w:txbxContent>
                          <w:p w:rsidR="002B497D" w:rsidRPr="00A4181A" w:rsidRDefault="002B497D" w:rsidP="00982826">
                            <w:pPr>
                              <w:spacing w:after="0" w:line="240" w:lineRule="auto"/>
                              <w:jc w:val="center"/>
                              <w:rPr>
                                <w:rFonts w:ascii="Andalus" w:hAnsi="Andalus" w:cs="Andalus"/>
                                <w:b/>
                                <w:bCs/>
                                <w:sz w:val="96"/>
                                <w:szCs w:val="96"/>
                                <w:lang w:bidi="ar-DZ"/>
                              </w:rPr>
                            </w:pPr>
                            <w:r>
                              <w:rPr>
                                <w:rFonts w:ascii="Andalus" w:hAnsi="Andalus" w:cs="Andalus" w:hint="cs"/>
                                <w:b/>
                                <w:bCs/>
                                <w:sz w:val="96"/>
                                <w:szCs w:val="96"/>
                                <w:rtl/>
                                <w:lang w:bidi="ar-DZ"/>
                              </w:rPr>
                              <w:t>قائمة المصادر والمراجع</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8" o:spid="_x0000_s1031" type="#_x0000_t98" style="position:absolute;left:0;text-align:left;margin-left:0;margin-top:3.4pt;width:458pt;height:258pt;z-index:251672576;visibility:visible;mso-wrap-style:square;mso-wrap-distance-left:9pt;mso-wrap-distance-top:0;mso-wrap-distance-right:9pt;mso-wrap-distance-bottom:0;mso-position-horizontal:center;mso-position-horizontal-relative:page;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" fillcolor="#101010 [326]" strokecolor="#a5a5a5 [3206]" strokeweight=".5pt">
                <v:fill color2="#070707 [166]" rotate="t" colors="0 #d2d2d2;.5 #c8c8c8;1 silver" focus="100%" type="gradient">
                  <o:fill v:ext="view" type="gradientUnscaled"/>
                </v:fill>
                <v:stroke joinstyle="miter"/>
                <v:textbox>
                  <w:txbxContent>
                    <w:p w:rsidR="002B497D" w:rsidRPr="00A4181A" w:rsidRDefault="002B497D" w:rsidP="00982826">
                      <w:pPr>
                        <w:spacing w:after="0" w:line="240" w:lineRule="auto"/>
                        <w:jc w:val="center"/>
                        <w:rPr>
                          <w:rFonts w:ascii="Andalus" w:hAnsi="Andalus" w:cs="Andalus"/>
                          <w:b/>
                          <w:bCs/>
                          <w:sz w:val="96"/>
                          <w:szCs w:val="96"/>
                          <w:lang w:bidi="ar-DZ"/>
                        </w:rPr>
                      </w:pPr>
                      <w:r>
                        <w:rPr>
                          <w:rFonts w:ascii="Andalus" w:hAnsi="Andalus" w:cs="Andalus" w:hint="cs"/>
                          <w:b/>
                          <w:bCs/>
                          <w:sz w:val="96"/>
                          <w:szCs w:val="96"/>
                          <w:rtl/>
                          <w:lang w:bidi="ar-DZ"/>
                        </w:rPr>
                        <w:t>قائمة المصادر والمراجع</w:t>
                      </w:r>
                    </w:p>
                  </w:txbxContent>
                </v:textbox>
                <w10:wrap anchorx="page"/>
              </v:shape>
            </w:pict>
          </mc:Fallback>
        </mc:AlternateContent>
      </w: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982826" w:rsidRDefault="00982826" w:rsidP="00982826">
      <w:pPr>
        <w:bidi/>
        <w:spacing w:after="0" w:line="240" w:lineRule="auto"/>
        <w:jc w:val="both"/>
        <w:rPr>
          <w:rFonts w:ascii="Traditional Arabic" w:hAnsi="Traditional Arabic" w:cs="Traditional Arabic"/>
          <w:sz w:val="32"/>
          <w:szCs w:val="32"/>
          <w:rtl/>
          <w:lang w:bidi="ar-DZ"/>
        </w:rPr>
        <w:sectPr w:rsidR="00982826" w:rsidSect="00A35A1B">
          <w:headerReference w:type="default" r:id="rId32"/>
          <w:footerReference w:type="default" r:id="rId33"/>
          <w:footnotePr>
            <w:numRestart w:val="eachPage"/>
          </w:footnotePr>
          <w:pgSz w:w="11906" w:h="16838"/>
          <w:pgMar w:top="1418" w:right="1985" w:bottom="1418" w:left="851" w:header="709" w:footer="709" w:gutter="0"/>
          <w:pgBorders w:display="firstPage" w:offsetFrom="page">
            <w:top w:val="thinThickThinMediumGap" w:sz="36" w:space="24" w:color="auto"/>
            <w:left w:val="thinThickThinMediumGap" w:sz="36" w:space="24" w:color="auto"/>
            <w:bottom w:val="thinThickThinMediumGap" w:sz="36" w:space="24" w:color="auto"/>
            <w:right w:val="thinThickThinMediumGap" w:sz="36" w:space="24" w:color="auto"/>
          </w:pgBorders>
          <w:cols w:space="708"/>
          <w:docGrid w:linePitch="360"/>
        </w:sectPr>
      </w:pPr>
    </w:p>
    <w:p w:rsidR="001A4D84" w:rsidRDefault="001A4D84" w:rsidP="00A35A1B">
      <w:pPr>
        <w:pStyle w:val="Titre1"/>
        <w:bidi/>
        <w:spacing w:before="0"/>
        <w:rPr>
          <w:rFonts w:ascii="Traditional Arabic" w:hAnsi="Traditional Arabic" w:cs="Traditional Arabic"/>
          <w:b/>
          <w:bCs/>
          <w:color w:val="auto"/>
          <w:rtl/>
          <w:lang w:bidi="ar-DZ"/>
        </w:rPr>
      </w:pPr>
      <w:bookmarkStart w:id="24" w:name="_Toc106530714"/>
      <w:r w:rsidRPr="00A35A1B">
        <w:rPr>
          <w:rFonts w:ascii="Traditional Arabic" w:hAnsi="Traditional Arabic" w:cs="Traditional Arabic" w:hint="cs"/>
          <w:b/>
          <w:bCs/>
          <w:color w:val="auto"/>
          <w:rtl/>
          <w:lang w:bidi="ar-DZ"/>
        </w:rPr>
        <w:lastRenderedPageBreak/>
        <w:t>قائمة المصادر والمراجع:</w:t>
      </w:r>
      <w:bookmarkEnd w:id="24"/>
    </w:p>
    <w:p w:rsidR="00F06558" w:rsidRPr="00F06558" w:rsidRDefault="00F06558" w:rsidP="00F06558">
      <w:pPr>
        <w:bidi/>
        <w:rPr>
          <w:rFonts w:ascii="Traditional Arabic" w:hAnsi="Traditional Arabic" w:cs="Traditional Arabic"/>
          <w:b/>
          <w:bCs/>
          <w:sz w:val="32"/>
          <w:szCs w:val="32"/>
          <w:rtl/>
          <w:lang w:bidi="ar-DZ"/>
        </w:rPr>
      </w:pPr>
      <w:r w:rsidRPr="00F06558">
        <w:rPr>
          <w:rFonts w:ascii="Traditional Arabic" w:hAnsi="Traditional Arabic" w:cs="Traditional Arabic"/>
          <w:b/>
          <w:bCs/>
          <w:sz w:val="32"/>
          <w:szCs w:val="32"/>
          <w:rtl/>
          <w:lang w:bidi="ar-DZ"/>
        </w:rPr>
        <w:t>المصادر:</w:t>
      </w:r>
    </w:p>
    <w:p w:rsidR="00F06558" w:rsidRPr="00F06558" w:rsidRDefault="00F06558" w:rsidP="00F06558">
      <w:pPr>
        <w:pStyle w:val="Paragraphedeliste"/>
        <w:numPr>
          <w:ilvl w:val="0"/>
          <w:numId w:val="33"/>
        </w:numPr>
        <w:bidi/>
        <w:rPr>
          <w:rFonts w:ascii="Traditional Arabic" w:hAnsi="Traditional Arabic" w:cs="Traditional Arabic"/>
          <w:b/>
          <w:bCs/>
          <w:sz w:val="32"/>
          <w:szCs w:val="32"/>
          <w:rtl/>
          <w:lang w:bidi="ar-DZ"/>
        </w:rPr>
      </w:pPr>
      <w:r w:rsidRPr="00F06558">
        <w:rPr>
          <w:rFonts w:ascii="Traditional Arabic" w:hAnsi="Traditional Arabic" w:cs="Traditional Arabic"/>
          <w:b/>
          <w:bCs/>
          <w:sz w:val="32"/>
          <w:szCs w:val="32"/>
          <w:rtl/>
          <w:lang w:bidi="ar-DZ"/>
        </w:rPr>
        <w:t>القرآن الكريم برواية حفص</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rPr>
        <w:t xml:space="preserve">ابن بطال أبو الحسن علي بن خلف بن عبد الملك، شرح </w:t>
      </w:r>
      <w:r w:rsidRPr="001A4D84">
        <w:rPr>
          <w:rFonts w:ascii="Traditional Arabic" w:hAnsi="Traditional Arabic" w:cs="Traditional Arabic"/>
          <w:sz w:val="32"/>
          <w:szCs w:val="32"/>
          <w:rtl/>
          <w:lang w:bidi="ar-DZ"/>
        </w:rPr>
        <w:t xml:space="preserve">صحيح البخاري، مكتبة الرشد، السعودية ـ الرياض، ط2، 1423ه ـ 2003م. </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 xml:space="preserve">ابن مالك جمال الدين محمد بن عبد الله بن مالك الطائي </w:t>
      </w:r>
      <w:proofErr w:type="spellStart"/>
      <w:r w:rsidRPr="001A4D84">
        <w:rPr>
          <w:rFonts w:ascii="Traditional Arabic" w:hAnsi="Traditional Arabic" w:cs="Traditional Arabic"/>
          <w:sz w:val="32"/>
          <w:szCs w:val="32"/>
          <w:rtl/>
          <w:lang w:bidi="ar-DZ"/>
        </w:rPr>
        <w:t>الجياني</w:t>
      </w:r>
      <w:proofErr w:type="spellEnd"/>
      <w:r w:rsidRPr="001A4D84">
        <w:rPr>
          <w:rFonts w:ascii="Traditional Arabic" w:hAnsi="Traditional Arabic" w:cs="Traditional Arabic"/>
          <w:sz w:val="32"/>
          <w:szCs w:val="32"/>
          <w:rtl/>
          <w:lang w:bidi="ar-DZ"/>
        </w:rPr>
        <w:t xml:space="preserve"> الأندلسي، شرح التسهيل، تسهيل الفوائد وتكميل المقاصد، دار الكتب العلمية ، بيروت، د ط، 2001م، ج1.</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ابن منظور، جمال الدين أبو الفضل محمد بن مكرم الأنصاري الإفريقي المصري، لسان العرب، دار صادر، بيروت لبنان، ط3، 14414ه، ج 11.</w:t>
      </w:r>
    </w:p>
    <w:p w:rsidR="00643D6D" w:rsidRPr="001A4D84" w:rsidRDefault="00643D6D" w:rsidP="00317F10">
      <w:pPr>
        <w:numPr>
          <w:ilvl w:val="0"/>
          <w:numId w:val="18"/>
        </w:numPr>
        <w:bidi/>
        <w:spacing w:after="0" w:line="240" w:lineRule="auto"/>
        <w:ind w:left="567"/>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ابن هشام، أوضح المسالك إلى ألفية ابن مالك، دار الفكر للطباعة والنشر والتوزيع، د م، د ط، د ت.</w:t>
      </w:r>
    </w:p>
    <w:p w:rsidR="00643D6D" w:rsidRPr="001A4D84" w:rsidRDefault="00643D6D" w:rsidP="00BD45A2">
      <w:pPr>
        <w:numPr>
          <w:ilvl w:val="0"/>
          <w:numId w:val="18"/>
        </w:numPr>
        <w:bidi/>
        <w:spacing w:after="0" w:line="240" w:lineRule="auto"/>
        <w:ind w:left="425"/>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 xml:space="preserve">ابن يعيش موفق الدين يعيش بن علي </w:t>
      </w:r>
      <w:proofErr w:type="spellStart"/>
      <w:r w:rsidRPr="001A4D84">
        <w:rPr>
          <w:rFonts w:ascii="Traditional Arabic" w:hAnsi="Traditional Arabic" w:cs="Traditional Arabic"/>
          <w:sz w:val="32"/>
          <w:szCs w:val="32"/>
          <w:rtl/>
          <w:lang w:bidi="ar-DZ"/>
        </w:rPr>
        <w:t>النجوي</w:t>
      </w:r>
      <w:proofErr w:type="spellEnd"/>
      <w:r w:rsidRPr="001A4D84">
        <w:rPr>
          <w:rFonts w:ascii="Traditional Arabic" w:hAnsi="Traditional Arabic" w:cs="Traditional Arabic"/>
          <w:sz w:val="32"/>
          <w:szCs w:val="32"/>
          <w:rtl/>
          <w:lang w:bidi="ar-DZ"/>
        </w:rPr>
        <w:t>، شرح المفصل</w:t>
      </w:r>
      <w:r w:rsidRPr="001A4D84">
        <w:rPr>
          <w:rFonts w:ascii="Traditional Arabic" w:hAnsi="Traditional Arabic" w:cs="Traditional Arabic"/>
          <w:sz w:val="32"/>
          <w:szCs w:val="32"/>
          <w:lang w:bidi="ar-DZ"/>
        </w:rPr>
        <w:t xml:space="preserve"> </w:t>
      </w:r>
      <w:r w:rsidRPr="001A4D84">
        <w:rPr>
          <w:rFonts w:ascii="Traditional Arabic" w:hAnsi="Traditional Arabic" w:cs="Traditional Arabic"/>
          <w:sz w:val="32"/>
          <w:szCs w:val="32"/>
          <w:rtl/>
          <w:lang w:bidi="ar-DZ"/>
        </w:rPr>
        <w:t xml:space="preserve">، تحقيق أجمد السيد أحمد، مراجعة إسماعيل عبد الجود عبد الغني ، المكتبة التوفيقيةـ القاهرة ـ مصر، د ط، د ت،ج3. </w:t>
      </w:r>
      <w:r w:rsidRPr="001A4D84">
        <w:rPr>
          <w:rFonts w:ascii="Traditional Arabic" w:hAnsi="Traditional Arabic" w:cs="Traditional Arabic"/>
          <w:sz w:val="32"/>
          <w:szCs w:val="32"/>
          <w:rtl/>
        </w:rPr>
        <w:tab/>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rPr>
        <w:t>أبو السعود العمادي، محمد بن محمد بن مصطفى، إرشاد العقل السليم إلى مزايا الكتاب الكريم، دار إحياء التراث العربي، بيروت ـ لبنان، د ط، د ت، ج3.</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rPr>
        <w:t xml:space="preserve">أبو الفضل احمد بن علي بن محمد بن احمد بن حجر العسقلاني، الدرر الكامنة في أعيان الثامنة تحقيق: محمد عبد المعيد ضان، دائرة المعارف العثمانية ـ الهند، ط 2، 1392ه ـ 1972م، </w:t>
      </w:r>
      <w:r w:rsidRPr="001A4D84">
        <w:rPr>
          <w:rFonts w:ascii="Traditional Arabic" w:hAnsi="Traditional Arabic" w:cs="Traditional Arabic"/>
          <w:sz w:val="32"/>
          <w:szCs w:val="32"/>
          <w:rtl/>
          <w:lang w:bidi="ar-DZ"/>
        </w:rPr>
        <w:t>ج1</w:t>
      </w:r>
      <w:r w:rsidRPr="001A4D84">
        <w:rPr>
          <w:rFonts w:ascii="Traditional Arabic" w:hAnsi="Traditional Arabic" w:cs="Traditional Arabic"/>
          <w:sz w:val="32"/>
          <w:szCs w:val="32"/>
          <w:rtl/>
        </w:rPr>
        <w:t>.</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lang w:bidi="ar-DZ"/>
        </w:rPr>
      </w:pPr>
      <w:r w:rsidRPr="001A4D84">
        <w:rPr>
          <w:rFonts w:ascii="Traditional Arabic" w:hAnsi="Traditional Arabic" w:cs="Traditional Arabic"/>
          <w:sz w:val="32"/>
          <w:szCs w:val="32"/>
          <w:rtl/>
          <w:lang w:bidi="ar-DZ"/>
        </w:rPr>
        <w:t>أبو القاسم محمود بن عمرو بن أحمد الزمخشري جار الله، أساس البلاغة، تحقيق: محمد باسل عيون السود، دار الكتب العلمية، بيروت ـ لبنان، ط1، 1419 ـ1998م.</w:t>
      </w:r>
    </w:p>
    <w:p w:rsidR="00643D6D" w:rsidRPr="001A4D84" w:rsidRDefault="00643D6D" w:rsidP="00317F10">
      <w:pPr>
        <w:numPr>
          <w:ilvl w:val="0"/>
          <w:numId w:val="18"/>
        </w:numPr>
        <w:bidi/>
        <w:spacing w:after="0" w:line="240" w:lineRule="auto"/>
        <w:ind w:left="567"/>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 xml:space="preserve">أبو بشر عمرو بن عثمان بن قدير، كتاب </w:t>
      </w:r>
      <w:proofErr w:type="spellStart"/>
      <w:r w:rsidRPr="001A4D84">
        <w:rPr>
          <w:rFonts w:ascii="Traditional Arabic" w:hAnsi="Traditional Arabic" w:cs="Traditional Arabic"/>
          <w:sz w:val="32"/>
          <w:szCs w:val="32"/>
          <w:rtl/>
          <w:lang w:bidi="ar-DZ"/>
        </w:rPr>
        <w:t>سبويه</w:t>
      </w:r>
      <w:proofErr w:type="spellEnd"/>
      <w:r w:rsidRPr="001A4D84">
        <w:rPr>
          <w:rFonts w:ascii="Traditional Arabic" w:hAnsi="Traditional Arabic" w:cs="Traditional Arabic"/>
          <w:sz w:val="32"/>
          <w:szCs w:val="32"/>
          <w:rtl/>
          <w:lang w:bidi="ar-DZ"/>
        </w:rPr>
        <w:t>، عالم الكتاب ـ بيروت، د ط، د ت، ج1.</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أبو بكر محمد بن الحسن بن دريد الأزدي، جمهرة اللغة، دار العلم للملايين ـ بيروت، ط1، 1414ه ـ 1993م.</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rPr>
        <w:t>أبو بكر محمد بن السري بن سهل النحوي المعروف بابن السراج، الأصول في النحو، مؤسسة الرسالة، لبنان – بيروت، د ط، د ت، ج2.</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rPr>
        <w:t xml:space="preserve">أبو حيان محمد بن يوسف بن علي بن يوسف بن حيان  أثير الدين الأندلسي، ارتشاف الضرب من لسان العرب، مكتب </w:t>
      </w:r>
      <w:proofErr w:type="spellStart"/>
      <w:r w:rsidRPr="001A4D84">
        <w:rPr>
          <w:rFonts w:ascii="Traditional Arabic" w:hAnsi="Traditional Arabic" w:cs="Traditional Arabic"/>
          <w:sz w:val="32"/>
          <w:szCs w:val="32"/>
          <w:rtl/>
        </w:rPr>
        <w:t>الخانجي</w:t>
      </w:r>
      <w:proofErr w:type="spellEnd"/>
      <w:r w:rsidRPr="001A4D84">
        <w:rPr>
          <w:rFonts w:ascii="Traditional Arabic" w:hAnsi="Traditional Arabic" w:cs="Traditional Arabic"/>
          <w:sz w:val="32"/>
          <w:szCs w:val="32"/>
          <w:rtl/>
        </w:rPr>
        <w:t>، بالقاهرة، ط1، 1418ه ـ 1998م</w:t>
      </w:r>
      <w:r w:rsidRPr="001A4D84">
        <w:rPr>
          <w:rFonts w:ascii="Traditional Arabic" w:hAnsi="Traditional Arabic" w:cs="Traditional Arabic" w:hint="cs"/>
          <w:sz w:val="32"/>
          <w:szCs w:val="32"/>
          <w:rtl/>
        </w:rPr>
        <w:t>.</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 xml:space="preserve">أبو طاهر عبد القيوم عبد الغفور السندي، صفحات في علوم القراءات، الناشر: المكتبة </w:t>
      </w:r>
      <w:proofErr w:type="spellStart"/>
      <w:r w:rsidRPr="001A4D84">
        <w:rPr>
          <w:rFonts w:ascii="Traditional Arabic" w:hAnsi="Traditional Arabic" w:cs="Traditional Arabic"/>
          <w:sz w:val="32"/>
          <w:szCs w:val="32"/>
          <w:rtl/>
          <w:lang w:bidi="ar-DZ"/>
        </w:rPr>
        <w:t>الإمدادية</w:t>
      </w:r>
      <w:proofErr w:type="spellEnd"/>
      <w:r w:rsidRPr="001A4D84">
        <w:rPr>
          <w:rFonts w:ascii="Traditional Arabic" w:hAnsi="Traditional Arabic" w:cs="Traditional Arabic"/>
          <w:sz w:val="32"/>
          <w:szCs w:val="32"/>
          <w:rtl/>
          <w:lang w:bidi="ar-DZ"/>
        </w:rPr>
        <w:t>، ط1، 1415ه ـ 1995م.</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lastRenderedPageBreak/>
        <w:t>أبو عمر يوسف بن عبد الله بن محمد بن عبد البر بن عاصم النمري القرطبي، الاستنكار، دار الكتب العلميةـ بيروت، ط1، 1421ه ـ 2000 م، ج8.</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أبو نصر اسماعيل بن حماد الجوهري الفارابي، الصحاح تاج اللغة وصحاح العربية، ، دار العلم للملايين ـ بيروت، ط4، 1408ه ـ 1987م،ج5.</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lang w:bidi="ar-DZ"/>
        </w:rPr>
      </w:pPr>
      <w:r w:rsidRPr="001A4D84">
        <w:rPr>
          <w:rFonts w:ascii="Traditional Arabic" w:hAnsi="Traditional Arabic" w:cs="Traditional Arabic"/>
          <w:sz w:val="32"/>
          <w:szCs w:val="32"/>
          <w:rtl/>
        </w:rPr>
        <w:t>أبي الحسن علي بن مؤمن بن محمد بن علي بن أحمد، المقرب،  مطبعة الغالي، بغداد، د ت، ط1.</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 xml:space="preserve">أحمد بن محمد بن أبي بكر بن عبد الملك </w:t>
      </w:r>
      <w:proofErr w:type="spellStart"/>
      <w:r w:rsidRPr="001A4D84">
        <w:rPr>
          <w:rFonts w:ascii="Traditional Arabic" w:hAnsi="Traditional Arabic" w:cs="Traditional Arabic"/>
          <w:sz w:val="32"/>
          <w:szCs w:val="32"/>
          <w:rtl/>
          <w:lang w:bidi="ar-DZ"/>
        </w:rPr>
        <w:t>القسطلاني</w:t>
      </w:r>
      <w:proofErr w:type="spellEnd"/>
      <w:r w:rsidRPr="001A4D84">
        <w:rPr>
          <w:rFonts w:ascii="Traditional Arabic" w:hAnsi="Traditional Arabic" w:cs="Traditional Arabic"/>
          <w:sz w:val="32"/>
          <w:szCs w:val="32"/>
          <w:rtl/>
          <w:lang w:bidi="ar-DZ"/>
        </w:rPr>
        <w:t xml:space="preserve"> </w:t>
      </w:r>
      <w:proofErr w:type="spellStart"/>
      <w:r w:rsidRPr="001A4D84">
        <w:rPr>
          <w:rFonts w:ascii="Traditional Arabic" w:hAnsi="Traditional Arabic" w:cs="Traditional Arabic"/>
          <w:sz w:val="32"/>
          <w:szCs w:val="32"/>
          <w:rtl/>
          <w:lang w:bidi="ar-DZ"/>
        </w:rPr>
        <w:t>القتيبي</w:t>
      </w:r>
      <w:proofErr w:type="spellEnd"/>
      <w:r w:rsidRPr="001A4D84">
        <w:rPr>
          <w:rFonts w:ascii="Traditional Arabic" w:hAnsi="Traditional Arabic" w:cs="Traditional Arabic"/>
          <w:sz w:val="32"/>
          <w:szCs w:val="32"/>
          <w:rtl/>
          <w:lang w:bidi="ar-DZ"/>
        </w:rPr>
        <w:t xml:space="preserve"> المصري، أبو العباس شهاب الدين، ط 7، المطبعة الكبرى الأميرية، مصر، 1323ه ،ج9.</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 xml:space="preserve">أمير الإسلام أبي علي الفضل بن الحسن </w:t>
      </w:r>
      <w:proofErr w:type="spellStart"/>
      <w:r w:rsidRPr="001A4D84">
        <w:rPr>
          <w:rFonts w:ascii="Traditional Arabic" w:hAnsi="Traditional Arabic" w:cs="Traditional Arabic"/>
          <w:sz w:val="32"/>
          <w:szCs w:val="32"/>
          <w:rtl/>
          <w:lang w:bidi="ar-DZ"/>
        </w:rPr>
        <w:t>الطبرسي</w:t>
      </w:r>
      <w:proofErr w:type="spellEnd"/>
      <w:r w:rsidRPr="001A4D84">
        <w:rPr>
          <w:rFonts w:ascii="Traditional Arabic" w:hAnsi="Traditional Arabic" w:cs="Traditional Arabic"/>
          <w:sz w:val="32"/>
          <w:szCs w:val="32"/>
          <w:rtl/>
          <w:lang w:bidi="ar-DZ"/>
        </w:rPr>
        <w:t>: مجمع البيان في تفسير القرآن، دار العلوم، بيروت ـ لبنان، د ط، د ت.</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البدي، محمد سمير نجيب، معجم المصطلحات النحوية والصرفية، مؤسسة الرسالةـ دار الفرقان، ط1، 1405ه ـ 1985م.</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lang w:bidi="ar-DZ"/>
        </w:rPr>
      </w:pPr>
      <w:r w:rsidRPr="001A4D84">
        <w:rPr>
          <w:rFonts w:ascii="Traditional Arabic" w:hAnsi="Traditional Arabic" w:cs="Traditional Arabic"/>
          <w:sz w:val="32"/>
          <w:szCs w:val="32"/>
          <w:rtl/>
        </w:rPr>
        <w:t>الدعاس، أحمد عبيد، وحميدان، أحمد محمد، والقاسم، إسماعيل محمود، إعراب القرآن الكريم، دار المنير، دار الفارابي، دمشق ـ بيروت، ط1، د ت.</w:t>
      </w:r>
    </w:p>
    <w:p w:rsidR="00643D6D" w:rsidRPr="001A4D84" w:rsidRDefault="00643D6D" w:rsidP="00317F10">
      <w:pPr>
        <w:numPr>
          <w:ilvl w:val="0"/>
          <w:numId w:val="18"/>
        </w:numPr>
        <w:bidi/>
        <w:spacing w:after="0" w:line="240" w:lineRule="auto"/>
        <w:ind w:left="567"/>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 xml:space="preserve">سعد الدين ، مسعود بن عمر </w:t>
      </w:r>
      <w:proofErr w:type="spellStart"/>
      <w:r w:rsidRPr="001A4D84">
        <w:rPr>
          <w:rFonts w:ascii="Traditional Arabic" w:hAnsi="Traditional Arabic" w:cs="Traditional Arabic"/>
          <w:sz w:val="32"/>
          <w:szCs w:val="32"/>
          <w:rtl/>
          <w:lang w:bidi="ar-DZ"/>
        </w:rPr>
        <w:t>التفتازاني</w:t>
      </w:r>
      <w:proofErr w:type="spellEnd"/>
      <w:r w:rsidRPr="001A4D84">
        <w:rPr>
          <w:rFonts w:ascii="Traditional Arabic" w:hAnsi="Traditional Arabic" w:cs="Traditional Arabic"/>
          <w:sz w:val="32"/>
          <w:szCs w:val="32"/>
          <w:rtl/>
          <w:lang w:bidi="ar-DZ"/>
        </w:rPr>
        <w:t xml:space="preserve">، شرح التلويح على التوضيح، مكتبة صبيح، مصر، د ط، د ت. </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rPr>
        <w:t>عباس حسن، النحو الوافي، دار المعارف، القاهرة ـ مصر، ط15، د ت، ج2.</w:t>
      </w:r>
    </w:p>
    <w:p w:rsidR="00643D6D" w:rsidRPr="001A4D84" w:rsidRDefault="00643D6D" w:rsidP="00317F10">
      <w:pPr>
        <w:numPr>
          <w:ilvl w:val="0"/>
          <w:numId w:val="18"/>
        </w:numPr>
        <w:bidi/>
        <w:spacing w:after="0" w:line="240" w:lineRule="auto"/>
        <w:ind w:left="850" w:hanging="490"/>
        <w:jc w:val="both"/>
        <w:rPr>
          <w:rFonts w:ascii="Traditional Arabic" w:hAnsi="Traditional Arabic" w:cs="Traditional Arabic"/>
          <w:sz w:val="32"/>
          <w:szCs w:val="32"/>
          <w:rtl/>
        </w:rPr>
      </w:pPr>
      <w:r w:rsidRPr="001A4D84">
        <w:rPr>
          <w:rFonts w:ascii="Traditional Arabic" w:hAnsi="Traditional Arabic" w:cs="Traditional Arabic"/>
          <w:sz w:val="32"/>
          <w:szCs w:val="32"/>
          <w:rtl/>
        </w:rPr>
        <w:t>عبد الرحمان بن محمد بن قاسم النجدي، حاشية الأجرومية، د م، حقوق الطبع محفوظة ، ط4، د ت.</w:t>
      </w:r>
    </w:p>
    <w:p w:rsidR="00643D6D" w:rsidRPr="001A4D84" w:rsidRDefault="00643D6D" w:rsidP="00BD45A2">
      <w:pPr>
        <w:numPr>
          <w:ilvl w:val="0"/>
          <w:numId w:val="18"/>
        </w:numPr>
        <w:bidi/>
        <w:spacing w:after="0" w:line="240" w:lineRule="auto"/>
        <w:ind w:left="425"/>
        <w:jc w:val="both"/>
        <w:rPr>
          <w:rFonts w:ascii="Traditional Arabic" w:hAnsi="Traditional Arabic" w:cs="Traditional Arabic"/>
          <w:sz w:val="32"/>
          <w:szCs w:val="32"/>
          <w:rtl/>
        </w:rPr>
      </w:pPr>
      <w:r w:rsidRPr="001A4D84">
        <w:rPr>
          <w:rFonts w:ascii="Traditional Arabic" w:hAnsi="Traditional Arabic" w:cs="Traditional Arabic"/>
          <w:sz w:val="32"/>
          <w:szCs w:val="32"/>
          <w:rtl/>
        </w:rPr>
        <w:t>عبد الله بن يوسف بن أحمد بن عبد الله ابن يوسف، أبو محمد، جمال الدين، ابن هشام، شرح شذور الذهب في معرفة كلام العرب، تحقيق: عبد الغني الدقر، الشركة المتحدة للتوزيع، سوريا، د ط، د ت ، ج 1.</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 xml:space="preserve">العكبري أبو البقاء عبد الله بن الحسين، التبيان في إعراب القرآن، دار الفكر للطباعة والنشر والتوزيع، بيروت ـ دمشق، د ط، 1421ه ـ 2001م. </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rPr>
      </w:pPr>
      <w:r w:rsidRPr="001A4D84">
        <w:rPr>
          <w:rFonts w:ascii="Traditional Arabic" w:hAnsi="Traditional Arabic" w:cs="Traditional Arabic"/>
          <w:sz w:val="32"/>
          <w:szCs w:val="32"/>
          <w:rtl/>
        </w:rPr>
        <w:t>علي الجازم مصطفى الأمين، النحو الواضح في اللغة العربية لمدارس المرحلة الأولى، جميع الحقوق محفوظة للناشر، الدار المصرية السعودية للطباعة والنشر والتوزيع، د ط، 1403ه ـ1983م، ج1.</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rPr>
      </w:pPr>
      <w:r w:rsidRPr="001A4D84">
        <w:rPr>
          <w:rFonts w:ascii="Traditional Arabic" w:hAnsi="Traditional Arabic" w:cs="Traditional Arabic"/>
          <w:sz w:val="32"/>
          <w:szCs w:val="32"/>
          <w:rtl/>
        </w:rPr>
        <w:t xml:space="preserve">علي بن محمد بن عيسى، أبو الحسن، نور الدين الأشموني الشافعي، شرح الأشموني على ألفية ابن مالك، دار الكتب العلمية ، بيروت ـ لبنان، ط1، 1،1419ه ـ 1998،ج1.  </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علي عبد الله بن صالح الفوزان، تعجيل الندى بشرح قطر الندى، دار المسلم، د م، ط1، 1999م.</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القزويني، أحمد بن فارس بن زكريا الرازي،</w:t>
      </w:r>
      <w:r w:rsidRPr="001A4D84">
        <w:rPr>
          <w:rFonts w:ascii="Traditional Arabic" w:hAnsi="Traditional Arabic" w:cs="Traditional Arabic"/>
          <w:sz w:val="32"/>
          <w:szCs w:val="32"/>
          <w:lang w:bidi="ar-DZ"/>
        </w:rPr>
        <w:t xml:space="preserve"> </w:t>
      </w:r>
      <w:r w:rsidRPr="001A4D84">
        <w:rPr>
          <w:rFonts w:ascii="Traditional Arabic" w:hAnsi="Traditional Arabic" w:cs="Traditional Arabic"/>
          <w:sz w:val="32"/>
          <w:szCs w:val="32"/>
          <w:rtl/>
          <w:lang w:bidi="ar-DZ"/>
        </w:rPr>
        <w:t>معجم مقاييس اللغة، تحقيق:</w:t>
      </w:r>
      <w:r w:rsidRPr="001A4D84">
        <w:rPr>
          <w:rFonts w:ascii="Traditional Arabic" w:hAnsi="Traditional Arabic" w:cs="Traditional Arabic"/>
          <w:sz w:val="32"/>
          <w:szCs w:val="32"/>
          <w:lang w:bidi="ar-DZ"/>
        </w:rPr>
        <w:t xml:space="preserve"> </w:t>
      </w:r>
      <w:r w:rsidRPr="001A4D84">
        <w:rPr>
          <w:rFonts w:ascii="Traditional Arabic" w:hAnsi="Traditional Arabic" w:cs="Traditional Arabic"/>
          <w:sz w:val="32"/>
          <w:szCs w:val="32"/>
          <w:rtl/>
          <w:lang w:bidi="ar-DZ"/>
        </w:rPr>
        <w:t>عبد السلام محمد هارون، دار الفكر، د ط، جزء6.</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lastRenderedPageBreak/>
        <w:t>المتنبي، أبو الطيب، أحمد بن الحسين، ديوانه، بشرح أبي البقاء العكبري المسمى بالتبيان في شرح ديوان، ضبطه وصححه ووضع فهارسه مصطفى السقا، عبد الحفيظ شلبي، إبراهيم، دار المعرفة، بيروت ـ لبنان، د ط، د ت.</w:t>
      </w:r>
    </w:p>
    <w:p w:rsidR="00643D6D" w:rsidRPr="001A4D84" w:rsidRDefault="00643D6D" w:rsidP="001A4D84">
      <w:pPr>
        <w:numPr>
          <w:ilvl w:val="0"/>
          <w:numId w:val="18"/>
        </w:numPr>
        <w:bidi/>
        <w:spacing w:after="0" w:line="240" w:lineRule="auto"/>
        <w:jc w:val="both"/>
        <w:rPr>
          <w:rFonts w:ascii="Traditional Arabic" w:hAnsi="Traditional Arabic" w:cs="Traditional Arabic"/>
          <w:sz w:val="32"/>
          <w:szCs w:val="32"/>
          <w:rtl/>
          <w:lang w:bidi="ar-DZ"/>
        </w:rPr>
      </w:pPr>
      <w:r w:rsidRPr="001A4D84">
        <w:rPr>
          <w:rFonts w:ascii="Traditional Arabic" w:hAnsi="Traditional Arabic" w:cs="Traditional Arabic"/>
          <w:sz w:val="32"/>
          <w:szCs w:val="32"/>
          <w:rtl/>
          <w:lang w:bidi="ar-DZ"/>
        </w:rPr>
        <w:t xml:space="preserve">محمد بن القاسم بن محمد بن بشار، أبو بكر الأنباري، الزاهر في معاني كلمات الناس، تحقيق: حاتم صالح الضامن، مؤسسة الرسالةـ بيروت، ط1، 1412ه ـ1992م،ج 1.  </w:t>
      </w:r>
    </w:p>
    <w:p w:rsidR="00643D6D" w:rsidRDefault="00643D6D" w:rsidP="001A4D84">
      <w:pPr>
        <w:numPr>
          <w:ilvl w:val="0"/>
          <w:numId w:val="18"/>
        </w:numPr>
        <w:bidi/>
        <w:spacing w:after="0" w:line="240" w:lineRule="auto"/>
        <w:jc w:val="both"/>
        <w:rPr>
          <w:rFonts w:ascii="Traditional Arabic" w:hAnsi="Traditional Arabic" w:cs="Traditional Arabic"/>
          <w:sz w:val="32"/>
          <w:szCs w:val="32"/>
        </w:rPr>
      </w:pPr>
      <w:r w:rsidRPr="001A4D84">
        <w:rPr>
          <w:rFonts w:ascii="Traditional Arabic" w:hAnsi="Traditional Arabic" w:cs="Traditional Arabic"/>
          <w:sz w:val="32"/>
          <w:szCs w:val="32"/>
          <w:rtl/>
        </w:rPr>
        <w:t>ـمحمد عبد العزيز النجار، ضياء السالك إلى أوضح المسالك ، د م، مؤسسة الرسالة، ط 1، 1422ه ـ2001م.</w:t>
      </w: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pPr>
    </w:p>
    <w:p w:rsidR="002B497D" w:rsidRDefault="002B497D" w:rsidP="00120AC1">
      <w:pPr>
        <w:bidi/>
        <w:spacing w:after="0" w:line="240" w:lineRule="auto"/>
        <w:jc w:val="both"/>
        <w:rPr>
          <w:rFonts w:ascii="Traditional Arabic" w:hAnsi="Traditional Arabic" w:cs="Traditional Arabic"/>
          <w:sz w:val="32"/>
          <w:szCs w:val="32"/>
          <w:rtl/>
        </w:rPr>
        <w:sectPr w:rsidR="002B497D" w:rsidSect="00B0113B">
          <w:headerReference w:type="default" r:id="rId34"/>
          <w:footerReference w:type="default" r:id="rId35"/>
          <w:footnotePr>
            <w:numRestart w:val="eachPage"/>
          </w:footnotePr>
          <w:pgSz w:w="11906" w:h="16838"/>
          <w:pgMar w:top="1417" w:right="1417" w:bottom="1417" w:left="1417" w:header="708" w:footer="708" w:gutter="0"/>
          <w:cols w:space="708"/>
          <w:docGrid w:linePitch="360"/>
        </w:sectPr>
      </w:pPr>
    </w:p>
    <w:p w:rsidR="00120AC1" w:rsidRDefault="002B497D" w:rsidP="00120AC1">
      <w:pPr>
        <w:bidi/>
        <w:spacing w:after="0" w:line="240" w:lineRule="auto"/>
        <w:jc w:val="both"/>
        <w:rPr>
          <w:rFonts w:ascii="Traditional Arabic" w:hAnsi="Traditional Arabic" w:cs="Traditional Arabic"/>
          <w:sz w:val="32"/>
          <w:szCs w:val="32"/>
          <w:rtl/>
        </w:rPr>
      </w:pPr>
      <w:r>
        <w:rPr>
          <w:rFonts w:ascii="Traditional Arabic" w:hAnsi="Traditional Arabic" w:cs="Traditional Arabic"/>
          <w:noProof/>
          <w:sz w:val="32"/>
          <w:szCs w:val="32"/>
          <w:rtl/>
          <w:lang w:eastAsia="fr-FR"/>
        </w:rPr>
        <w:lastRenderedPageBreak/>
        <w:drawing>
          <wp:inline distT="0" distB="0" distL="0" distR="0">
            <wp:extent cx="6159740" cy="8702644"/>
            <wp:effectExtent l="0" t="0" r="0" b="3810"/>
            <wp:docPr id="11" name="Image 11" descr="C:\Users\Saddek\Documents\IMG_20220629_000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Saddek\Documents\IMG_20220629_0001.jpg"/>
                    <pic:cNvPicPr>
                      <a:picLocks noChangeAspect="1" noChangeArrowheads="1"/>
                    </pic:cNvPicPr>
                  </pic:nvPicPr>
                  <pic:blipFill>
                    <a:blip r:embed="rId36" cstate="print">
                      <a:extLst>
                        <a:ext uri="{28A0092B-C50C-407E-A947-70E740481C1C}">
                          <a14:useLocalDpi xmlns:a14="http://schemas.microsoft.com/office/drawing/2010/main" val="0"/>
                        </a:ext>
                      </a:extLst>
                    </a:blip>
                    <a:srcRect/>
                    <a:stretch>
                      <a:fillRect/>
                    </a:stretch>
                  </pic:blipFill>
                  <pic:spPr bwMode="auto">
                    <a:xfrm>
                      <a:off x="0" y="0"/>
                      <a:ext cx="6160935" cy="8704332"/>
                    </a:xfrm>
                    <a:prstGeom prst="rect">
                      <a:avLst/>
                    </a:prstGeom>
                    <a:noFill/>
                    <a:ln>
                      <a:noFill/>
                    </a:ln>
                  </pic:spPr>
                </pic:pic>
              </a:graphicData>
            </a:graphic>
          </wp:inline>
        </w:drawing>
      </w:r>
      <w:r>
        <w:rPr>
          <w:rFonts w:ascii="Traditional Arabic" w:hAnsi="Traditional Arabic" w:cs="Traditional Arabic"/>
          <w:noProof/>
          <w:sz w:val="32"/>
          <w:szCs w:val="32"/>
          <w:rtl/>
          <w:lang w:eastAsia="fr-FR"/>
        </w:rPr>
        <w:lastRenderedPageBreak/>
        <w:drawing>
          <wp:inline distT="0" distB="0" distL="0" distR="0">
            <wp:extent cx="5895704" cy="8329606"/>
            <wp:effectExtent l="0" t="0" r="0" b="0"/>
            <wp:docPr id="10" name="Image 10" descr="C:\Users\Saddek\Documents\IMG_20220629_0002.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Saddek\Documents\IMG_20220629_0002.jpg"/>
                    <pic:cNvPicPr>
                      <a:picLocks noChangeAspect="1" noChangeArrowheads="1"/>
                    </pic:cNvPicPr>
                  </pic:nvPicPr>
                  <pic:blipFill>
                    <a:blip r:embed="rId37" cstate="print">
                      <a:extLst>
                        <a:ext uri="{28A0092B-C50C-407E-A947-70E740481C1C}">
                          <a14:useLocalDpi xmlns:a14="http://schemas.microsoft.com/office/drawing/2010/main" val="0"/>
                        </a:ext>
                      </a:extLst>
                    </a:blip>
                    <a:srcRect/>
                    <a:stretch>
                      <a:fillRect/>
                    </a:stretch>
                  </pic:blipFill>
                  <pic:spPr bwMode="auto">
                    <a:xfrm>
                      <a:off x="0" y="0"/>
                      <a:ext cx="5899909" cy="8335548"/>
                    </a:xfrm>
                    <a:prstGeom prst="rect">
                      <a:avLst/>
                    </a:prstGeom>
                    <a:noFill/>
                    <a:ln>
                      <a:noFill/>
                    </a:ln>
                  </pic:spPr>
                </pic:pic>
              </a:graphicData>
            </a:graphic>
          </wp:inline>
        </w:drawing>
      </w:r>
    </w:p>
    <w:p w:rsidR="00120AC1" w:rsidRDefault="00120AC1" w:rsidP="00120AC1">
      <w:pPr>
        <w:bidi/>
        <w:spacing w:after="0" w:line="240" w:lineRule="auto"/>
        <w:jc w:val="both"/>
        <w:rPr>
          <w:rFonts w:ascii="Traditional Arabic" w:hAnsi="Traditional Arabic" w:cs="Traditional Arabic"/>
          <w:sz w:val="32"/>
          <w:szCs w:val="32"/>
          <w:rtl/>
        </w:rPr>
      </w:pPr>
    </w:p>
    <w:p w:rsidR="00120AC1" w:rsidRDefault="00120AC1" w:rsidP="00120AC1">
      <w:pPr>
        <w:bidi/>
        <w:spacing w:after="0" w:line="240" w:lineRule="auto"/>
        <w:jc w:val="both"/>
        <w:rPr>
          <w:rFonts w:ascii="Traditional Arabic" w:hAnsi="Traditional Arabic" w:cs="Traditional Arabic"/>
          <w:sz w:val="32"/>
          <w:szCs w:val="32"/>
          <w:rtl/>
        </w:rPr>
        <w:sectPr w:rsidR="00120AC1" w:rsidSect="00B0113B">
          <w:headerReference w:type="default" r:id="rId38"/>
          <w:footnotePr>
            <w:numRestart w:val="eachPage"/>
          </w:footnotePr>
          <w:pgSz w:w="11906" w:h="16838"/>
          <w:pgMar w:top="1417" w:right="1417" w:bottom="1417" w:left="1417" w:header="708" w:footer="708" w:gutter="0"/>
          <w:cols w:space="708"/>
          <w:docGrid w:linePitch="360"/>
        </w:sectPr>
      </w:pPr>
    </w:p>
    <w:p w:rsidR="00120AC1" w:rsidRPr="001A4D84" w:rsidRDefault="00120AC1" w:rsidP="00120AC1">
      <w:pPr>
        <w:bidi/>
        <w:spacing w:after="0" w:line="240" w:lineRule="auto"/>
        <w:jc w:val="both"/>
        <w:rPr>
          <w:rFonts w:ascii="Traditional Arabic" w:hAnsi="Traditional Arabic" w:cs="Traditional Arabic"/>
          <w:sz w:val="32"/>
          <w:szCs w:val="32"/>
          <w:rtl/>
        </w:rPr>
      </w:pPr>
    </w:p>
    <w:p w:rsidR="00982826" w:rsidRDefault="00982826" w:rsidP="00982826">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E14A5" w:rsidP="00120AC1">
      <w:pPr>
        <w:bidi/>
        <w:spacing w:after="0" w:line="240" w:lineRule="auto"/>
        <w:jc w:val="both"/>
        <w:rPr>
          <w:rFonts w:ascii="Traditional Arabic" w:hAnsi="Traditional Arabic" w:cs="Traditional Arabic"/>
          <w:sz w:val="32"/>
          <w:szCs w:val="32"/>
          <w:rtl/>
          <w:lang w:bidi="ar-DZ"/>
        </w:rPr>
      </w:pPr>
      <w:r>
        <w:rPr>
          <w:rFonts w:ascii="Traditional Arabic" w:hAnsi="Traditional Arabic" w:cs="Traditional Arabic"/>
          <w:noProof/>
          <w:sz w:val="32"/>
          <w:szCs w:val="32"/>
          <w:lang w:eastAsia="fr-FR"/>
        </w:rPr>
        <mc:AlternateContent>
          <mc:Choice Requires="wps">
            <w:drawing>
              <wp:anchor distT="0" distB="0" distL="114300" distR="114300" simplePos="0" relativeHeight="251674624" behindDoc="0" locked="0" layoutInCell="1" allowOverlap="1" wp14:anchorId="64A7852F" wp14:editId="09AD4B45">
                <wp:simplePos x="0" y="0"/>
                <wp:positionH relativeFrom="margin">
                  <wp:align>right</wp:align>
                </wp:positionH>
                <wp:positionV relativeFrom="paragraph">
                  <wp:posOffset>50165</wp:posOffset>
                </wp:positionV>
                <wp:extent cx="5816600" cy="3276600"/>
                <wp:effectExtent l="0" t="0" r="12700" b="38100"/>
                <wp:wrapNone/>
                <wp:docPr id="9" name="Parchemin horizontal 9"/>
                <wp:cNvGraphicFramePr/>
                <a:graphic xmlns:a="http://schemas.openxmlformats.org/drawingml/2006/main">
                  <a:graphicData uri="http://schemas.microsoft.com/office/word/2010/wordprocessingShape">
                    <wps:wsp>
                      <wps:cNvSpPr/>
                      <wps:spPr>
                        <a:xfrm>
                          <a:off x="0" y="0"/>
                          <a:ext cx="5816600" cy="3276600"/>
                        </a:xfrm>
                        <a:prstGeom prst="horizontalScroll">
                          <a:avLst/>
                        </a:prstGeom>
                        <a:effectLst>
                          <a:innerShdw blurRad="114300">
                            <a:prstClr val="black"/>
                          </a:innerShdw>
                        </a:effectLst>
                      </wps:spPr>
                      <wps:style>
                        <a:lnRef idx="1">
                          <a:schemeClr val="accent3"/>
                        </a:lnRef>
                        <a:fillRef idx="2">
                          <a:schemeClr val="accent3"/>
                        </a:fillRef>
                        <a:effectRef idx="1">
                          <a:schemeClr val="accent3"/>
                        </a:effectRef>
                        <a:fontRef idx="minor">
                          <a:schemeClr val="dk1"/>
                        </a:fontRef>
                      </wps:style>
                      <wps:txbx>
                        <w:txbxContent>
                          <w:p w:rsidR="002B497D" w:rsidRPr="00A4181A" w:rsidRDefault="002B497D" w:rsidP="00120AC1">
                            <w:pPr>
                              <w:spacing w:after="0" w:line="240" w:lineRule="auto"/>
                              <w:jc w:val="center"/>
                              <w:rPr>
                                <w:rFonts w:ascii="Andalus" w:hAnsi="Andalus" w:cs="Andalus"/>
                                <w:b/>
                                <w:bCs/>
                                <w:sz w:val="96"/>
                                <w:szCs w:val="96"/>
                                <w:lang w:bidi="ar-DZ"/>
                              </w:rPr>
                            </w:pPr>
                            <w:r>
                              <w:rPr>
                                <w:rFonts w:ascii="Andalus" w:hAnsi="Andalus" w:cs="Andalus" w:hint="cs"/>
                                <w:b/>
                                <w:bCs/>
                                <w:sz w:val="96"/>
                                <w:szCs w:val="96"/>
                                <w:rtl/>
                                <w:lang w:bidi="ar-DZ"/>
                              </w:rPr>
                              <w:t>فهرس المحتويات</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shape id="Parchemin horizontal 9" o:spid="_x0000_s1032" type="#_x0000_t98" style="position:absolute;left:0;text-align:left;margin-left:406.8pt;margin-top:3.95pt;width:458pt;height:258pt;z-index:251674624;visibility:visible;mso-wrap-style:square;mso-wrap-distance-left:9pt;mso-wrap-distance-top:0;mso-wrap-distance-right:9pt;mso-wrap-distance-bottom:0;mso-position-horizontal:right;mso-position-horizontal-relative:margin;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" fillcolor="#101010 [326]" strokecolor="#a5a5a5 [3206]" strokeweight=".5pt">
                <v:fill color2="#070707 [166]" rotate="t" colors="0 #d2d2d2;.5 #c8c8c8;1 silver" focus="100%" type="gradient">
                  <o:fill v:ext="view" type="gradientUnscaled"/>
                </v:fill>
                <v:stroke joinstyle="miter"/>
                <v:textbox>
                  <w:txbxContent>
                    <w:p w:rsidR="002B497D" w:rsidRPr="00A4181A" w:rsidRDefault="002B497D" w:rsidP="00120AC1">
                      <w:pPr>
                        <w:spacing w:after="0" w:line="240" w:lineRule="auto"/>
                        <w:jc w:val="center"/>
                        <w:rPr>
                          <w:rFonts w:ascii="Andalus" w:hAnsi="Andalus" w:cs="Andalus"/>
                          <w:b/>
                          <w:bCs/>
                          <w:sz w:val="96"/>
                          <w:szCs w:val="96"/>
                          <w:lang w:bidi="ar-DZ"/>
                        </w:rPr>
                      </w:pPr>
                      <w:r>
                        <w:rPr>
                          <w:rFonts w:ascii="Andalus" w:hAnsi="Andalus" w:cs="Andalus" w:hint="cs"/>
                          <w:b/>
                          <w:bCs/>
                          <w:sz w:val="96"/>
                          <w:szCs w:val="96"/>
                          <w:rtl/>
                          <w:lang w:bidi="ar-DZ"/>
                        </w:rPr>
                        <w:t>فهرس المحتويات</w:t>
                      </w:r>
                    </w:p>
                  </w:txbxContent>
                </v:textbox>
                <w10:wrap anchorx="margin"/>
              </v:shape>
            </w:pict>
          </mc:Fallback>
        </mc:AlternateContent>
      </w: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pPr>
    </w:p>
    <w:p w:rsidR="00120AC1" w:rsidRDefault="00120AC1" w:rsidP="00120AC1">
      <w:pPr>
        <w:bidi/>
        <w:spacing w:after="0" w:line="240" w:lineRule="auto"/>
        <w:jc w:val="both"/>
        <w:rPr>
          <w:rFonts w:ascii="Traditional Arabic" w:hAnsi="Traditional Arabic" w:cs="Traditional Arabic"/>
          <w:sz w:val="32"/>
          <w:szCs w:val="32"/>
          <w:rtl/>
          <w:lang w:bidi="ar-DZ"/>
        </w:rPr>
        <w:sectPr w:rsidR="00120AC1" w:rsidSect="001E14A5">
          <w:headerReference w:type="default" r:id="rId39"/>
          <w:footerReference w:type="default" r:id="rId40"/>
          <w:footnotePr>
            <w:numRestart w:val="eachPage"/>
          </w:footnotePr>
          <w:pgSz w:w="11906" w:h="16838"/>
          <w:pgMar w:top="1417" w:right="1417" w:bottom="1417" w:left="1417" w:header="708" w:footer="708" w:gutter="0"/>
          <w:pgBorders w:display="firstPage" w:offsetFrom="page">
            <w:top w:val="thinThickThinMediumGap" w:sz="36" w:space="24" w:color="auto"/>
            <w:left w:val="thinThickThinMediumGap" w:sz="36" w:space="24" w:color="auto"/>
            <w:bottom w:val="thinThickThinMediumGap" w:sz="36" w:space="24" w:color="auto"/>
            <w:right w:val="thinThickThinMediumGap" w:sz="36" w:space="24" w:color="auto"/>
          </w:pgBorders>
          <w:cols w:space="708"/>
          <w:docGrid w:linePitch="360"/>
        </w:sectPr>
      </w:pPr>
    </w:p>
    <w:p w:rsidR="00120AC1" w:rsidRPr="00117CD2" w:rsidRDefault="00F96306" w:rsidP="00F96306">
      <w:pPr>
        <w:pStyle w:val="Titre1"/>
        <w:bidi/>
        <w:rPr>
          <w:rFonts w:ascii="Traditional Arabic" w:hAnsi="Traditional Arabic" w:cs="Traditional Arabic"/>
          <w:b/>
          <w:bCs/>
          <w:color w:val="auto"/>
          <w:sz w:val="28"/>
          <w:szCs w:val="28"/>
          <w:rtl/>
          <w:lang w:bidi="ar-DZ"/>
        </w:rPr>
      </w:pPr>
      <w:bookmarkStart w:id="25" w:name="_Toc106530715"/>
      <w:r w:rsidRPr="00117CD2">
        <w:rPr>
          <w:rFonts w:ascii="Traditional Arabic" w:hAnsi="Traditional Arabic" w:cs="Traditional Arabic" w:hint="cs"/>
          <w:b/>
          <w:bCs/>
          <w:color w:val="auto"/>
          <w:sz w:val="28"/>
          <w:szCs w:val="28"/>
          <w:rtl/>
          <w:lang w:bidi="ar-DZ"/>
        </w:rPr>
        <w:lastRenderedPageBreak/>
        <w:t>فهرس المحتويات:</w:t>
      </w:r>
      <w:bookmarkEnd w:id="25"/>
    </w:p>
    <w:sdt>
      <w:sdtPr>
        <w:rPr>
          <w:rFonts w:ascii="Traditional Arabic" w:eastAsia="Times New Roman" w:hAnsi="Traditional Arabic" w:cs="Traditional Arabic"/>
          <w:b/>
          <w:bCs/>
          <w:color w:val="auto"/>
          <w:sz w:val="28"/>
          <w:szCs w:val="28"/>
          <w:rtl/>
          <w:lang w:eastAsia="en-US"/>
        </w:rPr>
        <w:id w:val="-1427100233"/>
        <w:docPartObj>
          <w:docPartGallery w:val="Table of Contents"/>
          <w:docPartUnique/>
        </w:docPartObj>
      </w:sdtPr>
      <w:sdtContent>
        <w:p w:rsidR="00FC7D7D" w:rsidRPr="008F4DC0" w:rsidRDefault="00FC7D7D" w:rsidP="008F4DC0">
          <w:pPr>
            <w:pStyle w:val="En-ttedetabledesmatires"/>
            <w:bidi/>
            <w:spacing w:before="0"/>
            <w:rPr>
              <w:rFonts w:ascii="Traditional Arabic" w:hAnsi="Traditional Arabic" w:cs="Traditional Arabic"/>
              <w:b/>
              <w:bCs/>
              <w:color w:val="auto"/>
              <w:sz w:val="28"/>
              <w:szCs w:val="28"/>
              <w:rtl/>
            </w:rPr>
          </w:pPr>
          <w:r w:rsidRPr="008F4DC0">
            <w:rPr>
              <w:rFonts w:ascii="Traditional Arabic" w:hAnsi="Traditional Arabic" w:cs="Traditional Arabic"/>
              <w:b/>
              <w:bCs/>
              <w:color w:val="auto"/>
              <w:sz w:val="28"/>
              <w:szCs w:val="28"/>
              <w:rtl/>
            </w:rPr>
            <w:t>شكر وعرفان</w:t>
          </w:r>
        </w:p>
        <w:p w:rsidR="00FC7D7D" w:rsidRPr="008F4DC0" w:rsidRDefault="00FC7D7D" w:rsidP="008F4DC0">
          <w:pPr>
            <w:bidi/>
            <w:rPr>
              <w:rFonts w:ascii="Traditional Arabic" w:hAnsi="Traditional Arabic" w:cs="Traditional Arabic"/>
              <w:b/>
              <w:bCs/>
              <w:sz w:val="28"/>
              <w:szCs w:val="28"/>
              <w:rtl/>
              <w:lang w:eastAsia="fr-FR"/>
            </w:rPr>
          </w:pPr>
          <w:r w:rsidRPr="008F4DC0">
            <w:rPr>
              <w:rFonts w:ascii="Traditional Arabic" w:hAnsi="Traditional Arabic" w:cs="Traditional Arabic"/>
              <w:b/>
              <w:bCs/>
              <w:sz w:val="28"/>
              <w:szCs w:val="28"/>
              <w:rtl/>
              <w:lang w:eastAsia="fr-FR"/>
            </w:rPr>
            <w:t>إهداء</w:t>
          </w:r>
        </w:p>
        <w:p w:rsidR="008F4DC0" w:rsidRPr="008F4DC0" w:rsidRDefault="00FC7D7D" w:rsidP="002B497D">
          <w:pPr>
            <w:pStyle w:val="TM1"/>
            <w:bidi/>
            <w:rPr>
              <w:rFonts w:ascii="Traditional Arabic" w:eastAsiaTheme="minorEastAsia" w:hAnsi="Traditional Arabic" w:cs="Traditional Arabic"/>
              <w:noProof/>
              <w:sz w:val="28"/>
              <w:szCs w:val="28"/>
              <w:lang w:eastAsia="fr-FR"/>
            </w:rPr>
          </w:pPr>
          <w:r w:rsidRPr="008F4DC0">
            <w:rPr>
              <w:rFonts w:ascii="Traditional Arabic" w:hAnsi="Traditional Arabic" w:cs="Traditional Arabic"/>
              <w:b/>
              <w:bCs/>
              <w:sz w:val="28"/>
              <w:szCs w:val="28"/>
            </w:rPr>
            <w:fldChar w:fldCharType="begin"/>
          </w:r>
          <w:r w:rsidRPr="008F4DC0">
            <w:rPr>
              <w:rFonts w:ascii="Traditional Arabic" w:hAnsi="Traditional Arabic" w:cs="Traditional Arabic"/>
              <w:b/>
              <w:bCs/>
              <w:sz w:val="28"/>
              <w:szCs w:val="28"/>
            </w:rPr>
            <w:instrText xml:space="preserve"> TOC \o "1-3" \h \z \u </w:instrText>
          </w:r>
          <w:r w:rsidRPr="008F4DC0">
            <w:rPr>
              <w:rFonts w:ascii="Traditional Arabic" w:hAnsi="Traditional Arabic" w:cs="Traditional Arabic"/>
              <w:b/>
              <w:bCs/>
              <w:sz w:val="28"/>
              <w:szCs w:val="28"/>
            </w:rPr>
            <w:fldChar w:fldCharType="separate"/>
          </w:r>
          <w:hyperlink w:anchor="_Toc106530691" w:history="1">
            <w:r w:rsidR="008F4DC0" w:rsidRPr="008F4DC0">
              <w:rPr>
                <w:rStyle w:val="Lienhypertexte"/>
                <w:rFonts w:ascii="Traditional Arabic" w:eastAsiaTheme="minorEastAsia" w:hAnsi="Traditional Arabic" w:cs="Traditional Arabic"/>
                <w:b/>
                <w:bCs/>
                <w:noProof/>
                <w:sz w:val="28"/>
                <w:szCs w:val="28"/>
                <w:rtl/>
                <w:lang w:bidi="ar-DZ"/>
              </w:rPr>
              <w:t>مقدمة:</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_Toc106530691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‌ب</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8F4DC0">
          <w:pPr>
            <w:pStyle w:val="TM1"/>
            <w:bidi/>
            <w:rPr>
              <w:rFonts w:ascii="Traditional Arabic" w:eastAsiaTheme="minorEastAsia" w:hAnsi="Traditional Arabic" w:cs="Traditional Arabic"/>
              <w:noProof/>
              <w:sz w:val="28"/>
              <w:szCs w:val="28"/>
              <w:lang w:eastAsia="fr-FR"/>
            </w:rPr>
          </w:pPr>
          <w:hyperlink w:anchor="_Toc106530692" w:history="1">
            <w:r w:rsidR="008F4DC0" w:rsidRPr="008F4DC0">
              <w:rPr>
                <w:rStyle w:val="Lienhypertexte"/>
                <w:rFonts w:ascii="Traditional Arabic" w:eastAsiaTheme="minorEastAsia" w:hAnsi="Traditional Arabic" w:cs="Traditional Arabic"/>
                <w:b/>
                <w:bCs/>
                <w:noProof/>
                <w:sz w:val="28"/>
                <w:szCs w:val="28"/>
                <w:rtl/>
                <w:lang w:bidi="ar-DZ"/>
              </w:rPr>
              <w:t>المبحث الأول: مفهوم الموصول</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_Toc106530692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5</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8F4DC0">
          <w:pPr>
            <w:pStyle w:val="TM1"/>
            <w:bidi/>
            <w:rPr>
              <w:rFonts w:ascii="Traditional Arabic" w:eastAsiaTheme="minorEastAsia" w:hAnsi="Traditional Arabic" w:cs="Traditional Arabic"/>
              <w:noProof/>
              <w:sz w:val="28"/>
              <w:szCs w:val="28"/>
              <w:lang w:eastAsia="fr-FR"/>
            </w:rPr>
          </w:pPr>
          <w:hyperlink w:anchor="_Toc106530693" w:history="1">
            <w:r w:rsidR="008F4DC0" w:rsidRPr="008F4DC0">
              <w:rPr>
                <w:rStyle w:val="Lienhypertexte"/>
                <w:rFonts w:ascii="Traditional Arabic" w:eastAsiaTheme="minorEastAsia" w:hAnsi="Traditional Arabic" w:cs="Traditional Arabic"/>
                <w:b/>
                <w:bCs/>
                <w:noProof/>
                <w:sz w:val="28"/>
                <w:szCs w:val="28"/>
                <w:lang w:bidi="ar-DZ"/>
              </w:rPr>
              <w:t>I</w:t>
            </w:r>
            <w:r w:rsidR="008F4DC0" w:rsidRPr="008F4DC0">
              <w:rPr>
                <w:rStyle w:val="Lienhypertexte"/>
                <w:rFonts w:ascii="Traditional Arabic" w:eastAsiaTheme="minorEastAsia" w:hAnsi="Traditional Arabic" w:cs="Traditional Arabic"/>
                <w:b/>
                <w:bCs/>
                <w:noProof/>
                <w:sz w:val="28"/>
                <w:szCs w:val="28"/>
                <w:rtl/>
                <w:lang w:bidi="ar-DZ"/>
              </w:rPr>
              <w:t>ـ تعريف الموصول الاسمي:</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_Toc106530693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5</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8F4DC0">
          <w:pPr>
            <w:pStyle w:val="TM1"/>
            <w:bidi/>
            <w:rPr>
              <w:rFonts w:ascii="Traditional Arabic" w:eastAsiaTheme="minorEastAsia" w:hAnsi="Traditional Arabic" w:cs="Traditional Arabic"/>
              <w:noProof/>
              <w:sz w:val="28"/>
              <w:szCs w:val="28"/>
              <w:lang w:eastAsia="fr-FR"/>
            </w:rPr>
          </w:pPr>
          <w:hyperlink w:anchor="_Toc106530694" w:history="1">
            <w:r w:rsidR="008F4DC0" w:rsidRPr="008F4DC0">
              <w:rPr>
                <w:rStyle w:val="Lienhypertexte"/>
                <w:rFonts w:ascii="Traditional Arabic" w:eastAsiaTheme="minorEastAsia" w:hAnsi="Traditional Arabic" w:cs="Traditional Arabic"/>
                <w:noProof/>
                <w:sz w:val="28"/>
                <w:szCs w:val="28"/>
                <w:lang w:bidi="ar-DZ"/>
              </w:rPr>
              <w:t>II</w:t>
            </w:r>
            <w:r w:rsidR="008F4DC0" w:rsidRPr="008F4DC0">
              <w:rPr>
                <w:rStyle w:val="Lienhypertexte"/>
                <w:rFonts w:ascii="Traditional Arabic" w:eastAsiaTheme="minorEastAsia" w:hAnsi="Traditional Arabic" w:cs="Traditional Arabic"/>
                <w:b/>
                <w:bCs/>
                <w:noProof/>
                <w:sz w:val="28"/>
                <w:szCs w:val="28"/>
                <w:rtl/>
                <w:lang w:bidi="ar-DZ"/>
              </w:rPr>
              <w:t xml:space="preserve"> ـ الموصول الحرفي :</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_Toc106530694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7</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8F4DC0">
          <w:pPr>
            <w:pStyle w:val="TM1"/>
            <w:bidi/>
            <w:rPr>
              <w:rFonts w:ascii="Traditional Arabic" w:eastAsiaTheme="minorEastAsia" w:hAnsi="Traditional Arabic" w:cs="Traditional Arabic"/>
              <w:noProof/>
              <w:sz w:val="28"/>
              <w:szCs w:val="28"/>
              <w:lang w:eastAsia="fr-FR"/>
            </w:rPr>
          </w:pPr>
          <w:hyperlink w:anchor="_Toc106530695" w:history="1">
            <w:r w:rsidR="008F4DC0" w:rsidRPr="008F4DC0">
              <w:rPr>
                <w:rStyle w:val="Lienhypertexte"/>
                <w:rFonts w:ascii="Traditional Arabic" w:eastAsiaTheme="minorEastAsia" w:hAnsi="Traditional Arabic" w:cs="Traditional Arabic"/>
                <w:b/>
                <w:bCs/>
                <w:noProof/>
                <w:sz w:val="28"/>
                <w:szCs w:val="28"/>
                <w:rtl/>
                <w:lang w:bidi="ar-DZ"/>
              </w:rPr>
              <w:t>ـ</w:t>
            </w:r>
            <w:r w:rsidR="008F4DC0" w:rsidRPr="008F4DC0">
              <w:rPr>
                <w:rStyle w:val="Lienhypertexte"/>
                <w:rFonts w:ascii="Traditional Arabic" w:eastAsiaTheme="minorEastAsia" w:hAnsi="Traditional Arabic" w:cs="Traditional Arabic"/>
                <w:b/>
                <w:bCs/>
                <w:noProof/>
                <w:sz w:val="28"/>
                <w:szCs w:val="28"/>
                <w:lang w:bidi="ar-DZ"/>
              </w:rPr>
              <w:t xml:space="preserve"> III</w:t>
            </w:r>
            <w:r w:rsidR="008F4DC0" w:rsidRPr="008F4DC0">
              <w:rPr>
                <w:rStyle w:val="Lienhypertexte"/>
                <w:rFonts w:ascii="Traditional Arabic" w:eastAsiaTheme="minorEastAsia" w:hAnsi="Traditional Arabic" w:cs="Traditional Arabic"/>
                <w:b/>
                <w:bCs/>
                <w:noProof/>
                <w:sz w:val="28"/>
                <w:szCs w:val="28"/>
                <w:rtl/>
                <w:lang w:bidi="ar-DZ"/>
              </w:rPr>
              <w:t xml:space="preserve"> الفرق بين الموصول الاسمي و الموصول الحرفي :</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_Toc106530695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9</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8F4DC0">
          <w:pPr>
            <w:pStyle w:val="TM1"/>
            <w:bidi/>
            <w:rPr>
              <w:rFonts w:ascii="Traditional Arabic" w:eastAsiaTheme="minorEastAsia" w:hAnsi="Traditional Arabic" w:cs="Traditional Arabic"/>
              <w:noProof/>
              <w:sz w:val="28"/>
              <w:szCs w:val="28"/>
              <w:lang w:eastAsia="fr-FR"/>
            </w:rPr>
          </w:pPr>
          <w:hyperlink w:anchor="_Toc106530696" w:history="1">
            <w:r w:rsidR="008F4DC0" w:rsidRPr="008F4DC0">
              <w:rPr>
                <w:rStyle w:val="Lienhypertexte"/>
                <w:rFonts w:ascii="Traditional Arabic" w:eastAsiaTheme="minorEastAsia" w:hAnsi="Traditional Arabic" w:cs="Traditional Arabic"/>
                <w:b/>
                <w:bCs/>
                <w:noProof/>
                <w:sz w:val="28"/>
                <w:szCs w:val="28"/>
                <w:lang w:bidi="ar-DZ"/>
              </w:rPr>
              <w:t>IV</w:t>
            </w:r>
            <w:r w:rsidR="008F4DC0" w:rsidRPr="008F4DC0">
              <w:rPr>
                <w:rStyle w:val="Lienhypertexte"/>
                <w:rFonts w:ascii="Traditional Arabic" w:eastAsiaTheme="minorEastAsia" w:hAnsi="Traditional Arabic" w:cs="Traditional Arabic"/>
                <w:b/>
                <w:bCs/>
                <w:noProof/>
                <w:sz w:val="28"/>
                <w:szCs w:val="28"/>
                <w:rtl/>
                <w:lang w:bidi="ar-DZ"/>
              </w:rPr>
              <w:t xml:space="preserve"> ـ أغراض الاسم الموصول :</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_Toc106530696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9</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s>
            <w:bidi/>
            <w:rPr>
              <w:rFonts w:ascii="Traditional Arabic" w:eastAsiaTheme="minorEastAsia" w:hAnsi="Traditional Arabic" w:cs="Traditional Arabic"/>
              <w:noProof/>
              <w:sz w:val="28"/>
              <w:szCs w:val="28"/>
              <w:lang w:eastAsia="fr-FR"/>
            </w:rPr>
          </w:pPr>
          <w:hyperlink w:anchor="_Toc106530697" w:history="1">
            <w:r w:rsidR="008F4DC0" w:rsidRPr="008F4DC0">
              <w:rPr>
                <w:rStyle w:val="Lienhypertexte"/>
                <w:rFonts w:ascii="Traditional Arabic" w:eastAsiaTheme="minorEastAsia" w:hAnsi="Traditional Arabic" w:cs="Traditional Arabic"/>
                <w:b/>
                <w:bCs/>
                <w:noProof/>
                <w:sz w:val="28"/>
                <w:szCs w:val="28"/>
                <w:rtl/>
                <w:lang w:bidi="ar-DZ"/>
              </w:rPr>
              <w:t>المبحث الثاني: أنواع</w:t>
            </w:r>
            <w:r w:rsidR="008F4DC0" w:rsidRPr="008F4DC0">
              <w:rPr>
                <w:rStyle w:val="Lienhypertexte"/>
                <w:rFonts w:ascii="Traditional Arabic" w:eastAsiaTheme="minorEastAsia" w:hAnsi="Traditional Arabic" w:cs="Traditional Arabic"/>
                <w:noProof/>
                <w:sz w:val="28"/>
                <w:szCs w:val="28"/>
                <w:rtl/>
                <w:lang w:bidi="ar-DZ"/>
              </w:rPr>
              <w:t xml:space="preserve"> </w:t>
            </w:r>
            <w:r w:rsidR="008F4DC0" w:rsidRPr="008F4DC0">
              <w:rPr>
                <w:rStyle w:val="Lienhypertexte"/>
                <w:rFonts w:ascii="Traditional Arabic" w:eastAsiaTheme="minorEastAsia" w:hAnsi="Traditional Arabic" w:cs="Traditional Arabic"/>
                <w:b/>
                <w:bCs/>
                <w:noProof/>
                <w:sz w:val="28"/>
                <w:szCs w:val="28"/>
                <w:rtl/>
                <w:lang w:bidi="ar-DZ"/>
              </w:rPr>
              <w:t>الاسم الموصول.</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_Toc106530697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13</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 w:val="left" w:pos="1760"/>
            </w:tabs>
            <w:bidi/>
            <w:rPr>
              <w:rFonts w:ascii="Traditional Arabic" w:eastAsiaTheme="minorEastAsia" w:hAnsi="Traditional Arabic" w:cs="Traditional Arabic"/>
              <w:noProof/>
              <w:sz w:val="28"/>
              <w:szCs w:val="28"/>
              <w:lang w:eastAsia="fr-FR"/>
            </w:rPr>
          </w:pPr>
          <w:hyperlink w:anchor="_Toc106530698" w:history="1">
            <w:r w:rsidR="008F4DC0" w:rsidRPr="008F4DC0">
              <w:rPr>
                <w:rStyle w:val="Lienhypertexte"/>
                <w:rFonts w:ascii="Traditional Arabic" w:eastAsiaTheme="minorEastAsia" w:hAnsi="Traditional Arabic" w:cs="Traditional Arabic"/>
                <w:noProof/>
                <w:sz w:val="28"/>
                <w:szCs w:val="28"/>
                <w:lang w:bidi="ar-DZ"/>
              </w:rPr>
              <w:t>I</w:t>
            </w:r>
            <w:r w:rsidR="008F4DC0" w:rsidRPr="008F4DC0">
              <w:rPr>
                <w:rStyle w:val="Lienhypertexte"/>
                <w:rFonts w:ascii="Traditional Arabic" w:eastAsiaTheme="minorEastAsia" w:hAnsi="Traditional Arabic" w:cs="Traditional Arabic"/>
                <w:noProof/>
                <w:sz w:val="28"/>
                <w:szCs w:val="28"/>
                <w:rtl/>
                <w:lang w:bidi="ar-DZ"/>
              </w:rPr>
              <w:t>.</w:t>
            </w:r>
            <w:r w:rsidR="008F4DC0" w:rsidRPr="008F4DC0">
              <w:rPr>
                <w:rFonts w:ascii="Traditional Arabic" w:eastAsiaTheme="minorEastAsia" w:hAnsi="Traditional Arabic" w:cs="Traditional Arabic"/>
                <w:noProof/>
                <w:sz w:val="28"/>
                <w:szCs w:val="28"/>
                <w:lang w:eastAsia="fr-FR"/>
              </w:rPr>
              <w:tab/>
            </w:r>
            <w:r w:rsidR="008F4DC0" w:rsidRPr="008F4DC0">
              <w:rPr>
                <w:rStyle w:val="Lienhypertexte"/>
                <w:rFonts w:ascii="Traditional Arabic" w:eastAsiaTheme="minorEastAsia" w:hAnsi="Traditional Arabic" w:cs="Traditional Arabic"/>
                <w:b/>
                <w:bCs/>
                <w:noProof/>
                <w:sz w:val="28"/>
                <w:szCs w:val="28"/>
                <w:rtl/>
                <w:lang w:bidi="ar-DZ"/>
              </w:rPr>
              <w:t>الموصول النص (الخاص):</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_Toc106530698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13</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 w:val="left" w:pos="1540"/>
            </w:tabs>
            <w:bidi/>
            <w:rPr>
              <w:rFonts w:ascii="Traditional Arabic" w:eastAsiaTheme="minorEastAsia" w:hAnsi="Traditional Arabic" w:cs="Traditional Arabic"/>
              <w:noProof/>
              <w:sz w:val="28"/>
              <w:szCs w:val="28"/>
              <w:lang w:eastAsia="fr-FR"/>
            </w:rPr>
          </w:pPr>
          <w:hyperlink w:anchor="_Toc106530699" w:history="1">
            <w:r w:rsidR="008F4DC0" w:rsidRPr="008F4DC0">
              <w:rPr>
                <w:rStyle w:val="Lienhypertexte"/>
                <w:rFonts w:ascii="Traditional Arabic" w:eastAsiaTheme="minorEastAsia" w:hAnsi="Traditional Arabic" w:cs="Traditional Arabic"/>
                <w:b/>
                <w:bCs/>
                <w:noProof/>
                <w:sz w:val="28"/>
                <w:szCs w:val="28"/>
                <w:lang w:bidi="ar-DZ"/>
              </w:rPr>
              <w:t>II</w:t>
            </w:r>
            <w:r w:rsidR="008F4DC0" w:rsidRPr="008F4DC0">
              <w:rPr>
                <w:rStyle w:val="Lienhypertexte"/>
                <w:rFonts w:ascii="Traditional Arabic" w:eastAsiaTheme="minorEastAsia" w:hAnsi="Traditional Arabic" w:cs="Traditional Arabic"/>
                <w:b/>
                <w:bCs/>
                <w:noProof/>
                <w:sz w:val="28"/>
                <w:szCs w:val="28"/>
                <w:rtl/>
                <w:lang w:bidi="ar-DZ"/>
              </w:rPr>
              <w:t>.</w:t>
            </w:r>
            <w:r w:rsidR="008F4DC0" w:rsidRPr="008F4DC0">
              <w:rPr>
                <w:rFonts w:ascii="Traditional Arabic" w:eastAsiaTheme="minorEastAsia" w:hAnsi="Traditional Arabic" w:cs="Traditional Arabic"/>
                <w:noProof/>
                <w:sz w:val="28"/>
                <w:szCs w:val="28"/>
                <w:lang w:eastAsia="fr-FR"/>
              </w:rPr>
              <w:tab/>
            </w:r>
            <w:r w:rsidR="008F4DC0" w:rsidRPr="008F4DC0">
              <w:rPr>
                <w:rStyle w:val="Lienhypertexte"/>
                <w:rFonts w:ascii="Traditional Arabic" w:eastAsiaTheme="minorEastAsia" w:hAnsi="Traditional Arabic" w:cs="Traditional Arabic"/>
                <w:b/>
                <w:bCs/>
                <w:noProof/>
                <w:sz w:val="28"/>
                <w:szCs w:val="28"/>
                <w:rtl/>
                <w:lang w:bidi="ar-DZ"/>
              </w:rPr>
              <w:t>الموصول</w:t>
            </w:r>
            <w:r w:rsidR="008F4DC0" w:rsidRPr="008F4DC0">
              <w:rPr>
                <w:rStyle w:val="Lienhypertexte"/>
                <w:rFonts w:ascii="Traditional Arabic" w:eastAsiaTheme="minorEastAsia" w:hAnsi="Traditional Arabic" w:cs="Traditional Arabic"/>
                <w:noProof/>
                <w:sz w:val="28"/>
                <w:szCs w:val="28"/>
                <w:rtl/>
                <w:lang w:bidi="ar-DZ"/>
              </w:rPr>
              <w:t xml:space="preserve"> </w:t>
            </w:r>
            <w:r w:rsidR="008F4DC0" w:rsidRPr="008F4DC0">
              <w:rPr>
                <w:rStyle w:val="Lienhypertexte"/>
                <w:rFonts w:ascii="Traditional Arabic" w:eastAsiaTheme="minorEastAsia" w:hAnsi="Traditional Arabic" w:cs="Traditional Arabic"/>
                <w:b/>
                <w:bCs/>
                <w:noProof/>
                <w:sz w:val="28"/>
                <w:szCs w:val="28"/>
                <w:rtl/>
                <w:lang w:bidi="ar-DZ"/>
              </w:rPr>
              <w:t>المشترك:</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_Toc106530699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14</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 w:val="left" w:pos="1861"/>
            </w:tabs>
            <w:bidi/>
            <w:rPr>
              <w:rFonts w:ascii="Traditional Arabic" w:eastAsiaTheme="minorEastAsia" w:hAnsi="Traditional Arabic" w:cs="Traditional Arabic"/>
              <w:noProof/>
              <w:sz w:val="28"/>
              <w:szCs w:val="28"/>
              <w:lang w:eastAsia="fr-FR"/>
            </w:rPr>
          </w:pPr>
          <w:hyperlink w:anchor="_Toc106530700" w:history="1">
            <w:r w:rsidR="008F4DC0" w:rsidRPr="008F4DC0">
              <w:rPr>
                <w:rStyle w:val="Lienhypertexte"/>
                <w:rFonts w:ascii="Traditional Arabic" w:eastAsiaTheme="minorEastAsia" w:hAnsi="Traditional Arabic" w:cs="Traditional Arabic"/>
                <w:noProof/>
                <w:sz w:val="28"/>
                <w:szCs w:val="28"/>
                <w:lang w:bidi="ar-DZ"/>
              </w:rPr>
              <w:t>III.</w:t>
            </w:r>
            <w:r w:rsidR="008F4DC0" w:rsidRPr="008F4DC0">
              <w:rPr>
                <w:rFonts w:ascii="Traditional Arabic" w:eastAsiaTheme="minorEastAsia" w:hAnsi="Traditional Arabic" w:cs="Traditional Arabic"/>
                <w:noProof/>
                <w:sz w:val="28"/>
                <w:szCs w:val="28"/>
                <w:lang w:eastAsia="fr-FR"/>
              </w:rPr>
              <w:tab/>
            </w:r>
            <w:r w:rsidR="008F4DC0" w:rsidRPr="008F4DC0">
              <w:rPr>
                <w:rStyle w:val="Lienhypertexte"/>
                <w:rFonts w:ascii="Traditional Arabic" w:eastAsiaTheme="minorEastAsia" w:hAnsi="Traditional Arabic" w:cs="Traditional Arabic"/>
                <w:b/>
                <w:bCs/>
                <w:noProof/>
                <w:sz w:val="28"/>
                <w:szCs w:val="28"/>
                <w:rtl/>
                <w:lang w:bidi="ar-DZ"/>
              </w:rPr>
              <w:t>أدوات الموصول الحرفي:</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_Toc106530700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16</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s>
            <w:bidi/>
            <w:rPr>
              <w:rFonts w:ascii="Traditional Arabic" w:eastAsiaTheme="minorEastAsia" w:hAnsi="Traditional Arabic" w:cs="Traditional Arabic"/>
              <w:noProof/>
              <w:sz w:val="28"/>
              <w:szCs w:val="28"/>
              <w:lang w:eastAsia="fr-FR"/>
            </w:rPr>
          </w:pPr>
          <w:hyperlink w:anchor="_Toc106530701" w:history="1">
            <w:r w:rsidR="008F4DC0" w:rsidRPr="008F4DC0">
              <w:rPr>
                <w:rStyle w:val="Lienhypertexte"/>
                <w:rFonts w:ascii="Traditional Arabic" w:eastAsiaTheme="minorEastAsia" w:hAnsi="Traditional Arabic" w:cs="Traditional Arabic"/>
                <w:b/>
                <w:bCs/>
                <w:noProof/>
                <w:sz w:val="28"/>
                <w:szCs w:val="28"/>
                <w:rtl/>
                <w:lang w:bidi="ar-DZ"/>
              </w:rPr>
              <w:t>المبحث الثالث: صلة الموصول</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_Toc106530701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18</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 w:val="left" w:pos="1760"/>
            </w:tabs>
            <w:bidi/>
            <w:rPr>
              <w:rFonts w:ascii="Traditional Arabic" w:eastAsiaTheme="minorEastAsia" w:hAnsi="Traditional Arabic" w:cs="Traditional Arabic"/>
              <w:noProof/>
              <w:sz w:val="28"/>
              <w:szCs w:val="28"/>
              <w:lang w:eastAsia="fr-FR"/>
            </w:rPr>
          </w:pPr>
          <w:hyperlink w:anchor="_Toc106530702" w:history="1">
            <w:r w:rsidR="008F4DC0" w:rsidRPr="008F4DC0">
              <w:rPr>
                <w:rStyle w:val="Lienhypertexte"/>
                <w:rFonts w:ascii="Traditional Arabic" w:eastAsiaTheme="minorEastAsia" w:hAnsi="Traditional Arabic" w:cs="Traditional Arabic"/>
                <w:b/>
                <w:bCs/>
                <w:noProof/>
                <w:sz w:val="28"/>
                <w:szCs w:val="28"/>
                <w:lang w:bidi="ar-DZ"/>
              </w:rPr>
              <w:t>I</w:t>
            </w:r>
            <w:r w:rsidR="008F4DC0" w:rsidRPr="008F4DC0">
              <w:rPr>
                <w:rStyle w:val="Lienhypertexte"/>
                <w:rFonts w:ascii="Traditional Arabic" w:eastAsiaTheme="minorEastAsia" w:hAnsi="Traditional Arabic" w:cs="Traditional Arabic"/>
                <w:b/>
                <w:bCs/>
                <w:noProof/>
                <w:sz w:val="28"/>
                <w:szCs w:val="28"/>
                <w:rtl/>
                <w:lang w:bidi="ar-DZ"/>
              </w:rPr>
              <w:t>.</w:t>
            </w:r>
            <w:r w:rsidR="008F4DC0" w:rsidRPr="008F4DC0">
              <w:rPr>
                <w:rFonts w:ascii="Traditional Arabic" w:eastAsiaTheme="minorEastAsia" w:hAnsi="Traditional Arabic" w:cs="Traditional Arabic"/>
                <w:noProof/>
                <w:sz w:val="28"/>
                <w:szCs w:val="28"/>
                <w:lang w:eastAsia="fr-FR"/>
              </w:rPr>
              <w:tab/>
            </w:r>
            <w:r w:rsidR="008F4DC0" w:rsidRPr="008F4DC0">
              <w:rPr>
                <w:rStyle w:val="Lienhypertexte"/>
                <w:rFonts w:ascii="Traditional Arabic" w:eastAsiaTheme="minorEastAsia" w:hAnsi="Traditional Arabic" w:cs="Traditional Arabic"/>
                <w:b/>
                <w:bCs/>
                <w:noProof/>
                <w:sz w:val="28"/>
                <w:szCs w:val="28"/>
                <w:rtl/>
                <w:lang w:bidi="ar-DZ"/>
              </w:rPr>
              <w:t>متطلبات صلة الموصول:</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_Toc106530702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18</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 w:val="left" w:pos="2508"/>
            </w:tabs>
            <w:bidi/>
            <w:rPr>
              <w:rFonts w:ascii="Traditional Arabic" w:eastAsiaTheme="minorEastAsia" w:hAnsi="Traditional Arabic" w:cs="Traditional Arabic"/>
              <w:noProof/>
              <w:sz w:val="28"/>
              <w:szCs w:val="28"/>
              <w:lang w:eastAsia="fr-FR"/>
            </w:rPr>
          </w:pPr>
          <w:hyperlink w:anchor="_Toc106530703" w:history="1">
            <w:r w:rsidR="008F4DC0" w:rsidRPr="008F4DC0">
              <w:rPr>
                <w:rStyle w:val="Lienhypertexte"/>
                <w:rFonts w:ascii="Traditional Arabic" w:eastAsiaTheme="minorEastAsia" w:hAnsi="Traditional Arabic" w:cs="Traditional Arabic"/>
                <w:b/>
                <w:bCs/>
                <w:noProof/>
                <w:sz w:val="28"/>
                <w:szCs w:val="28"/>
              </w:rPr>
              <w:t>II.</w:t>
            </w:r>
            <w:r w:rsidR="008F4DC0" w:rsidRPr="008F4DC0">
              <w:rPr>
                <w:rFonts w:ascii="Traditional Arabic" w:eastAsiaTheme="minorEastAsia" w:hAnsi="Traditional Arabic" w:cs="Traditional Arabic"/>
                <w:noProof/>
                <w:sz w:val="28"/>
                <w:szCs w:val="28"/>
                <w:lang w:eastAsia="fr-FR"/>
              </w:rPr>
              <w:tab/>
            </w:r>
            <w:r w:rsidR="008F4DC0" w:rsidRPr="008F4DC0">
              <w:rPr>
                <w:rStyle w:val="Lienhypertexte"/>
                <w:rFonts w:ascii="Traditional Arabic" w:eastAsiaTheme="minorEastAsia" w:hAnsi="Traditional Arabic" w:cs="Traditional Arabic"/>
                <w:b/>
                <w:bCs/>
                <w:noProof/>
                <w:sz w:val="28"/>
                <w:szCs w:val="28"/>
                <w:rtl/>
              </w:rPr>
              <w:t>شروط جملة صلة الموصول وحذفها:</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_Toc106530703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27</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 w:val="left" w:pos="2236"/>
            </w:tabs>
            <w:bidi/>
            <w:rPr>
              <w:rFonts w:ascii="Traditional Arabic" w:eastAsiaTheme="minorEastAsia" w:hAnsi="Traditional Arabic" w:cs="Traditional Arabic"/>
              <w:noProof/>
              <w:sz w:val="28"/>
              <w:szCs w:val="28"/>
              <w:lang w:eastAsia="fr-FR"/>
            </w:rPr>
          </w:pPr>
          <w:hyperlink w:anchor="_Toc106530704" w:history="1">
            <w:r w:rsidR="008F4DC0" w:rsidRPr="008F4DC0">
              <w:rPr>
                <w:rStyle w:val="Lienhypertexte"/>
                <w:rFonts w:ascii="Traditional Arabic" w:eastAsiaTheme="minorEastAsia" w:hAnsi="Traditional Arabic" w:cs="Traditional Arabic"/>
                <w:noProof/>
                <w:sz w:val="28"/>
                <w:szCs w:val="28"/>
              </w:rPr>
              <w:t>III</w:t>
            </w:r>
            <w:r w:rsidR="008F4DC0" w:rsidRPr="008F4DC0">
              <w:rPr>
                <w:rStyle w:val="Lienhypertexte"/>
                <w:rFonts w:ascii="Traditional Arabic" w:eastAsiaTheme="minorEastAsia" w:hAnsi="Traditional Arabic" w:cs="Traditional Arabic"/>
                <w:noProof/>
                <w:sz w:val="28"/>
                <w:szCs w:val="28"/>
                <w:rtl/>
              </w:rPr>
              <w:t>.</w:t>
            </w:r>
            <w:r w:rsidR="008F4DC0" w:rsidRPr="008F4DC0">
              <w:rPr>
                <w:rFonts w:ascii="Traditional Arabic" w:eastAsiaTheme="minorEastAsia" w:hAnsi="Traditional Arabic" w:cs="Traditional Arabic"/>
                <w:noProof/>
                <w:sz w:val="28"/>
                <w:szCs w:val="28"/>
                <w:lang w:eastAsia="fr-FR"/>
              </w:rPr>
              <w:tab/>
            </w:r>
            <w:r w:rsidR="008F4DC0" w:rsidRPr="008F4DC0">
              <w:rPr>
                <w:rStyle w:val="Lienhypertexte"/>
                <w:rFonts w:ascii="Traditional Arabic" w:eastAsiaTheme="minorEastAsia" w:hAnsi="Traditional Arabic" w:cs="Traditional Arabic"/>
                <w:b/>
                <w:bCs/>
                <w:noProof/>
                <w:sz w:val="28"/>
                <w:szCs w:val="28"/>
                <w:rtl/>
              </w:rPr>
              <w:t>الفصل بين الموصول و الصلة :</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_Toc106530704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30</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s>
            <w:bidi/>
            <w:rPr>
              <w:rFonts w:ascii="Traditional Arabic" w:eastAsiaTheme="minorEastAsia" w:hAnsi="Traditional Arabic" w:cs="Traditional Arabic"/>
              <w:noProof/>
              <w:sz w:val="28"/>
              <w:szCs w:val="28"/>
              <w:lang w:eastAsia="fr-FR"/>
            </w:rPr>
          </w:pPr>
          <w:hyperlink w:anchor="_Toc106530705" w:history="1">
            <w:r w:rsidR="008F4DC0" w:rsidRPr="008F4DC0">
              <w:rPr>
                <w:rStyle w:val="Lienhypertexte"/>
                <w:rFonts w:ascii="Traditional Arabic" w:eastAsiaTheme="minorEastAsia" w:hAnsi="Traditional Arabic" w:cs="Traditional Arabic"/>
                <w:b/>
                <w:bCs/>
                <w:noProof/>
                <w:sz w:val="28"/>
                <w:szCs w:val="28"/>
                <w:rtl/>
              </w:rPr>
              <w:t>المبحث الرابع: الموصول بين النحويين و البلاغـيين.</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_Toc106530705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33</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 w:val="left" w:pos="1760"/>
            </w:tabs>
            <w:bidi/>
            <w:rPr>
              <w:rFonts w:ascii="Traditional Arabic" w:eastAsiaTheme="minorEastAsia" w:hAnsi="Traditional Arabic" w:cs="Traditional Arabic"/>
              <w:noProof/>
              <w:sz w:val="28"/>
              <w:szCs w:val="28"/>
              <w:lang w:eastAsia="fr-FR"/>
            </w:rPr>
          </w:pPr>
          <w:hyperlink w:anchor="_Toc106530706" w:history="1">
            <w:r w:rsidR="008F4DC0" w:rsidRPr="008F4DC0">
              <w:rPr>
                <w:rStyle w:val="Lienhypertexte"/>
                <w:rFonts w:ascii="Traditional Arabic" w:eastAsiaTheme="minorEastAsia" w:hAnsi="Traditional Arabic" w:cs="Traditional Arabic"/>
                <w:b/>
                <w:bCs/>
                <w:noProof/>
                <w:sz w:val="28"/>
                <w:szCs w:val="28"/>
              </w:rPr>
              <w:t>I</w:t>
            </w:r>
            <w:r w:rsidR="008F4DC0" w:rsidRPr="008F4DC0">
              <w:rPr>
                <w:rStyle w:val="Lienhypertexte"/>
                <w:rFonts w:ascii="Traditional Arabic" w:eastAsiaTheme="minorEastAsia" w:hAnsi="Traditional Arabic" w:cs="Traditional Arabic"/>
                <w:b/>
                <w:bCs/>
                <w:noProof/>
                <w:sz w:val="28"/>
                <w:szCs w:val="28"/>
                <w:rtl/>
              </w:rPr>
              <w:t>.</w:t>
            </w:r>
            <w:r w:rsidR="008F4DC0" w:rsidRPr="008F4DC0">
              <w:rPr>
                <w:rFonts w:ascii="Traditional Arabic" w:eastAsiaTheme="minorEastAsia" w:hAnsi="Traditional Arabic" w:cs="Traditional Arabic"/>
                <w:noProof/>
                <w:sz w:val="28"/>
                <w:szCs w:val="28"/>
                <w:lang w:eastAsia="fr-FR"/>
              </w:rPr>
              <w:tab/>
            </w:r>
            <w:r w:rsidR="008F4DC0" w:rsidRPr="008F4DC0">
              <w:rPr>
                <w:rStyle w:val="Lienhypertexte"/>
                <w:rFonts w:ascii="Traditional Arabic" w:eastAsiaTheme="minorEastAsia" w:hAnsi="Traditional Arabic" w:cs="Traditional Arabic"/>
                <w:b/>
                <w:bCs/>
                <w:noProof/>
                <w:sz w:val="28"/>
                <w:szCs w:val="28"/>
                <w:rtl/>
              </w:rPr>
              <w:t>الموصول لدى النحويين:</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_Toc106530706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33</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 w:val="left" w:pos="1796"/>
            </w:tabs>
            <w:bidi/>
            <w:rPr>
              <w:rFonts w:ascii="Traditional Arabic" w:eastAsiaTheme="minorEastAsia" w:hAnsi="Traditional Arabic" w:cs="Traditional Arabic"/>
              <w:noProof/>
              <w:sz w:val="28"/>
              <w:szCs w:val="28"/>
              <w:lang w:eastAsia="fr-FR"/>
            </w:rPr>
          </w:pPr>
          <w:hyperlink w:anchor="_Toc106530707" w:history="1">
            <w:r w:rsidR="008F4DC0" w:rsidRPr="008F4DC0">
              <w:rPr>
                <w:rStyle w:val="Lienhypertexte"/>
                <w:rFonts w:ascii="Traditional Arabic" w:eastAsiaTheme="minorEastAsia" w:hAnsi="Traditional Arabic" w:cs="Traditional Arabic"/>
                <w:b/>
                <w:bCs/>
                <w:noProof/>
                <w:sz w:val="28"/>
                <w:szCs w:val="28"/>
              </w:rPr>
              <w:t>II</w:t>
            </w:r>
            <w:r w:rsidR="008F4DC0" w:rsidRPr="008F4DC0">
              <w:rPr>
                <w:rStyle w:val="Lienhypertexte"/>
                <w:rFonts w:ascii="Traditional Arabic" w:eastAsiaTheme="minorEastAsia" w:hAnsi="Traditional Arabic" w:cs="Traditional Arabic"/>
                <w:b/>
                <w:bCs/>
                <w:noProof/>
                <w:sz w:val="28"/>
                <w:szCs w:val="28"/>
                <w:rtl/>
              </w:rPr>
              <w:t>.</w:t>
            </w:r>
            <w:r w:rsidR="008F4DC0" w:rsidRPr="008F4DC0">
              <w:rPr>
                <w:rFonts w:ascii="Traditional Arabic" w:eastAsiaTheme="minorEastAsia" w:hAnsi="Traditional Arabic" w:cs="Traditional Arabic"/>
                <w:noProof/>
                <w:sz w:val="28"/>
                <w:szCs w:val="28"/>
                <w:lang w:eastAsia="fr-FR"/>
              </w:rPr>
              <w:tab/>
            </w:r>
            <w:r w:rsidR="008F4DC0" w:rsidRPr="008F4DC0">
              <w:rPr>
                <w:rStyle w:val="Lienhypertexte"/>
                <w:rFonts w:ascii="Traditional Arabic" w:eastAsiaTheme="minorEastAsia" w:hAnsi="Traditional Arabic" w:cs="Traditional Arabic"/>
                <w:b/>
                <w:bCs/>
                <w:noProof/>
                <w:sz w:val="28"/>
                <w:szCs w:val="28"/>
                <w:rtl/>
              </w:rPr>
              <w:t>الموصول لدى البلاغيين:</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_Toc106530707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34</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s>
            <w:bidi/>
            <w:rPr>
              <w:rFonts w:ascii="Traditional Arabic" w:eastAsiaTheme="minorEastAsia" w:hAnsi="Traditional Arabic" w:cs="Traditional Arabic"/>
              <w:noProof/>
              <w:sz w:val="28"/>
              <w:szCs w:val="28"/>
              <w:lang w:eastAsia="fr-FR"/>
            </w:rPr>
          </w:pPr>
          <w:hyperlink w:anchor="_Toc106530708" w:history="1">
            <w:r w:rsidR="008F4DC0" w:rsidRPr="008F4DC0">
              <w:rPr>
                <w:rStyle w:val="Lienhypertexte"/>
                <w:rFonts w:ascii="Traditional Arabic" w:eastAsiaTheme="minorEastAsia" w:hAnsi="Traditional Arabic" w:cs="Traditional Arabic"/>
                <w:b/>
                <w:bCs/>
                <w:noProof/>
                <w:sz w:val="28"/>
                <w:szCs w:val="28"/>
                <w:rtl/>
                <w:lang w:bidi="ar-DZ"/>
              </w:rPr>
              <w:t>المبحث الأول</w:t>
            </w:r>
            <w:r w:rsidR="008F4DC0" w:rsidRPr="008F4DC0">
              <w:rPr>
                <w:rStyle w:val="Lienhypertexte"/>
                <w:rFonts w:ascii="Traditional Arabic" w:eastAsiaTheme="minorEastAsia" w:hAnsi="Traditional Arabic" w:cs="Traditional Arabic"/>
                <w:noProof/>
                <w:sz w:val="28"/>
                <w:szCs w:val="28"/>
                <w:rtl/>
                <w:lang w:bidi="ar-DZ"/>
              </w:rPr>
              <w:t xml:space="preserve">: </w:t>
            </w:r>
            <w:r w:rsidR="008F4DC0" w:rsidRPr="008F4DC0">
              <w:rPr>
                <w:rStyle w:val="Lienhypertexte"/>
                <w:rFonts w:ascii="Traditional Arabic" w:eastAsiaTheme="minorEastAsia" w:hAnsi="Traditional Arabic" w:cs="Traditional Arabic"/>
                <w:b/>
                <w:bCs/>
                <w:noProof/>
                <w:sz w:val="28"/>
                <w:szCs w:val="28"/>
                <w:rtl/>
                <w:lang w:bidi="ar-DZ"/>
              </w:rPr>
              <w:t>بين يدي السورة</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_Toc106530708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38</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 w:val="left" w:pos="1760"/>
            </w:tabs>
            <w:bidi/>
            <w:rPr>
              <w:rFonts w:ascii="Traditional Arabic" w:eastAsiaTheme="minorEastAsia" w:hAnsi="Traditional Arabic" w:cs="Traditional Arabic"/>
              <w:noProof/>
              <w:sz w:val="28"/>
              <w:szCs w:val="28"/>
              <w:lang w:eastAsia="fr-FR"/>
            </w:rPr>
          </w:pPr>
          <w:hyperlink w:anchor="_Toc106530709" w:history="1">
            <w:r w:rsidR="008F4DC0" w:rsidRPr="008F4DC0">
              <w:rPr>
                <w:rStyle w:val="Lienhypertexte"/>
                <w:rFonts w:ascii="Traditional Arabic" w:eastAsiaTheme="minorEastAsia" w:hAnsi="Traditional Arabic" w:cs="Traditional Arabic"/>
                <w:noProof/>
                <w:sz w:val="28"/>
                <w:szCs w:val="28"/>
                <w:lang w:bidi="ar-DZ"/>
              </w:rPr>
              <w:t>I</w:t>
            </w:r>
            <w:r w:rsidR="008F4DC0" w:rsidRPr="008F4DC0">
              <w:rPr>
                <w:rStyle w:val="Lienhypertexte"/>
                <w:rFonts w:ascii="Traditional Arabic" w:eastAsiaTheme="minorEastAsia" w:hAnsi="Traditional Arabic" w:cs="Traditional Arabic"/>
                <w:noProof/>
                <w:sz w:val="28"/>
                <w:szCs w:val="28"/>
                <w:rtl/>
                <w:lang w:bidi="ar-DZ"/>
              </w:rPr>
              <w:t>.</w:t>
            </w:r>
            <w:r w:rsidR="008F4DC0" w:rsidRPr="008F4DC0">
              <w:rPr>
                <w:rFonts w:ascii="Traditional Arabic" w:eastAsiaTheme="minorEastAsia" w:hAnsi="Traditional Arabic" w:cs="Traditional Arabic"/>
                <w:noProof/>
                <w:sz w:val="28"/>
                <w:szCs w:val="28"/>
                <w:lang w:eastAsia="fr-FR"/>
              </w:rPr>
              <w:tab/>
            </w:r>
            <w:r w:rsidR="008F4DC0" w:rsidRPr="008F4DC0">
              <w:rPr>
                <w:rStyle w:val="Lienhypertexte"/>
                <w:rFonts w:ascii="Traditional Arabic" w:eastAsiaTheme="minorEastAsia" w:hAnsi="Traditional Arabic" w:cs="Traditional Arabic"/>
                <w:b/>
                <w:bCs/>
                <w:noProof/>
                <w:sz w:val="28"/>
                <w:szCs w:val="28"/>
                <w:rtl/>
                <w:lang w:bidi="ar-DZ"/>
              </w:rPr>
              <w:t>التعريف بسورة المائدة:</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_Toc106530709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38</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 w:val="left" w:pos="1760"/>
            </w:tabs>
            <w:bidi/>
            <w:rPr>
              <w:rFonts w:ascii="Traditional Arabic" w:eastAsiaTheme="minorEastAsia" w:hAnsi="Traditional Arabic" w:cs="Traditional Arabic"/>
              <w:noProof/>
              <w:sz w:val="28"/>
              <w:szCs w:val="28"/>
              <w:lang w:eastAsia="fr-FR"/>
            </w:rPr>
          </w:pPr>
          <w:hyperlink w:anchor="_Toc106530710" w:history="1">
            <w:r w:rsidR="008F4DC0" w:rsidRPr="008F4DC0">
              <w:rPr>
                <w:rStyle w:val="Lienhypertexte"/>
                <w:rFonts w:ascii="Traditional Arabic" w:eastAsiaTheme="minorEastAsia" w:hAnsi="Traditional Arabic" w:cs="Traditional Arabic"/>
                <w:b/>
                <w:bCs/>
                <w:noProof/>
                <w:sz w:val="28"/>
                <w:szCs w:val="28"/>
                <w:lang w:bidi="ar-DZ"/>
              </w:rPr>
              <w:t>II</w:t>
            </w:r>
            <w:r w:rsidR="008F4DC0" w:rsidRPr="008F4DC0">
              <w:rPr>
                <w:rStyle w:val="Lienhypertexte"/>
                <w:rFonts w:ascii="Traditional Arabic" w:eastAsiaTheme="minorEastAsia" w:hAnsi="Traditional Arabic" w:cs="Traditional Arabic"/>
                <w:b/>
                <w:bCs/>
                <w:noProof/>
                <w:sz w:val="28"/>
                <w:szCs w:val="28"/>
                <w:rtl/>
                <w:lang w:bidi="ar-DZ"/>
              </w:rPr>
              <w:t>.</w:t>
            </w:r>
            <w:r w:rsidR="008F4DC0" w:rsidRPr="008F4DC0">
              <w:rPr>
                <w:rFonts w:ascii="Traditional Arabic" w:eastAsiaTheme="minorEastAsia" w:hAnsi="Traditional Arabic" w:cs="Traditional Arabic"/>
                <w:noProof/>
                <w:sz w:val="28"/>
                <w:szCs w:val="28"/>
                <w:lang w:eastAsia="fr-FR"/>
              </w:rPr>
              <w:tab/>
            </w:r>
            <w:r w:rsidR="008F4DC0" w:rsidRPr="008F4DC0">
              <w:rPr>
                <w:rStyle w:val="Lienhypertexte"/>
                <w:rFonts w:ascii="Traditional Arabic" w:eastAsiaTheme="minorEastAsia" w:hAnsi="Traditional Arabic" w:cs="Traditional Arabic"/>
                <w:b/>
                <w:bCs/>
                <w:noProof/>
                <w:sz w:val="28"/>
                <w:szCs w:val="28"/>
                <w:rtl/>
                <w:lang w:bidi="ar-DZ"/>
              </w:rPr>
              <w:t>مقاصد سورة المائدة:</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_Toc106530710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38</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2B497D">
          <w:pPr>
            <w:pStyle w:val="TM1"/>
            <w:tabs>
              <w:tab w:val="right" w:pos="708"/>
              <w:tab w:val="left" w:pos="1979"/>
            </w:tabs>
            <w:bidi/>
            <w:rPr>
              <w:rFonts w:ascii="Traditional Arabic" w:eastAsiaTheme="minorEastAsia" w:hAnsi="Traditional Arabic" w:cs="Traditional Arabic"/>
              <w:noProof/>
              <w:sz w:val="28"/>
              <w:szCs w:val="28"/>
              <w:lang w:eastAsia="fr-FR"/>
            </w:rPr>
          </w:pPr>
          <w:hyperlink w:anchor="_Toc106530711" w:history="1">
            <w:r w:rsidR="008F4DC0" w:rsidRPr="008F4DC0">
              <w:rPr>
                <w:rStyle w:val="Lienhypertexte"/>
                <w:rFonts w:ascii="Traditional Arabic" w:eastAsiaTheme="minorEastAsia" w:hAnsi="Traditional Arabic" w:cs="Traditional Arabic"/>
                <w:b/>
                <w:bCs/>
                <w:noProof/>
                <w:sz w:val="28"/>
                <w:szCs w:val="28"/>
                <w:lang w:bidi="ar-DZ"/>
              </w:rPr>
              <w:t>III</w:t>
            </w:r>
            <w:r w:rsidR="008F4DC0" w:rsidRPr="008F4DC0">
              <w:rPr>
                <w:rStyle w:val="Lienhypertexte"/>
                <w:rFonts w:ascii="Traditional Arabic" w:eastAsiaTheme="minorEastAsia" w:hAnsi="Traditional Arabic" w:cs="Traditional Arabic"/>
                <w:b/>
                <w:bCs/>
                <w:noProof/>
                <w:sz w:val="28"/>
                <w:szCs w:val="28"/>
                <w:rtl/>
                <w:lang w:bidi="ar-DZ"/>
              </w:rPr>
              <w:t>.</w:t>
            </w:r>
            <w:r w:rsidR="008F4DC0" w:rsidRPr="008F4DC0">
              <w:rPr>
                <w:rFonts w:ascii="Traditional Arabic" w:eastAsiaTheme="minorEastAsia" w:hAnsi="Traditional Arabic" w:cs="Traditional Arabic"/>
                <w:noProof/>
                <w:sz w:val="28"/>
                <w:szCs w:val="28"/>
                <w:lang w:eastAsia="fr-FR"/>
              </w:rPr>
              <w:tab/>
            </w:r>
            <w:r w:rsidR="008F4DC0" w:rsidRPr="008F4DC0">
              <w:rPr>
                <w:rStyle w:val="Lienhypertexte"/>
                <w:rFonts w:ascii="Traditional Arabic" w:eastAsiaTheme="minorEastAsia" w:hAnsi="Traditional Arabic" w:cs="Traditional Arabic"/>
                <w:b/>
                <w:bCs/>
                <w:noProof/>
                <w:sz w:val="28"/>
                <w:szCs w:val="28"/>
                <w:rtl/>
                <w:lang w:bidi="ar-DZ"/>
              </w:rPr>
              <w:t>أسباب نزول سورة المائدة:</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_Toc106530711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39</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8F4DC0">
          <w:pPr>
            <w:pStyle w:val="TM1"/>
            <w:bidi/>
            <w:rPr>
              <w:rFonts w:ascii="Traditional Arabic" w:eastAsiaTheme="minorEastAsia" w:hAnsi="Traditional Arabic" w:cs="Traditional Arabic"/>
              <w:noProof/>
              <w:sz w:val="28"/>
              <w:szCs w:val="28"/>
              <w:lang w:eastAsia="fr-FR"/>
            </w:rPr>
          </w:pPr>
          <w:hyperlink w:anchor="_Toc106530712" w:history="1">
            <w:r w:rsidR="008F4DC0" w:rsidRPr="008F4DC0">
              <w:rPr>
                <w:rStyle w:val="Lienhypertexte"/>
                <w:rFonts w:ascii="Traditional Arabic" w:eastAsiaTheme="minorEastAsia" w:hAnsi="Traditional Arabic" w:cs="Traditional Arabic"/>
                <w:b/>
                <w:bCs/>
                <w:noProof/>
                <w:sz w:val="28"/>
                <w:szCs w:val="28"/>
                <w:rtl/>
                <w:lang w:bidi="ar-DZ"/>
              </w:rPr>
              <w:t>المبحث الثاني: نماذج مختارة من سورة المائدة وبيان أثرها في المعنى في القرآن الكريم:</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_Toc106530712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41</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8F4DC0">
          <w:pPr>
            <w:pStyle w:val="TM1"/>
            <w:bidi/>
            <w:rPr>
              <w:rFonts w:ascii="Traditional Arabic" w:eastAsiaTheme="minorEastAsia" w:hAnsi="Traditional Arabic" w:cs="Traditional Arabic"/>
              <w:noProof/>
              <w:sz w:val="28"/>
              <w:szCs w:val="28"/>
              <w:lang w:eastAsia="fr-FR"/>
            </w:rPr>
          </w:pPr>
          <w:hyperlink w:anchor="_Toc106530713" w:history="1">
            <w:r w:rsidR="008F4DC0" w:rsidRPr="008F4DC0">
              <w:rPr>
                <w:rStyle w:val="Lienhypertexte"/>
                <w:rFonts w:ascii="Traditional Arabic" w:eastAsiaTheme="minorEastAsia" w:hAnsi="Traditional Arabic" w:cs="Traditional Arabic"/>
                <w:b/>
                <w:bCs/>
                <w:noProof/>
                <w:sz w:val="28"/>
                <w:szCs w:val="28"/>
                <w:rtl/>
                <w:lang w:bidi="ar-DZ"/>
              </w:rPr>
              <w:t>خاتمة:</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_Toc106530713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55</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8F4DC0">
          <w:pPr>
            <w:pStyle w:val="TM1"/>
            <w:bidi/>
            <w:rPr>
              <w:rFonts w:ascii="Traditional Arabic" w:eastAsiaTheme="minorEastAsia" w:hAnsi="Traditional Arabic" w:cs="Traditional Arabic"/>
              <w:noProof/>
              <w:sz w:val="28"/>
              <w:szCs w:val="28"/>
              <w:lang w:eastAsia="fr-FR"/>
            </w:rPr>
          </w:pPr>
          <w:hyperlink w:anchor="_Toc106530714" w:history="1">
            <w:r w:rsidR="008F4DC0" w:rsidRPr="008F4DC0">
              <w:rPr>
                <w:rStyle w:val="Lienhypertexte"/>
                <w:rFonts w:ascii="Traditional Arabic" w:eastAsiaTheme="minorEastAsia" w:hAnsi="Traditional Arabic" w:cs="Traditional Arabic"/>
                <w:b/>
                <w:bCs/>
                <w:noProof/>
                <w:sz w:val="28"/>
                <w:szCs w:val="28"/>
                <w:rtl/>
                <w:lang w:bidi="ar-DZ"/>
              </w:rPr>
              <w:t>قائمة المصادر والمراجع:</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_Toc106530714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57</w:t>
            </w:r>
            <w:r w:rsidR="008F4DC0" w:rsidRPr="008F4DC0">
              <w:rPr>
                <w:rFonts w:ascii="Traditional Arabic" w:hAnsi="Traditional Arabic" w:cs="Traditional Arabic"/>
                <w:noProof/>
                <w:webHidden/>
                <w:sz w:val="28"/>
                <w:szCs w:val="28"/>
              </w:rPr>
              <w:fldChar w:fldCharType="end"/>
            </w:r>
          </w:hyperlink>
        </w:p>
        <w:p w:rsidR="008F4DC0" w:rsidRPr="008F4DC0" w:rsidRDefault="002B497D" w:rsidP="008F4DC0">
          <w:pPr>
            <w:pStyle w:val="TM1"/>
            <w:bidi/>
            <w:rPr>
              <w:rFonts w:ascii="Traditional Arabic" w:eastAsiaTheme="minorEastAsia" w:hAnsi="Traditional Arabic" w:cs="Traditional Arabic"/>
              <w:noProof/>
              <w:sz w:val="28"/>
              <w:szCs w:val="28"/>
              <w:lang w:eastAsia="fr-FR"/>
            </w:rPr>
          </w:pPr>
          <w:hyperlink w:anchor="_Toc106530715" w:history="1">
            <w:r w:rsidR="008F4DC0" w:rsidRPr="008F4DC0">
              <w:rPr>
                <w:rStyle w:val="Lienhypertexte"/>
                <w:rFonts w:ascii="Traditional Arabic" w:eastAsiaTheme="minorEastAsia" w:hAnsi="Traditional Arabic" w:cs="Traditional Arabic"/>
                <w:b/>
                <w:bCs/>
                <w:noProof/>
                <w:sz w:val="28"/>
                <w:szCs w:val="28"/>
                <w:rtl/>
                <w:lang w:bidi="ar-DZ"/>
              </w:rPr>
              <w:t>فهرس المحتويات:</w:t>
            </w:r>
            <w:r w:rsidR="008F4DC0" w:rsidRPr="008F4DC0">
              <w:rPr>
                <w:rFonts w:ascii="Traditional Arabic" w:hAnsi="Traditional Arabic" w:cs="Traditional Arabic"/>
                <w:noProof/>
                <w:webHidden/>
                <w:sz w:val="28"/>
                <w:szCs w:val="28"/>
              </w:rPr>
              <w:tab/>
            </w:r>
            <w:r w:rsidR="008F4DC0" w:rsidRPr="008F4DC0">
              <w:rPr>
                <w:rFonts w:ascii="Traditional Arabic" w:hAnsi="Traditional Arabic" w:cs="Traditional Arabic"/>
                <w:noProof/>
                <w:webHidden/>
                <w:sz w:val="28"/>
                <w:szCs w:val="28"/>
              </w:rPr>
              <w:fldChar w:fldCharType="begin"/>
            </w:r>
            <w:r w:rsidR="008F4DC0" w:rsidRPr="008F4DC0">
              <w:rPr>
                <w:rFonts w:ascii="Traditional Arabic" w:hAnsi="Traditional Arabic" w:cs="Traditional Arabic"/>
                <w:noProof/>
                <w:webHidden/>
                <w:sz w:val="28"/>
                <w:szCs w:val="28"/>
              </w:rPr>
              <w:instrText xml:space="preserve"> PAGEREF _Toc106530715 \h </w:instrText>
            </w:r>
            <w:r w:rsidR="008F4DC0" w:rsidRPr="008F4DC0">
              <w:rPr>
                <w:rFonts w:ascii="Traditional Arabic" w:hAnsi="Traditional Arabic" w:cs="Traditional Arabic"/>
                <w:noProof/>
                <w:webHidden/>
                <w:sz w:val="28"/>
                <w:szCs w:val="28"/>
              </w:rPr>
            </w:r>
            <w:r w:rsidR="008F4DC0" w:rsidRPr="008F4DC0">
              <w:rPr>
                <w:rFonts w:ascii="Traditional Arabic" w:hAnsi="Traditional Arabic" w:cs="Traditional Arabic"/>
                <w:noProof/>
                <w:webHidden/>
                <w:sz w:val="28"/>
                <w:szCs w:val="28"/>
              </w:rPr>
              <w:fldChar w:fldCharType="separate"/>
            </w:r>
            <w:r w:rsidR="00ED1A1F">
              <w:rPr>
                <w:rFonts w:ascii="Traditional Arabic" w:hAnsi="Traditional Arabic" w:cs="Traditional Arabic"/>
                <w:noProof/>
                <w:webHidden/>
                <w:sz w:val="28"/>
                <w:szCs w:val="28"/>
                <w:rtl/>
              </w:rPr>
              <w:t>63</w:t>
            </w:r>
            <w:r w:rsidR="008F4DC0" w:rsidRPr="008F4DC0">
              <w:rPr>
                <w:rFonts w:ascii="Traditional Arabic" w:hAnsi="Traditional Arabic" w:cs="Traditional Arabic"/>
                <w:noProof/>
                <w:webHidden/>
                <w:sz w:val="28"/>
                <w:szCs w:val="28"/>
              </w:rPr>
              <w:fldChar w:fldCharType="end"/>
            </w:r>
          </w:hyperlink>
        </w:p>
        <w:p w:rsidR="00FC7D7D" w:rsidRPr="008F4DC0" w:rsidRDefault="00FC7D7D" w:rsidP="008F4DC0">
          <w:pPr>
            <w:bidi/>
            <w:rPr>
              <w:rFonts w:ascii="Traditional Arabic" w:hAnsi="Traditional Arabic" w:cs="Traditional Arabic"/>
              <w:b/>
              <w:bCs/>
              <w:sz w:val="28"/>
              <w:szCs w:val="28"/>
              <w:rtl/>
            </w:rPr>
          </w:pPr>
          <w:r w:rsidRPr="008F4DC0">
            <w:rPr>
              <w:rFonts w:ascii="Traditional Arabic" w:hAnsi="Traditional Arabic" w:cs="Traditional Arabic"/>
              <w:b/>
              <w:bCs/>
              <w:sz w:val="28"/>
              <w:szCs w:val="28"/>
            </w:rPr>
            <w:fldChar w:fldCharType="end"/>
          </w:r>
          <w:r w:rsidRPr="008F4DC0">
            <w:rPr>
              <w:rFonts w:ascii="Traditional Arabic" w:hAnsi="Traditional Arabic" w:cs="Traditional Arabic"/>
              <w:b/>
              <w:bCs/>
              <w:sz w:val="28"/>
              <w:szCs w:val="28"/>
              <w:rtl/>
            </w:rPr>
            <w:t>ملخص</w:t>
          </w:r>
        </w:p>
      </w:sdtContent>
    </w:sdt>
    <w:p w:rsidR="00FC7D7D" w:rsidRDefault="00FC7D7D" w:rsidP="00FC7D7D">
      <w:pPr>
        <w:bidi/>
        <w:rPr>
          <w:rtl/>
        </w:rPr>
      </w:pPr>
    </w:p>
    <w:p w:rsidR="00E560A8" w:rsidRDefault="00E560A8" w:rsidP="00E560A8">
      <w:pPr>
        <w:bidi/>
        <w:rPr>
          <w:rtl/>
        </w:rPr>
      </w:pPr>
    </w:p>
    <w:p w:rsidR="00E560A8" w:rsidRDefault="00E560A8" w:rsidP="00E560A8">
      <w:pPr>
        <w:bidi/>
        <w:rPr>
          <w:rtl/>
        </w:rPr>
      </w:pPr>
    </w:p>
    <w:p w:rsidR="00E560A8" w:rsidRDefault="00E560A8" w:rsidP="00E560A8">
      <w:pPr>
        <w:bidi/>
        <w:rPr>
          <w:rtl/>
        </w:rPr>
      </w:pPr>
    </w:p>
    <w:p w:rsidR="00E560A8" w:rsidRDefault="00E560A8" w:rsidP="00E560A8">
      <w:pPr>
        <w:bidi/>
        <w:rPr>
          <w:rtl/>
        </w:rPr>
      </w:pPr>
    </w:p>
    <w:p w:rsidR="00E560A8" w:rsidRDefault="00E560A8" w:rsidP="00E560A8">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Default="004028E1" w:rsidP="004028E1">
      <w:pPr>
        <w:bidi/>
        <w:rPr>
          <w:rtl/>
        </w:rPr>
        <w:sectPr w:rsidR="004028E1" w:rsidSect="00B0113B">
          <w:headerReference w:type="default" r:id="rId41"/>
          <w:footerReference w:type="default" r:id="rId42"/>
          <w:footnotePr>
            <w:numRestart w:val="eachPage"/>
          </w:footnotePr>
          <w:pgSz w:w="11906" w:h="16838"/>
          <w:pgMar w:top="1417" w:right="1417" w:bottom="1417" w:left="1417" w:header="708" w:footer="708" w:gutter="0"/>
          <w:cols w:space="708"/>
          <w:docGrid w:linePitch="360"/>
        </w:sectPr>
      </w:pPr>
    </w:p>
    <w:p w:rsidR="007D5640" w:rsidRPr="007D5640" w:rsidRDefault="007D5640" w:rsidP="007A2918">
      <w:pPr>
        <w:bidi/>
        <w:spacing w:after="0" w:line="360" w:lineRule="auto"/>
        <w:jc w:val="both"/>
        <w:rPr>
          <w:rFonts w:ascii="Traditional Arabic" w:hAnsi="Traditional Arabic" w:cs="Traditional Arabic"/>
          <w:b/>
          <w:bCs/>
          <w:sz w:val="32"/>
          <w:szCs w:val="32"/>
          <w:rtl/>
          <w:lang w:bidi="ar-DZ"/>
        </w:rPr>
      </w:pPr>
      <w:r w:rsidRPr="007D5640">
        <w:rPr>
          <w:rFonts w:ascii="Traditional Arabic" w:hAnsi="Traditional Arabic" w:cs="Traditional Arabic"/>
          <w:b/>
          <w:bCs/>
          <w:sz w:val="32"/>
          <w:szCs w:val="32"/>
          <w:rtl/>
          <w:lang w:bidi="ar-DZ"/>
        </w:rPr>
        <w:lastRenderedPageBreak/>
        <w:t>ملخص:</w:t>
      </w:r>
    </w:p>
    <w:p w:rsidR="007D5640" w:rsidRDefault="00440E4F" w:rsidP="007A2918">
      <w:pPr>
        <w:bidi/>
        <w:spacing w:after="0" w:line="360" w:lineRule="auto"/>
        <w:jc w:val="both"/>
        <w:rPr>
          <w:rFonts w:ascii="Simplified Arabic" w:hAnsi="Simplified Arabic" w:cs="Simplified Arabic"/>
          <w:sz w:val="36"/>
          <w:szCs w:val="36"/>
          <w:rtl/>
          <w:lang w:bidi="ar-DZ"/>
        </w:rPr>
      </w:pPr>
      <w:r>
        <w:rPr>
          <w:rFonts w:ascii="Traditional Arabic" w:hAnsi="Traditional Arabic" w:cs="Traditional Arabic" w:hint="cs"/>
          <w:sz w:val="32"/>
          <w:szCs w:val="32"/>
          <w:rtl/>
          <w:lang w:bidi="ar-DZ"/>
        </w:rPr>
        <w:t xml:space="preserve">      </w:t>
      </w:r>
      <w:r w:rsidR="007D5640" w:rsidRPr="007D5640">
        <w:rPr>
          <w:rFonts w:ascii="Traditional Arabic" w:hAnsi="Traditional Arabic" w:cs="Traditional Arabic"/>
          <w:sz w:val="32"/>
          <w:szCs w:val="32"/>
          <w:rtl/>
          <w:lang w:bidi="ar-DZ"/>
        </w:rPr>
        <w:t xml:space="preserve">تتناول هذه الدراسة موضوع الموصول وأثره في المعنى في القرآن الكريم " سورة المائدة " </w:t>
      </w:r>
      <w:proofErr w:type="spellStart"/>
      <w:r w:rsidR="007D5640" w:rsidRPr="007D5640">
        <w:rPr>
          <w:rFonts w:ascii="Traditional Arabic" w:hAnsi="Traditional Arabic" w:cs="Traditional Arabic"/>
          <w:sz w:val="32"/>
          <w:szCs w:val="32"/>
          <w:rtl/>
          <w:lang w:bidi="ar-DZ"/>
        </w:rPr>
        <w:t>أنموذجا</w:t>
      </w:r>
      <w:proofErr w:type="spellEnd"/>
      <w:r w:rsidR="007D5640" w:rsidRPr="007D5640">
        <w:rPr>
          <w:rFonts w:ascii="Traditional Arabic" w:hAnsi="Traditional Arabic" w:cs="Traditional Arabic"/>
          <w:sz w:val="32"/>
          <w:szCs w:val="32"/>
          <w:rtl/>
          <w:lang w:bidi="ar-DZ"/>
        </w:rPr>
        <w:t>، وذلك من خلال كشف استعمال الموصول الاسمي والحرفي في سورة المائدة بتعريف الموصول، وأغ</w:t>
      </w:r>
      <w:r w:rsidR="007A2918">
        <w:rPr>
          <w:rFonts w:ascii="Traditional Arabic" w:hAnsi="Traditional Arabic" w:cs="Traditional Arabic"/>
          <w:sz w:val="32"/>
          <w:szCs w:val="32"/>
          <w:rtl/>
          <w:lang w:bidi="ar-DZ"/>
        </w:rPr>
        <w:t>راضه، وأنواعه، وتوضيح مدى تلازم</w:t>
      </w:r>
      <w:r w:rsidR="007A2918">
        <w:rPr>
          <w:rFonts w:ascii="Traditional Arabic" w:hAnsi="Traditional Arabic" w:cs="Traditional Arabic" w:hint="cs"/>
          <w:sz w:val="32"/>
          <w:szCs w:val="32"/>
          <w:rtl/>
          <w:lang w:bidi="ar-DZ"/>
        </w:rPr>
        <w:t xml:space="preserve"> </w:t>
      </w:r>
      <w:r w:rsidR="007D5640" w:rsidRPr="007D5640">
        <w:rPr>
          <w:rFonts w:ascii="Traditional Arabic" w:hAnsi="Traditional Arabic" w:cs="Traditional Arabic"/>
          <w:sz w:val="32"/>
          <w:szCs w:val="32"/>
          <w:rtl/>
          <w:lang w:bidi="ar-DZ"/>
        </w:rPr>
        <w:t>الموصول بجملة صلته والتركيز عليها وتحليلها لبيان أثرها في المعنى</w:t>
      </w:r>
      <w:r w:rsidR="007D5640">
        <w:rPr>
          <w:rFonts w:ascii="Simplified Arabic" w:hAnsi="Simplified Arabic" w:cs="Simplified Arabic" w:hint="cs"/>
          <w:sz w:val="36"/>
          <w:szCs w:val="36"/>
          <w:rtl/>
          <w:lang w:bidi="ar-DZ"/>
        </w:rPr>
        <w:t>.</w:t>
      </w:r>
    </w:p>
    <w:p w:rsidR="007A2918" w:rsidRPr="005578BB" w:rsidRDefault="007A2918" w:rsidP="007A2918">
      <w:pPr>
        <w:bidi/>
        <w:spacing w:after="0" w:line="360" w:lineRule="auto"/>
        <w:jc w:val="both"/>
        <w:rPr>
          <w:rFonts w:ascii="Simplified Arabic" w:hAnsi="Simplified Arabic" w:cs="Simplified Arabic"/>
          <w:sz w:val="36"/>
          <w:szCs w:val="36"/>
          <w:rtl/>
          <w:lang w:bidi="ar-DZ"/>
        </w:rPr>
      </w:pPr>
    </w:p>
    <w:p w:rsidR="007A2918" w:rsidRDefault="007D5640" w:rsidP="007A2918">
      <w:pPr>
        <w:tabs>
          <w:tab w:val="left" w:pos="8325"/>
        </w:tabs>
        <w:spacing w:after="0" w:line="360" w:lineRule="auto"/>
        <w:rPr>
          <w:rFonts w:asciiTheme="majorBidi" w:hAnsiTheme="majorBidi" w:cstheme="majorBidi"/>
          <w:b/>
          <w:bCs/>
          <w:sz w:val="28"/>
          <w:szCs w:val="28"/>
          <w:rtl/>
          <w:lang w:val="en-AU"/>
        </w:rPr>
      </w:pPr>
      <w:r w:rsidRPr="001E506E">
        <w:rPr>
          <w:rFonts w:asciiTheme="majorBidi" w:hAnsiTheme="majorBidi" w:cstheme="majorBidi"/>
          <w:b/>
          <w:bCs/>
          <w:sz w:val="28"/>
          <w:szCs w:val="28"/>
          <w:lang w:val="en-AU"/>
        </w:rPr>
        <w:t>Abstract:</w:t>
      </w:r>
    </w:p>
    <w:p w:rsidR="001E506E" w:rsidRPr="001E506E" w:rsidRDefault="007A2918" w:rsidP="007A2918">
      <w:pPr>
        <w:tabs>
          <w:tab w:val="left" w:pos="8325"/>
        </w:tabs>
        <w:spacing w:after="0" w:line="360" w:lineRule="auto"/>
        <w:rPr>
          <w:rFonts w:asciiTheme="majorBidi" w:hAnsiTheme="majorBidi" w:cstheme="majorBidi"/>
          <w:b/>
          <w:bCs/>
          <w:sz w:val="28"/>
          <w:szCs w:val="28"/>
          <w:lang w:val="en-AU"/>
        </w:rPr>
      </w:pPr>
      <w:r>
        <w:rPr>
          <w:rFonts w:asciiTheme="majorBidi" w:hAnsiTheme="majorBidi" w:cstheme="majorBidi"/>
          <w:b/>
          <w:bCs/>
          <w:sz w:val="28"/>
          <w:szCs w:val="28"/>
          <w:lang w:val="en-AU"/>
        </w:rPr>
        <w:tab/>
      </w:r>
    </w:p>
    <w:p w:rsidR="001E506E" w:rsidRDefault="001E506E" w:rsidP="007A2918">
      <w:pPr>
        <w:spacing w:after="0" w:line="360" w:lineRule="auto"/>
        <w:jc w:val="both"/>
        <w:rPr>
          <w:rFonts w:asciiTheme="majorBidi" w:hAnsiTheme="majorBidi" w:cstheme="majorBidi"/>
          <w:sz w:val="28"/>
          <w:szCs w:val="28"/>
          <w:rtl/>
        </w:rPr>
      </w:pPr>
      <w:r>
        <w:rPr>
          <w:rFonts w:asciiTheme="majorBidi" w:hAnsiTheme="majorBidi" w:cstheme="majorBidi"/>
          <w:sz w:val="28"/>
          <w:szCs w:val="28"/>
          <w:lang w:val="en-AU"/>
        </w:rPr>
        <w:t xml:space="preserve">          </w:t>
      </w:r>
      <w:r w:rsidRPr="001E506E">
        <w:rPr>
          <w:rFonts w:asciiTheme="majorBidi" w:hAnsiTheme="majorBidi" w:cstheme="majorBidi"/>
          <w:sz w:val="28"/>
          <w:szCs w:val="28"/>
          <w:lang w:val="en-AU"/>
        </w:rPr>
        <w:t>This study examines the subject of the connector and its impact on the meaning in the Holy Koran, "The Holy Koran", as a model, by revealing the use of the verbatim and verbatim connector in the Holy Koran by defining the connector, its purposes and types, and by clarifying the relevance of the connector and focusing on it and analysing its impact on the meaning</w:t>
      </w:r>
      <w:r w:rsidRPr="001E506E">
        <w:rPr>
          <w:rFonts w:asciiTheme="majorBidi" w:hAnsiTheme="majorBidi" w:cstheme="majorBidi"/>
          <w:sz w:val="28"/>
          <w:szCs w:val="28"/>
          <w:rtl/>
        </w:rPr>
        <w:t>.</w:t>
      </w:r>
    </w:p>
    <w:p w:rsidR="007A2918" w:rsidRPr="001E506E" w:rsidRDefault="007A2918" w:rsidP="007A2918">
      <w:pPr>
        <w:spacing w:after="0" w:line="360" w:lineRule="auto"/>
        <w:jc w:val="both"/>
        <w:rPr>
          <w:rFonts w:asciiTheme="majorBidi" w:hAnsiTheme="majorBidi" w:cstheme="majorBidi"/>
          <w:sz w:val="28"/>
          <w:szCs w:val="28"/>
          <w:rtl/>
        </w:rPr>
      </w:pPr>
    </w:p>
    <w:p w:rsidR="007A2918" w:rsidRPr="007A2918" w:rsidRDefault="007A2918" w:rsidP="007A2918">
      <w:pPr>
        <w:spacing w:line="360" w:lineRule="auto"/>
        <w:jc w:val="both"/>
        <w:rPr>
          <w:rFonts w:asciiTheme="majorBidi" w:hAnsiTheme="majorBidi" w:cstheme="majorBidi"/>
          <w:b/>
          <w:bCs/>
          <w:sz w:val="28"/>
          <w:szCs w:val="28"/>
        </w:rPr>
      </w:pPr>
      <w:r w:rsidRPr="007A2918">
        <w:rPr>
          <w:rFonts w:asciiTheme="majorBidi" w:hAnsiTheme="majorBidi" w:cstheme="majorBidi"/>
          <w:b/>
          <w:bCs/>
          <w:sz w:val="28"/>
          <w:szCs w:val="28"/>
        </w:rPr>
        <w:t>Résumé</w:t>
      </w:r>
      <w:r w:rsidRPr="007A2918">
        <w:rPr>
          <w:rFonts w:asciiTheme="majorBidi" w:hAnsiTheme="majorBidi" w:cstheme="majorBidi"/>
          <w:b/>
          <w:bCs/>
          <w:sz w:val="28"/>
          <w:szCs w:val="28"/>
          <w:rtl/>
        </w:rPr>
        <w:t> :</w:t>
      </w:r>
    </w:p>
    <w:p w:rsidR="004028E1" w:rsidRPr="007A2918" w:rsidRDefault="00440E4F" w:rsidP="007A2918">
      <w:pPr>
        <w:spacing w:line="360" w:lineRule="auto"/>
        <w:jc w:val="both"/>
        <w:rPr>
          <w:rFonts w:asciiTheme="majorBidi" w:hAnsiTheme="majorBidi" w:cstheme="majorBidi"/>
          <w:sz w:val="28"/>
          <w:szCs w:val="28"/>
          <w:rtl/>
        </w:rPr>
      </w:pPr>
      <w:r>
        <w:rPr>
          <w:rFonts w:asciiTheme="majorBidi" w:hAnsiTheme="majorBidi" w:cstheme="majorBidi" w:hint="cs"/>
          <w:sz w:val="28"/>
          <w:szCs w:val="28"/>
          <w:rtl/>
        </w:rPr>
        <w:t xml:space="preserve">  </w:t>
      </w:r>
      <w:r w:rsidR="007A2918">
        <w:rPr>
          <w:rFonts w:asciiTheme="majorBidi" w:hAnsiTheme="majorBidi" w:cstheme="majorBidi" w:hint="cs"/>
          <w:sz w:val="28"/>
          <w:szCs w:val="28"/>
          <w:rtl/>
        </w:rPr>
        <w:t xml:space="preserve">       </w:t>
      </w:r>
      <w:r w:rsidR="007A2918" w:rsidRPr="007A2918">
        <w:rPr>
          <w:rFonts w:asciiTheme="majorBidi" w:hAnsiTheme="majorBidi" w:cstheme="majorBidi"/>
          <w:sz w:val="28"/>
          <w:szCs w:val="28"/>
        </w:rPr>
        <w:t>Cette étude examine le sujet du connecteur et son impact sur la signification dans le Saint Coran, "Le Saint Coran", comme un modèle, en révélant l’utilisation du connecteur verbatim et verbatim dans le Saint Coran en définissant le connecteur, ses buts et types, et en clarifiant la pertinence du connecteur et en se concentrant sur lui et en analysant son impact sur le sens</w:t>
      </w:r>
      <w:r w:rsidR="007A2918" w:rsidRPr="007A2918">
        <w:rPr>
          <w:rFonts w:asciiTheme="majorBidi" w:hAnsiTheme="majorBidi" w:cstheme="majorBidi"/>
          <w:sz w:val="28"/>
          <w:szCs w:val="28"/>
          <w:rtl/>
        </w:rPr>
        <w:t>.</w:t>
      </w:r>
    </w:p>
    <w:p w:rsidR="004028E1" w:rsidRDefault="004028E1" w:rsidP="004028E1">
      <w:pPr>
        <w:bidi/>
        <w:rPr>
          <w:rtl/>
        </w:rPr>
      </w:pPr>
    </w:p>
    <w:p w:rsidR="004028E1" w:rsidRDefault="004028E1" w:rsidP="004028E1">
      <w:pPr>
        <w:bidi/>
        <w:rPr>
          <w:rtl/>
        </w:rPr>
      </w:pPr>
    </w:p>
    <w:p w:rsidR="004028E1" w:rsidRDefault="004028E1" w:rsidP="004028E1">
      <w:pPr>
        <w:bidi/>
        <w:rPr>
          <w:rtl/>
        </w:rPr>
      </w:pPr>
    </w:p>
    <w:p w:rsidR="004028E1" w:rsidRPr="007A2918" w:rsidRDefault="004028E1" w:rsidP="004028E1">
      <w:pPr>
        <w:bidi/>
      </w:pPr>
    </w:p>
    <w:sectPr w:rsidR="004028E1" w:rsidRPr="007A2918" w:rsidSect="00DA4D80">
      <w:headerReference w:type="default" r:id="rId43"/>
      <w:footerReference w:type="default" r:id="rId44"/>
      <w:footnotePr>
        <w:numRestart w:val="eachPage"/>
      </w:footnotePr>
      <w:pgSz w:w="11906" w:h="16838"/>
      <w:pgMar w:top="1417" w:right="1417" w:bottom="1417" w:left="1417" w:header="708" w:footer="708" w:gutter="0"/>
      <w:pgBorders w:display="firstPage" w:offsetFrom="page">
        <w:top w:val="thinThickThinMediumGap" w:sz="36" w:space="24" w:color="auto"/>
        <w:left w:val="thinThickThinMediumGap" w:sz="36" w:space="24" w:color="auto"/>
        <w:bottom w:val="thinThickThinMediumGap" w:sz="36" w:space="24" w:color="auto"/>
        <w:right w:val="thinThickThinMediumGap" w:sz="36" w:space="24" w:color="auto"/>
      </w:pgBorders>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B079D0" w:rsidRDefault="00B079D0" w:rsidP="00FC3D0E">
      <w:pPr>
        <w:spacing w:after="0" w:line="240" w:lineRule="auto"/>
      </w:pPr>
      <w:r>
        <w:separator/>
      </w:r>
    </w:p>
  </w:endnote>
  <w:endnote w:type="continuationSeparator" w:id="0">
    <w:p w:rsidR="00B079D0" w:rsidRDefault="00B079D0" w:rsidP="00FC3D0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plified Arabic Fixed">
    <w:panose1 w:val="02070309020205020404"/>
    <w:charset w:val="00"/>
    <w:family w:val="modern"/>
    <w:pitch w:val="fixed"/>
    <w:sig w:usb0="00002003" w:usb1="00000000" w:usb2="00000008" w:usb3="00000000" w:csb0="00000041" w:csb1="00000000"/>
  </w:font>
  <w:font w:name="Calibri">
    <w:panose1 w:val="020F0502020204030204"/>
    <w:charset w:val="00"/>
    <w:family w:val="swiss"/>
    <w:pitch w:val="variable"/>
    <w:sig w:usb0="E00002FF" w:usb1="4000ACFF" w:usb2="00000001" w:usb3="00000000" w:csb0="0000019F" w:csb1="00000000"/>
  </w:font>
  <w:font w:name="Traditional Arabic">
    <w:panose1 w:val="02020603050405020304"/>
    <w:charset w:val="00"/>
    <w:family w:val="roman"/>
    <w:pitch w:val="variable"/>
    <w:sig w:usb0="00002003" w:usb1="80000000" w:usb2="00000008" w:usb3="00000000" w:csb0="00000041" w:csb1="00000000"/>
  </w:font>
  <w:font w:name="Arial">
    <w:panose1 w:val="020B0604020202020204"/>
    <w:charset w:val="00"/>
    <w:family w:val="swiss"/>
    <w:pitch w:val="variable"/>
    <w:sig w:usb0="E0002EFF" w:usb1="C0007843" w:usb2="00000009" w:usb3="00000000" w:csb0="000001FF" w:csb1="00000000"/>
  </w:font>
  <w:font w:name="Calibri Light">
    <w:altName w:val="Calibri"/>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Simplified Arabic">
    <w:panose1 w:val="02020603050405020304"/>
    <w:charset w:val="00"/>
    <w:family w:val="roman"/>
    <w:pitch w:val="variable"/>
    <w:sig w:usb0="00002003" w:usb1="00000000" w:usb2="00000008" w:usb3="00000000" w:csb0="00000041" w:csb1="00000000"/>
  </w:font>
  <w:font w:name="Sakkal Majalla">
    <w:panose1 w:val="02000000000000000000"/>
    <w:charset w:val="00"/>
    <w:family w:val="auto"/>
    <w:pitch w:val="variable"/>
    <w:sig w:usb0="80002007" w:usb1="80000000" w:usb2="00000008" w:usb3="00000000" w:csb0="000000D3" w:csb1="00000000"/>
  </w:font>
  <w:font w:name="Andalus">
    <w:panose1 w:val="02020603050405020304"/>
    <w:charset w:val="00"/>
    <w:family w:val="roman"/>
    <w:pitch w:val="variable"/>
    <w:sig w:usb0="00002003" w:usb1="80000000" w:usb2="00000008" w:usb3="00000000" w:csb0="0000004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Pieddepage"/>
    </w:pPr>
  </w:p>
</w:ftr>
</file>

<file path=word/footer10.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2899525"/>
      <w:docPartObj>
        <w:docPartGallery w:val="Page Numbers (Bottom of Page)"/>
        <w:docPartUnique/>
      </w:docPartObj>
    </w:sdtPr>
    <w:sdtContent>
      <w:p w:rsidR="002B497D" w:rsidRDefault="002B497D" w:rsidP="00E560A8">
        <w:pPr>
          <w:pStyle w:val="Pieddepage"/>
          <w:jc w:val="center"/>
        </w:pPr>
        <w:r>
          <w:fldChar w:fldCharType="begin"/>
        </w:r>
        <w:r>
          <w:instrText>PAGE   \* MERGEFORMAT</w:instrText>
        </w:r>
        <w:r>
          <w:fldChar w:fldCharType="separate"/>
        </w:r>
        <w:r w:rsidR="00ED1A1F">
          <w:rPr>
            <w:noProof/>
          </w:rPr>
          <w:t>55</w:t>
        </w:r>
        <w:r>
          <w:fldChar w:fldCharType="end"/>
        </w:r>
      </w:p>
    </w:sdtContent>
  </w:sdt>
</w:ftr>
</file>

<file path=word/footer1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Pieddepage"/>
    </w:pPr>
  </w:p>
</w:ftr>
</file>

<file path=word/footer1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40270944"/>
      <w:docPartObj>
        <w:docPartGallery w:val="Page Numbers (Bottom of Page)"/>
        <w:docPartUnique/>
      </w:docPartObj>
    </w:sdtPr>
    <w:sdtContent>
      <w:p w:rsidR="002B497D" w:rsidRDefault="002B497D" w:rsidP="00E560A8">
        <w:pPr>
          <w:pStyle w:val="Pieddepage"/>
          <w:jc w:val="center"/>
        </w:pPr>
        <w:r>
          <w:fldChar w:fldCharType="begin"/>
        </w:r>
        <w:r>
          <w:instrText>PAGE   \* MERGEFORMAT</w:instrText>
        </w:r>
        <w:r>
          <w:fldChar w:fldCharType="separate"/>
        </w:r>
        <w:r w:rsidR="00ED1A1F">
          <w:rPr>
            <w:noProof/>
          </w:rPr>
          <w:t>61</w:t>
        </w:r>
        <w:r>
          <w:fldChar w:fldCharType="end"/>
        </w:r>
      </w:p>
    </w:sdtContent>
  </w:sdt>
</w:ftr>
</file>

<file path=word/footer1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Pieddepage"/>
    </w:pPr>
  </w:p>
</w:ftr>
</file>

<file path=word/footer1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Pieddepage"/>
    </w:pPr>
  </w:p>
</w:ftr>
</file>

<file path=word/footer1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Pieddepag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Pieddepag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Pieddepag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12962523"/>
      <w:docPartObj>
        <w:docPartGallery w:val="Page Numbers (Bottom of Page)"/>
        <w:docPartUnique/>
      </w:docPartObj>
    </w:sdtPr>
    <w:sdtContent>
      <w:p w:rsidR="002B497D" w:rsidRDefault="002B497D" w:rsidP="00E560A8">
        <w:pPr>
          <w:pStyle w:val="Pieddepage"/>
          <w:jc w:val="center"/>
        </w:pPr>
        <w:r>
          <w:fldChar w:fldCharType="begin"/>
        </w:r>
        <w:r>
          <w:instrText>PAGE   \* MERGEFORMAT</w:instrText>
        </w:r>
        <w:r>
          <w:fldChar w:fldCharType="separate"/>
        </w:r>
        <w:r w:rsidR="00ED1A1F">
          <w:rPr>
            <w:rFonts w:hint="eastAsia"/>
            <w:noProof/>
            <w:rtl/>
          </w:rPr>
          <w:t>‌ج</w:t>
        </w:r>
        <w:r>
          <w:fldChar w:fldCharType="end"/>
        </w:r>
      </w:p>
    </w:sdtContent>
  </w:sdt>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Pieddepage"/>
    </w:pP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4921585"/>
      <w:docPartObj>
        <w:docPartGallery w:val="Page Numbers (Bottom of Page)"/>
        <w:docPartUnique/>
      </w:docPartObj>
    </w:sdtPr>
    <w:sdtContent>
      <w:p w:rsidR="002B497D" w:rsidRDefault="002B497D" w:rsidP="00E560A8">
        <w:pPr>
          <w:pStyle w:val="Pieddepage"/>
          <w:jc w:val="center"/>
        </w:pPr>
        <w:r>
          <w:fldChar w:fldCharType="begin"/>
        </w:r>
        <w:r>
          <w:instrText>PAGE   \* MERGEFORMAT</w:instrText>
        </w:r>
        <w:r>
          <w:fldChar w:fldCharType="separate"/>
        </w:r>
        <w:r w:rsidR="00ED1A1F">
          <w:rPr>
            <w:noProof/>
          </w:rPr>
          <w:t>36</w:t>
        </w:r>
        <w:r>
          <w:fldChar w:fldCharType="end"/>
        </w:r>
      </w:p>
    </w:sdtContent>
  </w:sdt>
</w:ftr>
</file>

<file path=word/footer7.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Pieddepage"/>
    </w:pPr>
  </w:p>
</w:ftr>
</file>

<file path=word/footer8.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18636756"/>
      <w:docPartObj>
        <w:docPartGallery w:val="Page Numbers (Bottom of Page)"/>
        <w:docPartUnique/>
      </w:docPartObj>
    </w:sdtPr>
    <w:sdtContent>
      <w:p w:rsidR="002B497D" w:rsidRDefault="002B497D" w:rsidP="00E560A8">
        <w:pPr>
          <w:pStyle w:val="Pieddepage"/>
          <w:jc w:val="center"/>
        </w:pPr>
        <w:r>
          <w:fldChar w:fldCharType="begin"/>
        </w:r>
        <w:r>
          <w:instrText>PAGE   \* MERGEFORMAT</w:instrText>
        </w:r>
        <w:r>
          <w:fldChar w:fldCharType="separate"/>
        </w:r>
        <w:r w:rsidR="00ED1A1F">
          <w:rPr>
            <w:noProof/>
          </w:rPr>
          <w:t>53</w:t>
        </w:r>
        <w:r>
          <w:fldChar w:fldCharType="end"/>
        </w:r>
      </w:p>
    </w:sdtContent>
  </w:sdt>
</w:ftr>
</file>

<file path=word/footer9.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Pieddepag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B079D0" w:rsidRDefault="00B079D0" w:rsidP="00550A49">
      <w:pPr>
        <w:bidi/>
        <w:spacing w:after="0" w:line="240" w:lineRule="auto"/>
      </w:pPr>
      <w:r>
        <w:separator/>
      </w:r>
    </w:p>
  </w:footnote>
  <w:footnote w:type="continuationSeparator" w:id="0">
    <w:p w:rsidR="00B079D0" w:rsidRDefault="00B079D0" w:rsidP="00FC3D0E">
      <w:pPr>
        <w:spacing w:after="0" w:line="240" w:lineRule="auto"/>
      </w:pPr>
      <w:r>
        <w:continuationSeparator/>
      </w:r>
    </w:p>
  </w:footnote>
  <w:footnote w:id="1">
    <w:p w:rsidR="002B497D" w:rsidRPr="00FA2E1A" w:rsidRDefault="002B497D" w:rsidP="00550A49">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ـ القزويني، أحمد بن فارس بن زكريا الرازي،</w:t>
      </w:r>
      <w:r w:rsidRPr="00FA2E1A">
        <w:rPr>
          <w:rFonts w:ascii="Traditional Arabic" w:hAnsi="Traditional Arabic" w:cs="Traditional Arabic"/>
          <w:sz w:val="24"/>
          <w:szCs w:val="24"/>
          <w:lang w:bidi="ar-DZ"/>
        </w:rPr>
        <w:t xml:space="preserve"> </w:t>
      </w:r>
      <w:r w:rsidRPr="00FA2E1A">
        <w:rPr>
          <w:rFonts w:ascii="Traditional Arabic" w:hAnsi="Traditional Arabic" w:cs="Traditional Arabic"/>
          <w:sz w:val="24"/>
          <w:szCs w:val="24"/>
          <w:rtl/>
          <w:lang w:bidi="ar-DZ"/>
        </w:rPr>
        <w:t>معجم مقاييس اللغة،</w:t>
      </w:r>
      <w:r w:rsidRPr="00FA2E1A">
        <w:rPr>
          <w:rFonts w:ascii="Traditional Arabic" w:hAnsi="Traditional Arabic" w:cs="Traditional Arabic"/>
          <w:sz w:val="24"/>
          <w:szCs w:val="24"/>
          <w:lang w:bidi="ar-DZ"/>
        </w:rPr>
        <w:t xml:space="preserve"> </w:t>
      </w:r>
      <w:r w:rsidRPr="00FA2E1A">
        <w:rPr>
          <w:rFonts w:ascii="Traditional Arabic" w:hAnsi="Traditional Arabic" w:cs="Traditional Arabic"/>
          <w:sz w:val="24"/>
          <w:szCs w:val="24"/>
          <w:rtl/>
          <w:lang w:bidi="ar-DZ"/>
        </w:rPr>
        <w:t xml:space="preserve">عبد السلام محمد هارون، دار الفكر، د ط، </w:t>
      </w:r>
      <w:r>
        <w:rPr>
          <w:rFonts w:ascii="Traditional Arabic" w:hAnsi="Traditional Arabic" w:cs="Traditional Arabic" w:hint="cs"/>
          <w:sz w:val="24"/>
          <w:szCs w:val="24"/>
          <w:rtl/>
          <w:lang w:bidi="ar-DZ"/>
        </w:rPr>
        <w:t xml:space="preserve">د ت، </w:t>
      </w:r>
      <w:r w:rsidRPr="00FA2E1A">
        <w:rPr>
          <w:rFonts w:ascii="Traditional Arabic" w:hAnsi="Traditional Arabic" w:cs="Traditional Arabic"/>
          <w:sz w:val="24"/>
          <w:szCs w:val="24"/>
          <w:rtl/>
          <w:lang w:bidi="ar-DZ"/>
        </w:rPr>
        <w:t>جزء6، ص 115.</w:t>
      </w:r>
    </w:p>
  </w:footnote>
  <w:footnote w:id="2">
    <w:p w:rsidR="002B497D" w:rsidRPr="00FA2E1A" w:rsidRDefault="002B497D" w:rsidP="00550A49">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ابن منظور، جمال الدين أبو الفضل محمد بن مكرم الأنصاري الإفريقي المصري، لسان العرب، دار صادر، بيروت لبنان، ط3، 14414ه، ج 11، ص726.</w:t>
      </w:r>
    </w:p>
  </w:footnote>
  <w:footnote w:id="3">
    <w:p w:rsidR="002B497D" w:rsidRPr="00FA2E1A" w:rsidRDefault="002B497D" w:rsidP="00550A49">
      <w:pPr>
        <w:pStyle w:val="Notedebasdepage"/>
        <w:bidi/>
        <w:rPr>
          <w:rFonts w:ascii="Traditional Arabic" w:hAnsi="Traditional Arabic" w:cs="Traditional Arabic"/>
          <w:sz w:val="24"/>
          <w:szCs w:val="24"/>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أبو القاسم محمود بن عمرو بن أحمد الزمخشري جار الله، أساس البلاغة، دار الكتب العلمية، بيروت ـ لبنان، ط1، 1419 ـ1998م.</w:t>
      </w:r>
    </w:p>
  </w:footnote>
  <w:footnote w:id="4">
    <w:p w:rsidR="002B497D" w:rsidRPr="00FA2E1A" w:rsidRDefault="002B497D" w:rsidP="00550A49">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 xml:space="preserve">ـ ـ محمد بن القاسم بن محمد بن بشار، أبو بكر الأنبا ري، الزاهر في معاني كلمات الناس، تحقيق: حاتم صالح الضامن، مؤسسة الرسالةـ بيروت، ط1، 1412ه ـ1992م،ج 1، ص401.  </w:t>
      </w:r>
    </w:p>
  </w:footnote>
  <w:footnote w:id="5">
    <w:p w:rsidR="002B497D" w:rsidRPr="00FA2E1A" w:rsidRDefault="002B497D" w:rsidP="00550A49">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أبو نصر اسماعيل بن حماد الجوهري الفارابي، الصحاح تاج اللغة وصحاح العربية، ، دار العلم للملايين ـ بيروت، ط4، 1408ه ـ 1987م،ج5، ص1842.</w:t>
      </w:r>
    </w:p>
  </w:footnote>
  <w:footnote w:id="6">
    <w:p w:rsidR="002B497D" w:rsidRPr="00FA2E1A" w:rsidRDefault="002B497D" w:rsidP="00550A49">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سورة القصص الآية51.</w:t>
      </w:r>
    </w:p>
  </w:footnote>
  <w:footnote w:id="7">
    <w:p w:rsidR="002B497D" w:rsidRPr="00FA2E1A" w:rsidRDefault="002B497D" w:rsidP="00CA505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ابن منظور، جمال الدين أبو الفضل محمد بن مكرم الأنصا</w:t>
      </w:r>
      <w:r>
        <w:rPr>
          <w:rFonts w:ascii="Traditional Arabic" w:hAnsi="Traditional Arabic" w:cs="Traditional Arabic"/>
          <w:sz w:val="24"/>
          <w:szCs w:val="24"/>
          <w:rtl/>
          <w:lang w:bidi="ar-DZ"/>
        </w:rPr>
        <w:t>ري الإفريقي المصري، لسان العرب</w:t>
      </w:r>
      <w:r w:rsidRPr="00FA2E1A">
        <w:rPr>
          <w:rFonts w:ascii="Traditional Arabic" w:hAnsi="Traditional Arabic" w:cs="Traditional Arabic"/>
          <w:sz w:val="24"/>
          <w:szCs w:val="24"/>
          <w:rtl/>
          <w:lang w:bidi="ar-DZ"/>
        </w:rPr>
        <w:t>، جزء 11</w:t>
      </w:r>
      <w:r>
        <w:rPr>
          <w:rFonts w:ascii="Traditional Arabic" w:hAnsi="Traditional Arabic" w:cs="Traditional Arabic" w:hint="cs"/>
          <w:sz w:val="24"/>
          <w:szCs w:val="24"/>
          <w:rtl/>
          <w:lang w:bidi="ar-DZ"/>
        </w:rPr>
        <w:t>،</w:t>
      </w:r>
      <w:r>
        <w:rPr>
          <w:rFonts w:ascii="Traditional Arabic" w:hAnsi="Traditional Arabic" w:cs="Traditional Arabic"/>
          <w:sz w:val="24"/>
          <w:szCs w:val="24"/>
          <w:rtl/>
          <w:lang w:bidi="ar-DZ"/>
        </w:rPr>
        <w:t>ص726</w:t>
      </w:r>
      <w:r>
        <w:rPr>
          <w:rFonts w:ascii="Traditional Arabic" w:hAnsi="Traditional Arabic" w:cs="Traditional Arabic" w:hint="cs"/>
          <w:sz w:val="24"/>
          <w:szCs w:val="24"/>
          <w:rtl/>
          <w:lang w:bidi="ar-DZ"/>
        </w:rPr>
        <w:t>.</w:t>
      </w:r>
    </w:p>
  </w:footnote>
  <w:footnote w:id="8">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ا</w:t>
      </w:r>
      <w:r w:rsidRPr="00FA2E1A">
        <w:rPr>
          <w:rFonts w:ascii="Traditional Arabic" w:hAnsi="Traditional Arabic" w:cs="Traditional Arabic"/>
          <w:sz w:val="24"/>
          <w:szCs w:val="24"/>
          <w:rtl/>
          <w:lang w:bidi="ar-DZ"/>
        </w:rPr>
        <w:t xml:space="preserve">لمصدر </w:t>
      </w:r>
      <w:proofErr w:type="spellStart"/>
      <w:r w:rsidRPr="00FA2E1A">
        <w:rPr>
          <w:rFonts w:ascii="Traditional Arabic" w:hAnsi="Traditional Arabic" w:cs="Traditional Arabic"/>
          <w:sz w:val="24"/>
          <w:szCs w:val="24"/>
          <w:rtl/>
          <w:lang w:bidi="ar-DZ"/>
        </w:rPr>
        <w:t>نفسه.</w:t>
      </w:r>
      <w:r>
        <w:rPr>
          <w:rFonts w:ascii="Traditional Arabic" w:hAnsi="Traditional Arabic" w:cs="Traditional Arabic" w:hint="cs"/>
          <w:sz w:val="24"/>
          <w:szCs w:val="24"/>
          <w:rtl/>
          <w:lang w:bidi="ar-DZ"/>
        </w:rPr>
        <w:t>ص</w:t>
      </w:r>
      <w:proofErr w:type="spellEnd"/>
      <w:r>
        <w:rPr>
          <w:rFonts w:ascii="Traditional Arabic" w:hAnsi="Traditional Arabic" w:cs="Traditional Arabic" w:hint="cs"/>
          <w:sz w:val="24"/>
          <w:szCs w:val="24"/>
          <w:rtl/>
          <w:lang w:bidi="ar-DZ"/>
        </w:rPr>
        <w:t xml:space="preserve"> 726.</w:t>
      </w:r>
    </w:p>
  </w:footnote>
  <w:footnote w:id="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سورة النساء الآية90.</w:t>
      </w:r>
    </w:p>
  </w:footnote>
  <w:footnote w:id="1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ابن بطال أبو الحسن علي بن خلف بن عبد الملك، شرح </w:t>
      </w:r>
      <w:r w:rsidRPr="00FA2E1A">
        <w:rPr>
          <w:rFonts w:ascii="Traditional Arabic" w:hAnsi="Traditional Arabic" w:cs="Traditional Arabic"/>
          <w:sz w:val="24"/>
          <w:szCs w:val="24"/>
          <w:rtl/>
          <w:lang w:bidi="ar-DZ"/>
        </w:rPr>
        <w:t xml:space="preserve">صحيح البخاري، مكتبة الرشد، السعودية ـ الرياض، ط2، 1423ه ـ 2003م، ص56. </w:t>
      </w:r>
    </w:p>
  </w:footnote>
  <w:footnote w:id="1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أحمد بن محمد بن أبي بكر بن عبد الملك </w:t>
      </w:r>
      <w:proofErr w:type="spellStart"/>
      <w:r w:rsidRPr="00FA2E1A">
        <w:rPr>
          <w:rFonts w:ascii="Traditional Arabic" w:hAnsi="Traditional Arabic" w:cs="Traditional Arabic"/>
          <w:sz w:val="24"/>
          <w:szCs w:val="24"/>
          <w:rtl/>
          <w:lang w:bidi="ar-DZ"/>
        </w:rPr>
        <w:t>القسطلاني</w:t>
      </w:r>
      <w:proofErr w:type="spellEnd"/>
      <w:r w:rsidRPr="00FA2E1A">
        <w:rPr>
          <w:rFonts w:ascii="Traditional Arabic" w:hAnsi="Traditional Arabic" w:cs="Traditional Arabic"/>
          <w:sz w:val="24"/>
          <w:szCs w:val="24"/>
          <w:rtl/>
          <w:lang w:bidi="ar-DZ"/>
        </w:rPr>
        <w:t xml:space="preserve"> </w:t>
      </w:r>
      <w:proofErr w:type="spellStart"/>
      <w:r w:rsidRPr="00FA2E1A">
        <w:rPr>
          <w:rFonts w:ascii="Traditional Arabic" w:hAnsi="Traditional Arabic" w:cs="Traditional Arabic"/>
          <w:sz w:val="24"/>
          <w:szCs w:val="24"/>
          <w:rtl/>
          <w:lang w:bidi="ar-DZ"/>
        </w:rPr>
        <w:t>القتيبي</w:t>
      </w:r>
      <w:proofErr w:type="spellEnd"/>
      <w:r w:rsidRPr="00FA2E1A">
        <w:rPr>
          <w:rFonts w:ascii="Traditional Arabic" w:hAnsi="Traditional Arabic" w:cs="Traditional Arabic"/>
          <w:sz w:val="24"/>
          <w:szCs w:val="24"/>
          <w:rtl/>
          <w:lang w:bidi="ar-DZ"/>
        </w:rPr>
        <w:t xml:space="preserve"> المصري، أبو العباس شهاب الدين، ط 7، المطبعة الكبرى الأميرية، مصر، 1323ه ،ج9، ص 11.</w:t>
      </w:r>
    </w:p>
  </w:footnote>
  <w:footnote w:id="1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أبو بكر محمد بن الحسن بن دريد الأزدي، جمهرة اللغة، دار العلم للملايين ـ بيروت، ط1، 1414ه ـ 1993م ، ص177.</w:t>
      </w:r>
    </w:p>
  </w:footnote>
  <w:footnote w:id="1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أبو عمر يوسف بن عبد الله بن محمد بن عبد البر بن عاصم النمري القرطبي، الاستنكار ، دار الكتب العلميةـ بيروت، ط1، 1421ه ـ 2000 م، ج8، ص430.</w:t>
      </w:r>
    </w:p>
  </w:footnote>
  <w:footnote w:id="1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البدي، محمد سمير نجيب، معجم المصطلحات النحوية والصرفية، مؤسسة الرسالةـ دار الفرقان، ط1، 1405ه ـ 1985م، ص243.</w:t>
      </w:r>
    </w:p>
  </w:footnote>
  <w:footnote w:id="1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ابن مالك جمال الدين محمد بن عبد الله بن مالك الطائي </w:t>
      </w:r>
      <w:proofErr w:type="spellStart"/>
      <w:r w:rsidRPr="00FA2E1A">
        <w:rPr>
          <w:rFonts w:ascii="Traditional Arabic" w:hAnsi="Traditional Arabic" w:cs="Traditional Arabic"/>
          <w:sz w:val="24"/>
          <w:szCs w:val="24"/>
          <w:rtl/>
          <w:lang w:bidi="ar-DZ"/>
        </w:rPr>
        <w:t>الجياني</w:t>
      </w:r>
      <w:proofErr w:type="spellEnd"/>
      <w:r w:rsidRPr="00FA2E1A">
        <w:rPr>
          <w:rFonts w:ascii="Traditional Arabic" w:hAnsi="Traditional Arabic" w:cs="Traditional Arabic"/>
          <w:sz w:val="24"/>
          <w:szCs w:val="24"/>
          <w:rtl/>
          <w:lang w:bidi="ar-DZ"/>
        </w:rPr>
        <w:t xml:space="preserve"> الأندلسي، شرح التسهيل، تسهيل الفوائد وتكميل المقاصد، دار الكتب العلمية ، بيروت، د ط، 2001م، ج1، ص182</w:t>
      </w:r>
    </w:p>
  </w:footnote>
  <w:footnote w:id="1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ابن يعيش موفق الدين يعيش بن علي </w:t>
      </w:r>
      <w:proofErr w:type="spellStart"/>
      <w:r w:rsidRPr="00FA2E1A">
        <w:rPr>
          <w:rFonts w:ascii="Traditional Arabic" w:hAnsi="Traditional Arabic" w:cs="Traditional Arabic"/>
          <w:sz w:val="24"/>
          <w:szCs w:val="24"/>
          <w:rtl/>
          <w:lang w:bidi="ar-DZ"/>
        </w:rPr>
        <w:t>النجوي</w:t>
      </w:r>
      <w:proofErr w:type="spellEnd"/>
      <w:r w:rsidRPr="00FA2E1A">
        <w:rPr>
          <w:rFonts w:ascii="Traditional Arabic" w:hAnsi="Traditional Arabic" w:cs="Traditional Arabic"/>
          <w:sz w:val="24"/>
          <w:szCs w:val="24"/>
          <w:rtl/>
          <w:lang w:bidi="ar-DZ"/>
        </w:rPr>
        <w:t>، شرح المفصل</w:t>
      </w:r>
      <w:r w:rsidRPr="00FA2E1A">
        <w:rPr>
          <w:rFonts w:ascii="Traditional Arabic" w:hAnsi="Traditional Arabic" w:cs="Traditional Arabic"/>
          <w:sz w:val="24"/>
          <w:szCs w:val="24"/>
          <w:lang w:bidi="ar-DZ"/>
        </w:rPr>
        <w:t xml:space="preserve"> </w:t>
      </w:r>
      <w:r w:rsidRPr="00FA2E1A">
        <w:rPr>
          <w:rFonts w:ascii="Traditional Arabic" w:hAnsi="Traditional Arabic" w:cs="Traditional Arabic"/>
          <w:sz w:val="24"/>
          <w:szCs w:val="24"/>
          <w:rtl/>
          <w:lang w:bidi="ar-DZ"/>
        </w:rPr>
        <w:t xml:space="preserve">، تحقيق أجمد السيد أحمد، مراجعة إسماعيل عبد الجود عبد الغني ، المكتبة التوفيقيةـ القاهرة ـ مصر، د ط، د ت،ج3، ص 101. </w:t>
      </w:r>
      <w:r w:rsidRPr="00FA2E1A">
        <w:rPr>
          <w:rFonts w:ascii="Traditional Arabic" w:hAnsi="Traditional Arabic" w:cs="Traditional Arabic"/>
          <w:sz w:val="24"/>
          <w:szCs w:val="24"/>
          <w:rtl/>
        </w:rPr>
        <w:tab/>
      </w:r>
    </w:p>
  </w:footnote>
  <w:footnote w:id="17">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ـ ابن منظور، جمال الدين أبو الفضل محمد بن مكرم الأنصاري الإفريقي المصري، لسان العرب، ج 11، ص726.</w:t>
      </w:r>
    </w:p>
  </w:footnote>
  <w:footnote w:id="18">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عبد الله بن يوسف بن أحمد بن عبد الله ابن يوسف، أبو محمد، جمال الدين، ابن هشام، شرح شذور الذهب في معرفة كلام العرب، تحقيق: عبد الغني الدقر، الشركة المتحدة للتوزيع، سوريا، د ط، د ت ، ج 1، ص 175 .</w:t>
      </w:r>
    </w:p>
  </w:footnote>
  <w:footnote w:id="19">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علي بن محمد بن عيسى، أبو الحسن، نور الدين الأشموني الشافعي، شرح الأشموني على ألفية ابن مالك، دار الكتب العلمية ، بيروت ـ لبنان، ط1، 1،1419ه ـ 1998،ج1،ص 126.  </w:t>
      </w:r>
    </w:p>
  </w:footnote>
  <w:footnote w:id="20">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علي الجازم مصطفى الأمين، النحو الواضح في اللغة العربية لمدارس المرحلة الأولى، جميع الحقوق محفوظة للناشر، الدار المصرية السعودية للطباعة والنشر والتوزيع، د ط، 1403ه ـ1983م، ج1، ص147.</w:t>
      </w:r>
    </w:p>
  </w:footnote>
  <w:footnote w:id="21">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ـمحمد عبد العزيز النجار، ضياء السالك إلى أوضح المسالك ، د م، مؤسسة الرسالة، ط 1، 1422ه ـ2001م ، ص147.</w:t>
      </w:r>
    </w:p>
  </w:footnote>
  <w:footnote w:id="2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الحج الآية 11،</w:t>
      </w:r>
    </w:p>
  </w:footnote>
  <w:footnote w:id="23">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عبد الرحمان بن محمد بن قاسم النجدي، حاشية الأجرومية، د م، حقوق الطبع محفوظة ، ط4، د ت، ص9.</w:t>
      </w:r>
    </w:p>
  </w:footnote>
  <w:footnote w:id="2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أبو طاهر عبد القيوم عبد الغفور السندي، صفحات في علوم القراءات، الناشر: المكتبة </w:t>
      </w:r>
      <w:proofErr w:type="spellStart"/>
      <w:r w:rsidRPr="00FA2E1A">
        <w:rPr>
          <w:rFonts w:ascii="Traditional Arabic" w:hAnsi="Traditional Arabic" w:cs="Traditional Arabic"/>
          <w:sz w:val="24"/>
          <w:szCs w:val="24"/>
          <w:rtl/>
          <w:lang w:bidi="ar-DZ"/>
        </w:rPr>
        <w:t>الإمدادية</w:t>
      </w:r>
      <w:proofErr w:type="spellEnd"/>
      <w:r w:rsidRPr="00FA2E1A">
        <w:rPr>
          <w:rFonts w:ascii="Traditional Arabic" w:hAnsi="Traditional Arabic" w:cs="Traditional Arabic"/>
          <w:sz w:val="24"/>
          <w:szCs w:val="24"/>
          <w:rtl/>
          <w:lang w:bidi="ar-DZ"/>
        </w:rPr>
        <w:t>، ط1، 1415ه ـ 1995م، ص99.</w:t>
      </w:r>
    </w:p>
  </w:footnote>
  <w:footnote w:id="25">
    <w:p w:rsidR="002B497D" w:rsidRPr="00FA2E1A" w:rsidRDefault="002B497D" w:rsidP="00F21FFE">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عبد الرحمان بن محمد ب</w:t>
      </w:r>
      <w:r>
        <w:rPr>
          <w:rFonts w:ascii="Traditional Arabic" w:hAnsi="Traditional Arabic" w:cs="Traditional Arabic"/>
          <w:sz w:val="24"/>
          <w:szCs w:val="24"/>
          <w:rtl/>
        </w:rPr>
        <w:t>ن قاسم النجدي، حاشية الأجرومية</w:t>
      </w:r>
      <w:r w:rsidRPr="00FA2E1A">
        <w:rPr>
          <w:rFonts w:ascii="Traditional Arabic" w:hAnsi="Traditional Arabic" w:cs="Traditional Arabic"/>
          <w:sz w:val="24"/>
          <w:szCs w:val="24"/>
          <w:rtl/>
        </w:rPr>
        <w:t>، ص9.</w:t>
      </w:r>
    </w:p>
  </w:footnote>
  <w:footnote w:id="26">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عبد الرحمان الخليل بن أحمد الفراهيدي، معجم العين ، تحقيق: مهدي المخزومي، الدكتور إبراهيم السامرائي، دار ومكتبة الهلال، د ط، د ت،ج8، ص96.</w:t>
      </w:r>
    </w:p>
  </w:footnote>
  <w:footnote w:id="27">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محمد بن عبد الله، ابن مالك الطائي </w:t>
      </w:r>
      <w:proofErr w:type="spellStart"/>
      <w:r w:rsidRPr="00FA2E1A">
        <w:rPr>
          <w:rFonts w:ascii="Traditional Arabic" w:hAnsi="Traditional Arabic" w:cs="Traditional Arabic"/>
          <w:sz w:val="24"/>
          <w:szCs w:val="24"/>
          <w:rtl/>
        </w:rPr>
        <w:t>الجياني</w:t>
      </w:r>
      <w:proofErr w:type="spellEnd"/>
      <w:r w:rsidRPr="00FA2E1A">
        <w:rPr>
          <w:rFonts w:ascii="Traditional Arabic" w:hAnsi="Traditional Arabic" w:cs="Traditional Arabic"/>
          <w:sz w:val="24"/>
          <w:szCs w:val="24"/>
          <w:rtl/>
        </w:rPr>
        <w:t>، أبو عبد الله، جمال الدين، ألفية ابن مالك،</w:t>
      </w:r>
      <w:r>
        <w:rPr>
          <w:rFonts w:ascii="Traditional Arabic" w:hAnsi="Traditional Arabic" w:cs="Traditional Arabic" w:hint="cs"/>
          <w:sz w:val="24"/>
          <w:szCs w:val="24"/>
          <w:rtl/>
        </w:rPr>
        <w:t xml:space="preserve"> </w:t>
      </w:r>
      <w:r w:rsidRPr="00FA2E1A">
        <w:rPr>
          <w:rFonts w:ascii="Traditional Arabic" w:hAnsi="Traditional Arabic" w:cs="Traditional Arabic"/>
          <w:sz w:val="24"/>
          <w:szCs w:val="24"/>
          <w:rtl/>
        </w:rPr>
        <w:t>ص29.</w:t>
      </w:r>
    </w:p>
  </w:footnote>
  <w:footnote w:id="28">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عباس حسن، النحو الوافي، دار المعارف، القاهرة ـ مصر، ط15، د ت، ج2، ص205</w:t>
      </w:r>
    </w:p>
  </w:footnote>
  <w:footnote w:id="29">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عبد الله ابن يوسف بن أحمد بن عبد الله ابن يوسف، أبو محمد، جمال الدين، ابن هشام،</w:t>
      </w:r>
      <w:r w:rsidRPr="00F21FFE">
        <w:rPr>
          <w:rFonts w:ascii="Traditional Arabic" w:eastAsia="Times New Roman" w:hAnsi="Traditional Arabic" w:cs="Traditional Arabic"/>
          <w:sz w:val="24"/>
          <w:szCs w:val="24"/>
          <w:rtl/>
          <w:lang w:bidi="ar-DZ"/>
        </w:rPr>
        <w:t xml:space="preserve"> </w:t>
      </w:r>
      <w:r w:rsidRPr="00F21FFE">
        <w:rPr>
          <w:rFonts w:ascii="Traditional Arabic" w:hAnsi="Traditional Arabic" w:cs="Traditional Arabic"/>
          <w:sz w:val="24"/>
          <w:szCs w:val="24"/>
          <w:rtl/>
          <w:lang w:bidi="ar-DZ"/>
        </w:rPr>
        <w:t xml:space="preserve">أوضح المسالك إلى ألفية ابن مالك، دار الفكر للطباعة والنشر والتوزيع، د م، د ط، د ت، </w:t>
      </w:r>
      <w:r w:rsidRPr="00FA2E1A">
        <w:rPr>
          <w:rFonts w:ascii="Traditional Arabic" w:hAnsi="Traditional Arabic" w:cs="Traditional Arabic"/>
          <w:sz w:val="24"/>
          <w:szCs w:val="24"/>
          <w:rtl/>
          <w:lang w:bidi="ar-DZ"/>
        </w:rPr>
        <w:t>ج2، ص182.</w:t>
      </w:r>
    </w:p>
  </w:footnote>
  <w:footnote w:id="30">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محمد بن يوسف، بن أحمد، محب الدين الحلبي، تمهيد القواعد بشرح تسهيل الفوائد، دار السلام للطباعة والنشر والتوزيع والترجمة، القاهرة ـ جمهورية مصر العربية، ط1، 1428ه، ج 4، ص87.</w:t>
      </w:r>
    </w:p>
  </w:footnote>
  <w:footnote w:id="3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بدر الدين محمد ابن الإمام جمال الدين محمد بن مالك، شرح ابن الناظم على ألفية ابن مالك، دار الكتب العلمية، ط1، 1420ه ـ 2000م، ص54</w:t>
      </w:r>
    </w:p>
  </w:footnote>
  <w:footnote w:id="3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المصدر نفسه ص54.</w:t>
      </w:r>
    </w:p>
  </w:footnote>
  <w:footnote w:id="33">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 xml:space="preserve">محب الدين الحلبي، </w:t>
      </w:r>
      <w:r w:rsidRPr="00FA2E1A">
        <w:rPr>
          <w:rFonts w:ascii="Traditional Arabic" w:hAnsi="Traditional Arabic" w:cs="Traditional Arabic"/>
          <w:sz w:val="24"/>
          <w:szCs w:val="24"/>
          <w:rtl/>
          <w:lang w:bidi="ar-DZ"/>
        </w:rPr>
        <w:t>تمهيد القواعد بشرح تسهيل الفوائد، ج 4، ، ص 188.</w:t>
      </w:r>
    </w:p>
  </w:footnote>
  <w:footnote w:id="3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 xml:space="preserve">محب الدين الحلبي، </w:t>
      </w:r>
      <w:r w:rsidRPr="00FA2E1A">
        <w:rPr>
          <w:rFonts w:ascii="Traditional Arabic" w:hAnsi="Traditional Arabic" w:cs="Traditional Arabic"/>
          <w:sz w:val="24"/>
          <w:szCs w:val="24"/>
          <w:rtl/>
          <w:lang w:bidi="ar-DZ"/>
        </w:rPr>
        <w:t>تمهيد القواعد بشرح تسهيل الفوائد، ج 4، ص 188.</w:t>
      </w:r>
    </w:p>
  </w:footnote>
  <w:footnote w:id="3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المائدة الآية 8.</w:t>
      </w:r>
    </w:p>
  </w:footnote>
  <w:footnote w:id="36">
    <w:p w:rsidR="002B497D" w:rsidRPr="00FA2E1A" w:rsidRDefault="002B497D" w:rsidP="00253FF9">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ـ </w:t>
      </w:r>
      <w:r w:rsidRPr="00FA2E1A">
        <w:rPr>
          <w:rFonts w:ascii="Traditional Arabic" w:hAnsi="Traditional Arabic" w:cs="Traditional Arabic"/>
          <w:sz w:val="24"/>
          <w:szCs w:val="24"/>
          <w:rtl/>
        </w:rPr>
        <w:t xml:space="preserve">محب الدين الحلبي، </w:t>
      </w:r>
      <w:r w:rsidRPr="00FA2E1A">
        <w:rPr>
          <w:rFonts w:ascii="Traditional Arabic" w:hAnsi="Traditional Arabic" w:cs="Traditional Arabic"/>
          <w:sz w:val="24"/>
          <w:szCs w:val="24"/>
          <w:rtl/>
          <w:lang w:bidi="ar-DZ"/>
        </w:rPr>
        <w:t>تمهيد القواعد بشرح تسهيل الفوائد، ج4، ص 188.</w:t>
      </w:r>
    </w:p>
  </w:footnote>
  <w:footnote w:id="37">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عباس حسن، النحو الوافي، دار المعارف ـ مصر، ط 15، د ت، ص 407.</w:t>
      </w:r>
    </w:p>
  </w:footnote>
  <w:footnote w:id="38">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Pr>
          <w:rFonts w:ascii="Traditional Arabic" w:hAnsi="Traditional Arabic" w:cs="Traditional Arabic" w:hint="cs"/>
          <w:sz w:val="24"/>
          <w:szCs w:val="24"/>
          <w:rtl/>
        </w:rPr>
        <w:t>المصدر نفسه،</w:t>
      </w:r>
      <w:r w:rsidRPr="00FA2E1A">
        <w:rPr>
          <w:rFonts w:ascii="Traditional Arabic" w:hAnsi="Traditional Arabic" w:cs="Traditional Arabic"/>
          <w:sz w:val="24"/>
          <w:szCs w:val="24"/>
          <w:rtl/>
        </w:rPr>
        <w:t>ص407.</w:t>
      </w:r>
    </w:p>
  </w:footnote>
  <w:footnote w:id="3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المصدر نفسه، ص 408.</w:t>
      </w:r>
    </w:p>
  </w:footnote>
  <w:footnote w:id="4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المصدر نفسه، ص 409.</w:t>
      </w:r>
    </w:p>
  </w:footnote>
  <w:footnote w:id="41">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عباس، فضل حسن، البلاعة فنونها و أفنانها، دار الفرقان، العبدلي، ط11، 1428 ه ـ 2007 م، ص 320.</w:t>
      </w:r>
    </w:p>
    <w:p w:rsidR="002B497D" w:rsidRPr="00FA2E1A" w:rsidRDefault="002B497D" w:rsidP="00155224">
      <w:pPr>
        <w:pStyle w:val="Notedebasdepage"/>
        <w:bidi/>
        <w:rPr>
          <w:rFonts w:ascii="Traditional Arabic" w:hAnsi="Traditional Arabic" w:cs="Traditional Arabic"/>
          <w:sz w:val="24"/>
          <w:szCs w:val="24"/>
          <w:rtl/>
        </w:rPr>
      </w:pPr>
    </w:p>
  </w:footnote>
  <w:footnote w:id="42">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w:t>
      </w:r>
      <w:r w:rsidRPr="00FA2E1A">
        <w:rPr>
          <w:rFonts w:ascii="Traditional Arabic" w:hAnsi="Traditional Arabic" w:cs="Traditional Arabic"/>
          <w:sz w:val="24"/>
          <w:szCs w:val="24"/>
          <w:rtl/>
        </w:rPr>
        <w:t xml:space="preserve"> عبد الرحمان بن أبي بكر، جلال الدين السيوطي، همع </w:t>
      </w:r>
      <w:proofErr w:type="spellStart"/>
      <w:r w:rsidRPr="00FA2E1A">
        <w:rPr>
          <w:rFonts w:ascii="Traditional Arabic" w:hAnsi="Traditional Arabic" w:cs="Traditional Arabic"/>
          <w:sz w:val="24"/>
          <w:szCs w:val="24"/>
          <w:rtl/>
        </w:rPr>
        <w:t>الهوامع</w:t>
      </w:r>
      <w:proofErr w:type="spellEnd"/>
      <w:r w:rsidRPr="00FA2E1A">
        <w:rPr>
          <w:rFonts w:ascii="Traditional Arabic" w:hAnsi="Traditional Arabic" w:cs="Traditional Arabic"/>
          <w:sz w:val="24"/>
          <w:szCs w:val="24"/>
          <w:rtl/>
        </w:rPr>
        <w:t xml:space="preserve"> في جمع الجوامع، المكتبة التوفيقية ـ مصر، د ط، د ت، ج1،ص295.</w:t>
      </w:r>
    </w:p>
  </w:footnote>
  <w:footnote w:id="43">
    <w:p w:rsidR="002B497D" w:rsidRPr="00FA2E1A" w:rsidRDefault="002B497D" w:rsidP="00155224">
      <w:pPr>
        <w:pStyle w:val="Notedebasdepage"/>
        <w:bidi/>
        <w:rPr>
          <w:rFonts w:ascii="Traditional Arabic" w:hAnsi="Traditional Arabic" w:cs="Traditional Arabic"/>
          <w:sz w:val="24"/>
          <w:szCs w:val="24"/>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عباس، فضل حسن، البلاغة فنونها وأفنانها، ص320.</w:t>
      </w:r>
    </w:p>
  </w:footnote>
  <w:footnote w:id="4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سورة طه الآية 78.</w:t>
      </w:r>
    </w:p>
  </w:footnote>
  <w:footnote w:id="4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عباس فضل حسن، البلاغة فنونها و أفنانها، ص320.</w:t>
      </w:r>
    </w:p>
  </w:footnote>
  <w:footnote w:id="4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النجم الآية 54.</w:t>
      </w:r>
    </w:p>
  </w:footnote>
  <w:footnote w:id="47">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النجم الآية 16.</w:t>
      </w:r>
    </w:p>
  </w:footnote>
  <w:footnote w:id="48">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عباس فضل حسن، البلاغة فنونها و أفنانها، ص321.</w:t>
      </w:r>
    </w:p>
  </w:footnote>
  <w:footnote w:id="4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عباس حسن، النحو الوافي، ص376.</w:t>
      </w:r>
    </w:p>
  </w:footnote>
  <w:footnote w:id="5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البيت دريد بن الصمة الجشمي، ديوانه، قدم له وجمع، تحقيق: شرح محمد جبر </w:t>
      </w:r>
      <w:proofErr w:type="spellStart"/>
      <w:r w:rsidRPr="00FA2E1A">
        <w:rPr>
          <w:rFonts w:ascii="Traditional Arabic" w:hAnsi="Traditional Arabic" w:cs="Traditional Arabic"/>
          <w:sz w:val="24"/>
          <w:szCs w:val="24"/>
          <w:rtl/>
          <w:lang w:bidi="ar-DZ"/>
        </w:rPr>
        <w:t>البقابي</w:t>
      </w:r>
      <w:proofErr w:type="spellEnd"/>
      <w:r w:rsidRPr="00FA2E1A">
        <w:rPr>
          <w:rFonts w:ascii="Traditional Arabic" w:hAnsi="Traditional Arabic" w:cs="Traditional Arabic"/>
          <w:sz w:val="24"/>
          <w:szCs w:val="24"/>
          <w:rtl/>
          <w:lang w:bidi="ar-DZ"/>
        </w:rPr>
        <w:t>، دار قتيبة، ط ، 1401 ه ـ 1981م، ص50.</w:t>
      </w:r>
    </w:p>
  </w:footnote>
  <w:footnote w:id="5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عباس فضل حسن، البلاغة فنونها و أفنانها، ص320.</w:t>
      </w:r>
    </w:p>
  </w:footnote>
  <w:footnote w:id="5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المتنبي، أبو الطيب، أحمد بن الحسين، ديوانه، بشرح أبي البقاء العكبري المسمى بالتبيان في شرح ديوان، ضبطه وصححه ووضع فهارسه مصطفى السقا، عبد الحفيظ شلبي، إبراهيم، دار المعرفة، بيروت ـ لبنان، د ط، د ت، ص321.</w:t>
      </w:r>
    </w:p>
  </w:footnote>
  <w:footnote w:id="5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عباس فضل حسن، البلاغة فنونها و أفنانها، ص321.</w:t>
      </w:r>
    </w:p>
  </w:footnote>
  <w:footnote w:id="5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سورة يوسف الآية 32. </w:t>
      </w:r>
    </w:p>
  </w:footnote>
  <w:footnote w:id="5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سورة يوسف الآية 32. </w:t>
      </w:r>
    </w:p>
  </w:footnote>
  <w:footnote w:id="5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ـ عباس فضل حسن، البلاغة فنونها و أفنانها، ص321.</w:t>
      </w:r>
    </w:p>
  </w:footnote>
  <w:footnote w:id="57">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البيت لأبي العلاء المعري شوقي، معجم مسائل النحو والصرف في تاج العروس عربيـ </w:t>
      </w:r>
      <w:proofErr w:type="spellStart"/>
      <w:r w:rsidRPr="00FA2E1A">
        <w:rPr>
          <w:rFonts w:ascii="Traditional Arabic" w:hAnsi="Traditional Arabic" w:cs="Traditional Arabic"/>
          <w:sz w:val="24"/>
          <w:szCs w:val="24"/>
          <w:rtl/>
          <w:lang w:bidi="ar-DZ"/>
        </w:rPr>
        <w:t>عربي</w:t>
      </w:r>
      <w:proofErr w:type="spellEnd"/>
      <w:r w:rsidRPr="00FA2E1A">
        <w:rPr>
          <w:rFonts w:ascii="Traditional Arabic" w:hAnsi="Traditional Arabic" w:cs="Traditional Arabic"/>
          <w:sz w:val="24"/>
          <w:szCs w:val="24"/>
          <w:rtl/>
          <w:lang w:bidi="ar-DZ"/>
        </w:rPr>
        <w:t>، مكتبة لبنان، ناشرون، د ط، 1996م، د ص، والبيت ليس موجودا في الديوان.</w:t>
      </w:r>
    </w:p>
  </w:footnote>
  <w:footnote w:id="58">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عباس فضل حسن، البلاغة فنونها و أفنانها، ص322.</w:t>
      </w:r>
    </w:p>
  </w:footnote>
  <w:footnote w:id="59">
    <w:p w:rsidR="002B497D" w:rsidRPr="00FA2E1A" w:rsidRDefault="002B497D" w:rsidP="00F21FFE">
      <w:pPr>
        <w:pStyle w:val="Notedebasdepage"/>
        <w:tabs>
          <w:tab w:val="left" w:pos="2108"/>
        </w:tabs>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Pr>
          <w:rFonts w:ascii="Traditional Arabic" w:hAnsi="Traditional Arabic" w:cs="Traditional Arabic" w:hint="cs"/>
          <w:sz w:val="24"/>
          <w:szCs w:val="24"/>
          <w:rtl/>
          <w:lang w:bidi="ar-DZ"/>
        </w:rPr>
        <w:t xml:space="preserve">المصدر نفسه، </w:t>
      </w:r>
      <w:r w:rsidRPr="00FA2E1A">
        <w:rPr>
          <w:rFonts w:ascii="Traditional Arabic" w:hAnsi="Traditional Arabic" w:cs="Traditional Arabic"/>
          <w:sz w:val="24"/>
          <w:szCs w:val="24"/>
          <w:rtl/>
          <w:lang w:bidi="ar-DZ"/>
        </w:rPr>
        <w:t>ص322.</w:t>
      </w:r>
      <w:r w:rsidRPr="00FA2E1A">
        <w:rPr>
          <w:rFonts w:ascii="Traditional Arabic" w:hAnsi="Traditional Arabic" w:cs="Traditional Arabic"/>
          <w:sz w:val="24"/>
          <w:szCs w:val="24"/>
          <w:rtl/>
        </w:rPr>
        <w:tab/>
      </w:r>
    </w:p>
  </w:footnote>
  <w:footnote w:id="6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المصدر نفسه ص322</w:t>
      </w:r>
    </w:p>
  </w:footnote>
  <w:footnote w:id="6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غافر الآية 60.</w:t>
      </w:r>
    </w:p>
  </w:footnote>
  <w:footnote w:id="6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الفرزدق همام بن غالب، ديوان الفرزدق، ضبط معانيه وشروحه وأكملها إيليا الحناوي، الشركة العالمية للكتب، بيروت، ط2، 1987م ، ص318.</w:t>
      </w:r>
    </w:p>
  </w:footnote>
  <w:footnote w:id="6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السامرائي، فاضل صلح، معني لنحو، جمعة بغداد، بيت الحكمة، د ط، 1995م ، ج1، ص128.</w:t>
      </w:r>
    </w:p>
  </w:footnote>
  <w:footnote w:id="6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التوبة الآية 49</w:t>
      </w:r>
    </w:p>
  </w:footnote>
  <w:footnote w:id="6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الشعراء الآية 19.</w:t>
      </w:r>
    </w:p>
  </w:footnote>
  <w:footnote w:id="6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السامرائي، فاضل صلح، معني لنحو، جمعة بغداد، بيت الحكمة، د ط، 1995م </w:t>
      </w:r>
      <w:r>
        <w:rPr>
          <w:rFonts w:ascii="Traditional Arabic" w:hAnsi="Traditional Arabic" w:cs="Traditional Arabic" w:hint="cs"/>
          <w:sz w:val="24"/>
          <w:szCs w:val="24"/>
          <w:rtl/>
          <w:lang w:bidi="ar-DZ"/>
        </w:rPr>
        <w:t>،</w:t>
      </w:r>
      <w:r w:rsidRPr="00FA2E1A">
        <w:rPr>
          <w:rFonts w:ascii="Traditional Arabic" w:hAnsi="Traditional Arabic" w:cs="Traditional Arabic"/>
          <w:sz w:val="24"/>
          <w:szCs w:val="24"/>
          <w:rtl/>
          <w:lang w:bidi="ar-DZ"/>
        </w:rPr>
        <w:t>ج1، ص 121.</w:t>
      </w:r>
    </w:p>
  </w:footnote>
  <w:footnote w:id="67">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الأحزاب الآية 69.</w:t>
      </w:r>
    </w:p>
  </w:footnote>
  <w:footnote w:id="68">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السامرائي، فاضل صلح، معاني النحو، ، ج1، ص 130.</w:t>
      </w:r>
    </w:p>
  </w:footnote>
  <w:footnote w:id="6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فصلت الآية 30.</w:t>
      </w:r>
    </w:p>
  </w:footnote>
  <w:footnote w:id="7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السامرائي، فاضل صلح، معاني النحو، ج1، ص 130.</w:t>
      </w:r>
    </w:p>
  </w:footnote>
  <w:footnote w:id="7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سورة النحل الآية 92. </w:t>
      </w:r>
    </w:p>
  </w:footnote>
  <w:footnote w:id="7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السامرائي، فاضل صلح، معني لنحو، ج1، ص 130.</w:t>
      </w:r>
    </w:p>
  </w:footnote>
  <w:footnote w:id="7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البيت لبشار بن برد، ديوانه، شرح ورتب قوافيه، وقدم له محمد مهدي ناصر الدين، دار الكتب العلمية، بيروت ـ لبنان، د ط، ص 141.</w:t>
      </w:r>
    </w:p>
  </w:footnote>
  <w:footnote w:id="7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الأعراف الآية 92.</w:t>
      </w:r>
    </w:p>
  </w:footnote>
  <w:footnote w:id="7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عباس فضل حسن، البلاغة فنونها و أفنانها، ص323.</w:t>
      </w:r>
    </w:p>
  </w:footnote>
  <w:footnote w:id="7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علي عبد الله بن صالح الفوزان، تعجيل الندى بشرح قطر الندى، دار المسلم، د م، ط1، 1999م، ص83/84.</w:t>
      </w:r>
    </w:p>
  </w:footnote>
  <w:footnote w:id="77">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عبد الله بن يوسف بن أحمد بن عبد الله بن يوسف، أبو محمد جمال الدين، ابن هشام، أ</w:t>
      </w:r>
      <w:r>
        <w:rPr>
          <w:rFonts w:ascii="Traditional Arabic" w:hAnsi="Traditional Arabic" w:cs="Traditional Arabic"/>
          <w:sz w:val="24"/>
          <w:szCs w:val="24"/>
          <w:rtl/>
          <w:lang w:bidi="ar-DZ"/>
        </w:rPr>
        <w:t>وضح المسالك إلى ألفية ابن مالك</w:t>
      </w:r>
      <w:r w:rsidRPr="00FA2E1A">
        <w:rPr>
          <w:rFonts w:ascii="Traditional Arabic" w:hAnsi="Traditional Arabic" w:cs="Traditional Arabic"/>
          <w:sz w:val="24"/>
          <w:szCs w:val="24"/>
          <w:rtl/>
          <w:lang w:bidi="ar-DZ"/>
        </w:rPr>
        <w:t>، ص 182.</w:t>
      </w:r>
    </w:p>
  </w:footnote>
  <w:footnote w:id="78">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ابن هشام، أوضح المسالك إلى ألفية ابن مالك، ص 182.</w:t>
      </w:r>
    </w:p>
  </w:footnote>
  <w:footnote w:id="7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الشعراء الآية 27.</w:t>
      </w:r>
    </w:p>
  </w:footnote>
  <w:footnote w:id="8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المجادلة الآية 1.</w:t>
      </w:r>
    </w:p>
  </w:footnote>
  <w:footnote w:id="8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البقرة الآية 142.</w:t>
      </w:r>
    </w:p>
  </w:footnote>
  <w:footnote w:id="8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النساء الآية 116.</w:t>
      </w:r>
    </w:p>
  </w:footnote>
  <w:footnote w:id="8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فصلت الآية 29.</w:t>
      </w:r>
    </w:p>
  </w:footnote>
  <w:footnote w:id="8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البقرة الآية 12.</w:t>
      </w:r>
    </w:p>
  </w:footnote>
  <w:footnote w:id="8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النساء الآية 15.</w:t>
      </w:r>
    </w:p>
  </w:footnote>
  <w:footnote w:id="8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الطلاق الآية 4.</w:t>
      </w:r>
    </w:p>
  </w:footnote>
  <w:footnote w:id="87">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عباس حسن، النحو الوافي، دار المعارف، القاهرةـ مصر، ط15، د ت، ج2، ص205.</w:t>
      </w:r>
    </w:p>
  </w:footnote>
  <w:footnote w:id="88">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ابن هشام، أوضح المسالك إلى ألفية ابن مالك ، ص 182.</w:t>
      </w:r>
    </w:p>
  </w:footnote>
  <w:footnote w:id="89">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ـمحمد عبد العزيز النجار، ضياء السالك إلى أوضح المسالك، مؤسسة الرسالة، ط 1، 1422ه ـ2001م ، ص 147.</w:t>
      </w:r>
    </w:p>
  </w:footnote>
  <w:footnote w:id="9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ـالسيد أحمد الهاشمي، القواعد الأساسية للغة العربية، مدير مدارس الملك، دا</w:t>
      </w:r>
      <w:r>
        <w:rPr>
          <w:rFonts w:ascii="Traditional Arabic" w:hAnsi="Traditional Arabic" w:cs="Traditional Arabic"/>
          <w:sz w:val="24"/>
          <w:szCs w:val="24"/>
          <w:rtl/>
          <w:lang w:bidi="ar-DZ"/>
        </w:rPr>
        <w:t>ر الكتب العلمية، بيروت ـ لبنان،</w:t>
      </w:r>
    </w:p>
  </w:footnote>
  <w:footnote w:id="9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proofErr w:type="spellStart"/>
      <w:r w:rsidRPr="00FA2E1A">
        <w:rPr>
          <w:rFonts w:ascii="Traditional Arabic" w:hAnsi="Traditional Arabic" w:cs="Traditional Arabic"/>
          <w:sz w:val="24"/>
          <w:szCs w:val="24"/>
          <w:rtl/>
          <w:lang w:bidi="ar-DZ"/>
        </w:rPr>
        <w:t>الغلاييني</w:t>
      </w:r>
      <w:proofErr w:type="spellEnd"/>
      <w:r w:rsidRPr="00FA2E1A">
        <w:rPr>
          <w:rFonts w:ascii="Traditional Arabic" w:hAnsi="Traditional Arabic" w:cs="Traditional Arabic"/>
          <w:sz w:val="24"/>
          <w:szCs w:val="24"/>
          <w:rtl/>
          <w:lang w:bidi="ar-DZ"/>
        </w:rPr>
        <w:t>، مصطفى بن محمد سليم، جامع الدروس العربية، المكتبة المصرية، صيدا ـ بيروت،ط28، 1414ه ـ 1993م، ص 130.</w:t>
      </w:r>
    </w:p>
  </w:footnote>
  <w:footnote w:id="9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سورة </w:t>
      </w:r>
      <w:r>
        <w:rPr>
          <w:rFonts w:ascii="Traditional Arabic" w:hAnsi="Traditional Arabic" w:cs="Traditional Arabic" w:hint="cs"/>
          <w:sz w:val="24"/>
          <w:szCs w:val="24"/>
          <w:rtl/>
          <w:lang w:bidi="ar-DZ"/>
        </w:rPr>
        <w:t>الحج</w:t>
      </w:r>
      <w:r>
        <w:rPr>
          <w:rFonts w:ascii="Traditional Arabic" w:hAnsi="Traditional Arabic" w:cs="Traditional Arabic"/>
          <w:sz w:val="24"/>
          <w:szCs w:val="24"/>
          <w:rtl/>
          <w:lang w:bidi="ar-DZ"/>
        </w:rPr>
        <w:t xml:space="preserve"> </w:t>
      </w:r>
      <w:r>
        <w:rPr>
          <w:rFonts w:ascii="Traditional Arabic" w:hAnsi="Traditional Arabic" w:cs="Traditional Arabic" w:hint="cs"/>
          <w:sz w:val="24"/>
          <w:szCs w:val="24"/>
          <w:rtl/>
          <w:lang w:bidi="ar-DZ"/>
        </w:rPr>
        <w:t>ا</w:t>
      </w:r>
      <w:r w:rsidRPr="00FA2E1A">
        <w:rPr>
          <w:rFonts w:ascii="Traditional Arabic" w:hAnsi="Traditional Arabic" w:cs="Traditional Arabic"/>
          <w:sz w:val="24"/>
          <w:szCs w:val="24"/>
          <w:rtl/>
          <w:lang w:bidi="ar-DZ"/>
        </w:rPr>
        <w:t xml:space="preserve">لآية </w:t>
      </w:r>
      <w:r>
        <w:rPr>
          <w:rFonts w:ascii="Traditional Arabic" w:hAnsi="Traditional Arabic" w:cs="Traditional Arabic" w:hint="cs"/>
          <w:sz w:val="24"/>
          <w:szCs w:val="24"/>
          <w:rtl/>
          <w:lang w:bidi="ar-DZ"/>
        </w:rPr>
        <w:t>13.</w:t>
      </w:r>
    </w:p>
  </w:footnote>
  <w:footnote w:id="9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الحج الآية 18.</w:t>
      </w:r>
    </w:p>
  </w:footnote>
  <w:footnote w:id="9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النساء الآية 3.</w:t>
      </w:r>
    </w:p>
  </w:footnote>
  <w:footnote w:id="9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سعد الدين ، مسعود بن عمر </w:t>
      </w:r>
      <w:proofErr w:type="spellStart"/>
      <w:r w:rsidRPr="00FA2E1A">
        <w:rPr>
          <w:rFonts w:ascii="Traditional Arabic" w:hAnsi="Traditional Arabic" w:cs="Traditional Arabic"/>
          <w:sz w:val="24"/>
          <w:szCs w:val="24"/>
          <w:rtl/>
          <w:lang w:bidi="ar-DZ"/>
        </w:rPr>
        <w:t>التفتازاني</w:t>
      </w:r>
      <w:proofErr w:type="spellEnd"/>
      <w:r w:rsidRPr="00FA2E1A">
        <w:rPr>
          <w:rFonts w:ascii="Traditional Arabic" w:hAnsi="Traditional Arabic" w:cs="Traditional Arabic"/>
          <w:sz w:val="24"/>
          <w:szCs w:val="24"/>
          <w:rtl/>
          <w:lang w:bidi="ar-DZ"/>
        </w:rPr>
        <w:t xml:space="preserve">، شرح التلويح على التوضيح، مكتبة صبيح، مصر، د ط، د ت، ص98. </w:t>
      </w:r>
    </w:p>
  </w:footnote>
  <w:footnote w:id="96">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ابن هشام، أو</w:t>
      </w:r>
      <w:r>
        <w:rPr>
          <w:rFonts w:ascii="Traditional Arabic" w:hAnsi="Traditional Arabic" w:cs="Traditional Arabic"/>
          <w:sz w:val="24"/>
          <w:szCs w:val="24"/>
          <w:rtl/>
          <w:lang w:bidi="ar-DZ"/>
        </w:rPr>
        <w:t xml:space="preserve">ضح المسالك إلى ألفية ابن </w:t>
      </w:r>
      <w:proofErr w:type="spellStart"/>
      <w:r>
        <w:rPr>
          <w:rFonts w:ascii="Traditional Arabic" w:hAnsi="Traditional Arabic" w:cs="Traditional Arabic"/>
          <w:sz w:val="24"/>
          <w:szCs w:val="24"/>
          <w:rtl/>
          <w:lang w:bidi="ar-DZ"/>
        </w:rPr>
        <w:t>مالك،</w:t>
      </w:r>
      <w:r w:rsidRPr="00FA2E1A">
        <w:rPr>
          <w:rFonts w:ascii="Traditional Arabic" w:hAnsi="Traditional Arabic" w:cs="Traditional Arabic"/>
          <w:sz w:val="24"/>
          <w:szCs w:val="24"/>
          <w:rtl/>
          <w:lang w:bidi="ar-DZ"/>
        </w:rPr>
        <w:t>ص</w:t>
      </w:r>
      <w:proofErr w:type="spellEnd"/>
      <w:r w:rsidRPr="00FA2E1A">
        <w:rPr>
          <w:rFonts w:ascii="Traditional Arabic" w:hAnsi="Traditional Arabic" w:cs="Traditional Arabic"/>
          <w:sz w:val="24"/>
          <w:szCs w:val="24"/>
          <w:rtl/>
          <w:lang w:bidi="ar-DZ"/>
        </w:rPr>
        <w:t xml:space="preserve"> 182.</w:t>
      </w:r>
    </w:p>
  </w:footnote>
  <w:footnote w:id="97">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أبو بشر عمرو بن عثمان بن قدير، كتاب </w:t>
      </w:r>
      <w:proofErr w:type="spellStart"/>
      <w:r w:rsidRPr="00FA2E1A">
        <w:rPr>
          <w:rFonts w:ascii="Traditional Arabic" w:hAnsi="Traditional Arabic" w:cs="Traditional Arabic"/>
          <w:sz w:val="24"/>
          <w:szCs w:val="24"/>
          <w:rtl/>
          <w:lang w:bidi="ar-DZ"/>
        </w:rPr>
        <w:t>سبويه</w:t>
      </w:r>
      <w:proofErr w:type="spellEnd"/>
      <w:r w:rsidRPr="00FA2E1A">
        <w:rPr>
          <w:rFonts w:ascii="Traditional Arabic" w:hAnsi="Traditional Arabic" w:cs="Traditional Arabic"/>
          <w:sz w:val="24"/>
          <w:szCs w:val="24"/>
          <w:rtl/>
          <w:lang w:bidi="ar-DZ"/>
        </w:rPr>
        <w:t xml:space="preserve">، عالم الكتاب ـ بيروت، د ط، د ت، ج1،ص 397. </w:t>
      </w:r>
    </w:p>
  </w:footnote>
  <w:footnote w:id="98">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ابن يعيش، موفق الدين يعيش بن علي النحوي، شرح المفصل، ص155.</w:t>
      </w:r>
    </w:p>
  </w:footnote>
  <w:footnote w:id="9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الكهف الآية 7.</w:t>
      </w:r>
    </w:p>
  </w:footnote>
  <w:footnote w:id="10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ابن عقيل، عبد الله، بن عبد الرحمان العقيلي الهمداني المصري، شرح ابن عقيل على ألفية ابن مالك، دار التراث، القاهرة ـ دار مصر للطباعة، ط30، 1400 ه ـ 1980م، ص161.</w:t>
      </w:r>
    </w:p>
  </w:footnote>
  <w:footnote w:id="10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مريم الآية 69.</w:t>
      </w:r>
    </w:p>
  </w:footnote>
  <w:footnote w:id="10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ابن هشام، أوضح المسالك إلى ألفية ابن مالك، ص 182.</w:t>
      </w:r>
    </w:p>
  </w:footnote>
  <w:footnote w:id="10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محمد بن حسن بن سباع، بن أبي بكر الجذامي، أبو عبد الله شمس الدين المعروف بابن الصائغ، عمادة البحث العلمي بالجامعة الإسلامية، المدينة المنورة ـ المملكة العربية السعودية، ط1، 1424ه ـ 2004م ، ص166.</w:t>
      </w:r>
    </w:p>
  </w:footnote>
  <w:footnote w:id="10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عبد الله بن يوسف بن أحمد بن عبد الله بن يوسف، أبو محمد جمال الدين ابن هشام، مغني اللبيب عن كتب </w:t>
      </w:r>
      <w:proofErr w:type="spellStart"/>
      <w:r w:rsidRPr="00FA2E1A">
        <w:rPr>
          <w:rFonts w:ascii="Traditional Arabic" w:hAnsi="Traditional Arabic" w:cs="Traditional Arabic"/>
          <w:sz w:val="24"/>
          <w:szCs w:val="24"/>
          <w:rtl/>
          <w:lang w:bidi="ar-DZ"/>
        </w:rPr>
        <w:t>الأعاريب</w:t>
      </w:r>
      <w:proofErr w:type="spellEnd"/>
      <w:r w:rsidRPr="00FA2E1A">
        <w:rPr>
          <w:rFonts w:ascii="Traditional Arabic" w:hAnsi="Traditional Arabic" w:cs="Traditional Arabic"/>
          <w:sz w:val="24"/>
          <w:szCs w:val="24"/>
          <w:rtl/>
          <w:lang w:bidi="ar-DZ"/>
        </w:rPr>
        <w:t>، دار الفكر ـ دمشق، ط6، 1985،ص71</w:t>
      </w:r>
    </w:p>
  </w:footnote>
  <w:footnote w:id="10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الحديد الآية 18.</w:t>
      </w:r>
    </w:p>
  </w:footnote>
  <w:footnote w:id="10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الطور الآية 5.</w:t>
      </w:r>
    </w:p>
  </w:footnote>
  <w:footnote w:id="107">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أبو العرفان محمد بن علي الصبان الشافعي، حاشية الصبان على شرح الأشموني لألفية ابن مالك، دار الكتب العلمية، بيروت ـ لبنان، ط1، 1417ه ـ 1997م، ص213.</w:t>
      </w:r>
    </w:p>
  </w:footnote>
  <w:footnote w:id="108">
    <w:p w:rsidR="002B497D" w:rsidRPr="00FA2E1A" w:rsidRDefault="002B497D" w:rsidP="00F21FFE">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ـ عباس حسن، النحو الوافي، دار المعارف، ج1، ص407.</w:t>
      </w:r>
    </w:p>
  </w:footnote>
  <w:footnote w:id="10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أبو الفتح عثمان بن جني الموصلي، اللمع في العربية، دار الكتب الثقافية، الكويت، د ط، د ت، ص 193.</w:t>
      </w:r>
    </w:p>
  </w:footnote>
  <w:footnote w:id="11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البقرة الآية 184.</w:t>
      </w:r>
    </w:p>
  </w:footnote>
  <w:footnote w:id="11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عبد الرحمن بن أبي بكر، جلال الدين السيوطي، همع </w:t>
      </w:r>
      <w:proofErr w:type="spellStart"/>
      <w:r w:rsidRPr="00FA2E1A">
        <w:rPr>
          <w:rFonts w:ascii="Traditional Arabic" w:hAnsi="Traditional Arabic" w:cs="Traditional Arabic"/>
          <w:sz w:val="24"/>
          <w:szCs w:val="24"/>
          <w:rtl/>
          <w:lang w:bidi="ar-DZ"/>
        </w:rPr>
        <w:t>الهوامع</w:t>
      </w:r>
      <w:proofErr w:type="spellEnd"/>
      <w:r w:rsidRPr="00FA2E1A">
        <w:rPr>
          <w:rFonts w:ascii="Traditional Arabic" w:hAnsi="Traditional Arabic" w:cs="Traditional Arabic"/>
          <w:sz w:val="24"/>
          <w:szCs w:val="24"/>
          <w:rtl/>
          <w:lang w:bidi="ar-DZ"/>
        </w:rPr>
        <w:t xml:space="preserve"> في جمع الجوامع، المكتبة التوفيقية، مصر، د ط، د ت، ص314.</w:t>
      </w:r>
    </w:p>
  </w:footnote>
  <w:footnote w:id="11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ـمحمد بن مصطفى </w:t>
      </w:r>
      <w:proofErr w:type="spellStart"/>
      <w:r w:rsidRPr="00FA2E1A">
        <w:rPr>
          <w:rFonts w:ascii="Traditional Arabic" w:hAnsi="Traditional Arabic" w:cs="Traditional Arabic"/>
          <w:sz w:val="24"/>
          <w:szCs w:val="24"/>
          <w:rtl/>
          <w:lang w:bidi="ar-DZ"/>
        </w:rPr>
        <w:t>القوجري</w:t>
      </w:r>
      <w:proofErr w:type="spellEnd"/>
      <w:r w:rsidRPr="00FA2E1A">
        <w:rPr>
          <w:rFonts w:ascii="Traditional Arabic" w:hAnsi="Traditional Arabic" w:cs="Traditional Arabic"/>
          <w:sz w:val="24"/>
          <w:szCs w:val="24"/>
          <w:rtl/>
          <w:lang w:bidi="ar-DZ"/>
        </w:rPr>
        <w:t>، شرح قواعد الإعراب لابن هشام، دار الفكر المعاصر، (بيروت ـ لبنان) ، دار الفكر،( دمشق ـ سوريا)، ط1، 1416 ه ـ 1995م، ص 42.</w:t>
      </w:r>
    </w:p>
  </w:footnote>
  <w:footnote w:id="11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الأحزاب الآية 50.</w:t>
      </w:r>
    </w:p>
  </w:footnote>
  <w:footnote w:id="11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عبد الرحمن بن أبي بكر، جلال الدين السيوطي، همع </w:t>
      </w:r>
      <w:proofErr w:type="spellStart"/>
      <w:r w:rsidRPr="00FA2E1A">
        <w:rPr>
          <w:rFonts w:ascii="Traditional Arabic" w:hAnsi="Traditional Arabic" w:cs="Traditional Arabic"/>
          <w:sz w:val="24"/>
          <w:szCs w:val="24"/>
          <w:rtl/>
          <w:lang w:bidi="ar-DZ"/>
        </w:rPr>
        <w:t>الهوامع</w:t>
      </w:r>
      <w:proofErr w:type="spellEnd"/>
      <w:r w:rsidRPr="00FA2E1A">
        <w:rPr>
          <w:rFonts w:ascii="Traditional Arabic" w:hAnsi="Traditional Arabic" w:cs="Traditional Arabic"/>
          <w:sz w:val="24"/>
          <w:szCs w:val="24"/>
          <w:rtl/>
          <w:lang w:bidi="ar-DZ"/>
        </w:rPr>
        <w:t xml:space="preserve"> في جمع الجوامع، ص315.</w:t>
      </w:r>
    </w:p>
  </w:footnote>
  <w:footnote w:id="11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ـمحمد بن مصطفى </w:t>
      </w:r>
      <w:proofErr w:type="spellStart"/>
      <w:r w:rsidRPr="00FA2E1A">
        <w:rPr>
          <w:rFonts w:ascii="Traditional Arabic" w:hAnsi="Traditional Arabic" w:cs="Traditional Arabic"/>
          <w:sz w:val="24"/>
          <w:szCs w:val="24"/>
          <w:rtl/>
          <w:lang w:bidi="ar-DZ"/>
        </w:rPr>
        <w:t>القوجري</w:t>
      </w:r>
      <w:proofErr w:type="spellEnd"/>
      <w:r w:rsidRPr="00FA2E1A">
        <w:rPr>
          <w:rFonts w:ascii="Traditional Arabic" w:hAnsi="Traditional Arabic" w:cs="Traditional Arabic"/>
          <w:sz w:val="24"/>
          <w:szCs w:val="24"/>
          <w:rtl/>
          <w:lang w:bidi="ar-DZ"/>
        </w:rPr>
        <w:t>، شرح قواعد الإعراب لابن هشام، ص 42.</w:t>
      </w:r>
    </w:p>
  </w:footnote>
  <w:footnote w:id="116">
    <w:p w:rsidR="002B497D" w:rsidRPr="00FA2E1A" w:rsidRDefault="002B497D" w:rsidP="00155224">
      <w:pPr>
        <w:pStyle w:val="Notedebasdepage"/>
        <w:tabs>
          <w:tab w:val="left" w:pos="7847"/>
        </w:tabs>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البلاد الآية 5.</w:t>
      </w:r>
      <w:r w:rsidRPr="00FA2E1A">
        <w:rPr>
          <w:rFonts w:ascii="Traditional Arabic" w:hAnsi="Traditional Arabic" w:cs="Traditional Arabic"/>
          <w:sz w:val="24"/>
          <w:szCs w:val="24"/>
          <w:rtl/>
          <w:lang w:bidi="ar-DZ"/>
        </w:rPr>
        <w:tab/>
      </w:r>
    </w:p>
  </w:footnote>
  <w:footnote w:id="117">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محمد بن علي بن محمد بن عبد الله الشوكاني اليمني، فتح قدير، دار ابن كثير، دار الكلم الطيب، دمشق ـ سوريا،ط1،د ت، ص 540.</w:t>
      </w:r>
    </w:p>
  </w:footnote>
  <w:footnote w:id="118">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الشافعي، حاشية الصبان على شرح الأشموني لألفية ابن مالك، دار الكتب العلمية، بيروت ـ لبنان، ط1، 1417ه ـ 1997م، ص256.</w:t>
      </w:r>
    </w:p>
  </w:footnote>
  <w:footnote w:id="119">
    <w:p w:rsidR="002B497D" w:rsidRPr="00FA2E1A" w:rsidRDefault="002B497D" w:rsidP="00F21FFE">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جلال الدين السيوطي، همع </w:t>
      </w:r>
      <w:proofErr w:type="spellStart"/>
      <w:r w:rsidRPr="00FA2E1A">
        <w:rPr>
          <w:rFonts w:ascii="Traditional Arabic" w:hAnsi="Traditional Arabic" w:cs="Traditional Arabic"/>
          <w:sz w:val="24"/>
          <w:szCs w:val="24"/>
          <w:rtl/>
          <w:lang w:bidi="ar-DZ"/>
        </w:rPr>
        <w:t>الهوامع</w:t>
      </w:r>
      <w:proofErr w:type="spellEnd"/>
      <w:r w:rsidRPr="00FA2E1A">
        <w:rPr>
          <w:rFonts w:ascii="Traditional Arabic" w:hAnsi="Traditional Arabic" w:cs="Traditional Arabic"/>
          <w:sz w:val="24"/>
          <w:szCs w:val="24"/>
          <w:rtl/>
          <w:lang w:bidi="ar-DZ"/>
        </w:rPr>
        <w:t xml:space="preserve"> في جمع الجوامع، المكتبة التوفيقية ، ص315.</w:t>
      </w:r>
    </w:p>
  </w:footnote>
  <w:footnote w:id="12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التوبة الآية 25.</w:t>
      </w:r>
    </w:p>
  </w:footnote>
  <w:footnote w:id="12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ابن عقيل، عبد الله بن عبد الرحمن العقيلي الهمداني المصري، شرح ابن عقيل على ألفية ابن مالك، دار التراث ـ القاهرة، دار مصر للطباعة، سعيد جودة السحار وشركاه، ط 2، 1400 ه ـ 1980م، ص139. </w:t>
      </w:r>
    </w:p>
  </w:footnote>
  <w:footnote w:id="12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ـ </w:t>
      </w:r>
      <w:proofErr w:type="spellStart"/>
      <w:r w:rsidRPr="00FA2E1A">
        <w:rPr>
          <w:rFonts w:ascii="Traditional Arabic" w:hAnsi="Traditional Arabic" w:cs="Traditional Arabic"/>
          <w:sz w:val="24"/>
          <w:szCs w:val="24"/>
          <w:rtl/>
          <w:lang w:bidi="ar-DZ"/>
        </w:rPr>
        <w:t>الغلاييني</w:t>
      </w:r>
      <w:proofErr w:type="spellEnd"/>
      <w:r w:rsidRPr="00FA2E1A">
        <w:rPr>
          <w:rFonts w:ascii="Traditional Arabic" w:hAnsi="Traditional Arabic" w:cs="Traditional Arabic"/>
          <w:sz w:val="24"/>
          <w:szCs w:val="24"/>
          <w:rtl/>
          <w:lang w:bidi="ar-DZ"/>
        </w:rPr>
        <w:t>، مصطفى بن محمد سليم، جامع الدروس العربية، المكتبة المصرية، صيدا ـ بيروت،ط28، 1414ه ـ 1993م، ص 136.</w:t>
      </w:r>
    </w:p>
  </w:footnote>
  <w:footnote w:id="123">
    <w:p w:rsidR="002B497D" w:rsidRPr="00FA2E1A" w:rsidRDefault="002B497D" w:rsidP="00155224">
      <w:pPr>
        <w:pStyle w:val="Notedebasdepage"/>
        <w:bidi/>
        <w:spacing w:line="360" w:lineRule="auto"/>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أبو نصر اسماعيل بن حماد الجوهري الفارابي، الصحاح تاج اللغة وصحاح العربية، ، دار العلم للملايين ـ بيروت، ط4، 1408ه ـ 1987م،ج5، ص122. </w:t>
      </w:r>
    </w:p>
  </w:footnote>
  <w:footnote w:id="12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ـ خالد بن عبد الله بن أبي بكر بن محمد الجرجاوي الأزهري، زين الدين المصري، شرح التصريح على التوضيح أو التصريح بمضمون التوضيح في النحو، دار الكتب العلميةـ بيروت ـ لبنان، ط1، 1421ه ـ 2000م، ص 159,</w:t>
      </w:r>
    </w:p>
  </w:footnote>
  <w:footnote w:id="12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أبو زيد عبد الرحمن بن علي بن صالح المكودي، شرح المكودي على الألفية في علمي النحو والصرف </w:t>
      </w:r>
      <w:proofErr w:type="spellStart"/>
      <w:r w:rsidRPr="00FA2E1A">
        <w:rPr>
          <w:rFonts w:ascii="Traditional Arabic" w:hAnsi="Traditional Arabic" w:cs="Traditional Arabic"/>
          <w:sz w:val="24"/>
          <w:szCs w:val="24"/>
          <w:rtl/>
          <w:lang w:bidi="ar-DZ"/>
        </w:rPr>
        <w:t>للجياني</w:t>
      </w:r>
      <w:proofErr w:type="spellEnd"/>
      <w:r w:rsidRPr="00FA2E1A">
        <w:rPr>
          <w:rFonts w:ascii="Traditional Arabic" w:hAnsi="Traditional Arabic" w:cs="Traditional Arabic"/>
          <w:sz w:val="24"/>
          <w:szCs w:val="24"/>
          <w:rtl/>
          <w:lang w:bidi="ar-DZ"/>
        </w:rPr>
        <w:t>، دار الكتب العلميةـ بيروت ـ لبنان، ط2، 1422ه ـ 2000م، ص26</w:t>
      </w:r>
    </w:p>
  </w:footnote>
  <w:footnote w:id="126">
    <w:p w:rsidR="002B497D" w:rsidRPr="00FA2E1A" w:rsidRDefault="002B497D" w:rsidP="009E3757">
      <w:pPr>
        <w:pStyle w:val="Notedebasdepage"/>
        <w:bidi/>
        <w:rPr>
          <w:rFonts w:ascii="Traditional Arabic" w:hAnsi="Traditional Arabic" w:cs="Traditional Arabic"/>
          <w:sz w:val="24"/>
          <w:szCs w:val="24"/>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ـ أبو عبد الرحمن الخليل بن أحمد بن عمرو بن تميم الفراهيدي، الجمل في النحو، د م، ط 5، 1416ه ـ 1990م، ، ص 12.</w:t>
      </w:r>
    </w:p>
  </w:footnote>
  <w:footnote w:id="127">
    <w:p w:rsidR="002B497D" w:rsidRPr="00FA2E1A" w:rsidRDefault="002B497D" w:rsidP="009E3757">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ـ </w:t>
      </w:r>
      <w:r w:rsidRPr="00FA2E1A">
        <w:rPr>
          <w:rFonts w:ascii="Traditional Arabic" w:hAnsi="Traditional Arabic" w:cs="Traditional Arabic"/>
          <w:sz w:val="24"/>
          <w:szCs w:val="24"/>
          <w:rtl/>
        </w:rPr>
        <w:t xml:space="preserve">أبو عبد الرحمن الخليل بن أحمد بن عمرو بن تميم الفراهيدي، العين، </w:t>
      </w:r>
      <w:r w:rsidRPr="009E3757">
        <w:rPr>
          <w:rFonts w:ascii="Traditional Arabic" w:hAnsi="Traditional Arabic" w:cs="Traditional Arabic"/>
          <w:sz w:val="24"/>
          <w:szCs w:val="24"/>
          <w:rtl/>
        </w:rPr>
        <w:t>ط 5، 1416ه ـ 1990م</w:t>
      </w:r>
      <w:r>
        <w:rPr>
          <w:rFonts w:ascii="Traditional Arabic" w:hAnsi="Traditional Arabic" w:cs="Traditional Arabic" w:hint="cs"/>
          <w:sz w:val="24"/>
          <w:szCs w:val="24"/>
          <w:rtl/>
        </w:rPr>
        <w:t>،</w:t>
      </w:r>
      <w:r w:rsidRPr="00FA2E1A">
        <w:rPr>
          <w:rFonts w:ascii="Traditional Arabic" w:hAnsi="Traditional Arabic" w:cs="Traditional Arabic"/>
          <w:sz w:val="24"/>
          <w:szCs w:val="24"/>
          <w:rtl/>
        </w:rPr>
        <w:t>ص 261.</w:t>
      </w:r>
    </w:p>
  </w:footnote>
  <w:footnote w:id="128">
    <w:p w:rsidR="002B497D" w:rsidRPr="00FA2E1A" w:rsidRDefault="002B497D" w:rsidP="009E3757">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يعيش بن علي يعيش بن أبي السرايا محمد بن علي أبو البقاء، موفق الدي</w:t>
      </w:r>
      <w:r>
        <w:rPr>
          <w:rFonts w:ascii="Traditional Arabic" w:hAnsi="Traditional Arabic" w:cs="Traditional Arabic"/>
          <w:sz w:val="24"/>
          <w:szCs w:val="24"/>
          <w:rtl/>
          <w:lang w:bidi="ar-DZ"/>
        </w:rPr>
        <w:t>ن الموصلي، شرح المفصل للزمخشري</w:t>
      </w:r>
      <w:r w:rsidRPr="00FA2E1A">
        <w:rPr>
          <w:rFonts w:ascii="Traditional Arabic" w:hAnsi="Traditional Arabic" w:cs="Traditional Arabic"/>
          <w:sz w:val="24"/>
          <w:szCs w:val="24"/>
          <w:rtl/>
          <w:lang w:bidi="ar-DZ"/>
        </w:rPr>
        <w:t>، ص 390.</w:t>
      </w:r>
    </w:p>
  </w:footnote>
  <w:footnote w:id="129">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w:t>
      </w:r>
      <w:r w:rsidRPr="00FA2E1A">
        <w:rPr>
          <w:rFonts w:ascii="Traditional Arabic" w:hAnsi="Traditional Arabic" w:cs="Traditional Arabic"/>
          <w:sz w:val="24"/>
          <w:szCs w:val="24"/>
          <w:rtl/>
          <w:lang w:bidi="ar-DZ"/>
        </w:rPr>
        <w:t xml:space="preserve"> محمد بدر الدين حسن بن قاسم بن عبد الله بن علي المرادي المصري </w:t>
      </w:r>
      <w:proofErr w:type="spellStart"/>
      <w:r w:rsidRPr="00FA2E1A">
        <w:rPr>
          <w:rFonts w:ascii="Traditional Arabic" w:hAnsi="Traditional Arabic" w:cs="Traditional Arabic"/>
          <w:sz w:val="24"/>
          <w:szCs w:val="24"/>
          <w:rtl/>
          <w:lang w:bidi="ar-DZ"/>
        </w:rPr>
        <w:t>الماالكي</w:t>
      </w:r>
      <w:proofErr w:type="spellEnd"/>
      <w:r w:rsidRPr="00FA2E1A">
        <w:rPr>
          <w:rFonts w:ascii="Traditional Arabic" w:hAnsi="Traditional Arabic" w:cs="Traditional Arabic"/>
          <w:sz w:val="24"/>
          <w:szCs w:val="24"/>
          <w:rtl/>
          <w:lang w:bidi="ar-DZ"/>
        </w:rPr>
        <w:t xml:space="preserve">،  توضيح المقاصد بشرح ألفية ابن </w:t>
      </w:r>
      <w:proofErr w:type="spellStart"/>
      <w:r w:rsidRPr="00FA2E1A">
        <w:rPr>
          <w:rFonts w:ascii="Traditional Arabic" w:hAnsi="Traditional Arabic" w:cs="Traditional Arabic"/>
          <w:sz w:val="24"/>
          <w:szCs w:val="24"/>
          <w:rtl/>
          <w:lang w:bidi="ar-DZ"/>
        </w:rPr>
        <w:t>ماالك</w:t>
      </w:r>
      <w:proofErr w:type="spellEnd"/>
      <w:r w:rsidRPr="00FA2E1A">
        <w:rPr>
          <w:rFonts w:ascii="Traditional Arabic" w:hAnsi="Traditional Arabic" w:cs="Traditional Arabic"/>
          <w:sz w:val="24"/>
          <w:szCs w:val="24"/>
          <w:rtl/>
          <w:lang w:bidi="ar-DZ"/>
        </w:rPr>
        <w:t>، دار الفكر العربي، ط1،1428ه ـ 2008م.ص 440.</w:t>
      </w:r>
    </w:p>
  </w:footnote>
  <w:footnote w:id="13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البقرة الآية 61.</w:t>
      </w:r>
    </w:p>
  </w:footnote>
  <w:footnote w:id="13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محي الدين بن أحمد مصطفى درويش، إعراب القرآن الكريم وبيانه، دار الإرشاد للشؤون الجامعيةـ حمص ـ سوريا، دار اليمامة دمشق ـ بيروت، دار كثير، دمشق ـ بيروت، ط4، د ت، ص 113.</w:t>
      </w:r>
    </w:p>
  </w:footnote>
  <w:footnote w:id="13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الكهف الآية1.</w:t>
      </w:r>
    </w:p>
  </w:footnote>
  <w:footnote w:id="13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النحل الآية 127.</w:t>
      </w:r>
    </w:p>
  </w:footnote>
  <w:footnote w:id="13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أبو الفضل أحمد بن علي بن محمد بن أحمد بن حجر العسقلاني، الإصابة في تمييز الصحابة، دار الكتب العلمية ـ بيروت، ط1، 1415ه، ص 242.</w:t>
      </w:r>
    </w:p>
  </w:footnote>
  <w:footnote w:id="13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أبو علي القالي، إسماعيل بن القاسم بن </w:t>
      </w:r>
      <w:proofErr w:type="spellStart"/>
      <w:r w:rsidRPr="00FA2E1A">
        <w:rPr>
          <w:rFonts w:ascii="Traditional Arabic" w:hAnsi="Traditional Arabic" w:cs="Traditional Arabic"/>
          <w:sz w:val="24"/>
          <w:szCs w:val="24"/>
          <w:rtl/>
        </w:rPr>
        <w:t>عيذون</w:t>
      </w:r>
      <w:proofErr w:type="spellEnd"/>
      <w:r w:rsidRPr="00FA2E1A">
        <w:rPr>
          <w:rFonts w:ascii="Traditional Arabic" w:hAnsi="Traditional Arabic" w:cs="Traditional Arabic"/>
          <w:sz w:val="24"/>
          <w:szCs w:val="24"/>
          <w:rtl/>
        </w:rPr>
        <w:t xml:space="preserve"> بن هارون بن عيسى بن محمد بن سلمان، </w:t>
      </w:r>
      <w:proofErr w:type="spellStart"/>
      <w:r w:rsidRPr="00FA2E1A">
        <w:rPr>
          <w:rFonts w:ascii="Traditional Arabic" w:hAnsi="Traditional Arabic" w:cs="Traditional Arabic"/>
          <w:sz w:val="24"/>
          <w:szCs w:val="24"/>
          <w:rtl/>
        </w:rPr>
        <w:t>الأمالي</w:t>
      </w:r>
      <w:proofErr w:type="spellEnd"/>
      <w:r w:rsidRPr="00FA2E1A">
        <w:rPr>
          <w:rFonts w:ascii="Traditional Arabic" w:hAnsi="Traditional Arabic" w:cs="Traditional Arabic"/>
          <w:sz w:val="24"/>
          <w:szCs w:val="24"/>
          <w:rtl/>
        </w:rPr>
        <w:t>، دار الكتب المصرية، ط2، 1344ه ـ 1926م، ص102</w:t>
      </w:r>
    </w:p>
  </w:footnote>
  <w:footnote w:id="136">
    <w:p w:rsidR="002B497D" w:rsidRPr="00FA2E1A" w:rsidRDefault="002B497D" w:rsidP="009E3757">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 xml:space="preserve"> ابن عقيل عبد الله بن عبد الرحمان العقيلي الهمداني المصري، شرح ابن عقيل على الفية  بن مالك، </w:t>
      </w:r>
      <w:r>
        <w:rPr>
          <w:rFonts w:ascii="Traditional Arabic" w:hAnsi="Traditional Arabic" w:cs="Traditional Arabic"/>
          <w:sz w:val="24"/>
          <w:szCs w:val="24"/>
          <w:rtl/>
        </w:rPr>
        <w:t>سعيد جودة السعار و شركاه، ط ،21</w:t>
      </w:r>
      <w:r w:rsidRPr="00FA2E1A">
        <w:rPr>
          <w:rFonts w:ascii="Traditional Arabic" w:hAnsi="Traditional Arabic" w:cs="Traditional Arabic"/>
          <w:sz w:val="24"/>
          <w:szCs w:val="24"/>
          <w:rtl/>
        </w:rPr>
        <w:t>، ص1100.</w:t>
      </w:r>
    </w:p>
  </w:footnote>
  <w:footnote w:id="137">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ـ   محمد بن إسماعيل أبو عبد الله البخاري، صحيح البخاري، كتاب الرقاق، باب صفة الجنة و النار – حديث رقم 6651 -</w:t>
      </w:r>
    </w:p>
  </w:footnote>
  <w:footnote w:id="138">
    <w:p w:rsidR="002B497D" w:rsidRPr="00FA2E1A" w:rsidRDefault="002B497D" w:rsidP="00FF51A3">
      <w:pPr>
        <w:pStyle w:val="Notedebasdepage"/>
        <w:bidi/>
        <w:ind w:left="-2"/>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ـ محي الدين بن أحمد مصطفى درويش، إعراب القرآن و بيانه، دار الإرشاد للشؤون الجامعية – حمص –سوريا، ط4، ص 113. </w:t>
      </w:r>
    </w:p>
  </w:footnote>
  <w:footnote w:id="13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أبي البركات عبد الرحمان بن أبي الوفاء محمد بن عبيد الله بن أبي سعيد الأنباري، أسرار العربية، دار الجيل – بيروت، ط، 1990م، ص101.</w:t>
      </w:r>
    </w:p>
  </w:footnote>
  <w:footnote w:id="140">
    <w:p w:rsidR="002B497D" w:rsidRPr="00FA2E1A" w:rsidRDefault="002B497D" w:rsidP="00FF51A3">
      <w:pPr>
        <w:pStyle w:val="Notedebasdepage"/>
        <w:bidi/>
        <w:ind w:hanging="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أبو البقاء محب الدين بن الحسين بن عبد الله العكبري، اللباب في علل البناء و الإعراب المؤلف، دار الفكر، دمشق ط1، 1995م، ص101. </w:t>
      </w:r>
    </w:p>
  </w:footnote>
  <w:footnote w:id="141">
    <w:p w:rsidR="002B497D" w:rsidRPr="00FA2E1A" w:rsidRDefault="002B497D" w:rsidP="00FF51A3">
      <w:pPr>
        <w:pStyle w:val="Notedebasdepage"/>
        <w:bidi/>
        <w:ind w:hanging="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أبو الحسن علي بن الحسين </w:t>
      </w:r>
      <w:proofErr w:type="spellStart"/>
      <w:r w:rsidRPr="00FA2E1A">
        <w:rPr>
          <w:rFonts w:ascii="Traditional Arabic" w:hAnsi="Traditional Arabic" w:cs="Traditional Arabic"/>
          <w:sz w:val="24"/>
          <w:szCs w:val="24"/>
          <w:rtl/>
        </w:rPr>
        <w:t>الباقولي</w:t>
      </w:r>
      <w:proofErr w:type="spellEnd"/>
      <w:r w:rsidRPr="00FA2E1A">
        <w:rPr>
          <w:rFonts w:ascii="Traditional Arabic" w:hAnsi="Traditional Arabic" w:cs="Traditional Arabic"/>
          <w:sz w:val="24"/>
          <w:szCs w:val="24"/>
          <w:rtl/>
        </w:rPr>
        <w:t xml:space="preserve"> الأصفهاني، شرح اللمع، د م، د ط، 1411 ه ـ 1990م، ص 98.</w:t>
      </w:r>
    </w:p>
  </w:footnote>
  <w:footnote w:id="142">
    <w:p w:rsidR="002B497D" w:rsidRPr="00FA2E1A" w:rsidRDefault="002B497D" w:rsidP="00155224">
      <w:pPr>
        <w:pStyle w:val="Notedebasdepage"/>
        <w:bidi/>
        <w:ind w:hanging="427"/>
        <w:rPr>
          <w:rFonts w:ascii="Traditional Arabic" w:hAnsi="Traditional Arabic" w:cs="Traditional Arabic"/>
          <w:sz w:val="24"/>
          <w:szCs w:val="24"/>
          <w:rtl/>
          <w:lang w:bidi="ar-DZ"/>
        </w:rPr>
      </w:pPr>
      <w:r w:rsidRPr="00FA2E1A">
        <w:rPr>
          <w:rFonts w:ascii="Traditional Arabic" w:hAnsi="Traditional Arabic" w:cs="Traditional Arabic"/>
          <w:sz w:val="24"/>
          <w:szCs w:val="24"/>
          <w:rtl/>
          <w:lang w:bidi="ar-DZ"/>
        </w:rPr>
        <w:t xml:space="preserve">      </w:t>
      </w: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خالد بن عبد الله بن أبي بكر بن محمد الجرجاوي الأزهري، شرح التصريح على التوضيح أو التصريح بمضمون التوضيح في النحو ، دار الكتب العلمية، بيروت– لبنان، ط1، 1421ه ـ2000م، ص125. </w:t>
      </w:r>
    </w:p>
  </w:footnote>
  <w:footnote w:id="143">
    <w:p w:rsidR="002B497D" w:rsidRPr="00FA2E1A" w:rsidRDefault="002B497D" w:rsidP="00155224">
      <w:pPr>
        <w:pStyle w:val="Notedebasdepage"/>
        <w:bidi/>
        <w:ind w:hanging="427"/>
        <w:rPr>
          <w:rFonts w:ascii="Traditional Arabic" w:hAnsi="Traditional Arabic" w:cs="Traditional Arabic"/>
          <w:sz w:val="24"/>
          <w:szCs w:val="24"/>
          <w:rtl/>
          <w:lang w:bidi="ar-DZ"/>
        </w:rPr>
      </w:pPr>
      <w:r w:rsidRPr="00FA2E1A">
        <w:rPr>
          <w:rFonts w:ascii="Traditional Arabic" w:hAnsi="Traditional Arabic" w:cs="Traditional Arabic"/>
          <w:sz w:val="24"/>
          <w:szCs w:val="24"/>
          <w:rtl/>
          <w:lang w:bidi="ar-DZ"/>
        </w:rPr>
        <w:t xml:space="preserve">      </w:t>
      </w: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-عبد الرحمان بن أبي بكر جلال الدين السيوطي، همع </w:t>
      </w:r>
      <w:proofErr w:type="spellStart"/>
      <w:r w:rsidRPr="00FA2E1A">
        <w:rPr>
          <w:rFonts w:ascii="Traditional Arabic" w:hAnsi="Traditional Arabic" w:cs="Traditional Arabic"/>
          <w:sz w:val="24"/>
          <w:szCs w:val="24"/>
          <w:rtl/>
        </w:rPr>
        <w:t>الهوامع</w:t>
      </w:r>
      <w:proofErr w:type="spellEnd"/>
      <w:r w:rsidRPr="00FA2E1A">
        <w:rPr>
          <w:rFonts w:ascii="Traditional Arabic" w:hAnsi="Traditional Arabic" w:cs="Traditional Arabic"/>
          <w:sz w:val="24"/>
          <w:szCs w:val="24"/>
          <w:rtl/>
        </w:rPr>
        <w:t xml:space="preserve"> في شرح جمع الجوامع، المكتبة التوفيقيةـ مصر، د ط، د ت، ص 61</w:t>
      </w:r>
    </w:p>
  </w:footnote>
  <w:footnote w:id="14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خالد بن عبد الله بن أبي بكر بن محمد الجرجاوي الأزهري، شرح التصريح على التوضيح أو التصريح بمضمون التوضيح في النحو ص 168.</w:t>
      </w:r>
    </w:p>
  </w:footnote>
  <w:footnote w:id="14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سورة الأنعام الآية 25 .</w:t>
      </w:r>
    </w:p>
  </w:footnote>
  <w:footnote w:id="14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سورة يونس الآية 42 .</w:t>
      </w:r>
    </w:p>
  </w:footnote>
  <w:footnote w:id="147">
    <w:p w:rsidR="002B497D" w:rsidRPr="00FA2E1A" w:rsidRDefault="002B497D" w:rsidP="009E3757">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خالد بن عبد الله بن أبي بكر بن محمد الجرجاوي الأزهري، شرح التصريح على التوضيح أو التصريح بمضمون التوضيح في النحو، </w:t>
      </w:r>
      <w:r>
        <w:rPr>
          <w:rFonts w:ascii="Traditional Arabic" w:hAnsi="Traditional Arabic" w:cs="Traditional Arabic"/>
          <w:sz w:val="24"/>
          <w:szCs w:val="24"/>
          <w:rtl/>
        </w:rPr>
        <w:t>العلمية، بيروت ـ</w:t>
      </w:r>
      <w:r>
        <w:rPr>
          <w:rFonts w:ascii="Traditional Arabic" w:hAnsi="Traditional Arabic" w:cs="Traditional Arabic" w:hint="cs"/>
          <w:sz w:val="24"/>
          <w:szCs w:val="24"/>
          <w:rtl/>
        </w:rPr>
        <w:t xml:space="preserve"> </w:t>
      </w:r>
      <w:r w:rsidRPr="00FA2E1A">
        <w:rPr>
          <w:rFonts w:ascii="Traditional Arabic" w:hAnsi="Traditional Arabic" w:cs="Traditional Arabic"/>
          <w:sz w:val="24"/>
          <w:szCs w:val="24"/>
          <w:rtl/>
        </w:rPr>
        <w:t>ج1، ص 161 .</w:t>
      </w:r>
    </w:p>
  </w:footnote>
  <w:footnote w:id="148">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أبو بكر محمد بن السري بن سهل النحوي المعروف بابن السراج، الأصول في النحو، مؤسسة الرسالة، لبنان – بيروت، د ط، د ت، ج2، ص 381.</w:t>
      </w:r>
    </w:p>
  </w:footnote>
  <w:footnote w:id="14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أبو حيان محمد بن يوسف بن علي بن يوسف بن حيان  أثير الدين الأندلسي، ارتشاف الضرب من لسان العرب، مكتب </w:t>
      </w:r>
      <w:proofErr w:type="spellStart"/>
      <w:r w:rsidRPr="00FA2E1A">
        <w:rPr>
          <w:rFonts w:ascii="Traditional Arabic" w:hAnsi="Traditional Arabic" w:cs="Traditional Arabic"/>
          <w:sz w:val="24"/>
          <w:szCs w:val="24"/>
          <w:rtl/>
        </w:rPr>
        <w:t>الخانجي</w:t>
      </w:r>
      <w:proofErr w:type="spellEnd"/>
      <w:r w:rsidRPr="00FA2E1A">
        <w:rPr>
          <w:rFonts w:ascii="Traditional Arabic" w:hAnsi="Traditional Arabic" w:cs="Traditional Arabic"/>
          <w:sz w:val="24"/>
          <w:szCs w:val="24"/>
          <w:rtl/>
        </w:rPr>
        <w:t>، بالقاهرة، ط1، 1418ه ـ1998م، ص1015.</w:t>
      </w:r>
    </w:p>
  </w:footnote>
  <w:footnote w:id="15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إبراهيم بن السري بن سهل أبو إسحاق الزجاج، إعراب القرآن المنسوب للزجاج ، منشورات المكتبة العصرية، بيروت ـ صيدا، ط1، 1408ه ـ1988م،ج 2، ص47.</w:t>
      </w:r>
    </w:p>
  </w:footnote>
  <w:footnote w:id="15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 xml:space="preserve"> - </w:t>
      </w:r>
      <w:r w:rsidRPr="00FA2E1A">
        <w:rPr>
          <w:rFonts w:ascii="Traditional Arabic" w:hAnsi="Traditional Arabic" w:cs="Traditional Arabic"/>
          <w:sz w:val="24"/>
          <w:szCs w:val="24"/>
          <w:rtl/>
        </w:rPr>
        <w:t>أثير الدين الأندلسي،</w:t>
      </w:r>
      <w:r w:rsidRPr="00FA2E1A">
        <w:rPr>
          <w:rFonts w:ascii="Traditional Arabic" w:hAnsi="Traditional Arabic" w:cs="Traditional Arabic"/>
          <w:sz w:val="24"/>
          <w:szCs w:val="24"/>
          <w:rtl/>
          <w:lang w:bidi="ar-DZ"/>
        </w:rPr>
        <w:t xml:space="preserve"> ارتشاف الضرب، ج2، ص 1023 .</w:t>
      </w:r>
    </w:p>
  </w:footnote>
  <w:footnote w:id="152">
    <w:p w:rsidR="002B497D" w:rsidRPr="00FA2E1A" w:rsidRDefault="002B497D" w:rsidP="009E3757">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w:t>
      </w:r>
      <w:r w:rsidRPr="00FA2E1A">
        <w:rPr>
          <w:rFonts w:ascii="Traditional Arabic" w:eastAsiaTheme="minorEastAsia" w:hAnsi="Traditional Arabic" w:cs="Traditional Arabic"/>
          <w:sz w:val="24"/>
          <w:szCs w:val="24"/>
          <w:rtl/>
          <w:lang w:eastAsia="fr-FR"/>
        </w:rPr>
        <w:t xml:space="preserve"> </w:t>
      </w:r>
      <w:r w:rsidRPr="00FA2E1A">
        <w:rPr>
          <w:rFonts w:ascii="Traditional Arabic" w:hAnsi="Traditional Arabic" w:cs="Traditional Arabic"/>
          <w:sz w:val="24"/>
          <w:szCs w:val="24"/>
          <w:rtl/>
        </w:rPr>
        <w:t>خالد بن عبد الله بن أبي بكر بن محمد الجرجاوي الأزهري، شرح التصريح على التوضيح أو التصريح بمضمون التوضيح في النحو، ج11ص 327 .</w:t>
      </w:r>
    </w:p>
  </w:footnote>
  <w:footnote w:id="153">
    <w:p w:rsidR="002B497D" w:rsidRPr="00FA2E1A" w:rsidRDefault="002B497D" w:rsidP="001B18F5">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جلال الدين السيوطي، جمع الجوامع في جمع الجوامع،  ج1، ص 224.</w:t>
      </w:r>
    </w:p>
  </w:footnote>
  <w:footnote w:id="154">
    <w:p w:rsidR="002B497D" w:rsidRPr="00FA2E1A" w:rsidRDefault="002B497D" w:rsidP="001B18F5">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لأبي عبد الله محمد بن عبد الله بن مالك الأندلسي، ألفية بن مالك في النحو و الصرف،  دار السلام للطباعة و للنشر، ط2، د ت ،ص 31.</w:t>
      </w:r>
    </w:p>
  </w:footnote>
  <w:footnote w:id="155">
    <w:p w:rsidR="002B497D" w:rsidRPr="00FA2E1A" w:rsidRDefault="002B497D" w:rsidP="00BA6F16">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أبو محمد بدر الدين حسن بن قاسم بن عبد الله  المرادي، توضيح المقاصد و المسالك بشرح ألفية بن مالك، دار الفكر العربي، القاهرة، ط1، 1428ه ـ 2008م، ص451.</w:t>
      </w:r>
    </w:p>
  </w:footnote>
  <w:footnote w:id="156">
    <w:p w:rsidR="002B497D" w:rsidRPr="00FA2E1A" w:rsidRDefault="002B497D" w:rsidP="00BA6F16">
      <w:pPr>
        <w:pStyle w:val="Notedebasdepage"/>
        <w:bidi/>
        <w:ind w:left="-2" w:hanging="1"/>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سورة الزخرف الآية 48 .</w:t>
      </w:r>
    </w:p>
  </w:footnote>
  <w:footnote w:id="157">
    <w:p w:rsidR="002B497D" w:rsidRPr="00FA2E1A" w:rsidRDefault="002B497D" w:rsidP="00BA6F16">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أبي الحسن علي بن مؤمن بن محمد بن علي بن أحمد، المقرب،  مطبعة الغالي، بغداد، د ت، ط1، ص524 .</w:t>
      </w:r>
    </w:p>
  </w:footnote>
  <w:footnote w:id="158">
    <w:p w:rsidR="002B497D" w:rsidRPr="00FA2E1A" w:rsidRDefault="002B497D" w:rsidP="00BA6F16">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 xml:space="preserve"> - </w:t>
      </w:r>
      <w:r w:rsidRPr="00FA2E1A">
        <w:rPr>
          <w:rFonts w:ascii="Traditional Arabic" w:hAnsi="Traditional Arabic" w:cs="Traditional Arabic"/>
          <w:sz w:val="24"/>
          <w:szCs w:val="24"/>
          <w:rtl/>
        </w:rPr>
        <w:t>ابو العرفان محمد بن علي الصبان الشافعي، حاشية الصبان على شرح الأشموني لألفية ابن مالك، دار الكتب العلمية – بيروت، لبنان، ط1، 1417ه ـ 1997م، ص348 .</w:t>
      </w:r>
    </w:p>
  </w:footnote>
  <w:footnote w:id="159">
    <w:p w:rsidR="002B497D" w:rsidRPr="00FA2E1A" w:rsidRDefault="002B497D" w:rsidP="00BA6F16">
      <w:pPr>
        <w:pStyle w:val="Notedebasdepage"/>
        <w:bidi/>
        <w:ind w:left="-2" w:hanging="1"/>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 xml:space="preserve"> - عبد الرحمان بن أبي بكر جلال الدين السيوطي، جمع الجوامع في شرح جمع الجوامع، ص 224 .</w:t>
      </w:r>
    </w:p>
  </w:footnote>
  <w:footnote w:id="160">
    <w:p w:rsidR="002B497D" w:rsidRPr="00FA2E1A" w:rsidRDefault="002B497D" w:rsidP="00BA6F16">
      <w:pPr>
        <w:pStyle w:val="Notedebasdepage"/>
        <w:bidi/>
        <w:ind w:hanging="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ابو العرفان محمد بن علي الصبان الشافعي، حاشية الصبان</w:t>
      </w:r>
      <w:r w:rsidRPr="00FA2E1A">
        <w:rPr>
          <w:rFonts w:ascii="Traditional Arabic" w:eastAsiaTheme="minorEastAsia" w:hAnsi="Traditional Arabic" w:cs="Traditional Arabic"/>
          <w:sz w:val="24"/>
          <w:szCs w:val="24"/>
          <w:rtl/>
          <w:lang w:eastAsia="fr-FR"/>
        </w:rPr>
        <w:t xml:space="preserve"> </w:t>
      </w:r>
      <w:r w:rsidRPr="00FA2E1A">
        <w:rPr>
          <w:rFonts w:ascii="Traditional Arabic" w:hAnsi="Traditional Arabic" w:cs="Traditional Arabic"/>
          <w:sz w:val="24"/>
          <w:szCs w:val="24"/>
          <w:rtl/>
        </w:rPr>
        <w:t>على شرح الأشموني لألفية ابن مالك، ص 341 .</w:t>
      </w:r>
    </w:p>
  </w:footnote>
  <w:footnote w:id="161">
    <w:p w:rsidR="002B497D" w:rsidRPr="00FA2E1A" w:rsidRDefault="002B497D" w:rsidP="00155224">
      <w:pPr>
        <w:pStyle w:val="Notedebasdepage"/>
        <w:bidi/>
        <w:rPr>
          <w:rFonts w:ascii="Traditional Arabic" w:hAnsi="Traditional Arabic" w:cs="Traditional Arabic"/>
          <w:b/>
          <w:bCs/>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 xml:space="preserve">ـ المصدر نفسه، </w:t>
      </w:r>
      <w:r w:rsidRPr="00FA2E1A">
        <w:rPr>
          <w:rFonts w:ascii="Traditional Arabic" w:hAnsi="Traditional Arabic" w:cs="Traditional Arabic"/>
          <w:sz w:val="24"/>
          <w:szCs w:val="24"/>
          <w:rtl/>
        </w:rPr>
        <w:t>ص 314 .</w:t>
      </w:r>
    </w:p>
  </w:footnote>
  <w:footnote w:id="162">
    <w:p w:rsidR="002B497D" w:rsidRPr="00FA2E1A" w:rsidRDefault="002B497D" w:rsidP="00BA6F16">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ـ ابو العرفان محمد بن علي الصبان الشافعي، حاشية الصبان على شرح الأشموني لألفية ابن مالك</w:t>
      </w:r>
      <w:r w:rsidRPr="00FA2E1A">
        <w:rPr>
          <w:rFonts w:ascii="Traditional Arabic" w:hAnsi="Traditional Arabic" w:cs="Traditional Arabic"/>
          <w:b/>
          <w:bCs/>
          <w:sz w:val="24"/>
          <w:szCs w:val="24"/>
          <w:rtl/>
        </w:rPr>
        <w:t xml:space="preserve"> </w:t>
      </w:r>
      <w:r w:rsidRPr="00FA2E1A">
        <w:rPr>
          <w:rFonts w:ascii="Traditional Arabic" w:hAnsi="Traditional Arabic" w:cs="Traditional Arabic"/>
          <w:sz w:val="24"/>
          <w:szCs w:val="24"/>
          <w:rtl/>
        </w:rPr>
        <w:t>ص 342 .</w:t>
      </w:r>
    </w:p>
  </w:footnote>
  <w:footnote w:id="163">
    <w:p w:rsidR="002B497D" w:rsidRPr="00FA2E1A" w:rsidRDefault="002B497D" w:rsidP="009E3757">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w:t>
      </w:r>
      <w:r w:rsidRPr="00FA2E1A">
        <w:rPr>
          <w:rFonts w:ascii="Traditional Arabic" w:hAnsi="Traditional Arabic" w:cs="Traditional Arabic"/>
          <w:sz w:val="24"/>
          <w:szCs w:val="24"/>
          <w:rtl/>
        </w:rPr>
        <w:t xml:space="preserve"> جمال الدين عبد الله الأنصاري، أوضح المسالك إلى ألفية ابن مالك، ، ج1، ص 168</w:t>
      </w:r>
    </w:p>
  </w:footnote>
  <w:footnote w:id="164">
    <w:p w:rsidR="002B497D" w:rsidRPr="00FA2E1A" w:rsidRDefault="002B497D" w:rsidP="00AA3DBF">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 xml:space="preserve">المرادي، توضيح المسالك و المقاصد  شرح ألفية بن مالك، دار الفكر العربي </w:t>
      </w:r>
      <w:r w:rsidRPr="00FA2E1A">
        <w:rPr>
          <w:rFonts w:ascii="Traditional Arabic" w:hAnsi="Traditional Arabic" w:cs="Traditional Arabic"/>
          <w:b/>
          <w:bCs/>
          <w:sz w:val="24"/>
          <w:szCs w:val="24"/>
          <w:rtl/>
        </w:rPr>
        <w:t>ــ</w:t>
      </w:r>
      <w:r w:rsidRPr="00FA2E1A">
        <w:rPr>
          <w:rFonts w:ascii="Traditional Arabic" w:hAnsi="Traditional Arabic" w:cs="Traditional Arabic"/>
          <w:sz w:val="24"/>
          <w:szCs w:val="24"/>
          <w:rtl/>
        </w:rPr>
        <w:t xml:space="preserve"> القاهرة ط1، ص 453 .</w:t>
      </w:r>
    </w:p>
  </w:footnote>
  <w:footnote w:id="165">
    <w:p w:rsidR="002B497D" w:rsidRPr="00FA2E1A" w:rsidRDefault="002B497D" w:rsidP="00AA3DBF">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سورة الفرقان الآية 41 .</w:t>
      </w:r>
    </w:p>
  </w:footnote>
  <w:footnote w:id="166">
    <w:p w:rsidR="002B497D" w:rsidRPr="00FA2E1A" w:rsidRDefault="002B497D" w:rsidP="00AA3DBF">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w:t>
      </w:r>
      <w:r w:rsidRPr="00FA2E1A">
        <w:rPr>
          <w:rFonts w:ascii="Traditional Arabic" w:hAnsi="Traditional Arabic" w:cs="Traditional Arabic"/>
          <w:sz w:val="24"/>
          <w:szCs w:val="24"/>
          <w:rtl/>
        </w:rPr>
        <w:t xml:space="preserve"> الأصبهاني أبو الحسن علي ابو الحسن </w:t>
      </w:r>
      <w:proofErr w:type="spellStart"/>
      <w:r w:rsidRPr="00FA2E1A">
        <w:rPr>
          <w:rFonts w:ascii="Traditional Arabic" w:hAnsi="Traditional Arabic" w:cs="Traditional Arabic"/>
          <w:sz w:val="24"/>
          <w:szCs w:val="24"/>
          <w:rtl/>
        </w:rPr>
        <w:t>البقولي</w:t>
      </w:r>
      <w:proofErr w:type="spellEnd"/>
      <w:r w:rsidRPr="00FA2E1A">
        <w:rPr>
          <w:rFonts w:ascii="Traditional Arabic" w:hAnsi="Traditional Arabic" w:cs="Traditional Arabic"/>
          <w:sz w:val="24"/>
          <w:szCs w:val="24"/>
          <w:rtl/>
        </w:rPr>
        <w:t>،</w:t>
      </w:r>
      <w:r w:rsidRPr="00FA2E1A">
        <w:rPr>
          <w:rFonts w:ascii="Traditional Arabic" w:hAnsi="Traditional Arabic" w:cs="Traditional Arabic"/>
          <w:b/>
          <w:bCs/>
          <w:sz w:val="24"/>
          <w:szCs w:val="24"/>
          <w:rtl/>
        </w:rPr>
        <w:t xml:space="preserve"> </w:t>
      </w:r>
      <w:r w:rsidRPr="00FA2E1A">
        <w:rPr>
          <w:rFonts w:ascii="Traditional Arabic" w:hAnsi="Traditional Arabic" w:cs="Traditional Arabic"/>
          <w:sz w:val="24"/>
          <w:szCs w:val="24"/>
          <w:rtl/>
        </w:rPr>
        <w:t>شرح اللمع في النحو، ص 597.</w:t>
      </w:r>
    </w:p>
  </w:footnote>
  <w:footnote w:id="167">
    <w:p w:rsidR="002B497D" w:rsidRPr="00FA2E1A" w:rsidRDefault="002B497D" w:rsidP="00AA3DBF">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w:t>
      </w:r>
      <w:r w:rsidRPr="00FA2E1A">
        <w:rPr>
          <w:rFonts w:ascii="Traditional Arabic" w:hAnsi="Traditional Arabic" w:cs="Traditional Arabic"/>
          <w:sz w:val="24"/>
          <w:szCs w:val="24"/>
          <w:rtl/>
        </w:rPr>
        <w:t xml:space="preserve"> الشيخ خالد الأزهري، شرح التصريح على التوضيح أو التصريح بمضمون التوضيح في النحو، ج1، ص 184 .</w:t>
      </w:r>
    </w:p>
  </w:footnote>
  <w:footnote w:id="168">
    <w:p w:rsidR="002B497D" w:rsidRPr="00FA2E1A" w:rsidRDefault="002B497D" w:rsidP="00AA3DBF">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محمد بن عبد الله ابن مالك الطائي الجبائي، شرح تسهيل الفوائد ، ج1،ص 205 .</w:t>
      </w:r>
    </w:p>
  </w:footnote>
  <w:footnote w:id="169">
    <w:p w:rsidR="002B497D" w:rsidRPr="00FA2E1A" w:rsidRDefault="002B497D" w:rsidP="009E3757">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w:t>
      </w:r>
      <w:r w:rsidRPr="00FA2E1A">
        <w:rPr>
          <w:rFonts w:ascii="Traditional Arabic" w:hAnsi="Traditional Arabic" w:cs="Traditional Arabic"/>
          <w:sz w:val="24"/>
          <w:szCs w:val="24"/>
          <w:rtl/>
        </w:rPr>
        <w:t xml:space="preserve"> المرجع نفسه، </w:t>
      </w:r>
      <w:r>
        <w:rPr>
          <w:rFonts w:ascii="Traditional Arabic" w:hAnsi="Traditional Arabic" w:cs="Traditional Arabic" w:hint="cs"/>
          <w:sz w:val="24"/>
          <w:szCs w:val="24"/>
          <w:rtl/>
        </w:rPr>
        <w:t>ص 205.</w:t>
      </w:r>
    </w:p>
  </w:footnote>
  <w:footnote w:id="170">
    <w:p w:rsidR="002B497D" w:rsidRPr="00FA2E1A" w:rsidRDefault="002B497D" w:rsidP="00AA3DBF">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الشيخ خالد الأزهري،</w:t>
      </w:r>
      <w:r w:rsidRPr="00FA2E1A">
        <w:rPr>
          <w:rFonts w:ascii="Traditional Arabic" w:hAnsi="Traditional Arabic" w:cs="Traditional Arabic"/>
          <w:b/>
          <w:bCs/>
          <w:sz w:val="24"/>
          <w:szCs w:val="24"/>
          <w:rtl/>
        </w:rPr>
        <w:t xml:space="preserve"> </w:t>
      </w:r>
      <w:r w:rsidRPr="00FA2E1A">
        <w:rPr>
          <w:rFonts w:ascii="Traditional Arabic" w:hAnsi="Traditional Arabic" w:cs="Traditional Arabic"/>
          <w:sz w:val="24"/>
          <w:szCs w:val="24"/>
          <w:rtl/>
        </w:rPr>
        <w:t>شرح التصريح على التوضيح، ج1، ص 175 .</w:t>
      </w:r>
    </w:p>
  </w:footnote>
  <w:footnote w:id="171">
    <w:p w:rsidR="002B497D" w:rsidRPr="00FA2E1A" w:rsidRDefault="002B497D" w:rsidP="00AA3DBF">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ابن هشام، أوضح المسالك إلى ألفية ابن مالك، ص 59 .</w:t>
      </w:r>
    </w:p>
  </w:footnote>
  <w:footnote w:id="172">
    <w:p w:rsidR="002B497D" w:rsidRPr="00FA2E1A" w:rsidRDefault="002B497D" w:rsidP="00AA3DBF">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 xml:space="preserve">عبد الله بن عقيل </w:t>
      </w:r>
      <w:proofErr w:type="spellStart"/>
      <w:r w:rsidRPr="00FA2E1A">
        <w:rPr>
          <w:rFonts w:ascii="Traditional Arabic" w:hAnsi="Traditional Arabic" w:cs="Traditional Arabic"/>
          <w:sz w:val="24"/>
          <w:szCs w:val="24"/>
          <w:rtl/>
        </w:rPr>
        <w:t>العيقلي</w:t>
      </w:r>
      <w:proofErr w:type="spellEnd"/>
      <w:r w:rsidRPr="00FA2E1A">
        <w:rPr>
          <w:rFonts w:ascii="Traditional Arabic" w:hAnsi="Traditional Arabic" w:cs="Traditional Arabic"/>
          <w:sz w:val="24"/>
          <w:szCs w:val="24"/>
          <w:rtl/>
        </w:rPr>
        <w:t xml:space="preserve"> المصري، شرح ابن عقيل على ألفية ابن مالك، دار التراث، القاهرة ، ط2، ص 179 .</w:t>
      </w:r>
    </w:p>
  </w:footnote>
  <w:footnote w:id="173">
    <w:p w:rsidR="002B497D" w:rsidRPr="00FA2E1A" w:rsidRDefault="002B497D" w:rsidP="00A41E93">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w:t>
      </w:r>
      <w:r w:rsidRPr="00FA2E1A">
        <w:rPr>
          <w:rFonts w:ascii="Traditional Arabic" w:hAnsi="Traditional Arabic" w:cs="Traditional Arabic"/>
          <w:sz w:val="24"/>
          <w:szCs w:val="24"/>
          <w:rtl/>
        </w:rPr>
        <w:t xml:space="preserve">حيان أثير الدين الأندلس، </w:t>
      </w:r>
      <w:proofErr w:type="spellStart"/>
      <w:r w:rsidRPr="00FA2E1A">
        <w:rPr>
          <w:rFonts w:ascii="Traditional Arabic" w:hAnsi="Traditional Arabic" w:cs="Traditional Arabic"/>
          <w:sz w:val="24"/>
          <w:szCs w:val="24"/>
          <w:rtl/>
        </w:rPr>
        <w:t>إرتشاف</w:t>
      </w:r>
      <w:proofErr w:type="spellEnd"/>
      <w:r w:rsidRPr="00FA2E1A">
        <w:rPr>
          <w:rFonts w:ascii="Traditional Arabic" w:hAnsi="Traditional Arabic" w:cs="Traditional Arabic"/>
          <w:sz w:val="24"/>
          <w:szCs w:val="24"/>
          <w:rtl/>
        </w:rPr>
        <w:t xml:space="preserve"> الضرب من لسان العرب، ج1 ،ص 2019 .</w:t>
      </w:r>
    </w:p>
  </w:footnote>
  <w:footnote w:id="174">
    <w:p w:rsidR="002B497D" w:rsidRPr="00FA2E1A" w:rsidRDefault="002B497D" w:rsidP="00A41E93">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بن مالك الأندلسي، ألفية بن مالك في النحو و الصرف، ص 41 .</w:t>
      </w:r>
    </w:p>
  </w:footnote>
  <w:footnote w:id="175">
    <w:p w:rsidR="002B497D" w:rsidRPr="00FA2E1A" w:rsidRDefault="002B497D" w:rsidP="00A41E93">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المرادي، توضيح المقاصد و المسالك بشرح ألفية بن مالك،  ص457 .</w:t>
      </w:r>
    </w:p>
  </w:footnote>
  <w:footnote w:id="176">
    <w:p w:rsidR="002B497D" w:rsidRPr="00FA2E1A" w:rsidRDefault="002B497D" w:rsidP="00A41E93">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حيان أثير الدين الأندلس،</w:t>
      </w:r>
      <w:r w:rsidRPr="00FA2E1A">
        <w:rPr>
          <w:rFonts w:ascii="Traditional Arabic" w:hAnsi="Traditional Arabic" w:cs="Traditional Arabic"/>
          <w:b/>
          <w:bCs/>
          <w:sz w:val="24"/>
          <w:szCs w:val="24"/>
          <w:rtl/>
        </w:rPr>
        <w:t xml:space="preserve"> </w:t>
      </w:r>
      <w:proofErr w:type="spellStart"/>
      <w:r w:rsidRPr="00FA2E1A">
        <w:rPr>
          <w:rFonts w:ascii="Traditional Arabic" w:hAnsi="Traditional Arabic" w:cs="Traditional Arabic"/>
          <w:sz w:val="24"/>
          <w:szCs w:val="24"/>
          <w:rtl/>
        </w:rPr>
        <w:t>إرتشاف</w:t>
      </w:r>
      <w:proofErr w:type="spellEnd"/>
      <w:r w:rsidRPr="00FA2E1A">
        <w:rPr>
          <w:rFonts w:ascii="Traditional Arabic" w:hAnsi="Traditional Arabic" w:cs="Traditional Arabic"/>
          <w:sz w:val="24"/>
          <w:szCs w:val="24"/>
          <w:rtl/>
        </w:rPr>
        <w:t xml:space="preserve"> الضرب، ج2 ص 1020 .</w:t>
      </w:r>
    </w:p>
  </w:footnote>
  <w:footnote w:id="177">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الشيخ خالد الأزهري، شرح التصريح على التوضيح أو التصريح بمضمون التوضيح في النحو، ج1، ص75 .</w:t>
      </w:r>
    </w:p>
  </w:footnote>
  <w:footnote w:id="178">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حيان أثير الدين الأندلس، </w:t>
      </w:r>
      <w:proofErr w:type="spellStart"/>
      <w:r w:rsidRPr="00FA2E1A">
        <w:rPr>
          <w:rFonts w:ascii="Traditional Arabic" w:hAnsi="Traditional Arabic" w:cs="Traditional Arabic"/>
          <w:sz w:val="24"/>
          <w:szCs w:val="24"/>
          <w:rtl/>
        </w:rPr>
        <w:t>إرتشاف</w:t>
      </w:r>
      <w:proofErr w:type="spellEnd"/>
      <w:r w:rsidRPr="00FA2E1A">
        <w:rPr>
          <w:rFonts w:ascii="Traditional Arabic" w:hAnsi="Traditional Arabic" w:cs="Traditional Arabic"/>
          <w:sz w:val="24"/>
          <w:szCs w:val="24"/>
          <w:rtl/>
        </w:rPr>
        <w:t xml:space="preserve"> الضرب من لسان العرب، ج 2 ،ص 1020 .</w:t>
      </w:r>
    </w:p>
  </w:footnote>
  <w:footnote w:id="179">
    <w:p w:rsidR="002B497D" w:rsidRPr="00FA2E1A" w:rsidRDefault="002B497D" w:rsidP="00155224">
      <w:pPr>
        <w:pStyle w:val="Notedebasdepage"/>
        <w:bidi/>
        <w:rPr>
          <w:rFonts w:ascii="Traditional Arabic" w:hAnsi="Traditional Arabic" w:cs="Traditional Arabic"/>
          <w:sz w:val="24"/>
          <w:szCs w:val="24"/>
          <w:rtl/>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عبد الله بن عقيل </w:t>
      </w:r>
      <w:proofErr w:type="spellStart"/>
      <w:r w:rsidRPr="00FA2E1A">
        <w:rPr>
          <w:rFonts w:ascii="Traditional Arabic" w:hAnsi="Traditional Arabic" w:cs="Traditional Arabic"/>
          <w:sz w:val="24"/>
          <w:szCs w:val="24"/>
          <w:rtl/>
        </w:rPr>
        <w:t>العيقلي</w:t>
      </w:r>
      <w:proofErr w:type="spellEnd"/>
      <w:r w:rsidRPr="00FA2E1A">
        <w:rPr>
          <w:rFonts w:ascii="Traditional Arabic" w:hAnsi="Traditional Arabic" w:cs="Traditional Arabic"/>
          <w:sz w:val="24"/>
          <w:szCs w:val="24"/>
          <w:rtl/>
        </w:rPr>
        <w:t xml:space="preserve"> المصري، شرح ابن عقيل على ألفية ابن مالك،  دار التراث، القاهرة،، ج1، ص 173 .</w:t>
      </w:r>
    </w:p>
  </w:footnote>
  <w:footnote w:id="180">
    <w:p w:rsidR="002B497D" w:rsidRPr="00FA2E1A" w:rsidRDefault="002B497D" w:rsidP="00F47399">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الشيخ خالد الأزهري، شرح التصريح على التوضيح أو التصريح بمضمون التوضيح في النحو، ج1، ص 776.</w:t>
      </w:r>
    </w:p>
  </w:footnote>
  <w:footnote w:id="181">
    <w:p w:rsidR="002B497D" w:rsidRPr="00FA2E1A" w:rsidRDefault="002B497D" w:rsidP="00F47399">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ـ</w:t>
      </w:r>
      <w:r w:rsidRPr="00FA2E1A">
        <w:rPr>
          <w:rFonts w:ascii="Traditional Arabic" w:hAnsi="Traditional Arabic" w:cs="Traditional Arabic"/>
          <w:sz w:val="24"/>
          <w:szCs w:val="24"/>
          <w:vertAlign w:val="superscript"/>
          <w:rtl/>
          <w:lang w:bidi="ar-DZ"/>
        </w:rPr>
        <w:t>-</w:t>
      </w:r>
      <w:r w:rsidRPr="00FA2E1A">
        <w:rPr>
          <w:rFonts w:ascii="Traditional Arabic" w:hAnsi="Traditional Arabic" w:cs="Traditional Arabic"/>
          <w:sz w:val="24"/>
          <w:szCs w:val="24"/>
          <w:rtl/>
        </w:rPr>
        <w:t xml:space="preserve">  محمد بن عبد الله ابن مالك الطائي الجبائي، شرح تسهيل الفوائد ، ج1، ص 205 .</w:t>
      </w:r>
    </w:p>
  </w:footnote>
  <w:footnote w:id="182">
    <w:p w:rsidR="002B497D" w:rsidRPr="00FA2E1A" w:rsidRDefault="002B497D" w:rsidP="009E3757">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Pr>
          <w:rFonts w:ascii="Traditional Arabic" w:hAnsi="Traditional Arabic" w:cs="Traditional Arabic"/>
          <w:sz w:val="24"/>
          <w:szCs w:val="24"/>
          <w:rtl/>
        </w:rPr>
        <w:t>- الم</w:t>
      </w:r>
      <w:r>
        <w:rPr>
          <w:rFonts w:ascii="Traditional Arabic" w:hAnsi="Traditional Arabic" w:cs="Traditional Arabic" w:hint="cs"/>
          <w:sz w:val="24"/>
          <w:szCs w:val="24"/>
          <w:rtl/>
        </w:rPr>
        <w:t xml:space="preserve">صدر </w:t>
      </w:r>
      <w:r>
        <w:rPr>
          <w:rFonts w:ascii="Traditional Arabic" w:hAnsi="Traditional Arabic" w:cs="Traditional Arabic"/>
          <w:sz w:val="24"/>
          <w:szCs w:val="24"/>
          <w:rtl/>
        </w:rPr>
        <w:t>نفسه</w:t>
      </w:r>
      <w:r w:rsidRPr="00FA2E1A">
        <w:rPr>
          <w:rFonts w:ascii="Traditional Arabic" w:hAnsi="Traditional Arabic" w:cs="Traditional Arabic"/>
          <w:sz w:val="24"/>
          <w:szCs w:val="24"/>
          <w:rtl/>
        </w:rPr>
        <w:t>، ص 206.</w:t>
      </w:r>
    </w:p>
  </w:footnote>
  <w:footnote w:id="183">
    <w:p w:rsidR="002B497D" w:rsidRPr="00FA2E1A" w:rsidRDefault="002B497D" w:rsidP="00F47399">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 xml:space="preserve"> -</w:t>
      </w:r>
      <w:r w:rsidRPr="00FA2E1A">
        <w:rPr>
          <w:rFonts w:ascii="Traditional Arabic" w:hAnsi="Traditional Arabic" w:cs="Traditional Arabic"/>
          <w:sz w:val="24"/>
          <w:szCs w:val="24"/>
          <w:rtl/>
        </w:rPr>
        <w:t>محمد بن عبد الله ابن مالك الطائي الجبائي، شرح تسهيل الفوائد ، ج1، ص206.</w:t>
      </w:r>
    </w:p>
  </w:footnote>
  <w:footnote w:id="184">
    <w:p w:rsidR="002B497D" w:rsidRPr="00FA2E1A" w:rsidRDefault="002B497D" w:rsidP="00F47399">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w:t>
      </w:r>
      <w:r w:rsidRPr="00FA2E1A">
        <w:rPr>
          <w:rFonts w:ascii="Traditional Arabic" w:eastAsiaTheme="minorEastAsia" w:hAnsi="Traditional Arabic" w:cs="Traditional Arabic"/>
          <w:sz w:val="24"/>
          <w:szCs w:val="24"/>
          <w:rtl/>
          <w:lang w:eastAsia="fr-FR"/>
        </w:rPr>
        <w:t xml:space="preserve"> </w:t>
      </w:r>
      <w:r w:rsidRPr="00FA2E1A">
        <w:rPr>
          <w:rFonts w:ascii="Traditional Arabic" w:hAnsi="Traditional Arabic" w:cs="Traditional Arabic"/>
          <w:sz w:val="24"/>
          <w:szCs w:val="24"/>
          <w:rtl/>
        </w:rPr>
        <w:t xml:space="preserve">عبد الله بن عقيل </w:t>
      </w:r>
      <w:proofErr w:type="spellStart"/>
      <w:r w:rsidRPr="00FA2E1A">
        <w:rPr>
          <w:rFonts w:ascii="Traditional Arabic" w:hAnsi="Traditional Arabic" w:cs="Traditional Arabic"/>
          <w:sz w:val="24"/>
          <w:szCs w:val="24"/>
          <w:rtl/>
        </w:rPr>
        <w:t>العيقلي</w:t>
      </w:r>
      <w:proofErr w:type="spellEnd"/>
      <w:r w:rsidRPr="00FA2E1A">
        <w:rPr>
          <w:rFonts w:ascii="Traditional Arabic" w:hAnsi="Traditional Arabic" w:cs="Traditional Arabic"/>
          <w:sz w:val="24"/>
          <w:szCs w:val="24"/>
          <w:rtl/>
        </w:rPr>
        <w:t xml:space="preserve"> المصري، شرح ابن عقيل على ألفية ابن مالك، ج1، ص 70 .</w:t>
      </w:r>
    </w:p>
  </w:footnote>
  <w:footnote w:id="185">
    <w:p w:rsidR="002B497D" w:rsidRPr="00FA2E1A" w:rsidRDefault="002B497D" w:rsidP="00F47399">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عبد الرحمان بن أبي بكر جلال الدين السيوطي، همع </w:t>
      </w:r>
      <w:proofErr w:type="spellStart"/>
      <w:r w:rsidRPr="00FA2E1A">
        <w:rPr>
          <w:rFonts w:ascii="Traditional Arabic" w:hAnsi="Traditional Arabic" w:cs="Traditional Arabic"/>
          <w:sz w:val="24"/>
          <w:szCs w:val="24"/>
          <w:rtl/>
        </w:rPr>
        <w:t>الهوامع</w:t>
      </w:r>
      <w:proofErr w:type="spellEnd"/>
      <w:r w:rsidRPr="00FA2E1A">
        <w:rPr>
          <w:rFonts w:ascii="Traditional Arabic" w:hAnsi="Traditional Arabic" w:cs="Traditional Arabic"/>
          <w:sz w:val="24"/>
          <w:szCs w:val="24"/>
          <w:rtl/>
        </w:rPr>
        <w:t xml:space="preserve"> في شرح جمع الجوامع، ص 223 .</w:t>
      </w:r>
    </w:p>
  </w:footnote>
  <w:footnote w:id="186">
    <w:p w:rsidR="002B497D" w:rsidRPr="00FA2E1A" w:rsidRDefault="002B497D" w:rsidP="00F47399">
      <w:pPr>
        <w:pStyle w:val="Notedebasdepage"/>
        <w:bidi/>
        <w:ind w:left="-2"/>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عبد الله بن عقيل </w:t>
      </w:r>
      <w:proofErr w:type="spellStart"/>
      <w:r w:rsidRPr="00FA2E1A">
        <w:rPr>
          <w:rFonts w:ascii="Traditional Arabic" w:hAnsi="Traditional Arabic" w:cs="Traditional Arabic"/>
          <w:sz w:val="24"/>
          <w:szCs w:val="24"/>
          <w:rtl/>
        </w:rPr>
        <w:t>العيقلي</w:t>
      </w:r>
      <w:proofErr w:type="spellEnd"/>
      <w:r w:rsidRPr="00FA2E1A">
        <w:rPr>
          <w:rFonts w:ascii="Traditional Arabic" w:hAnsi="Traditional Arabic" w:cs="Traditional Arabic"/>
          <w:sz w:val="24"/>
          <w:szCs w:val="24"/>
          <w:rtl/>
        </w:rPr>
        <w:t xml:space="preserve"> المصري، شرح ابن عقيل على ألفية ابن مالك، ص 177 .</w:t>
      </w:r>
    </w:p>
  </w:footnote>
  <w:footnote w:id="187">
    <w:p w:rsidR="002B497D" w:rsidRPr="00FA2E1A" w:rsidRDefault="002B497D" w:rsidP="00155224">
      <w:pPr>
        <w:pStyle w:val="Notedebasdepage"/>
        <w:bidi/>
        <w:ind w:left="-426"/>
        <w:rPr>
          <w:rFonts w:ascii="Traditional Arabic" w:hAnsi="Traditional Arabic" w:cs="Traditional Arabic"/>
          <w:sz w:val="24"/>
          <w:szCs w:val="24"/>
          <w:rtl/>
          <w:lang w:bidi="ar-DZ"/>
        </w:rPr>
      </w:pPr>
      <w:r w:rsidRPr="00FA2E1A">
        <w:rPr>
          <w:rFonts w:ascii="Traditional Arabic" w:hAnsi="Traditional Arabic" w:cs="Traditional Arabic"/>
          <w:sz w:val="24"/>
          <w:szCs w:val="24"/>
          <w:rtl/>
          <w:lang w:bidi="ar-DZ"/>
        </w:rPr>
        <w:t xml:space="preserve">      </w:t>
      </w: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شرح ابن عقيل على ألفية ابن مالك، عبد الله بن عقيل </w:t>
      </w:r>
      <w:proofErr w:type="spellStart"/>
      <w:r w:rsidRPr="00FA2E1A">
        <w:rPr>
          <w:rFonts w:ascii="Traditional Arabic" w:hAnsi="Traditional Arabic" w:cs="Traditional Arabic"/>
          <w:sz w:val="24"/>
          <w:szCs w:val="24"/>
          <w:rtl/>
        </w:rPr>
        <w:t>العيقلي</w:t>
      </w:r>
      <w:proofErr w:type="spellEnd"/>
      <w:r w:rsidRPr="00FA2E1A">
        <w:rPr>
          <w:rFonts w:ascii="Traditional Arabic" w:hAnsi="Traditional Arabic" w:cs="Traditional Arabic"/>
          <w:sz w:val="24"/>
          <w:szCs w:val="24"/>
          <w:rtl/>
        </w:rPr>
        <w:t xml:space="preserve"> المصري ص 165 .</w:t>
      </w:r>
    </w:p>
  </w:footnote>
  <w:footnote w:id="188">
    <w:p w:rsidR="002B497D" w:rsidRPr="00FA2E1A" w:rsidRDefault="002B497D" w:rsidP="00155224">
      <w:pPr>
        <w:pStyle w:val="Notedebasdepage"/>
        <w:bidi/>
        <w:ind w:left="-426"/>
        <w:rPr>
          <w:rFonts w:ascii="Traditional Arabic" w:hAnsi="Traditional Arabic" w:cs="Traditional Arabic"/>
          <w:sz w:val="24"/>
          <w:szCs w:val="24"/>
          <w:rtl/>
          <w:lang w:bidi="ar-DZ"/>
        </w:rPr>
      </w:pPr>
      <w:r w:rsidRPr="00FA2E1A">
        <w:rPr>
          <w:rFonts w:ascii="Traditional Arabic" w:hAnsi="Traditional Arabic" w:cs="Traditional Arabic"/>
          <w:sz w:val="24"/>
          <w:szCs w:val="24"/>
          <w:rtl/>
          <w:lang w:bidi="ar-DZ"/>
        </w:rPr>
        <w:t xml:space="preserve">      </w:t>
      </w: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الشيخ خالد الأزهري، شرح التصريح على التوضيح أو التصريح بمضمون التوضيح في النحو، ج1، ص 178 .</w:t>
      </w:r>
    </w:p>
  </w:footnote>
  <w:footnote w:id="189">
    <w:p w:rsidR="002B497D" w:rsidRPr="00FA2E1A" w:rsidRDefault="002B497D" w:rsidP="00155224">
      <w:pPr>
        <w:pStyle w:val="Notedebasdepage"/>
        <w:bidi/>
        <w:ind w:left="-426"/>
        <w:rPr>
          <w:rFonts w:ascii="Traditional Arabic" w:hAnsi="Traditional Arabic" w:cs="Traditional Arabic"/>
          <w:sz w:val="24"/>
          <w:szCs w:val="24"/>
          <w:rtl/>
          <w:lang w:bidi="ar-DZ"/>
        </w:rPr>
      </w:pPr>
      <w:r w:rsidRPr="00FA2E1A">
        <w:rPr>
          <w:rFonts w:ascii="Traditional Arabic" w:hAnsi="Traditional Arabic" w:cs="Traditional Arabic"/>
          <w:sz w:val="24"/>
          <w:szCs w:val="24"/>
          <w:rtl/>
          <w:lang w:bidi="ar-DZ"/>
        </w:rPr>
        <w:t xml:space="preserve">      </w:t>
      </w: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المرادي، توضيح المقاصد و المسالك شرح ألفية بن مالك، ص 409 .</w:t>
      </w:r>
    </w:p>
  </w:footnote>
  <w:footnote w:id="19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الشيخ خالد الأزهري، شرح التصريح على التوضيح أو التصريح بمضمون التوضيح في النحو، ج1، ص 16 .</w:t>
      </w:r>
    </w:p>
  </w:footnote>
  <w:footnote w:id="19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ابن جني الأصفهاني </w:t>
      </w:r>
      <w:proofErr w:type="spellStart"/>
      <w:r w:rsidRPr="00FA2E1A">
        <w:rPr>
          <w:rFonts w:ascii="Traditional Arabic" w:hAnsi="Traditional Arabic" w:cs="Traditional Arabic"/>
          <w:sz w:val="24"/>
          <w:szCs w:val="24"/>
          <w:rtl/>
        </w:rPr>
        <w:t>البقولي</w:t>
      </w:r>
      <w:proofErr w:type="spellEnd"/>
      <w:r w:rsidRPr="00FA2E1A">
        <w:rPr>
          <w:rFonts w:ascii="Traditional Arabic" w:hAnsi="Traditional Arabic" w:cs="Traditional Arabic"/>
          <w:sz w:val="24"/>
          <w:szCs w:val="24"/>
          <w:rtl/>
        </w:rPr>
        <w:t>، شرح اللمع في النحو، ص 892 .</w:t>
      </w:r>
    </w:p>
  </w:footnote>
  <w:footnote w:id="192">
    <w:p w:rsidR="002B497D" w:rsidRPr="00FA2E1A" w:rsidRDefault="002B497D" w:rsidP="009E3757">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يعيش بن علي بن أبي السراي محمد بن علي أبو البقاء موفق الدين الأسدي الموصلي المعروف بابن يعيش و بابن الصانع، شرح المفصل الزمخشري</w:t>
      </w:r>
      <w:r w:rsidRPr="00FA2E1A">
        <w:rPr>
          <w:rFonts w:ascii="Traditional Arabic" w:hAnsi="Traditional Arabic" w:cs="Traditional Arabic"/>
          <w:sz w:val="24"/>
          <w:szCs w:val="24"/>
          <w:rtl/>
          <w:lang w:bidi="ar-DZ"/>
        </w:rPr>
        <w:t>،</w:t>
      </w:r>
      <w:r w:rsidRPr="00FA2E1A">
        <w:rPr>
          <w:rFonts w:ascii="Traditional Arabic" w:hAnsi="Traditional Arabic" w:cs="Traditional Arabic"/>
          <w:sz w:val="24"/>
          <w:szCs w:val="24"/>
          <w:rtl/>
        </w:rPr>
        <w:t xml:space="preserve"> ج 2 ص 394 .</w:t>
      </w:r>
    </w:p>
  </w:footnote>
  <w:footnote w:id="19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أبي الحسن نور الدين علي بن محمد عيسى، منهج السالك شرح الأشموني على ألفية بن مالك، دار الكتب العلمية بيروت</w:t>
      </w:r>
      <w:r w:rsidRPr="00FA2E1A">
        <w:rPr>
          <w:rFonts w:ascii="Traditional Arabic" w:hAnsi="Traditional Arabic" w:cs="Traditional Arabic"/>
          <w:b/>
          <w:bCs/>
          <w:sz w:val="24"/>
          <w:szCs w:val="24"/>
          <w:rtl/>
        </w:rPr>
        <w:t xml:space="preserve"> ـ</w:t>
      </w:r>
      <w:r w:rsidRPr="00FA2E1A">
        <w:rPr>
          <w:rFonts w:ascii="Traditional Arabic" w:hAnsi="Traditional Arabic" w:cs="Traditional Arabic"/>
          <w:sz w:val="24"/>
          <w:szCs w:val="24"/>
          <w:rtl/>
        </w:rPr>
        <w:t xml:space="preserve"> لبنان ط1 ص137 .</w:t>
      </w:r>
    </w:p>
  </w:footnote>
  <w:footnote w:id="19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تأليف محمد بن علي الصبان الشافعي، حاشية الصبان، ج1، ص 332 .</w:t>
      </w:r>
    </w:p>
  </w:footnote>
  <w:footnote w:id="19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المرادي، توضيح المقاصد و المسالك بشرح ألفية بن مالك، المعروف، شرح و تحقيق الأستاذ عبد الرحمان سليمان، دار الفكر العربي ـ القاهرة ط1 1422هـ 2001 م، ص 445.</w:t>
      </w:r>
    </w:p>
  </w:footnote>
  <w:footnote w:id="19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عبد الرحمان بن ابي بكر جلال السيوطي، همع </w:t>
      </w:r>
      <w:proofErr w:type="spellStart"/>
      <w:r w:rsidRPr="00FA2E1A">
        <w:rPr>
          <w:rFonts w:ascii="Traditional Arabic" w:hAnsi="Traditional Arabic" w:cs="Traditional Arabic"/>
          <w:sz w:val="24"/>
          <w:szCs w:val="24"/>
          <w:rtl/>
        </w:rPr>
        <w:t>الهوامع</w:t>
      </w:r>
      <w:proofErr w:type="spellEnd"/>
      <w:r w:rsidRPr="00FA2E1A">
        <w:rPr>
          <w:rFonts w:ascii="Traditional Arabic" w:hAnsi="Traditional Arabic" w:cs="Traditional Arabic"/>
          <w:sz w:val="24"/>
          <w:szCs w:val="24"/>
          <w:rtl/>
        </w:rPr>
        <w:t xml:space="preserve"> في شرح جمع الجوامع، تحقيق عبد الحميد هنداوي، ج1، ص 214 .</w:t>
      </w:r>
    </w:p>
  </w:footnote>
  <w:footnote w:id="197">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الشيخ خالد الأزهري، شرح التصريح على التوضيح أو التصريح بمضمون التوضيح في النحو، ج1، ص 214 .</w:t>
      </w:r>
    </w:p>
  </w:footnote>
  <w:footnote w:id="198">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محمد بن علي الصبان الشافعي، حاشية الصبان،  دار الكتب العلمية، بيروت، لبنان، ج1، ص 444 .</w:t>
      </w:r>
    </w:p>
  </w:footnote>
  <w:footnote w:id="19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يعيش بن علي بن أبي السرايا محمد بن علي أبو البقاء موفق الدين الأسدي الموصلي، شرح المفصل الزمخشري، دار الكتب العلمية، بيروت  ـ لبنان، ج1، ص 392 .</w:t>
      </w:r>
    </w:p>
  </w:footnote>
  <w:footnote w:id="20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عبد الرحمان بن ابي بكر جلال السيوطي، همع </w:t>
      </w:r>
      <w:proofErr w:type="spellStart"/>
      <w:r w:rsidRPr="00FA2E1A">
        <w:rPr>
          <w:rFonts w:ascii="Traditional Arabic" w:hAnsi="Traditional Arabic" w:cs="Traditional Arabic"/>
          <w:sz w:val="24"/>
          <w:szCs w:val="24"/>
          <w:rtl/>
        </w:rPr>
        <w:t>الهوامع</w:t>
      </w:r>
      <w:proofErr w:type="spellEnd"/>
      <w:r w:rsidRPr="00FA2E1A">
        <w:rPr>
          <w:rFonts w:ascii="Traditional Arabic" w:hAnsi="Traditional Arabic" w:cs="Traditional Arabic"/>
          <w:sz w:val="24"/>
          <w:szCs w:val="24"/>
          <w:rtl/>
        </w:rPr>
        <w:t xml:space="preserve"> في شرح جمع الجوامع، تحقيق عبد الحميد هنداوي، ج1، ص 221.</w:t>
      </w:r>
    </w:p>
  </w:footnote>
  <w:footnote w:id="20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ابن الحاجب شرح </w:t>
      </w:r>
      <w:proofErr w:type="spellStart"/>
      <w:r w:rsidRPr="00FA2E1A">
        <w:rPr>
          <w:rFonts w:ascii="Traditional Arabic" w:hAnsi="Traditional Arabic" w:cs="Traditional Arabic"/>
          <w:sz w:val="24"/>
          <w:szCs w:val="24"/>
          <w:rtl/>
        </w:rPr>
        <w:t>الأشرابادي</w:t>
      </w:r>
      <w:proofErr w:type="spellEnd"/>
      <w:r w:rsidRPr="00FA2E1A">
        <w:rPr>
          <w:rFonts w:ascii="Traditional Arabic" w:hAnsi="Traditional Arabic" w:cs="Traditional Arabic"/>
          <w:sz w:val="24"/>
          <w:szCs w:val="24"/>
          <w:rtl/>
        </w:rPr>
        <w:t>، شرح الكافي في النحو، دار الكتب العلمية، د ط، د ت، ج2، ص 70 .</w:t>
      </w:r>
    </w:p>
  </w:footnote>
  <w:footnote w:id="20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_ الإمام عبد القادر بن عمر البغدادي، خزانة الأدب و لب لباب لسان العرب، تحقيق و شرح عبد السلام محمد هارون، دار الكتاب العربي للطباعة و النشر، القاهرة، ط2،  1387ه ـ 1967م، ج2، ص 481 .</w:t>
      </w:r>
    </w:p>
  </w:footnote>
  <w:footnote w:id="20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أبو الفضل احمد بن علي بن محمد بن احمد بن حجر العسقلاني، الدرر الكامنة في أعيان الثامنة تحقيق: محمد عبد المعيد ضان، دائرة المعارف العثمانية ـ الهند، ط 2، 1392ه ـ 1972م، ج1، ص 17 .</w:t>
      </w:r>
    </w:p>
  </w:footnote>
  <w:footnote w:id="20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lang w:bidi="ar-DZ"/>
        </w:rPr>
        <w:t>أبو حيان محمد بن يوسف بن علي بن يوسف بن حيان أثير الدين الأندلس رجب عثمان محمد، ارتشاف الضرب من لسان العرب، ج2، ص 104.</w:t>
      </w:r>
    </w:p>
  </w:footnote>
  <w:footnote w:id="20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 xml:space="preserve"> - المرجع نفسه ج2 ص 1042 .</w:t>
      </w:r>
    </w:p>
  </w:footnote>
  <w:footnote w:id="20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sz w:val="24"/>
          <w:szCs w:val="24"/>
          <w:rtl/>
        </w:rPr>
        <w:t xml:space="preserve">  - محمد بن عبد الله ابن مالك الطائي </w:t>
      </w:r>
      <w:proofErr w:type="spellStart"/>
      <w:r w:rsidRPr="00FA2E1A">
        <w:rPr>
          <w:rFonts w:ascii="Traditional Arabic" w:hAnsi="Traditional Arabic" w:cs="Traditional Arabic"/>
          <w:sz w:val="24"/>
          <w:szCs w:val="24"/>
          <w:rtl/>
        </w:rPr>
        <w:t>الجيائي</w:t>
      </w:r>
      <w:proofErr w:type="spellEnd"/>
      <w:r w:rsidRPr="00FA2E1A">
        <w:rPr>
          <w:rFonts w:ascii="Traditional Arabic" w:hAnsi="Traditional Arabic" w:cs="Traditional Arabic"/>
          <w:sz w:val="24"/>
          <w:szCs w:val="24"/>
          <w:rtl/>
        </w:rPr>
        <w:t>، شرح تسهيل الفوائد، ج1، ص 232 .</w:t>
      </w:r>
    </w:p>
  </w:footnote>
  <w:footnote w:id="207">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ـ </w:t>
      </w:r>
      <w:r w:rsidRPr="00FA2E1A">
        <w:rPr>
          <w:rFonts w:ascii="Traditional Arabic" w:hAnsi="Traditional Arabic" w:cs="Traditional Arabic"/>
          <w:sz w:val="24"/>
          <w:szCs w:val="24"/>
          <w:rtl/>
        </w:rPr>
        <w:t xml:space="preserve">ابن الحاجي شرح </w:t>
      </w:r>
      <w:proofErr w:type="spellStart"/>
      <w:r w:rsidRPr="00FA2E1A">
        <w:rPr>
          <w:rFonts w:ascii="Traditional Arabic" w:hAnsi="Traditional Arabic" w:cs="Traditional Arabic"/>
          <w:sz w:val="24"/>
          <w:szCs w:val="24"/>
          <w:rtl/>
        </w:rPr>
        <w:t>الأشرابادي</w:t>
      </w:r>
      <w:proofErr w:type="spellEnd"/>
      <w:r w:rsidRPr="00FA2E1A">
        <w:rPr>
          <w:rFonts w:ascii="Traditional Arabic" w:hAnsi="Traditional Arabic" w:cs="Traditional Arabic"/>
          <w:sz w:val="24"/>
          <w:szCs w:val="24"/>
          <w:rtl/>
        </w:rPr>
        <w:t>، شرح الكافية في النحو، ج2 ص39.</w:t>
      </w:r>
    </w:p>
  </w:footnote>
  <w:footnote w:id="208">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محمد بن عبد الله ابن مالك الطائي الجبائي أبو عبد الله جمال الدين عبد الرحمان السيد محمد بدوي، شرح تسهيل الفوائد ، هجر للطباعة و النشر و التوزيع، ج1، ص 232 .</w:t>
      </w:r>
    </w:p>
  </w:footnote>
  <w:footnote w:id="20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ابن عقيل العقيلي الهمداني،  شرح ابن  عقيل على ألفية ابن مالك، ج1، ص 148 .</w:t>
      </w:r>
    </w:p>
  </w:footnote>
  <w:footnote w:id="21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 - </w:t>
      </w:r>
      <w:r w:rsidRPr="00FA2E1A">
        <w:rPr>
          <w:rFonts w:ascii="Traditional Arabic" w:hAnsi="Traditional Arabic" w:cs="Traditional Arabic"/>
          <w:sz w:val="24"/>
          <w:szCs w:val="24"/>
          <w:rtl/>
        </w:rPr>
        <w:t xml:space="preserve">محمد بن عبد الله ابن مالك الطائي </w:t>
      </w:r>
      <w:proofErr w:type="spellStart"/>
      <w:r w:rsidRPr="00FA2E1A">
        <w:rPr>
          <w:rFonts w:ascii="Traditional Arabic" w:hAnsi="Traditional Arabic" w:cs="Traditional Arabic"/>
          <w:sz w:val="24"/>
          <w:szCs w:val="24"/>
          <w:rtl/>
        </w:rPr>
        <w:t>الجيائي</w:t>
      </w:r>
      <w:proofErr w:type="spellEnd"/>
      <w:r w:rsidRPr="00FA2E1A">
        <w:rPr>
          <w:rFonts w:ascii="Traditional Arabic" w:hAnsi="Traditional Arabic" w:cs="Traditional Arabic"/>
          <w:sz w:val="24"/>
          <w:szCs w:val="24"/>
          <w:rtl/>
        </w:rPr>
        <w:t>، شرح تسهيل الفوائد، ج1، ص 232 .</w:t>
      </w:r>
    </w:p>
  </w:footnote>
  <w:footnote w:id="211">
    <w:p w:rsidR="002B497D" w:rsidRPr="00FA2E1A" w:rsidRDefault="002B497D" w:rsidP="00C4572D">
      <w:pPr>
        <w:pStyle w:val="Notedebasdepage"/>
        <w:bidi/>
        <w:rPr>
          <w:rFonts w:ascii="Traditional Arabic" w:hAnsi="Traditional Arabic" w:cs="Traditional Arabic"/>
          <w:b/>
          <w:bCs/>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w:t>
      </w:r>
      <w:r w:rsidRPr="00FA2E1A">
        <w:rPr>
          <w:rFonts w:ascii="Traditional Arabic" w:hAnsi="Traditional Arabic" w:cs="Traditional Arabic"/>
          <w:sz w:val="24"/>
          <w:szCs w:val="24"/>
          <w:rtl/>
        </w:rPr>
        <w:t>ا</w:t>
      </w:r>
      <w:r w:rsidRPr="00C4572D">
        <w:rPr>
          <w:rFonts w:ascii="Traditional Arabic" w:eastAsia="Times New Roman" w:hAnsi="Traditional Arabic" w:cs="Traditional Arabic"/>
          <w:sz w:val="24"/>
          <w:szCs w:val="24"/>
          <w:rtl/>
        </w:rPr>
        <w:t xml:space="preserve"> </w:t>
      </w:r>
      <w:r w:rsidRPr="00C4572D">
        <w:rPr>
          <w:rFonts w:ascii="Traditional Arabic" w:hAnsi="Traditional Arabic" w:cs="Traditional Arabic"/>
          <w:sz w:val="24"/>
          <w:szCs w:val="24"/>
          <w:rtl/>
        </w:rPr>
        <w:t>محمد بن عبد الله ابن مالك الطا</w:t>
      </w:r>
      <w:r>
        <w:rPr>
          <w:rFonts w:ascii="Traditional Arabic" w:hAnsi="Traditional Arabic" w:cs="Traditional Arabic"/>
          <w:sz w:val="24"/>
          <w:szCs w:val="24"/>
          <w:rtl/>
        </w:rPr>
        <w:t xml:space="preserve">ئي </w:t>
      </w:r>
      <w:proofErr w:type="spellStart"/>
      <w:r>
        <w:rPr>
          <w:rFonts w:ascii="Traditional Arabic" w:hAnsi="Traditional Arabic" w:cs="Traditional Arabic"/>
          <w:sz w:val="24"/>
          <w:szCs w:val="24"/>
          <w:rtl/>
        </w:rPr>
        <w:t>الجيائي</w:t>
      </w:r>
      <w:proofErr w:type="spellEnd"/>
      <w:r>
        <w:rPr>
          <w:rFonts w:ascii="Traditional Arabic" w:hAnsi="Traditional Arabic" w:cs="Traditional Arabic"/>
          <w:sz w:val="24"/>
          <w:szCs w:val="24"/>
          <w:rtl/>
        </w:rPr>
        <w:t>، شرح تسهيل الفوائد،</w:t>
      </w:r>
      <w:r w:rsidRPr="00FA2E1A">
        <w:rPr>
          <w:rFonts w:ascii="Traditional Arabic" w:hAnsi="Traditional Arabic" w:cs="Traditional Arabic"/>
          <w:sz w:val="24"/>
          <w:szCs w:val="24"/>
          <w:rtl/>
        </w:rPr>
        <w:t xml:space="preserve">ج1 </w:t>
      </w:r>
      <w:r>
        <w:rPr>
          <w:rFonts w:ascii="Traditional Arabic" w:hAnsi="Traditional Arabic" w:cs="Traditional Arabic" w:hint="cs"/>
          <w:sz w:val="24"/>
          <w:szCs w:val="24"/>
          <w:rtl/>
        </w:rPr>
        <w:t>،</w:t>
      </w:r>
      <w:r w:rsidRPr="00FA2E1A">
        <w:rPr>
          <w:rFonts w:ascii="Traditional Arabic" w:hAnsi="Traditional Arabic" w:cs="Traditional Arabic"/>
          <w:sz w:val="24"/>
          <w:szCs w:val="24"/>
          <w:rtl/>
        </w:rPr>
        <w:t>ص 231</w:t>
      </w:r>
    </w:p>
  </w:footnote>
  <w:footnote w:id="21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b/>
          <w:bCs/>
          <w:sz w:val="24"/>
          <w:szCs w:val="24"/>
        </w:rPr>
        <w:footnoteRef/>
      </w:r>
      <w:r w:rsidRPr="00FA2E1A">
        <w:rPr>
          <w:rFonts w:ascii="Traditional Arabic" w:hAnsi="Traditional Arabic" w:cs="Traditional Arabic"/>
          <w:b/>
          <w:bCs/>
          <w:sz w:val="24"/>
          <w:szCs w:val="24"/>
          <w:rtl/>
        </w:rPr>
        <w:t xml:space="preserve">ـ </w:t>
      </w:r>
      <w:r w:rsidRPr="00FA2E1A">
        <w:rPr>
          <w:rFonts w:ascii="Traditional Arabic" w:hAnsi="Traditional Arabic" w:cs="Traditional Arabic"/>
          <w:sz w:val="24"/>
          <w:szCs w:val="24"/>
          <w:rtl/>
        </w:rPr>
        <w:t xml:space="preserve">عبد الرحمان بن ابي بكر جلال الدين السيوطي، همع </w:t>
      </w:r>
      <w:proofErr w:type="spellStart"/>
      <w:r w:rsidRPr="00FA2E1A">
        <w:rPr>
          <w:rFonts w:ascii="Traditional Arabic" w:hAnsi="Traditional Arabic" w:cs="Traditional Arabic"/>
          <w:sz w:val="24"/>
          <w:szCs w:val="24"/>
          <w:rtl/>
        </w:rPr>
        <w:t>الهوامع</w:t>
      </w:r>
      <w:proofErr w:type="spellEnd"/>
      <w:r w:rsidRPr="00FA2E1A">
        <w:rPr>
          <w:rFonts w:ascii="Traditional Arabic" w:hAnsi="Traditional Arabic" w:cs="Traditional Arabic"/>
          <w:sz w:val="24"/>
          <w:szCs w:val="24"/>
          <w:rtl/>
        </w:rPr>
        <w:t xml:space="preserve"> في شرح جمع الجوامع، ج1، ص 219 .</w:t>
      </w:r>
    </w:p>
  </w:footnote>
  <w:footnote w:id="21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موفق الدين يعيش بن علي بن يعيش النحوي، شرح المفصل لابن يعيش، إدارة الطباعة المنيرية، دار صادر، مصر، ط1، 1422ه ـ 2001م، ص 119.</w:t>
      </w:r>
    </w:p>
  </w:footnote>
  <w:footnote w:id="214">
    <w:p w:rsidR="002B497D" w:rsidRPr="00FA2E1A" w:rsidRDefault="002B497D" w:rsidP="00790F03">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ـ سورة الأحزاب الآية 37.</w:t>
      </w:r>
    </w:p>
  </w:footnote>
  <w:footnote w:id="215">
    <w:p w:rsidR="002B497D" w:rsidRPr="00FA2E1A" w:rsidRDefault="002B497D" w:rsidP="00790F03">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ـ سورة البقرة الآية 171.</w:t>
      </w:r>
    </w:p>
  </w:footnote>
  <w:footnote w:id="216">
    <w:p w:rsidR="002B497D" w:rsidRPr="00FA2E1A" w:rsidRDefault="002B497D" w:rsidP="00790F03">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ـ أبو العباس محمد بن يزيد المبرد، المقتضب، عالم الكتب ـ بيروت، ط 2، 1415 ه ـ 1994م، ج3، ص332.</w:t>
      </w:r>
    </w:p>
  </w:footnote>
  <w:footnote w:id="217">
    <w:p w:rsidR="002B497D" w:rsidRPr="00FA2E1A" w:rsidRDefault="002B497D" w:rsidP="00790F03">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ـ المصدر نفسه، ص332.</w:t>
      </w:r>
    </w:p>
  </w:footnote>
  <w:footnote w:id="218">
    <w:p w:rsidR="002B497D" w:rsidRPr="00FA2E1A" w:rsidRDefault="002B497D" w:rsidP="00155224">
      <w:pPr>
        <w:pStyle w:val="Notedebasdepage"/>
        <w:bidi/>
        <w:rPr>
          <w:rFonts w:ascii="Traditional Arabic" w:hAnsi="Traditional Arabic" w:cs="Traditional Arabic"/>
          <w:sz w:val="24"/>
          <w:szCs w:val="24"/>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ـ أحمد بن الحسين بن الخباز، توجيه اللمع، شرح كتاب اللمع، دار السلام للطباعة والنشر، القاهرة، ط2، 1428ه ـ 2007م، ص503.</w:t>
      </w:r>
    </w:p>
  </w:footnote>
  <w:footnote w:id="219">
    <w:p w:rsidR="002B497D" w:rsidRPr="00FA2E1A" w:rsidRDefault="002B497D" w:rsidP="00790F03">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 xml:space="preserve"> ـ عبد الله أنور سيد أحمد الخولي، قواعد التوجيه في النحو العربي، رسالة دكتوراه ـ جامعة القاهرة ـ مصر ـ كلية دار العلوم، د ط، 1417ه ـ1997م، ص 211. </w:t>
      </w:r>
    </w:p>
  </w:footnote>
  <w:footnote w:id="220">
    <w:p w:rsidR="002B497D" w:rsidRPr="00FA2E1A" w:rsidRDefault="002B497D" w:rsidP="00790F03">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ـ بدر الدين محمد بن مالك، شرح ابن الناظم على ألفية ابن مالك، دار الكتب العلمية، ط1، 1420ه ـ 2000م، ص14.</w:t>
      </w:r>
    </w:p>
  </w:footnote>
  <w:footnote w:id="221">
    <w:p w:rsidR="002B497D" w:rsidRPr="00FA2E1A" w:rsidRDefault="002B497D" w:rsidP="00790F03">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ـ علي بن سليمان المعروف بابن حيدرة اليمني، كشف المشكل في النحو، د م، د ط، د ت، ص275.</w:t>
      </w:r>
    </w:p>
  </w:footnote>
  <w:footnote w:id="222">
    <w:p w:rsidR="002B497D" w:rsidRPr="00FA2E1A" w:rsidRDefault="002B497D" w:rsidP="00155224">
      <w:pPr>
        <w:pStyle w:val="Notedebasdepage"/>
        <w:bidi/>
        <w:rPr>
          <w:rFonts w:ascii="Traditional Arabic" w:hAnsi="Traditional Arabic" w:cs="Traditional Arabic"/>
          <w:sz w:val="24"/>
          <w:szCs w:val="24"/>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عبد الرحمن بن محمد بن عبيد الله الأنصاري، أبو البركات الأنباري، أسرار العربية، الناشر: دار الأرقم بن أبي الأرقم، ط1، 1420ه ـ 1999م، ص265.</w:t>
      </w:r>
    </w:p>
  </w:footnote>
  <w:footnote w:id="22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علي بن سليمان المعروف بابن حيدرة اليمني، كشف المشكل في النحو، ص276.</w:t>
      </w:r>
    </w:p>
  </w:footnote>
  <w:footnote w:id="22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الإسراء الآية56.</w:t>
      </w:r>
    </w:p>
  </w:footnote>
  <w:footnote w:id="22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أحمد بن إبراهيم بن مصطفى الهاشمي الأزهري المصري، جواهر البلاغة، مؤسسة الأعلى للمطبوعات، بيروت ـ لبنان، ط1، 1429 ه ـ 2008م، ج1، ص89.</w:t>
      </w:r>
    </w:p>
  </w:footnote>
  <w:footnote w:id="22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الأعراف الآية194.</w:t>
      </w:r>
    </w:p>
  </w:footnote>
  <w:footnote w:id="227">
    <w:p w:rsidR="002B497D" w:rsidRPr="00FA2E1A" w:rsidRDefault="002B497D" w:rsidP="00934401">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أحمد بن إبراهيم بن مصطفى الهاشمي، جواهر البلاغة، ج1، ص90.</w:t>
      </w:r>
    </w:p>
  </w:footnote>
  <w:footnote w:id="228">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طه الآية78.</w:t>
      </w:r>
    </w:p>
  </w:footnote>
  <w:footnote w:id="229">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الحج الآية50.</w:t>
      </w:r>
    </w:p>
  </w:footnote>
  <w:footnote w:id="230">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محمد بن مصطفى بن محمد بن عبد المنعم المراغي، علوم البلاغة البيان والمعاني</w:t>
      </w:r>
      <w:r>
        <w:rPr>
          <w:rFonts w:ascii="Traditional Arabic" w:hAnsi="Traditional Arabic" w:cs="Traditional Arabic"/>
          <w:sz w:val="24"/>
          <w:szCs w:val="24"/>
          <w:rtl/>
          <w:lang w:bidi="ar-DZ"/>
        </w:rPr>
        <w:t xml:space="preserve"> </w:t>
      </w:r>
      <w:proofErr w:type="spellStart"/>
      <w:r>
        <w:rPr>
          <w:rFonts w:ascii="Traditional Arabic" w:hAnsi="Traditional Arabic" w:cs="Traditional Arabic"/>
          <w:sz w:val="24"/>
          <w:szCs w:val="24"/>
          <w:rtl/>
          <w:lang w:bidi="ar-DZ"/>
        </w:rPr>
        <w:t>والبديع،دار</w:t>
      </w:r>
      <w:proofErr w:type="spellEnd"/>
      <w:r>
        <w:rPr>
          <w:rFonts w:ascii="Traditional Arabic" w:hAnsi="Traditional Arabic" w:cs="Traditional Arabic"/>
          <w:sz w:val="24"/>
          <w:szCs w:val="24"/>
          <w:rtl/>
          <w:lang w:bidi="ar-DZ"/>
        </w:rPr>
        <w:t xml:space="preserve"> الكتب العلمية، بير</w:t>
      </w:r>
      <w:r>
        <w:rPr>
          <w:rFonts w:ascii="Traditional Arabic" w:hAnsi="Traditional Arabic" w:cs="Traditional Arabic" w:hint="cs"/>
          <w:sz w:val="24"/>
          <w:szCs w:val="24"/>
          <w:rtl/>
          <w:lang w:bidi="ar-DZ"/>
        </w:rPr>
        <w:t>و</w:t>
      </w:r>
      <w:r w:rsidRPr="00FA2E1A">
        <w:rPr>
          <w:rFonts w:ascii="Traditional Arabic" w:hAnsi="Traditional Arabic" w:cs="Traditional Arabic"/>
          <w:sz w:val="24"/>
          <w:szCs w:val="24"/>
          <w:rtl/>
          <w:lang w:bidi="ar-DZ"/>
        </w:rPr>
        <w:t>ت ـ لبنان، ط3، 1414ه ـ 1993م، ص116.</w:t>
      </w:r>
    </w:p>
  </w:footnote>
  <w:footnote w:id="231">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سورة طه الآية 78.</w:t>
      </w:r>
    </w:p>
  </w:footnote>
  <w:footnote w:id="232">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يوسف الآية23.</w:t>
      </w:r>
    </w:p>
  </w:footnote>
  <w:footnote w:id="233">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محمد بن مصطفى بن محمد بن عبد المنعم المراغي، علوم البلاغة البيان والمعاني والبديع، ص117.</w:t>
      </w:r>
    </w:p>
  </w:footnote>
  <w:footnote w:id="234">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غافر الآية 60.</w:t>
      </w:r>
    </w:p>
  </w:footnote>
  <w:footnote w:id="235">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الحج  الآية  6.</w:t>
      </w:r>
    </w:p>
  </w:footnote>
  <w:footnote w:id="236">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محمد بن مصطفى بن محمد بن عبد المنعم المراغي، علوم البلاغة البيان والمعاني والبديع، ص117.</w:t>
      </w:r>
    </w:p>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غافر الآية 60.</w:t>
      </w:r>
    </w:p>
  </w:footnote>
  <w:footnote w:id="237">
    <w:p w:rsidR="002B497D" w:rsidRPr="00FA2E1A" w:rsidRDefault="002B497D" w:rsidP="00155224">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سورة الكهف الآية107. </w:t>
      </w:r>
    </w:p>
  </w:footnote>
  <w:footnote w:id="238">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w:t>
      </w:r>
      <w:r w:rsidRPr="00FA2E1A">
        <w:rPr>
          <w:rFonts w:ascii="Traditional Arabic" w:hAnsi="Traditional Arabic" w:cs="Traditional Arabic"/>
          <w:sz w:val="24"/>
          <w:szCs w:val="24"/>
          <w:lang w:bidi="ar-DZ"/>
        </w:rPr>
        <w:t xml:space="preserve"> </w:t>
      </w:r>
      <w:r w:rsidRPr="00FA2E1A">
        <w:rPr>
          <w:rFonts w:ascii="Traditional Arabic" w:hAnsi="Traditional Arabic" w:cs="Traditional Arabic"/>
          <w:sz w:val="24"/>
          <w:szCs w:val="24"/>
          <w:rtl/>
          <w:lang w:bidi="ar-DZ"/>
        </w:rPr>
        <w:t>محمد الطاهر بن عاشور، تفسير التحرير والتنوير، دار التونسية للنشر، تونس، ج6،</w:t>
      </w:r>
      <w:r>
        <w:rPr>
          <w:rFonts w:ascii="Traditional Arabic" w:hAnsi="Traditional Arabic" w:cs="Traditional Arabic" w:hint="cs"/>
          <w:sz w:val="24"/>
          <w:szCs w:val="24"/>
          <w:rtl/>
          <w:lang w:bidi="ar-DZ"/>
        </w:rPr>
        <w:t>ط2، د ت، ص123.</w:t>
      </w:r>
    </w:p>
  </w:footnote>
  <w:footnote w:id="239">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وهبة بن مصطفى </w:t>
      </w:r>
      <w:proofErr w:type="spellStart"/>
      <w:r w:rsidRPr="00FA2E1A">
        <w:rPr>
          <w:rFonts w:ascii="Traditional Arabic" w:hAnsi="Traditional Arabic" w:cs="Traditional Arabic"/>
          <w:sz w:val="24"/>
          <w:szCs w:val="24"/>
          <w:rtl/>
          <w:lang w:bidi="ar-DZ"/>
        </w:rPr>
        <w:t>الزحيلي</w:t>
      </w:r>
      <w:proofErr w:type="spellEnd"/>
      <w:r w:rsidRPr="00FA2E1A">
        <w:rPr>
          <w:rFonts w:ascii="Traditional Arabic" w:hAnsi="Traditional Arabic" w:cs="Traditional Arabic"/>
          <w:sz w:val="24"/>
          <w:szCs w:val="24"/>
          <w:rtl/>
          <w:lang w:bidi="ar-DZ"/>
        </w:rPr>
        <w:t>، التفسير المنير في العقيدة والشريعة والمنهج، دار الفكر المعاصر ـ دمشق، ط2، 1418ه، ص 115ـ 118.</w:t>
      </w:r>
    </w:p>
  </w:footnote>
  <w:footnote w:id="240">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المائدة الآية 112.</w:t>
      </w:r>
    </w:p>
  </w:footnote>
  <w:footnote w:id="241">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وهبة بن مصطفى </w:t>
      </w:r>
      <w:proofErr w:type="spellStart"/>
      <w:r w:rsidRPr="00FA2E1A">
        <w:rPr>
          <w:rFonts w:ascii="Traditional Arabic" w:hAnsi="Traditional Arabic" w:cs="Traditional Arabic"/>
          <w:sz w:val="24"/>
          <w:szCs w:val="24"/>
          <w:rtl/>
          <w:lang w:bidi="ar-DZ"/>
        </w:rPr>
        <w:t>الزحيلي</w:t>
      </w:r>
      <w:proofErr w:type="spellEnd"/>
      <w:r w:rsidRPr="00FA2E1A">
        <w:rPr>
          <w:rFonts w:ascii="Traditional Arabic" w:hAnsi="Traditional Arabic" w:cs="Traditional Arabic"/>
          <w:sz w:val="24"/>
          <w:szCs w:val="24"/>
          <w:rtl/>
          <w:lang w:bidi="ar-DZ"/>
        </w:rPr>
        <w:t xml:space="preserve">، التفسير المنير في العقيدة والشريعة والمنهج، </w:t>
      </w:r>
      <w:r>
        <w:rPr>
          <w:rFonts w:ascii="Traditional Arabic" w:hAnsi="Traditional Arabic" w:cs="Traditional Arabic"/>
          <w:sz w:val="24"/>
          <w:szCs w:val="24"/>
          <w:rtl/>
          <w:lang w:bidi="ar-DZ"/>
        </w:rPr>
        <w:t>ص 115ـ 118.</w:t>
      </w:r>
    </w:p>
  </w:footnote>
  <w:footnote w:id="242">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جعفر شرف الدين، الموسوعة القرآنية، ج 2، ص 206.</w:t>
      </w:r>
    </w:p>
  </w:footnote>
  <w:footnote w:id="243">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وهبة بن مصطفى </w:t>
      </w:r>
      <w:proofErr w:type="spellStart"/>
      <w:r w:rsidRPr="00FA2E1A">
        <w:rPr>
          <w:rFonts w:ascii="Traditional Arabic" w:hAnsi="Traditional Arabic" w:cs="Traditional Arabic"/>
          <w:sz w:val="24"/>
          <w:szCs w:val="24"/>
          <w:rtl/>
          <w:lang w:bidi="ar-DZ"/>
        </w:rPr>
        <w:t>الزحيلي</w:t>
      </w:r>
      <w:proofErr w:type="spellEnd"/>
      <w:r w:rsidRPr="00FA2E1A">
        <w:rPr>
          <w:rFonts w:ascii="Traditional Arabic" w:hAnsi="Traditional Arabic" w:cs="Traditional Arabic"/>
          <w:sz w:val="24"/>
          <w:szCs w:val="24"/>
          <w:rtl/>
          <w:lang w:bidi="ar-DZ"/>
        </w:rPr>
        <w:t>، التفسير المنير في العقيد</w:t>
      </w:r>
      <w:r>
        <w:rPr>
          <w:rFonts w:ascii="Traditional Arabic" w:hAnsi="Traditional Arabic" w:cs="Traditional Arabic"/>
          <w:sz w:val="24"/>
          <w:szCs w:val="24"/>
          <w:rtl/>
          <w:lang w:bidi="ar-DZ"/>
        </w:rPr>
        <w:t>ة والشريعة والمنهج، ص 115ـ 118.</w:t>
      </w:r>
    </w:p>
  </w:footnote>
  <w:footnote w:id="244">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الإمام محمد بن إسماعيل البخاري، صحيح البخاري، د م، د ط، 1437 ه ـ 2016م، مجلد 3، ص40608.</w:t>
      </w:r>
    </w:p>
  </w:footnote>
  <w:footnote w:id="245">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المصدر نفسه ص40608.</w:t>
      </w:r>
    </w:p>
  </w:footnote>
  <w:footnote w:id="246">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أبي الحسن علي بن أحمد الواحدي  النيسابوري، أسباب النزول، دار الإصلاح، الدمام، المملكة العربية السعودية، ط 2، 1412ه ـ1992م، ص189/190.</w:t>
      </w:r>
    </w:p>
  </w:footnote>
  <w:footnote w:id="247">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سورة المائدة الآية 04.</w:t>
      </w:r>
    </w:p>
  </w:footnote>
  <w:footnote w:id="248">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ـ العكبري أبو البقاء عبد الله بن الحسين، التبيان في إعراب القرآن، دار الفكر للطباعة والنشر والتوزيع، بيروت ـ د</w:t>
      </w:r>
      <w:r>
        <w:rPr>
          <w:rFonts w:ascii="Traditional Arabic" w:hAnsi="Traditional Arabic" w:cs="Traditional Arabic"/>
          <w:sz w:val="24"/>
          <w:szCs w:val="24"/>
          <w:rtl/>
          <w:lang w:bidi="ar-DZ"/>
        </w:rPr>
        <w:t xml:space="preserve">مشق، د ط، 1421ه ـ 2001م، ص472. </w:t>
      </w:r>
    </w:p>
  </w:footnote>
  <w:footnote w:id="249">
    <w:p w:rsidR="002B497D" w:rsidRPr="00FA2E1A" w:rsidRDefault="002B497D" w:rsidP="009E3757">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Pr>
          <w:rFonts w:ascii="Traditional Arabic" w:hAnsi="Traditional Arabic" w:cs="Traditional Arabic"/>
          <w:sz w:val="24"/>
          <w:szCs w:val="24"/>
          <w:rtl/>
          <w:lang w:bidi="ar-DZ"/>
        </w:rPr>
        <w:t xml:space="preserve">ـ </w:t>
      </w:r>
      <w:r w:rsidRPr="009E3757">
        <w:rPr>
          <w:rFonts w:ascii="Traditional Arabic" w:hAnsi="Traditional Arabic" w:cs="Traditional Arabic"/>
          <w:sz w:val="24"/>
          <w:szCs w:val="24"/>
          <w:rtl/>
          <w:lang w:bidi="ar-DZ"/>
        </w:rPr>
        <w:t>العكبري أبو البقاء عبد الله بن الحسين، التبيان في إعراب القرآن،</w:t>
      </w:r>
      <w:r w:rsidRPr="009E3757">
        <w:rPr>
          <w:rFonts w:ascii="Traditional Arabic" w:eastAsia="Times New Roman" w:hAnsi="Traditional Arabic" w:cs="Traditional Arabic"/>
          <w:sz w:val="24"/>
          <w:szCs w:val="24"/>
          <w:rtl/>
          <w:lang w:bidi="ar-DZ"/>
        </w:rPr>
        <w:t xml:space="preserve"> </w:t>
      </w:r>
      <w:r w:rsidRPr="009E3757">
        <w:rPr>
          <w:rFonts w:ascii="Traditional Arabic" w:hAnsi="Traditional Arabic" w:cs="Traditional Arabic"/>
          <w:sz w:val="24"/>
          <w:szCs w:val="24"/>
          <w:rtl/>
          <w:lang w:bidi="ar-DZ"/>
        </w:rPr>
        <w:t>ص472.</w:t>
      </w:r>
    </w:p>
  </w:footnote>
  <w:footnote w:id="250">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خالد عبد الرحمن العك، تسهيل الوصول إلى معرفة أسباب النزول،، ص131.</w:t>
      </w:r>
    </w:p>
  </w:footnote>
  <w:footnote w:id="251">
    <w:p w:rsidR="002B497D" w:rsidRPr="00FA2E1A" w:rsidRDefault="002B497D" w:rsidP="00FA2E1A">
      <w:pPr>
        <w:pStyle w:val="Notedebasdepage"/>
        <w:bidi/>
        <w:rPr>
          <w:rFonts w:ascii="Traditional Arabic" w:hAnsi="Traditional Arabic" w:cs="Traditional Arabic"/>
          <w:sz w:val="24"/>
          <w:szCs w:val="24"/>
          <w:rtl/>
          <w:lang w:bidi="ar-DZ"/>
        </w:rPr>
      </w:pPr>
      <w:r w:rsidRPr="00FA2E1A">
        <w:rPr>
          <w:rFonts w:ascii="Traditional Arabic" w:hAnsi="Traditional Arabic" w:cs="Traditional Arabic"/>
          <w:sz w:val="24"/>
          <w:szCs w:val="24"/>
          <w:rtl/>
        </w:rPr>
        <w:t xml:space="preserve"> </w:t>
      </w: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rPr>
        <w:t>ـ  سورة المائدة الآية 49.</w:t>
      </w:r>
    </w:p>
  </w:footnote>
  <w:footnote w:id="252">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خالد عبد الرحمن العك، تسهيل الوصول إلى معرفة أسباب النزول،، ص133.</w:t>
      </w:r>
    </w:p>
  </w:footnote>
  <w:footnote w:id="253">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نفس المصدر ص137.</w:t>
      </w:r>
    </w:p>
  </w:footnote>
  <w:footnote w:id="254">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الطبري، محمد بن جرير بن يزيد، جامع البيان عن تأويل القرآن، دار الفكر للطباعة والنشر والتوزيع، بيروت ـ لبنان، ط1، 1421ه ـ 2001م، ص96.</w:t>
      </w:r>
    </w:p>
  </w:footnote>
  <w:footnote w:id="255">
    <w:p w:rsidR="002B497D" w:rsidRPr="009E3757" w:rsidRDefault="002B497D" w:rsidP="009E3757">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 ـ</w:t>
      </w:r>
      <w:r w:rsidRPr="00FA2E1A">
        <w:rPr>
          <w:rFonts w:ascii="Traditional Arabic" w:hAnsi="Traditional Arabic" w:cs="Traditional Arabic"/>
          <w:sz w:val="24"/>
          <w:szCs w:val="24"/>
          <w:lang w:bidi="ar-DZ"/>
        </w:rPr>
        <w:t xml:space="preserve"> </w:t>
      </w:r>
      <w:r w:rsidRPr="00FA2E1A">
        <w:rPr>
          <w:rFonts w:ascii="Traditional Arabic" w:hAnsi="Traditional Arabic" w:cs="Traditional Arabic"/>
          <w:sz w:val="24"/>
          <w:szCs w:val="24"/>
          <w:rtl/>
          <w:lang w:bidi="ar-DZ"/>
        </w:rPr>
        <w:t xml:space="preserve">محمد الطاهر بن عاشور، تفسير التحرير والتنوير، </w:t>
      </w:r>
      <w:r>
        <w:rPr>
          <w:rFonts w:ascii="Traditional Arabic" w:hAnsi="Traditional Arabic" w:cs="Traditional Arabic"/>
          <w:sz w:val="24"/>
          <w:szCs w:val="24"/>
          <w:rtl/>
          <w:lang w:bidi="ar-DZ"/>
        </w:rPr>
        <w:t>ج6،</w:t>
      </w:r>
      <w:r w:rsidRPr="009E3757">
        <w:rPr>
          <w:rFonts w:ascii="Traditional Arabic" w:hAnsi="Traditional Arabic" w:cs="Traditional Arabic" w:hint="cs"/>
          <w:sz w:val="24"/>
          <w:szCs w:val="24"/>
          <w:rtl/>
          <w:lang w:bidi="ar-DZ"/>
        </w:rPr>
        <w:t xml:space="preserve"> ص123.</w:t>
      </w:r>
    </w:p>
    <w:p w:rsidR="002B497D" w:rsidRPr="00FA2E1A" w:rsidRDefault="002B497D" w:rsidP="009E3757">
      <w:pPr>
        <w:pStyle w:val="Notedebasdepage"/>
        <w:bidi/>
        <w:rPr>
          <w:rFonts w:ascii="Traditional Arabic" w:hAnsi="Traditional Arabic" w:cs="Traditional Arabic"/>
          <w:sz w:val="24"/>
          <w:szCs w:val="24"/>
          <w:rtl/>
          <w:lang w:bidi="ar-DZ"/>
        </w:rPr>
      </w:pPr>
      <w:r w:rsidRPr="00FA2E1A">
        <w:rPr>
          <w:rFonts w:ascii="Traditional Arabic" w:hAnsi="Traditional Arabic" w:cs="Traditional Arabic"/>
          <w:sz w:val="24"/>
          <w:szCs w:val="24"/>
          <w:rtl/>
          <w:lang w:bidi="ar-DZ"/>
        </w:rPr>
        <w:tab/>
      </w:r>
    </w:p>
  </w:footnote>
  <w:footnote w:id="256">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محمود </w:t>
      </w:r>
      <w:proofErr w:type="spellStart"/>
      <w:r w:rsidRPr="00FA2E1A">
        <w:rPr>
          <w:rFonts w:ascii="Traditional Arabic" w:hAnsi="Traditional Arabic" w:cs="Traditional Arabic"/>
          <w:sz w:val="24"/>
          <w:szCs w:val="24"/>
          <w:rtl/>
          <w:lang w:bidi="ar-DZ"/>
        </w:rPr>
        <w:t>صا</w:t>
      </w:r>
      <w:proofErr w:type="spellEnd"/>
      <w:r w:rsidRPr="00FA2E1A">
        <w:rPr>
          <w:rFonts w:ascii="Traditional Arabic" w:hAnsi="Traditional Arabic" w:cs="Traditional Arabic"/>
          <w:sz w:val="24"/>
          <w:szCs w:val="24"/>
          <w:rtl/>
          <w:lang w:bidi="ar-DZ"/>
        </w:rPr>
        <w:t xml:space="preserve"> في، الجدول في إعراب القرآن، دار الرشيدـ دمشق ـ بيروت، ط4،1418ه ـ 1995م، ص32/33.</w:t>
      </w:r>
    </w:p>
  </w:footnote>
  <w:footnote w:id="257">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المصدر نفسه ص32.</w:t>
      </w:r>
    </w:p>
  </w:footnote>
  <w:footnote w:id="258">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درويش، محي الدين بن أحمد مصطفى، إعراب القرآن وبيانه، دار الإرشاد للشؤون الجامعية، دار </w:t>
      </w:r>
      <w:proofErr w:type="spellStart"/>
      <w:r w:rsidRPr="00FA2E1A">
        <w:rPr>
          <w:rFonts w:ascii="Traditional Arabic" w:hAnsi="Traditional Arabic" w:cs="Traditional Arabic"/>
          <w:sz w:val="24"/>
          <w:szCs w:val="24"/>
          <w:rtl/>
        </w:rPr>
        <w:t>اليمامة،حمص</w:t>
      </w:r>
      <w:proofErr w:type="spellEnd"/>
      <w:r w:rsidRPr="00FA2E1A">
        <w:rPr>
          <w:rFonts w:ascii="Traditional Arabic" w:hAnsi="Traditional Arabic" w:cs="Traditional Arabic"/>
          <w:sz w:val="24"/>
          <w:szCs w:val="24"/>
          <w:rtl/>
        </w:rPr>
        <w:t xml:space="preserve"> ـ سوريا،ط4، 1415ه ـ 1992م، ص26.</w:t>
      </w:r>
    </w:p>
  </w:footnote>
  <w:footnote w:id="259">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محمود </w:t>
      </w:r>
      <w:proofErr w:type="spellStart"/>
      <w:r w:rsidRPr="00FA2E1A">
        <w:rPr>
          <w:rFonts w:ascii="Traditional Arabic" w:hAnsi="Traditional Arabic" w:cs="Traditional Arabic"/>
          <w:sz w:val="24"/>
          <w:szCs w:val="24"/>
          <w:rtl/>
          <w:lang w:bidi="ar-DZ"/>
        </w:rPr>
        <w:t>صا</w:t>
      </w:r>
      <w:proofErr w:type="spellEnd"/>
      <w:r w:rsidRPr="00FA2E1A">
        <w:rPr>
          <w:rFonts w:ascii="Traditional Arabic" w:hAnsi="Traditional Arabic" w:cs="Traditional Arabic"/>
          <w:sz w:val="24"/>
          <w:szCs w:val="24"/>
          <w:rtl/>
          <w:lang w:bidi="ar-DZ"/>
        </w:rPr>
        <w:t xml:space="preserve"> في، الجدول في إعراب القرآن، ص32.</w:t>
      </w:r>
    </w:p>
  </w:footnote>
  <w:footnote w:id="260">
    <w:p w:rsidR="002B497D" w:rsidRPr="00FA2E1A" w:rsidRDefault="002B497D" w:rsidP="00C4572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الطبري، محمد بن جرير بن يزيد، جامع البيان عن تأويل القرآن، ص96.</w:t>
      </w:r>
    </w:p>
  </w:footnote>
  <w:footnote w:id="261">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سورة </w:t>
      </w:r>
      <w:r>
        <w:rPr>
          <w:rFonts w:ascii="Traditional Arabic" w:hAnsi="Traditional Arabic" w:cs="Traditional Arabic" w:hint="cs"/>
          <w:sz w:val="24"/>
          <w:szCs w:val="24"/>
          <w:rtl/>
        </w:rPr>
        <w:t xml:space="preserve">القصص </w:t>
      </w:r>
      <w:r w:rsidRPr="00FA2E1A">
        <w:rPr>
          <w:rFonts w:ascii="Traditional Arabic" w:hAnsi="Traditional Arabic" w:cs="Traditional Arabic"/>
          <w:sz w:val="24"/>
          <w:szCs w:val="24"/>
          <w:rtl/>
        </w:rPr>
        <w:t>الآية</w:t>
      </w:r>
      <w:r>
        <w:rPr>
          <w:rFonts w:ascii="Traditional Arabic" w:hAnsi="Traditional Arabic" w:cs="Traditional Arabic" w:hint="cs"/>
          <w:sz w:val="24"/>
          <w:szCs w:val="24"/>
          <w:rtl/>
        </w:rPr>
        <w:t xml:space="preserve"> 56.</w:t>
      </w:r>
    </w:p>
  </w:footnote>
  <w:footnote w:id="262">
    <w:p w:rsidR="002B497D" w:rsidRPr="00FA2E1A" w:rsidRDefault="002B497D" w:rsidP="00C4572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w:t>
      </w:r>
      <w:r w:rsidRPr="00FA2E1A">
        <w:rPr>
          <w:rFonts w:ascii="Traditional Arabic" w:hAnsi="Traditional Arabic" w:cs="Traditional Arabic"/>
          <w:sz w:val="24"/>
          <w:szCs w:val="24"/>
          <w:rtl/>
          <w:lang w:bidi="ar-DZ"/>
        </w:rPr>
        <w:t xml:space="preserve"> </w:t>
      </w:r>
      <w:r w:rsidRPr="00FA2E1A">
        <w:rPr>
          <w:rFonts w:ascii="Traditional Arabic" w:hAnsi="Traditional Arabic" w:cs="Traditional Arabic"/>
          <w:sz w:val="24"/>
          <w:szCs w:val="24"/>
          <w:rtl/>
        </w:rPr>
        <w:t>الطبري، محمد بن جرير بن يزيد، جامع البيان عن تأويل القرآن، ص138.</w:t>
      </w:r>
    </w:p>
  </w:footnote>
  <w:footnote w:id="263">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محمود </w:t>
      </w:r>
      <w:proofErr w:type="spellStart"/>
      <w:r w:rsidRPr="00FA2E1A">
        <w:rPr>
          <w:rFonts w:ascii="Traditional Arabic" w:hAnsi="Traditional Arabic" w:cs="Traditional Arabic"/>
          <w:sz w:val="24"/>
          <w:szCs w:val="24"/>
          <w:rtl/>
          <w:lang w:bidi="ar-DZ"/>
        </w:rPr>
        <w:t>صا</w:t>
      </w:r>
      <w:proofErr w:type="spellEnd"/>
      <w:r w:rsidRPr="00FA2E1A">
        <w:rPr>
          <w:rFonts w:ascii="Traditional Arabic" w:hAnsi="Traditional Arabic" w:cs="Traditional Arabic"/>
          <w:sz w:val="24"/>
          <w:szCs w:val="24"/>
          <w:rtl/>
          <w:lang w:bidi="ar-DZ"/>
        </w:rPr>
        <w:t xml:space="preserve"> في، الجدول في إعراب القرآن، ص35/36.</w:t>
      </w:r>
    </w:p>
  </w:footnote>
  <w:footnote w:id="264">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الدعاس، أحمد عبيد، وحميدان، أحمد محمد، والقاسم، إسماعيل محمود، إعراب القرآن الكريم، دار المنير، دار الفارابي، دمشق ـ بيروت، ط1، د ت، ص28.</w:t>
      </w:r>
    </w:p>
  </w:footnote>
  <w:footnote w:id="265">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محمود </w:t>
      </w:r>
      <w:proofErr w:type="spellStart"/>
      <w:r w:rsidRPr="00FA2E1A">
        <w:rPr>
          <w:rFonts w:ascii="Traditional Arabic" w:hAnsi="Traditional Arabic" w:cs="Traditional Arabic"/>
          <w:sz w:val="24"/>
          <w:szCs w:val="24"/>
          <w:rtl/>
          <w:lang w:bidi="ar-DZ"/>
        </w:rPr>
        <w:t>صا</w:t>
      </w:r>
      <w:proofErr w:type="spellEnd"/>
      <w:r w:rsidRPr="00FA2E1A">
        <w:rPr>
          <w:rFonts w:ascii="Traditional Arabic" w:hAnsi="Traditional Arabic" w:cs="Traditional Arabic"/>
          <w:sz w:val="24"/>
          <w:szCs w:val="24"/>
          <w:rtl/>
          <w:lang w:bidi="ar-DZ"/>
        </w:rPr>
        <w:t xml:space="preserve"> في، الجدول في إعراب القرآن، ص42/43.</w:t>
      </w:r>
    </w:p>
  </w:footnote>
  <w:footnote w:id="266">
    <w:p w:rsidR="002B497D" w:rsidRPr="00FA2E1A" w:rsidRDefault="002B497D" w:rsidP="00C4572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Pr>
          <w:rFonts w:ascii="Traditional Arabic" w:hAnsi="Traditional Arabic" w:cs="Traditional Arabic" w:hint="cs"/>
          <w:sz w:val="24"/>
          <w:szCs w:val="24"/>
          <w:rtl/>
          <w:lang w:bidi="ar-DZ"/>
        </w:rPr>
        <w:t>المصدر نفسه</w:t>
      </w:r>
      <w:r w:rsidRPr="00FA2E1A">
        <w:rPr>
          <w:rFonts w:ascii="Traditional Arabic" w:hAnsi="Traditional Arabic" w:cs="Traditional Arabic"/>
          <w:sz w:val="24"/>
          <w:szCs w:val="24"/>
          <w:rtl/>
          <w:lang w:bidi="ar-DZ"/>
        </w:rPr>
        <w:t xml:space="preserve"> ص42/43.</w:t>
      </w:r>
    </w:p>
  </w:footnote>
  <w:footnote w:id="267">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w:t>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الطبري، محمد بن جرير بن يزيد، جامع البيان عن تأويل القرآن، ج1، ص218.</w:t>
      </w:r>
    </w:p>
  </w:footnote>
  <w:footnote w:id="268">
    <w:p w:rsidR="002B497D" w:rsidRPr="00FA2E1A" w:rsidRDefault="002B497D" w:rsidP="00C4572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 xml:space="preserve">العكبري أبو البقاء عبد الله بن الحسين، التبيان في إعراب القرآن، ص472. </w:t>
      </w:r>
    </w:p>
  </w:footnote>
  <w:footnote w:id="269">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w:t>
      </w:r>
      <w:r w:rsidRPr="00FA2E1A">
        <w:rPr>
          <w:rFonts w:ascii="Traditional Arabic" w:hAnsi="Traditional Arabic" w:cs="Traditional Arabic"/>
          <w:sz w:val="24"/>
          <w:szCs w:val="24"/>
          <w:rtl/>
          <w:lang w:bidi="ar-DZ"/>
        </w:rPr>
        <w:t>محمود صافي، الجدول في إعراب القرآن، ج5، ص58.</w:t>
      </w:r>
    </w:p>
  </w:footnote>
  <w:footnote w:id="270">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أبو السعود العمادي، محمد بن محمد بن مصطفى، إرشاد العقل السليم إلى مزايا الكتاب الكريم، دار إحياء التراث العربي، بيروت ـ لبنان، د ط، د ت، ج3، ص97.</w:t>
      </w:r>
    </w:p>
  </w:footnote>
  <w:footnote w:id="271">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w:t>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الطبري، محمد بن جرير بن يزيد، جامع البيان عن تأويل القرآن، ج1، ص224.</w:t>
      </w:r>
    </w:p>
  </w:footnote>
  <w:footnote w:id="272">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الخراط أحمد بن محمد، </w:t>
      </w:r>
      <w:proofErr w:type="spellStart"/>
      <w:r w:rsidRPr="00FA2E1A">
        <w:rPr>
          <w:rFonts w:ascii="Traditional Arabic" w:hAnsi="Traditional Arabic" w:cs="Traditional Arabic"/>
          <w:sz w:val="24"/>
          <w:szCs w:val="24"/>
          <w:rtl/>
        </w:rPr>
        <w:t>المجتبي</w:t>
      </w:r>
      <w:proofErr w:type="spellEnd"/>
      <w:r w:rsidRPr="00FA2E1A">
        <w:rPr>
          <w:rFonts w:ascii="Traditional Arabic" w:hAnsi="Traditional Arabic" w:cs="Traditional Arabic"/>
          <w:sz w:val="24"/>
          <w:szCs w:val="24"/>
          <w:rtl/>
        </w:rPr>
        <w:t xml:space="preserve"> من مشكل إعراب القرآن، مجمع الفلك لطباعة المصحف ـ المدينة المنورة، د ط، د ت، ج1، ص253.</w:t>
      </w:r>
    </w:p>
  </w:footnote>
  <w:footnote w:id="273">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ـمحمود ياقوت سليمان، إعراب القرآن، دار المعرفة الجامعيةـ مصر، د ط، د ت، ج1، ص1334.</w:t>
      </w:r>
    </w:p>
  </w:footnote>
  <w:footnote w:id="274">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الخراط أحمد بن محمد، </w:t>
      </w:r>
      <w:proofErr w:type="spellStart"/>
      <w:r w:rsidRPr="00FA2E1A">
        <w:rPr>
          <w:rFonts w:ascii="Traditional Arabic" w:hAnsi="Traditional Arabic" w:cs="Traditional Arabic"/>
          <w:sz w:val="24"/>
          <w:szCs w:val="24"/>
          <w:rtl/>
        </w:rPr>
        <w:t>المجتبي</w:t>
      </w:r>
      <w:proofErr w:type="spellEnd"/>
      <w:r w:rsidRPr="00FA2E1A">
        <w:rPr>
          <w:rFonts w:ascii="Traditional Arabic" w:hAnsi="Traditional Arabic" w:cs="Traditional Arabic"/>
          <w:sz w:val="24"/>
          <w:szCs w:val="24"/>
          <w:rtl/>
        </w:rPr>
        <w:t xml:space="preserve"> من مشكل إعراب القرآن، ج1، ص253.</w:t>
      </w:r>
    </w:p>
    <w:p w:rsidR="002B497D" w:rsidRPr="00FA2E1A" w:rsidRDefault="002B497D" w:rsidP="00FA2E1A">
      <w:pPr>
        <w:pStyle w:val="Notedebasdepage"/>
        <w:bidi/>
        <w:rPr>
          <w:rFonts w:ascii="Traditional Arabic" w:hAnsi="Traditional Arabic" w:cs="Traditional Arabic"/>
          <w:sz w:val="24"/>
          <w:szCs w:val="24"/>
          <w:rtl/>
          <w:lang w:bidi="ar-DZ"/>
        </w:rPr>
      </w:pPr>
    </w:p>
  </w:footnote>
  <w:footnote w:id="275">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الطبري، محمد بن جرير بن يزيد، جامع البيان عن تأويل القرآن،ج1، ص96.</w:t>
      </w:r>
    </w:p>
  </w:footnote>
  <w:footnote w:id="276">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محمد سيد الطنطاوي، التفسير الوسيط، دار النهضة للطباعة والنشر والتوزيع ـ </w:t>
      </w:r>
      <w:proofErr w:type="spellStart"/>
      <w:r w:rsidRPr="00FA2E1A">
        <w:rPr>
          <w:rFonts w:ascii="Traditional Arabic" w:hAnsi="Traditional Arabic" w:cs="Traditional Arabic"/>
          <w:sz w:val="24"/>
          <w:szCs w:val="24"/>
          <w:rtl/>
        </w:rPr>
        <w:t>الفجالة</w:t>
      </w:r>
      <w:proofErr w:type="spellEnd"/>
      <w:r w:rsidRPr="00FA2E1A">
        <w:rPr>
          <w:rFonts w:ascii="Traditional Arabic" w:hAnsi="Traditional Arabic" w:cs="Traditional Arabic"/>
          <w:sz w:val="24"/>
          <w:szCs w:val="24"/>
          <w:rtl/>
        </w:rPr>
        <w:t xml:space="preserve"> ـ القاهرة ـ مصر، ط1، 1997/1998م، ص89.</w:t>
      </w:r>
    </w:p>
  </w:footnote>
  <w:footnote w:id="277">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أحمد عبيد الدعاس، إعراب القرآن الكريم، ص250.</w:t>
      </w:r>
    </w:p>
  </w:footnote>
  <w:footnote w:id="278">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أحمد عبيد الدعاس، إعراب القرآن الكريم، ص250.</w:t>
      </w:r>
    </w:p>
  </w:footnote>
  <w:footnote w:id="279">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tl/>
          <w:lang w:bidi="ar-DZ"/>
        </w:rPr>
        <w:t xml:space="preserve">ـ أمير الإسلام أبي علي الفضل بن الحسن </w:t>
      </w:r>
      <w:proofErr w:type="spellStart"/>
      <w:r w:rsidRPr="00FA2E1A">
        <w:rPr>
          <w:rFonts w:ascii="Traditional Arabic" w:hAnsi="Traditional Arabic" w:cs="Traditional Arabic"/>
          <w:sz w:val="24"/>
          <w:szCs w:val="24"/>
          <w:rtl/>
          <w:lang w:bidi="ar-DZ"/>
        </w:rPr>
        <w:t>الطبرسي</w:t>
      </w:r>
      <w:proofErr w:type="spellEnd"/>
      <w:r w:rsidRPr="00FA2E1A">
        <w:rPr>
          <w:rFonts w:ascii="Traditional Arabic" w:hAnsi="Traditional Arabic" w:cs="Traditional Arabic"/>
          <w:sz w:val="24"/>
          <w:szCs w:val="24"/>
          <w:rtl/>
          <w:lang w:bidi="ar-DZ"/>
        </w:rPr>
        <w:t>: مجمع البيان في تفسير القرآن، دار العلوم، بيروت ـ لبنان، د ط، د ت، ص100.</w:t>
      </w:r>
    </w:p>
  </w:footnote>
  <w:footnote w:id="280">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بهجت عبد الواحد صالح ، الإعراب المفصل لكتاب الله المرتل، دار الفكر للنشر والتوزيع، ط1، 1414هـ ـ 1993م، م 3، ص 121.</w:t>
      </w:r>
    </w:p>
  </w:footnote>
  <w:footnote w:id="281">
    <w:p w:rsidR="002B497D" w:rsidRPr="00FA2E1A" w:rsidRDefault="002B497D" w:rsidP="00C4572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ب</w:t>
      </w:r>
      <w:r>
        <w:rPr>
          <w:rFonts w:ascii="Traditional Arabic" w:hAnsi="Traditional Arabic" w:cs="Traditional Arabic" w:hint="cs"/>
          <w:sz w:val="24"/>
          <w:szCs w:val="24"/>
          <w:rtl/>
        </w:rPr>
        <w:t xml:space="preserve">المصدر نفسه </w:t>
      </w:r>
      <w:r w:rsidRPr="00FA2E1A">
        <w:rPr>
          <w:rFonts w:ascii="Traditional Arabic" w:hAnsi="Traditional Arabic" w:cs="Traditional Arabic"/>
          <w:sz w:val="24"/>
          <w:szCs w:val="24"/>
          <w:rtl/>
        </w:rPr>
        <w:t>ص 121.</w:t>
      </w:r>
    </w:p>
  </w:footnote>
  <w:footnote w:id="282">
    <w:p w:rsidR="002B497D" w:rsidRPr="00FA2E1A" w:rsidRDefault="002B497D" w:rsidP="00C4572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ـ </w:t>
      </w:r>
      <w:r>
        <w:rPr>
          <w:rFonts w:ascii="Traditional Arabic" w:hAnsi="Traditional Arabic" w:cs="Traditional Arabic" w:hint="cs"/>
          <w:sz w:val="24"/>
          <w:szCs w:val="24"/>
          <w:rtl/>
        </w:rPr>
        <w:t>المصدر نفسه</w:t>
      </w:r>
      <w:r w:rsidRPr="00FA2E1A">
        <w:rPr>
          <w:rFonts w:ascii="Traditional Arabic" w:hAnsi="Traditional Arabic" w:cs="Traditional Arabic"/>
          <w:sz w:val="24"/>
          <w:szCs w:val="24"/>
          <w:rtl/>
        </w:rPr>
        <w:t>،ص10</w:t>
      </w:r>
    </w:p>
  </w:footnote>
  <w:footnote w:id="283">
    <w:p w:rsidR="002B497D" w:rsidRPr="00FA2E1A" w:rsidRDefault="002B497D" w:rsidP="00F06558">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أمير الإسلام أبي علي الفضل بن الحسن </w:t>
      </w:r>
      <w:proofErr w:type="spellStart"/>
      <w:r w:rsidRPr="00FA2E1A">
        <w:rPr>
          <w:rFonts w:ascii="Traditional Arabic" w:hAnsi="Traditional Arabic" w:cs="Traditional Arabic"/>
          <w:sz w:val="24"/>
          <w:szCs w:val="24"/>
          <w:rtl/>
          <w:lang w:bidi="ar-DZ"/>
        </w:rPr>
        <w:t>الطبرسي</w:t>
      </w:r>
      <w:proofErr w:type="spellEnd"/>
      <w:r w:rsidRPr="00FA2E1A">
        <w:rPr>
          <w:rFonts w:ascii="Traditional Arabic" w:hAnsi="Traditional Arabic" w:cs="Traditional Arabic"/>
          <w:sz w:val="24"/>
          <w:szCs w:val="24"/>
          <w:rtl/>
          <w:lang w:bidi="ar-DZ"/>
        </w:rPr>
        <w:t>: مجمع البيان في تفسير القرآن</w:t>
      </w:r>
      <w:r>
        <w:rPr>
          <w:rFonts w:ascii="Traditional Arabic" w:hAnsi="Traditional Arabic" w:cs="Traditional Arabic" w:hint="cs"/>
          <w:sz w:val="24"/>
          <w:szCs w:val="24"/>
          <w:rtl/>
          <w:lang w:bidi="ar-DZ"/>
        </w:rPr>
        <w:t xml:space="preserve">، </w:t>
      </w:r>
      <w:r w:rsidRPr="00FA2E1A">
        <w:rPr>
          <w:rFonts w:ascii="Traditional Arabic" w:hAnsi="Traditional Arabic" w:cs="Traditional Arabic"/>
          <w:sz w:val="24"/>
          <w:szCs w:val="24"/>
          <w:rtl/>
          <w:lang w:bidi="ar-DZ"/>
        </w:rPr>
        <w:t>ص107.</w:t>
      </w:r>
    </w:p>
  </w:footnote>
  <w:footnote w:id="284">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بهجت عبد الواحد صالح ،الإعراب المفصل لكتاب الله المرتل، ص112.</w:t>
      </w:r>
    </w:p>
  </w:footnote>
  <w:footnote w:id="285">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 xml:space="preserve">ـ الخراط أحمد بن محمد، </w:t>
      </w:r>
      <w:proofErr w:type="spellStart"/>
      <w:r w:rsidRPr="00FA2E1A">
        <w:rPr>
          <w:rFonts w:ascii="Traditional Arabic" w:hAnsi="Traditional Arabic" w:cs="Traditional Arabic"/>
          <w:sz w:val="24"/>
          <w:szCs w:val="24"/>
          <w:rtl/>
        </w:rPr>
        <w:t>المجتبي</w:t>
      </w:r>
      <w:proofErr w:type="spellEnd"/>
      <w:r w:rsidRPr="00FA2E1A">
        <w:rPr>
          <w:rFonts w:ascii="Traditional Arabic" w:hAnsi="Traditional Arabic" w:cs="Traditional Arabic"/>
          <w:sz w:val="24"/>
          <w:szCs w:val="24"/>
          <w:rtl/>
        </w:rPr>
        <w:t xml:space="preserve"> من مشكل إعراب القرآن، ج1، ص253.</w:t>
      </w:r>
    </w:p>
  </w:footnote>
  <w:footnote w:id="286">
    <w:p w:rsidR="002B497D" w:rsidRPr="00FA2E1A" w:rsidRDefault="002B497D" w:rsidP="00C4572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نفس المصدر، </w:t>
      </w:r>
      <w:r>
        <w:rPr>
          <w:rFonts w:ascii="Traditional Arabic" w:hAnsi="Traditional Arabic" w:cs="Traditional Arabic" w:hint="cs"/>
          <w:sz w:val="24"/>
          <w:szCs w:val="24"/>
          <w:rtl/>
          <w:lang w:bidi="ar-DZ"/>
        </w:rPr>
        <w:t>ص253.</w:t>
      </w:r>
    </w:p>
  </w:footnote>
  <w:footnote w:id="287">
    <w:p w:rsidR="002B497D" w:rsidRPr="00FA2E1A" w:rsidRDefault="002B497D" w:rsidP="00C4572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ـ</w:t>
      </w:r>
      <w:r w:rsidRPr="00FA2E1A">
        <w:rPr>
          <w:rFonts w:ascii="Traditional Arabic" w:eastAsiaTheme="minorEastAsia" w:hAnsi="Traditional Arabic" w:cs="Traditional Arabic"/>
          <w:sz w:val="24"/>
          <w:szCs w:val="24"/>
          <w:rtl/>
          <w:lang w:eastAsia="fr-FR"/>
        </w:rPr>
        <w:t xml:space="preserve"> </w:t>
      </w:r>
      <w:r w:rsidRPr="00FA2E1A">
        <w:rPr>
          <w:rFonts w:ascii="Traditional Arabic" w:eastAsiaTheme="minorEastAsia" w:hAnsi="Traditional Arabic" w:cs="Traditional Arabic"/>
          <w:sz w:val="24"/>
          <w:szCs w:val="24"/>
          <w:rtl/>
          <w:lang w:eastAsia="fr-FR" w:bidi="ar-DZ"/>
        </w:rPr>
        <w:t xml:space="preserve">أمير الإسلام أبي علي الفضل بن الحسن </w:t>
      </w:r>
      <w:proofErr w:type="spellStart"/>
      <w:r w:rsidRPr="00FA2E1A">
        <w:rPr>
          <w:rFonts w:ascii="Traditional Arabic" w:eastAsiaTheme="minorEastAsia" w:hAnsi="Traditional Arabic" w:cs="Traditional Arabic"/>
          <w:sz w:val="24"/>
          <w:szCs w:val="24"/>
          <w:rtl/>
          <w:lang w:eastAsia="fr-FR" w:bidi="ar-DZ"/>
        </w:rPr>
        <w:t>الطبرسي</w:t>
      </w:r>
      <w:proofErr w:type="spellEnd"/>
      <w:r w:rsidRPr="00FA2E1A">
        <w:rPr>
          <w:rFonts w:ascii="Traditional Arabic" w:eastAsiaTheme="minorEastAsia" w:hAnsi="Traditional Arabic" w:cs="Traditional Arabic"/>
          <w:sz w:val="24"/>
          <w:szCs w:val="24"/>
          <w:rtl/>
          <w:lang w:eastAsia="fr-FR" w:bidi="ar-DZ"/>
        </w:rPr>
        <w:t>: مجمع البيان في تفسير القرآن، ص104.</w:t>
      </w:r>
    </w:p>
  </w:footnote>
  <w:footnote w:id="288">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بهجت عبد الواحد صالح ،الإعراب المفصل لكتاب الله المرتل، ص09.</w:t>
      </w:r>
    </w:p>
  </w:footnote>
  <w:footnote w:id="289">
    <w:p w:rsidR="002B497D" w:rsidRPr="00FA2E1A" w:rsidRDefault="002B497D" w:rsidP="00C4572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المصدر</w:t>
      </w:r>
      <w:r w:rsidRPr="00C4572D">
        <w:rPr>
          <w:rFonts w:ascii="Traditional Arabic" w:hAnsi="Traditional Arabic" w:cs="Traditional Arabic"/>
          <w:sz w:val="24"/>
          <w:szCs w:val="24"/>
          <w:rtl/>
        </w:rPr>
        <w:t xml:space="preserve"> </w:t>
      </w:r>
      <w:r w:rsidRPr="00FA2E1A">
        <w:rPr>
          <w:rFonts w:ascii="Traditional Arabic" w:hAnsi="Traditional Arabic" w:cs="Traditional Arabic"/>
          <w:sz w:val="24"/>
          <w:szCs w:val="24"/>
          <w:rtl/>
        </w:rPr>
        <w:t>نفس</w:t>
      </w:r>
      <w:r>
        <w:rPr>
          <w:rFonts w:ascii="Traditional Arabic" w:hAnsi="Traditional Arabic" w:cs="Traditional Arabic" w:hint="cs"/>
          <w:sz w:val="24"/>
          <w:szCs w:val="24"/>
          <w:rtl/>
        </w:rPr>
        <w:t>ه</w:t>
      </w:r>
      <w:r w:rsidRPr="00FA2E1A">
        <w:rPr>
          <w:rFonts w:ascii="Traditional Arabic" w:hAnsi="Traditional Arabic" w:cs="Traditional Arabic"/>
          <w:sz w:val="24"/>
          <w:szCs w:val="24"/>
          <w:rtl/>
        </w:rPr>
        <w:t xml:space="preserve"> ، ص 10.</w:t>
      </w:r>
    </w:p>
  </w:footnote>
  <w:footnote w:id="290">
    <w:p w:rsidR="002B497D" w:rsidRPr="00FA2E1A" w:rsidRDefault="002B497D" w:rsidP="00C4572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بهجت عبد الواحد صالح ،الإعراب المفصل لكتاب الله المرتل، ص10.</w:t>
      </w:r>
    </w:p>
  </w:footnote>
  <w:footnote w:id="291">
    <w:p w:rsidR="002B497D" w:rsidRPr="00FA2E1A" w:rsidRDefault="002B497D" w:rsidP="00C4572D">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proofErr w:type="spellStart"/>
      <w:r w:rsidRPr="00FA2E1A">
        <w:rPr>
          <w:rFonts w:ascii="Traditional Arabic" w:hAnsi="Traditional Arabic" w:cs="Traditional Arabic"/>
          <w:sz w:val="24"/>
          <w:szCs w:val="24"/>
          <w:rtl/>
        </w:rPr>
        <w:t>المصدر،</w:t>
      </w:r>
      <w:r>
        <w:rPr>
          <w:rFonts w:ascii="Traditional Arabic" w:hAnsi="Traditional Arabic" w:cs="Traditional Arabic" w:hint="cs"/>
          <w:sz w:val="24"/>
          <w:szCs w:val="24"/>
          <w:rtl/>
        </w:rPr>
        <w:t>ن</w:t>
      </w:r>
      <w:r w:rsidRPr="00FA2E1A">
        <w:rPr>
          <w:rFonts w:ascii="Traditional Arabic" w:hAnsi="Traditional Arabic" w:cs="Traditional Arabic"/>
          <w:sz w:val="24"/>
          <w:szCs w:val="24"/>
          <w:rtl/>
        </w:rPr>
        <w:t>فس</w:t>
      </w:r>
      <w:proofErr w:type="spellEnd"/>
      <w:r w:rsidRPr="00FA2E1A">
        <w:rPr>
          <w:rFonts w:ascii="Traditional Arabic" w:hAnsi="Traditional Arabic" w:cs="Traditional Arabic"/>
          <w:sz w:val="24"/>
          <w:szCs w:val="24"/>
          <w:rtl/>
        </w:rPr>
        <w:t xml:space="preserve"> </w:t>
      </w:r>
      <w:r>
        <w:rPr>
          <w:rFonts w:ascii="Traditional Arabic" w:hAnsi="Traditional Arabic" w:cs="Traditional Arabic" w:hint="cs"/>
          <w:sz w:val="24"/>
          <w:szCs w:val="24"/>
          <w:rtl/>
        </w:rPr>
        <w:t>ص10.</w:t>
      </w:r>
    </w:p>
  </w:footnote>
  <w:footnote w:id="292">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الطبري، محمد بن جرير بن يزيد، جامع البيان عن تأويل القرآن، ج1، ص125.</w:t>
      </w:r>
    </w:p>
  </w:footnote>
  <w:footnote w:id="293">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rPr>
        <w:t>ـ بهجت عبد الواحد صالح ،الإعراب المفصل لكتاب الله المرتل، ص10.</w:t>
      </w:r>
    </w:p>
  </w:footnote>
  <w:footnote w:id="294">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الطبري، محمد بن جرير بن يزيد، جامع البيان عن تأويل القرآن، ج1، ص89.</w:t>
      </w:r>
    </w:p>
  </w:footnote>
  <w:footnote w:id="295">
    <w:p w:rsidR="002B497D" w:rsidRPr="00FA2E1A" w:rsidRDefault="002B497D" w:rsidP="00FA2E1A">
      <w:pPr>
        <w:pStyle w:val="Notedebasdepage"/>
        <w:bidi/>
        <w:rPr>
          <w:rFonts w:ascii="Traditional Arabic" w:hAnsi="Traditional Arabic" w:cs="Traditional Arabic"/>
          <w:sz w:val="24"/>
          <w:szCs w:val="24"/>
          <w:rtl/>
          <w:lang w:bidi="ar-DZ"/>
        </w:rPr>
      </w:pPr>
      <w:r w:rsidRPr="00FA2E1A">
        <w:rPr>
          <w:rStyle w:val="Appelnotedebasdep"/>
          <w:rFonts w:ascii="Traditional Arabic" w:hAnsi="Traditional Arabic" w:cs="Traditional Arabic"/>
          <w:sz w:val="24"/>
          <w:szCs w:val="24"/>
        </w:rPr>
        <w:footnoteRef/>
      </w:r>
      <w:r w:rsidRPr="00FA2E1A">
        <w:rPr>
          <w:rFonts w:ascii="Traditional Arabic" w:hAnsi="Traditional Arabic" w:cs="Traditional Arabic"/>
          <w:sz w:val="24"/>
          <w:szCs w:val="24"/>
        </w:rPr>
        <w:t xml:space="preserve"> </w:t>
      </w:r>
      <w:r w:rsidRPr="00FA2E1A">
        <w:rPr>
          <w:rFonts w:ascii="Traditional Arabic" w:hAnsi="Traditional Arabic" w:cs="Traditional Arabic"/>
          <w:sz w:val="24"/>
          <w:szCs w:val="24"/>
          <w:rtl/>
          <w:lang w:bidi="ar-DZ"/>
        </w:rPr>
        <w:t xml:space="preserve">ـ </w:t>
      </w:r>
      <w:r w:rsidRPr="00FA2E1A">
        <w:rPr>
          <w:rFonts w:ascii="Traditional Arabic" w:hAnsi="Traditional Arabic" w:cs="Traditional Arabic"/>
          <w:sz w:val="24"/>
          <w:szCs w:val="24"/>
          <w:rtl/>
        </w:rPr>
        <w:t>بهجت عبد الواحد صالح ،الإعراب المفصل لكتاب الله المرتل، ص58.</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En-tte"/>
    </w:pPr>
  </w:p>
</w:hdr>
</file>

<file path=word/header10.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896EA3" w:rsidRDefault="002B497D" w:rsidP="00896EA3">
    <w:pPr>
      <w:pStyle w:val="En-tte"/>
      <w:pBdr>
        <w:bottom w:val="thickThinSmallGap" w:sz="24" w:space="1" w:color="823B0B" w:themeColor="accent2" w:themeShade="7F"/>
      </w:pBdr>
      <w:bidi/>
      <w:jc w:val="both"/>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خاتمة:...................................................................................</w:t>
    </w:r>
  </w:p>
</w:hdr>
</file>

<file path=word/header1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982826" w:rsidRDefault="002B497D" w:rsidP="00982826">
    <w:pPr>
      <w:pStyle w:val="En-tte"/>
      <w:rPr>
        <w:rFonts w:eastAsiaTheme="majorEastAsia"/>
      </w:rPr>
    </w:pPr>
  </w:p>
</w:hdr>
</file>

<file path=word/header1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BD45A2" w:rsidRDefault="002B497D" w:rsidP="00BD45A2">
    <w:pPr>
      <w:pStyle w:val="En-tte"/>
      <w:pBdr>
        <w:bottom w:val="thickThinSmallGap" w:sz="24" w:space="1" w:color="823B0B" w:themeColor="accent2" w:themeShade="7F"/>
      </w:pBdr>
      <w:bidi/>
      <w:jc w:val="both"/>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قائمة المصادر والمراجع:....................................................................</w:t>
    </w:r>
  </w:p>
</w:hdr>
</file>

<file path=word/header1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2B497D" w:rsidRDefault="002B497D" w:rsidP="002B497D">
    <w:pPr>
      <w:pStyle w:val="En-tte"/>
      <w:rPr>
        <w:rFonts w:eastAsiaTheme="majorEastAsia"/>
      </w:rPr>
    </w:pPr>
  </w:p>
</w:hdr>
</file>

<file path=word/header1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120AC1" w:rsidRDefault="002B497D" w:rsidP="00120AC1">
    <w:pPr>
      <w:pStyle w:val="En-tte"/>
      <w:rPr>
        <w:rFonts w:eastAsiaTheme="majorEastAsia"/>
      </w:rPr>
    </w:pPr>
  </w:p>
</w:hdr>
</file>

<file path=word/header1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BD45A2" w:rsidRDefault="002B497D" w:rsidP="002B497D">
    <w:pPr>
      <w:pStyle w:val="En-tte"/>
      <w:pBdr>
        <w:bottom w:val="thickThinSmallGap" w:sz="24" w:space="1" w:color="823B0B" w:themeColor="accent2" w:themeShade="7F"/>
      </w:pBdr>
      <w:bidi/>
      <w:jc w:val="both"/>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فهرس المحتويات:..........................................................................</w:t>
    </w:r>
  </w:p>
</w:hdr>
</file>

<file path=word/header1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DA4D80" w:rsidRDefault="002B497D" w:rsidP="00DA4D80">
    <w:pPr>
      <w:pStyle w:val="En-tte"/>
      <w:rPr>
        <w:rFonts w:eastAsiaTheme="majorEastAsia"/>
        <w:lang w:bidi="ar-DZ"/>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En-tt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Default="002B497D">
    <w:pPr>
      <w:pStyle w:val="En-tte"/>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D55F44" w:rsidRDefault="002B497D" w:rsidP="00D55F44">
    <w:pPr>
      <w:pStyle w:val="En-tte"/>
      <w:pBdr>
        <w:bottom w:val="thickThinSmallGap" w:sz="24" w:space="1" w:color="823B0B" w:themeColor="accent2" w:themeShade="7F"/>
      </w:pBdr>
      <w:bidi/>
      <w:jc w:val="both"/>
      <w:rPr>
        <w:rFonts w:ascii="Traditional Arabic" w:eastAsiaTheme="majorEastAsia" w:hAnsi="Traditional Arabic" w:cs="Traditional Arabic"/>
        <w:b/>
        <w:bCs/>
        <w:sz w:val="36"/>
        <w:szCs w:val="36"/>
      </w:rPr>
    </w:pPr>
    <w:r>
      <w:rPr>
        <w:rFonts w:ascii="Traditional Arabic" w:eastAsiaTheme="majorEastAsia" w:hAnsi="Traditional Arabic" w:cs="Traditional Arabic"/>
        <w:b/>
        <w:bCs/>
        <w:sz w:val="36"/>
        <w:szCs w:val="36"/>
        <w:rtl/>
      </w:rPr>
      <w:t>م</w:t>
    </w:r>
    <w:r>
      <w:rPr>
        <w:rFonts w:ascii="Traditional Arabic" w:eastAsiaTheme="majorEastAsia" w:hAnsi="Traditional Arabic" w:cs="Traditional Arabic" w:hint="cs"/>
        <w:b/>
        <w:bCs/>
        <w:sz w:val="36"/>
        <w:szCs w:val="36"/>
        <w:rtl/>
      </w:rPr>
      <w:t>قدمة:...................................................................................</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E37D8D" w:rsidRDefault="002B497D" w:rsidP="00E37D8D">
    <w:pPr>
      <w:pStyle w:val="En-tte"/>
    </w:pP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D55F44" w:rsidRDefault="002B497D" w:rsidP="002D3A96">
    <w:pPr>
      <w:pStyle w:val="En-tte"/>
      <w:pBdr>
        <w:bottom w:val="thickThinSmallGap" w:sz="24" w:space="1" w:color="823B0B" w:themeColor="accent2" w:themeShade="7F"/>
      </w:pBdr>
      <w:bidi/>
      <w:jc w:val="both"/>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الفصل الأول</w:t>
    </w:r>
    <w:proofErr w:type="gramStart"/>
    <w:r>
      <w:rPr>
        <w:rFonts w:ascii="Traditional Arabic" w:eastAsiaTheme="majorEastAsia" w:hAnsi="Traditional Arabic" w:cs="Traditional Arabic" w:hint="cs"/>
        <w:b/>
        <w:bCs/>
        <w:sz w:val="36"/>
        <w:szCs w:val="36"/>
        <w:rtl/>
      </w:rPr>
      <w:t>:.</w:t>
    </w:r>
    <w:proofErr w:type="gramEnd"/>
    <w:r>
      <w:rPr>
        <w:rFonts w:ascii="Traditional Arabic" w:eastAsiaTheme="majorEastAsia" w:hAnsi="Traditional Arabic" w:cs="Traditional Arabic" w:hint="cs"/>
        <w:b/>
        <w:bCs/>
        <w:sz w:val="36"/>
        <w:szCs w:val="36"/>
        <w:rtl/>
      </w:rPr>
      <w:t>.................................................. الموصولات في اللغة العربية</w:t>
    </w:r>
  </w:p>
</w:hdr>
</file>

<file path=word/header7.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5B0703" w:rsidRDefault="002B497D" w:rsidP="005B0703">
    <w:pPr>
      <w:pStyle w:val="En-tte"/>
      <w:rPr>
        <w:rFonts w:eastAsiaTheme="majorEastAsia"/>
      </w:rPr>
    </w:pPr>
  </w:p>
</w:hdr>
</file>

<file path=word/header8.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D55F44" w:rsidRDefault="002B497D" w:rsidP="00A66396">
    <w:pPr>
      <w:pStyle w:val="En-tte"/>
      <w:pBdr>
        <w:bottom w:val="thickThinSmallGap" w:sz="24" w:space="1" w:color="823B0B" w:themeColor="accent2" w:themeShade="7F"/>
      </w:pBdr>
      <w:bidi/>
      <w:jc w:val="both"/>
      <w:rPr>
        <w:rFonts w:ascii="Traditional Arabic" w:eastAsiaTheme="majorEastAsia" w:hAnsi="Traditional Arabic" w:cs="Traditional Arabic"/>
        <w:b/>
        <w:bCs/>
        <w:sz w:val="36"/>
        <w:szCs w:val="36"/>
      </w:rPr>
    </w:pPr>
    <w:r>
      <w:rPr>
        <w:rFonts w:ascii="Traditional Arabic" w:eastAsiaTheme="majorEastAsia" w:hAnsi="Traditional Arabic" w:cs="Traditional Arabic" w:hint="cs"/>
        <w:b/>
        <w:bCs/>
        <w:sz w:val="36"/>
        <w:szCs w:val="36"/>
        <w:rtl/>
      </w:rPr>
      <w:t>الفصل الثاني:.........................................تحليل النماذج المختارة من سورة المائدة</w:t>
    </w:r>
  </w:p>
</w:hdr>
</file>

<file path=word/header9.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B497D" w:rsidRPr="00A67915" w:rsidRDefault="002B497D" w:rsidP="00A67915">
    <w:pPr>
      <w:pStyle w:val="En-tte"/>
      <w:rPr>
        <w:rFonts w:eastAsiaTheme="majorEastAsia"/>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250661D"/>
    <w:multiLevelType w:val="hybridMultilevel"/>
    <w:tmpl w:val="04E62EB4"/>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nsid w:val="0AC4215F"/>
    <w:multiLevelType w:val="multilevel"/>
    <w:tmpl w:val="B406B8C0"/>
    <w:lvl w:ilvl="0">
      <w:start w:val="1"/>
      <w:numFmt w:val="upperRoman"/>
      <w:lvlText w:val="%1."/>
      <w:lvlJc w:val="right"/>
      <w:pPr>
        <w:ind w:left="720" w:hanging="360"/>
      </w:pPr>
    </w:lvl>
    <w:lvl w:ilvl="1">
      <w:start w:val="1"/>
      <w:numFmt w:val="decimal"/>
      <w:isLgl/>
      <w:lvlText w:val="%1.%2."/>
      <w:lvlJc w:val="left"/>
      <w:pPr>
        <w:ind w:left="1080" w:hanging="720"/>
      </w:pPr>
      <w:rPr>
        <w:rFonts w:hint="default"/>
        <w:b/>
      </w:rPr>
    </w:lvl>
    <w:lvl w:ilvl="2">
      <w:start w:val="1"/>
      <w:numFmt w:val="decimal"/>
      <w:isLgl/>
      <w:lvlText w:val="%1.%2.%3."/>
      <w:lvlJc w:val="left"/>
      <w:pPr>
        <w:ind w:left="1440" w:hanging="1080"/>
      </w:pPr>
      <w:rPr>
        <w:rFonts w:hint="default"/>
        <w:b/>
      </w:rPr>
    </w:lvl>
    <w:lvl w:ilvl="3">
      <w:start w:val="1"/>
      <w:numFmt w:val="decimal"/>
      <w:isLgl/>
      <w:lvlText w:val="%1.%2.%3.%4."/>
      <w:lvlJc w:val="left"/>
      <w:pPr>
        <w:ind w:left="1800" w:hanging="1440"/>
      </w:pPr>
      <w:rPr>
        <w:rFonts w:hint="default"/>
        <w:b/>
      </w:rPr>
    </w:lvl>
    <w:lvl w:ilvl="4">
      <w:start w:val="1"/>
      <w:numFmt w:val="decimal"/>
      <w:isLgl/>
      <w:lvlText w:val="%1.%2.%3.%4.%5."/>
      <w:lvlJc w:val="left"/>
      <w:pPr>
        <w:ind w:left="2160" w:hanging="1800"/>
      </w:pPr>
      <w:rPr>
        <w:rFonts w:hint="default"/>
        <w:b/>
      </w:rPr>
    </w:lvl>
    <w:lvl w:ilvl="5">
      <w:start w:val="1"/>
      <w:numFmt w:val="decimal"/>
      <w:isLgl/>
      <w:lvlText w:val="%1.%2.%3.%4.%5.%6."/>
      <w:lvlJc w:val="left"/>
      <w:pPr>
        <w:ind w:left="2520" w:hanging="216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880" w:hanging="2520"/>
      </w:pPr>
      <w:rPr>
        <w:rFonts w:hint="default"/>
        <w:b/>
      </w:rPr>
    </w:lvl>
    <w:lvl w:ilvl="8">
      <w:start w:val="1"/>
      <w:numFmt w:val="decimal"/>
      <w:isLgl/>
      <w:lvlText w:val="%1.%2.%3.%4.%5.%6.%7.%8.%9."/>
      <w:lvlJc w:val="left"/>
      <w:pPr>
        <w:ind w:left="3240" w:hanging="2880"/>
      </w:pPr>
      <w:rPr>
        <w:rFonts w:hint="default"/>
        <w:b/>
      </w:rPr>
    </w:lvl>
  </w:abstractNum>
  <w:abstractNum w:abstractNumId="2">
    <w:nsid w:val="0EC973B5"/>
    <w:multiLevelType w:val="hybridMultilevel"/>
    <w:tmpl w:val="59684B44"/>
    <w:lvl w:ilvl="0" w:tplc="040C0001">
      <w:start w:val="1"/>
      <w:numFmt w:val="bullet"/>
      <w:lvlText w:val=""/>
      <w:lvlJc w:val="left"/>
      <w:pPr>
        <w:ind w:left="748" w:hanging="360"/>
      </w:pPr>
      <w:rPr>
        <w:rFonts w:ascii="Symbol" w:hAnsi="Symbol" w:hint="default"/>
      </w:rPr>
    </w:lvl>
    <w:lvl w:ilvl="1" w:tplc="040C0003" w:tentative="1">
      <w:start w:val="1"/>
      <w:numFmt w:val="bullet"/>
      <w:lvlText w:val="o"/>
      <w:lvlJc w:val="left"/>
      <w:pPr>
        <w:ind w:left="1468" w:hanging="360"/>
      </w:pPr>
      <w:rPr>
        <w:rFonts w:ascii="Courier New" w:hAnsi="Courier New" w:cs="Courier New" w:hint="default"/>
      </w:rPr>
    </w:lvl>
    <w:lvl w:ilvl="2" w:tplc="040C0005" w:tentative="1">
      <w:start w:val="1"/>
      <w:numFmt w:val="bullet"/>
      <w:lvlText w:val=""/>
      <w:lvlJc w:val="left"/>
      <w:pPr>
        <w:ind w:left="2188" w:hanging="360"/>
      </w:pPr>
      <w:rPr>
        <w:rFonts w:ascii="Wingdings" w:hAnsi="Wingdings" w:hint="default"/>
      </w:rPr>
    </w:lvl>
    <w:lvl w:ilvl="3" w:tplc="040C0001" w:tentative="1">
      <w:start w:val="1"/>
      <w:numFmt w:val="bullet"/>
      <w:lvlText w:val=""/>
      <w:lvlJc w:val="left"/>
      <w:pPr>
        <w:ind w:left="2908" w:hanging="360"/>
      </w:pPr>
      <w:rPr>
        <w:rFonts w:ascii="Symbol" w:hAnsi="Symbol" w:hint="default"/>
      </w:rPr>
    </w:lvl>
    <w:lvl w:ilvl="4" w:tplc="040C0003" w:tentative="1">
      <w:start w:val="1"/>
      <w:numFmt w:val="bullet"/>
      <w:lvlText w:val="o"/>
      <w:lvlJc w:val="left"/>
      <w:pPr>
        <w:ind w:left="3628" w:hanging="360"/>
      </w:pPr>
      <w:rPr>
        <w:rFonts w:ascii="Courier New" w:hAnsi="Courier New" w:cs="Courier New" w:hint="default"/>
      </w:rPr>
    </w:lvl>
    <w:lvl w:ilvl="5" w:tplc="040C0005" w:tentative="1">
      <w:start w:val="1"/>
      <w:numFmt w:val="bullet"/>
      <w:lvlText w:val=""/>
      <w:lvlJc w:val="left"/>
      <w:pPr>
        <w:ind w:left="4348" w:hanging="360"/>
      </w:pPr>
      <w:rPr>
        <w:rFonts w:ascii="Wingdings" w:hAnsi="Wingdings" w:hint="default"/>
      </w:rPr>
    </w:lvl>
    <w:lvl w:ilvl="6" w:tplc="040C0001" w:tentative="1">
      <w:start w:val="1"/>
      <w:numFmt w:val="bullet"/>
      <w:lvlText w:val=""/>
      <w:lvlJc w:val="left"/>
      <w:pPr>
        <w:ind w:left="5068" w:hanging="360"/>
      </w:pPr>
      <w:rPr>
        <w:rFonts w:ascii="Symbol" w:hAnsi="Symbol" w:hint="default"/>
      </w:rPr>
    </w:lvl>
    <w:lvl w:ilvl="7" w:tplc="040C0003" w:tentative="1">
      <w:start w:val="1"/>
      <w:numFmt w:val="bullet"/>
      <w:lvlText w:val="o"/>
      <w:lvlJc w:val="left"/>
      <w:pPr>
        <w:ind w:left="5788" w:hanging="360"/>
      </w:pPr>
      <w:rPr>
        <w:rFonts w:ascii="Courier New" w:hAnsi="Courier New" w:cs="Courier New" w:hint="default"/>
      </w:rPr>
    </w:lvl>
    <w:lvl w:ilvl="8" w:tplc="040C0005" w:tentative="1">
      <w:start w:val="1"/>
      <w:numFmt w:val="bullet"/>
      <w:lvlText w:val=""/>
      <w:lvlJc w:val="left"/>
      <w:pPr>
        <w:ind w:left="6508" w:hanging="360"/>
      </w:pPr>
      <w:rPr>
        <w:rFonts w:ascii="Wingdings" w:hAnsi="Wingdings" w:hint="default"/>
      </w:rPr>
    </w:lvl>
  </w:abstractNum>
  <w:abstractNum w:abstractNumId="3">
    <w:nsid w:val="154C40F2"/>
    <w:multiLevelType w:val="hybridMultilevel"/>
    <w:tmpl w:val="67DA9638"/>
    <w:lvl w:ilvl="0" w:tplc="D29AF4D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4">
    <w:nsid w:val="259B70C1"/>
    <w:multiLevelType w:val="hybridMultilevel"/>
    <w:tmpl w:val="8EF6D644"/>
    <w:lvl w:ilvl="0" w:tplc="11B25BD6">
      <w:numFmt w:val="bullet"/>
      <w:lvlText w:val="-"/>
      <w:lvlJc w:val="left"/>
      <w:pPr>
        <w:ind w:left="480" w:hanging="360"/>
      </w:pPr>
      <w:rPr>
        <w:rFonts w:ascii="Simplified Arabic Fixed" w:eastAsiaTheme="minorHAnsi" w:hAnsi="Simplified Arabic Fixed" w:cs="Simplified Arabic Fixed" w:hint="default"/>
      </w:rPr>
    </w:lvl>
    <w:lvl w:ilvl="1" w:tplc="040C0003" w:tentative="1">
      <w:start w:val="1"/>
      <w:numFmt w:val="bullet"/>
      <w:lvlText w:val="o"/>
      <w:lvlJc w:val="left"/>
      <w:pPr>
        <w:ind w:left="1200" w:hanging="360"/>
      </w:pPr>
      <w:rPr>
        <w:rFonts w:ascii="Courier New" w:hAnsi="Courier New" w:cs="Courier New" w:hint="default"/>
      </w:rPr>
    </w:lvl>
    <w:lvl w:ilvl="2" w:tplc="040C0005" w:tentative="1">
      <w:start w:val="1"/>
      <w:numFmt w:val="bullet"/>
      <w:lvlText w:val=""/>
      <w:lvlJc w:val="left"/>
      <w:pPr>
        <w:ind w:left="1920" w:hanging="360"/>
      </w:pPr>
      <w:rPr>
        <w:rFonts w:ascii="Wingdings" w:hAnsi="Wingdings" w:hint="default"/>
      </w:rPr>
    </w:lvl>
    <w:lvl w:ilvl="3" w:tplc="040C0001" w:tentative="1">
      <w:start w:val="1"/>
      <w:numFmt w:val="bullet"/>
      <w:lvlText w:val=""/>
      <w:lvlJc w:val="left"/>
      <w:pPr>
        <w:ind w:left="2640" w:hanging="360"/>
      </w:pPr>
      <w:rPr>
        <w:rFonts w:ascii="Symbol" w:hAnsi="Symbol" w:hint="default"/>
      </w:rPr>
    </w:lvl>
    <w:lvl w:ilvl="4" w:tplc="040C0003" w:tentative="1">
      <w:start w:val="1"/>
      <w:numFmt w:val="bullet"/>
      <w:lvlText w:val="o"/>
      <w:lvlJc w:val="left"/>
      <w:pPr>
        <w:ind w:left="3360" w:hanging="360"/>
      </w:pPr>
      <w:rPr>
        <w:rFonts w:ascii="Courier New" w:hAnsi="Courier New" w:cs="Courier New" w:hint="default"/>
      </w:rPr>
    </w:lvl>
    <w:lvl w:ilvl="5" w:tplc="040C0005" w:tentative="1">
      <w:start w:val="1"/>
      <w:numFmt w:val="bullet"/>
      <w:lvlText w:val=""/>
      <w:lvlJc w:val="left"/>
      <w:pPr>
        <w:ind w:left="4080" w:hanging="360"/>
      </w:pPr>
      <w:rPr>
        <w:rFonts w:ascii="Wingdings" w:hAnsi="Wingdings" w:hint="default"/>
      </w:rPr>
    </w:lvl>
    <w:lvl w:ilvl="6" w:tplc="040C0001" w:tentative="1">
      <w:start w:val="1"/>
      <w:numFmt w:val="bullet"/>
      <w:lvlText w:val=""/>
      <w:lvlJc w:val="left"/>
      <w:pPr>
        <w:ind w:left="4800" w:hanging="360"/>
      </w:pPr>
      <w:rPr>
        <w:rFonts w:ascii="Symbol" w:hAnsi="Symbol" w:hint="default"/>
      </w:rPr>
    </w:lvl>
    <w:lvl w:ilvl="7" w:tplc="040C0003" w:tentative="1">
      <w:start w:val="1"/>
      <w:numFmt w:val="bullet"/>
      <w:lvlText w:val="o"/>
      <w:lvlJc w:val="left"/>
      <w:pPr>
        <w:ind w:left="5520" w:hanging="360"/>
      </w:pPr>
      <w:rPr>
        <w:rFonts w:ascii="Courier New" w:hAnsi="Courier New" w:cs="Courier New" w:hint="default"/>
      </w:rPr>
    </w:lvl>
    <w:lvl w:ilvl="8" w:tplc="040C0005" w:tentative="1">
      <w:start w:val="1"/>
      <w:numFmt w:val="bullet"/>
      <w:lvlText w:val=""/>
      <w:lvlJc w:val="left"/>
      <w:pPr>
        <w:ind w:left="6240" w:hanging="360"/>
      </w:pPr>
      <w:rPr>
        <w:rFonts w:ascii="Wingdings" w:hAnsi="Wingdings" w:hint="default"/>
      </w:rPr>
    </w:lvl>
  </w:abstractNum>
  <w:abstractNum w:abstractNumId="5">
    <w:nsid w:val="28062A53"/>
    <w:multiLevelType w:val="hybridMultilevel"/>
    <w:tmpl w:val="C59A57FE"/>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6">
    <w:nsid w:val="2B800FD8"/>
    <w:multiLevelType w:val="hybridMultilevel"/>
    <w:tmpl w:val="2E7493A0"/>
    <w:lvl w:ilvl="0" w:tplc="D29AF4D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nsid w:val="31AB1ACC"/>
    <w:multiLevelType w:val="hybridMultilevel"/>
    <w:tmpl w:val="4BE28272"/>
    <w:lvl w:ilvl="0" w:tplc="FA1EEEC2">
      <w:start w:val="1"/>
      <w:numFmt w:val="arabicAlpha"/>
      <w:lvlText w:val="%1."/>
      <w:lvlJc w:val="left"/>
      <w:pPr>
        <w:ind w:left="720" w:hanging="360"/>
      </w:pPr>
      <w:rPr>
        <w:rFonts w:hint="default"/>
        <w:b/>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nsid w:val="31AF48E8"/>
    <w:multiLevelType w:val="hybridMultilevel"/>
    <w:tmpl w:val="93DE16CA"/>
    <w:lvl w:ilvl="0" w:tplc="040C0001">
      <w:start w:val="1"/>
      <w:numFmt w:val="bullet"/>
      <w:lvlText w:val=""/>
      <w:lvlJc w:val="left"/>
      <w:pPr>
        <w:ind w:left="720" w:hanging="360"/>
      </w:pPr>
      <w:rPr>
        <w:rFonts w:ascii="Symbol" w:hAnsi="Symbol" w:hint="default"/>
      </w:rPr>
    </w:lvl>
    <w:lvl w:ilvl="1" w:tplc="B0621694">
      <w:start w:val="3"/>
      <w:numFmt w:val="bullet"/>
      <w:lvlText w:val="-"/>
      <w:lvlJc w:val="left"/>
      <w:pPr>
        <w:ind w:left="1440" w:hanging="360"/>
      </w:pPr>
      <w:rPr>
        <w:rFonts w:ascii="Traditional Arabic" w:eastAsia="Times New Roman" w:hAnsi="Traditional Arabic" w:cs="Traditional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nsid w:val="3AB025FF"/>
    <w:multiLevelType w:val="hybridMultilevel"/>
    <w:tmpl w:val="C72464BC"/>
    <w:lvl w:ilvl="0" w:tplc="040C000D">
      <w:start w:val="1"/>
      <w:numFmt w:val="bullet"/>
      <w:lvlText w:val=""/>
      <w:lvlJc w:val="left"/>
      <w:pPr>
        <w:ind w:left="825" w:hanging="360"/>
      </w:pPr>
      <w:rPr>
        <w:rFonts w:ascii="Wingdings" w:hAnsi="Wingdings" w:hint="default"/>
      </w:rPr>
    </w:lvl>
    <w:lvl w:ilvl="1" w:tplc="040C0003" w:tentative="1">
      <w:start w:val="1"/>
      <w:numFmt w:val="bullet"/>
      <w:lvlText w:val="o"/>
      <w:lvlJc w:val="left"/>
      <w:pPr>
        <w:ind w:left="1545" w:hanging="360"/>
      </w:pPr>
      <w:rPr>
        <w:rFonts w:ascii="Courier New" w:hAnsi="Courier New" w:cs="Courier New" w:hint="default"/>
      </w:rPr>
    </w:lvl>
    <w:lvl w:ilvl="2" w:tplc="040C0005" w:tentative="1">
      <w:start w:val="1"/>
      <w:numFmt w:val="bullet"/>
      <w:lvlText w:val=""/>
      <w:lvlJc w:val="left"/>
      <w:pPr>
        <w:ind w:left="2265" w:hanging="360"/>
      </w:pPr>
      <w:rPr>
        <w:rFonts w:ascii="Wingdings" w:hAnsi="Wingdings" w:hint="default"/>
      </w:rPr>
    </w:lvl>
    <w:lvl w:ilvl="3" w:tplc="040C0001" w:tentative="1">
      <w:start w:val="1"/>
      <w:numFmt w:val="bullet"/>
      <w:lvlText w:val=""/>
      <w:lvlJc w:val="left"/>
      <w:pPr>
        <w:ind w:left="2985" w:hanging="360"/>
      </w:pPr>
      <w:rPr>
        <w:rFonts w:ascii="Symbol" w:hAnsi="Symbol" w:hint="default"/>
      </w:rPr>
    </w:lvl>
    <w:lvl w:ilvl="4" w:tplc="040C0003" w:tentative="1">
      <w:start w:val="1"/>
      <w:numFmt w:val="bullet"/>
      <w:lvlText w:val="o"/>
      <w:lvlJc w:val="left"/>
      <w:pPr>
        <w:ind w:left="3705" w:hanging="360"/>
      </w:pPr>
      <w:rPr>
        <w:rFonts w:ascii="Courier New" w:hAnsi="Courier New" w:cs="Courier New" w:hint="default"/>
      </w:rPr>
    </w:lvl>
    <w:lvl w:ilvl="5" w:tplc="040C0005" w:tentative="1">
      <w:start w:val="1"/>
      <w:numFmt w:val="bullet"/>
      <w:lvlText w:val=""/>
      <w:lvlJc w:val="left"/>
      <w:pPr>
        <w:ind w:left="4425" w:hanging="360"/>
      </w:pPr>
      <w:rPr>
        <w:rFonts w:ascii="Wingdings" w:hAnsi="Wingdings" w:hint="default"/>
      </w:rPr>
    </w:lvl>
    <w:lvl w:ilvl="6" w:tplc="040C0001" w:tentative="1">
      <w:start w:val="1"/>
      <w:numFmt w:val="bullet"/>
      <w:lvlText w:val=""/>
      <w:lvlJc w:val="left"/>
      <w:pPr>
        <w:ind w:left="5145" w:hanging="360"/>
      </w:pPr>
      <w:rPr>
        <w:rFonts w:ascii="Symbol" w:hAnsi="Symbol" w:hint="default"/>
      </w:rPr>
    </w:lvl>
    <w:lvl w:ilvl="7" w:tplc="040C0003" w:tentative="1">
      <w:start w:val="1"/>
      <w:numFmt w:val="bullet"/>
      <w:lvlText w:val="o"/>
      <w:lvlJc w:val="left"/>
      <w:pPr>
        <w:ind w:left="5865" w:hanging="360"/>
      </w:pPr>
      <w:rPr>
        <w:rFonts w:ascii="Courier New" w:hAnsi="Courier New" w:cs="Courier New" w:hint="default"/>
      </w:rPr>
    </w:lvl>
    <w:lvl w:ilvl="8" w:tplc="040C0005" w:tentative="1">
      <w:start w:val="1"/>
      <w:numFmt w:val="bullet"/>
      <w:lvlText w:val=""/>
      <w:lvlJc w:val="left"/>
      <w:pPr>
        <w:ind w:left="6585" w:hanging="360"/>
      </w:pPr>
      <w:rPr>
        <w:rFonts w:ascii="Wingdings" w:hAnsi="Wingdings" w:hint="default"/>
      </w:rPr>
    </w:lvl>
  </w:abstractNum>
  <w:abstractNum w:abstractNumId="10">
    <w:nsid w:val="3F8635BF"/>
    <w:multiLevelType w:val="hybridMultilevel"/>
    <w:tmpl w:val="85AECA70"/>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nsid w:val="42DE0A65"/>
    <w:multiLevelType w:val="multilevel"/>
    <w:tmpl w:val="5024CF64"/>
    <w:lvl w:ilvl="0">
      <w:start w:val="1"/>
      <w:numFmt w:val="upperRoman"/>
      <w:lvlText w:val="%1."/>
      <w:lvlJc w:val="right"/>
      <w:pPr>
        <w:ind w:left="720" w:hanging="360"/>
      </w:p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2160" w:hanging="1800"/>
      </w:pPr>
      <w:rPr>
        <w:rFonts w:hint="default"/>
      </w:rPr>
    </w:lvl>
    <w:lvl w:ilvl="5">
      <w:start w:val="1"/>
      <w:numFmt w:val="decimal"/>
      <w:isLgl/>
      <w:lvlText w:val="%1.%2.%3.%4.%5.%6."/>
      <w:lvlJc w:val="left"/>
      <w:pPr>
        <w:ind w:left="2520" w:hanging="216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2">
    <w:nsid w:val="472933C5"/>
    <w:multiLevelType w:val="hybridMultilevel"/>
    <w:tmpl w:val="9A10E802"/>
    <w:lvl w:ilvl="0" w:tplc="3D9C0132">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3">
    <w:nsid w:val="4B430E43"/>
    <w:multiLevelType w:val="hybridMultilevel"/>
    <w:tmpl w:val="2F983CD6"/>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nsid w:val="515A3365"/>
    <w:multiLevelType w:val="hybridMultilevel"/>
    <w:tmpl w:val="89CE4640"/>
    <w:lvl w:ilvl="0" w:tplc="635AE466">
      <w:start w:val="1"/>
      <w:numFmt w:val="decimal"/>
      <w:lvlText w:val="%1."/>
      <w:lvlJc w:val="left"/>
      <w:pPr>
        <w:ind w:left="720" w:hanging="360"/>
      </w:pPr>
      <w:rPr>
        <w:rFonts w:hint="default"/>
        <w:b/>
        <w:bCs/>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5">
    <w:nsid w:val="530241E7"/>
    <w:multiLevelType w:val="hybridMultilevel"/>
    <w:tmpl w:val="E1C4A4CA"/>
    <w:lvl w:ilvl="0" w:tplc="B68486BC">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6">
    <w:nsid w:val="562B6848"/>
    <w:multiLevelType w:val="multilevel"/>
    <w:tmpl w:val="75AA5E92"/>
    <w:lvl w:ilvl="0">
      <w:start w:val="1"/>
      <w:numFmt w:val="decimal"/>
      <w:lvlText w:val="%1."/>
      <w:lvlJc w:val="left"/>
      <w:pPr>
        <w:ind w:left="720" w:hanging="360"/>
      </w:pPr>
      <w:rPr>
        <w:rFonts w:hint="default"/>
        <w:b/>
      </w:rPr>
    </w:lvl>
    <w:lvl w:ilvl="1">
      <w:start w:val="1"/>
      <w:numFmt w:val="decimal"/>
      <w:isLgl/>
      <w:lvlText w:val="%1.%2."/>
      <w:lvlJc w:val="left"/>
      <w:pPr>
        <w:ind w:left="1080" w:hanging="720"/>
      </w:pPr>
      <w:rPr>
        <w:rFonts w:hint="default"/>
        <w:b/>
      </w:rPr>
    </w:lvl>
    <w:lvl w:ilvl="2">
      <w:start w:val="1"/>
      <w:numFmt w:val="decimal"/>
      <w:isLgl/>
      <w:lvlText w:val="%1.%2.%3."/>
      <w:lvlJc w:val="left"/>
      <w:pPr>
        <w:ind w:left="1440" w:hanging="1080"/>
      </w:pPr>
      <w:rPr>
        <w:rFonts w:hint="default"/>
        <w:b/>
      </w:rPr>
    </w:lvl>
    <w:lvl w:ilvl="3">
      <w:start w:val="1"/>
      <w:numFmt w:val="decimal"/>
      <w:isLgl/>
      <w:lvlText w:val="%1.%2.%3.%4."/>
      <w:lvlJc w:val="left"/>
      <w:pPr>
        <w:ind w:left="1800" w:hanging="1440"/>
      </w:pPr>
      <w:rPr>
        <w:rFonts w:hint="default"/>
        <w:b/>
      </w:rPr>
    </w:lvl>
    <w:lvl w:ilvl="4">
      <w:start w:val="1"/>
      <w:numFmt w:val="decimal"/>
      <w:isLgl/>
      <w:lvlText w:val="%1.%2.%3.%4.%5."/>
      <w:lvlJc w:val="left"/>
      <w:pPr>
        <w:ind w:left="2160" w:hanging="1800"/>
      </w:pPr>
      <w:rPr>
        <w:rFonts w:hint="default"/>
        <w:b/>
      </w:rPr>
    </w:lvl>
    <w:lvl w:ilvl="5">
      <w:start w:val="1"/>
      <w:numFmt w:val="decimal"/>
      <w:isLgl/>
      <w:lvlText w:val="%1.%2.%3.%4.%5.%6."/>
      <w:lvlJc w:val="left"/>
      <w:pPr>
        <w:ind w:left="2520" w:hanging="2160"/>
      </w:pPr>
      <w:rPr>
        <w:rFonts w:hint="default"/>
        <w:b/>
      </w:rPr>
    </w:lvl>
    <w:lvl w:ilvl="6">
      <w:start w:val="1"/>
      <w:numFmt w:val="decimal"/>
      <w:isLgl/>
      <w:lvlText w:val="%1.%2.%3.%4.%5.%6.%7."/>
      <w:lvlJc w:val="left"/>
      <w:pPr>
        <w:ind w:left="2520" w:hanging="2160"/>
      </w:pPr>
      <w:rPr>
        <w:rFonts w:hint="default"/>
        <w:b/>
      </w:rPr>
    </w:lvl>
    <w:lvl w:ilvl="7">
      <w:start w:val="1"/>
      <w:numFmt w:val="decimal"/>
      <w:isLgl/>
      <w:lvlText w:val="%1.%2.%3.%4.%5.%6.%7.%8."/>
      <w:lvlJc w:val="left"/>
      <w:pPr>
        <w:ind w:left="2880" w:hanging="2520"/>
      </w:pPr>
      <w:rPr>
        <w:rFonts w:hint="default"/>
        <w:b/>
      </w:rPr>
    </w:lvl>
    <w:lvl w:ilvl="8">
      <w:start w:val="1"/>
      <w:numFmt w:val="decimal"/>
      <w:isLgl/>
      <w:lvlText w:val="%1.%2.%3.%4.%5.%6.%7.%8.%9."/>
      <w:lvlJc w:val="left"/>
      <w:pPr>
        <w:ind w:left="3240" w:hanging="2880"/>
      </w:pPr>
      <w:rPr>
        <w:rFonts w:hint="default"/>
        <w:b/>
      </w:rPr>
    </w:lvl>
  </w:abstractNum>
  <w:abstractNum w:abstractNumId="17">
    <w:nsid w:val="56897C02"/>
    <w:multiLevelType w:val="hybridMultilevel"/>
    <w:tmpl w:val="54221508"/>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8">
    <w:nsid w:val="5A9260F6"/>
    <w:multiLevelType w:val="hybridMultilevel"/>
    <w:tmpl w:val="B6FED630"/>
    <w:lvl w:ilvl="0" w:tplc="040C0001">
      <w:start w:val="1"/>
      <w:numFmt w:val="bullet"/>
      <w:lvlText w:val=""/>
      <w:lvlJc w:val="left"/>
      <w:pPr>
        <w:ind w:left="720" w:hanging="360"/>
      </w:pPr>
      <w:rPr>
        <w:rFonts w:ascii="Symbol" w:hAnsi="Symbol" w:hint="default"/>
      </w:rPr>
    </w:lvl>
    <w:lvl w:ilvl="1" w:tplc="AC8AA55C">
      <w:numFmt w:val="bullet"/>
      <w:lvlText w:val="–"/>
      <w:lvlJc w:val="left"/>
      <w:pPr>
        <w:ind w:left="1440" w:hanging="360"/>
      </w:pPr>
      <w:rPr>
        <w:rFonts w:ascii="Traditional Arabic" w:eastAsia="Times New Roman" w:hAnsi="Traditional Arabic" w:cs="Traditional Arabic"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9">
    <w:nsid w:val="5D0F4E4D"/>
    <w:multiLevelType w:val="hybridMultilevel"/>
    <w:tmpl w:val="4BD6C0E6"/>
    <w:lvl w:ilvl="0" w:tplc="E4ECF294">
      <w:start w:val="1"/>
      <w:numFmt w:val="bullet"/>
      <w:lvlText w:val=""/>
      <w:lvlJc w:val="left"/>
      <w:pPr>
        <w:ind w:left="1352" w:hanging="360"/>
      </w:pPr>
      <w:rPr>
        <w:rFonts w:ascii="Symbol" w:hAnsi="Symbol" w:hint="default"/>
        <w:b w:val="0"/>
        <w:bCs/>
        <w:sz w:val="32"/>
        <w:szCs w:val="32"/>
      </w:rPr>
    </w:lvl>
    <w:lvl w:ilvl="1" w:tplc="040C0003" w:tentative="1">
      <w:start w:val="1"/>
      <w:numFmt w:val="bullet"/>
      <w:lvlText w:val="o"/>
      <w:lvlJc w:val="left"/>
      <w:pPr>
        <w:ind w:left="2250" w:hanging="360"/>
      </w:pPr>
      <w:rPr>
        <w:rFonts w:ascii="Courier New" w:hAnsi="Courier New" w:cs="Courier New" w:hint="default"/>
      </w:rPr>
    </w:lvl>
    <w:lvl w:ilvl="2" w:tplc="040C0005" w:tentative="1">
      <w:start w:val="1"/>
      <w:numFmt w:val="bullet"/>
      <w:lvlText w:val=""/>
      <w:lvlJc w:val="left"/>
      <w:pPr>
        <w:ind w:left="2970" w:hanging="360"/>
      </w:pPr>
      <w:rPr>
        <w:rFonts w:ascii="Wingdings" w:hAnsi="Wingdings" w:hint="default"/>
      </w:rPr>
    </w:lvl>
    <w:lvl w:ilvl="3" w:tplc="040C0001" w:tentative="1">
      <w:start w:val="1"/>
      <w:numFmt w:val="bullet"/>
      <w:lvlText w:val=""/>
      <w:lvlJc w:val="left"/>
      <w:pPr>
        <w:ind w:left="3690" w:hanging="360"/>
      </w:pPr>
      <w:rPr>
        <w:rFonts w:ascii="Symbol" w:hAnsi="Symbol" w:hint="default"/>
      </w:rPr>
    </w:lvl>
    <w:lvl w:ilvl="4" w:tplc="040C0003" w:tentative="1">
      <w:start w:val="1"/>
      <w:numFmt w:val="bullet"/>
      <w:lvlText w:val="o"/>
      <w:lvlJc w:val="left"/>
      <w:pPr>
        <w:ind w:left="4410" w:hanging="360"/>
      </w:pPr>
      <w:rPr>
        <w:rFonts w:ascii="Courier New" w:hAnsi="Courier New" w:cs="Courier New" w:hint="default"/>
      </w:rPr>
    </w:lvl>
    <w:lvl w:ilvl="5" w:tplc="040C0005" w:tentative="1">
      <w:start w:val="1"/>
      <w:numFmt w:val="bullet"/>
      <w:lvlText w:val=""/>
      <w:lvlJc w:val="left"/>
      <w:pPr>
        <w:ind w:left="5130" w:hanging="360"/>
      </w:pPr>
      <w:rPr>
        <w:rFonts w:ascii="Wingdings" w:hAnsi="Wingdings" w:hint="default"/>
      </w:rPr>
    </w:lvl>
    <w:lvl w:ilvl="6" w:tplc="040C0001" w:tentative="1">
      <w:start w:val="1"/>
      <w:numFmt w:val="bullet"/>
      <w:lvlText w:val=""/>
      <w:lvlJc w:val="left"/>
      <w:pPr>
        <w:ind w:left="5850" w:hanging="360"/>
      </w:pPr>
      <w:rPr>
        <w:rFonts w:ascii="Symbol" w:hAnsi="Symbol" w:hint="default"/>
      </w:rPr>
    </w:lvl>
    <w:lvl w:ilvl="7" w:tplc="040C0003" w:tentative="1">
      <w:start w:val="1"/>
      <w:numFmt w:val="bullet"/>
      <w:lvlText w:val="o"/>
      <w:lvlJc w:val="left"/>
      <w:pPr>
        <w:ind w:left="6570" w:hanging="360"/>
      </w:pPr>
      <w:rPr>
        <w:rFonts w:ascii="Courier New" w:hAnsi="Courier New" w:cs="Courier New" w:hint="default"/>
      </w:rPr>
    </w:lvl>
    <w:lvl w:ilvl="8" w:tplc="040C0005" w:tentative="1">
      <w:start w:val="1"/>
      <w:numFmt w:val="bullet"/>
      <w:lvlText w:val=""/>
      <w:lvlJc w:val="left"/>
      <w:pPr>
        <w:ind w:left="7290" w:hanging="360"/>
      </w:pPr>
      <w:rPr>
        <w:rFonts w:ascii="Wingdings" w:hAnsi="Wingdings" w:hint="default"/>
      </w:rPr>
    </w:lvl>
  </w:abstractNum>
  <w:abstractNum w:abstractNumId="20">
    <w:nsid w:val="5F2C6695"/>
    <w:multiLevelType w:val="hybridMultilevel"/>
    <w:tmpl w:val="752819CC"/>
    <w:lvl w:ilvl="0" w:tplc="D29AF4D2">
      <w:start w:val="1"/>
      <w:numFmt w:val="bullet"/>
      <w:lvlText w:val=""/>
      <w:lvlJc w:val="left"/>
      <w:pPr>
        <w:ind w:left="2072" w:hanging="360"/>
      </w:pPr>
      <w:rPr>
        <w:rFonts w:ascii="Symbol" w:hAnsi="Symbol" w:hint="default"/>
      </w:rPr>
    </w:lvl>
    <w:lvl w:ilvl="1" w:tplc="040C0003" w:tentative="1">
      <w:start w:val="1"/>
      <w:numFmt w:val="bullet"/>
      <w:lvlText w:val="o"/>
      <w:lvlJc w:val="left"/>
      <w:pPr>
        <w:ind w:left="2792" w:hanging="360"/>
      </w:pPr>
      <w:rPr>
        <w:rFonts w:ascii="Courier New" w:hAnsi="Courier New" w:cs="Courier New" w:hint="default"/>
      </w:rPr>
    </w:lvl>
    <w:lvl w:ilvl="2" w:tplc="040C0005" w:tentative="1">
      <w:start w:val="1"/>
      <w:numFmt w:val="bullet"/>
      <w:lvlText w:val=""/>
      <w:lvlJc w:val="left"/>
      <w:pPr>
        <w:ind w:left="3512" w:hanging="360"/>
      </w:pPr>
      <w:rPr>
        <w:rFonts w:ascii="Wingdings" w:hAnsi="Wingdings" w:hint="default"/>
      </w:rPr>
    </w:lvl>
    <w:lvl w:ilvl="3" w:tplc="040C0001" w:tentative="1">
      <w:start w:val="1"/>
      <w:numFmt w:val="bullet"/>
      <w:lvlText w:val=""/>
      <w:lvlJc w:val="left"/>
      <w:pPr>
        <w:ind w:left="4232" w:hanging="360"/>
      </w:pPr>
      <w:rPr>
        <w:rFonts w:ascii="Symbol" w:hAnsi="Symbol" w:hint="default"/>
      </w:rPr>
    </w:lvl>
    <w:lvl w:ilvl="4" w:tplc="040C0003" w:tentative="1">
      <w:start w:val="1"/>
      <w:numFmt w:val="bullet"/>
      <w:lvlText w:val="o"/>
      <w:lvlJc w:val="left"/>
      <w:pPr>
        <w:ind w:left="4952" w:hanging="360"/>
      </w:pPr>
      <w:rPr>
        <w:rFonts w:ascii="Courier New" w:hAnsi="Courier New" w:cs="Courier New" w:hint="default"/>
      </w:rPr>
    </w:lvl>
    <w:lvl w:ilvl="5" w:tplc="040C0005" w:tentative="1">
      <w:start w:val="1"/>
      <w:numFmt w:val="bullet"/>
      <w:lvlText w:val=""/>
      <w:lvlJc w:val="left"/>
      <w:pPr>
        <w:ind w:left="5672" w:hanging="360"/>
      </w:pPr>
      <w:rPr>
        <w:rFonts w:ascii="Wingdings" w:hAnsi="Wingdings" w:hint="default"/>
      </w:rPr>
    </w:lvl>
    <w:lvl w:ilvl="6" w:tplc="040C0001" w:tentative="1">
      <w:start w:val="1"/>
      <w:numFmt w:val="bullet"/>
      <w:lvlText w:val=""/>
      <w:lvlJc w:val="left"/>
      <w:pPr>
        <w:ind w:left="6392" w:hanging="360"/>
      </w:pPr>
      <w:rPr>
        <w:rFonts w:ascii="Symbol" w:hAnsi="Symbol" w:hint="default"/>
      </w:rPr>
    </w:lvl>
    <w:lvl w:ilvl="7" w:tplc="040C0003" w:tentative="1">
      <w:start w:val="1"/>
      <w:numFmt w:val="bullet"/>
      <w:lvlText w:val="o"/>
      <w:lvlJc w:val="left"/>
      <w:pPr>
        <w:ind w:left="7112" w:hanging="360"/>
      </w:pPr>
      <w:rPr>
        <w:rFonts w:ascii="Courier New" w:hAnsi="Courier New" w:cs="Courier New" w:hint="default"/>
      </w:rPr>
    </w:lvl>
    <w:lvl w:ilvl="8" w:tplc="040C0005" w:tentative="1">
      <w:start w:val="1"/>
      <w:numFmt w:val="bullet"/>
      <w:lvlText w:val=""/>
      <w:lvlJc w:val="left"/>
      <w:pPr>
        <w:ind w:left="7832" w:hanging="360"/>
      </w:pPr>
      <w:rPr>
        <w:rFonts w:ascii="Wingdings" w:hAnsi="Wingdings" w:hint="default"/>
      </w:rPr>
    </w:lvl>
  </w:abstractNum>
  <w:abstractNum w:abstractNumId="21">
    <w:nsid w:val="65BA66BF"/>
    <w:multiLevelType w:val="hybridMultilevel"/>
    <w:tmpl w:val="E6FE42E2"/>
    <w:lvl w:ilvl="0" w:tplc="283861AA">
      <w:start w:val="1"/>
      <w:numFmt w:val="decimal"/>
      <w:lvlText w:val="%1-"/>
      <w:lvlJc w:val="left"/>
      <w:pPr>
        <w:ind w:left="720" w:hanging="360"/>
      </w:pPr>
      <w:rPr>
        <w:rFonts w:hint="default"/>
        <w:lang w:bidi="ar-DZ"/>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2">
    <w:nsid w:val="69066A4F"/>
    <w:multiLevelType w:val="hybridMultilevel"/>
    <w:tmpl w:val="1B444136"/>
    <w:lvl w:ilvl="0" w:tplc="040C0001">
      <w:start w:val="1"/>
      <w:numFmt w:val="bullet"/>
      <w:lvlText w:val=""/>
      <w:lvlJc w:val="left"/>
      <w:pPr>
        <w:ind w:left="720" w:hanging="360"/>
      </w:pPr>
      <w:rPr>
        <w:rFonts w:ascii="Symbol" w:hAnsi="Symbol" w:hint="default"/>
        <w:b w:val="0"/>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3">
    <w:nsid w:val="6A2F6843"/>
    <w:multiLevelType w:val="hybridMultilevel"/>
    <w:tmpl w:val="32E87BB4"/>
    <w:lvl w:ilvl="0" w:tplc="040C0009">
      <w:start w:val="1"/>
      <w:numFmt w:val="bullet"/>
      <w:lvlText w:val=""/>
      <w:lvlJc w:val="left"/>
      <w:pPr>
        <w:ind w:left="720" w:hanging="360"/>
      </w:pPr>
      <w:rPr>
        <w:rFonts w:ascii="Wingdings" w:hAnsi="Wingdings"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4">
    <w:nsid w:val="6DFD4894"/>
    <w:multiLevelType w:val="hybridMultilevel"/>
    <w:tmpl w:val="2BFA9EE8"/>
    <w:lvl w:ilvl="0" w:tplc="D29AF4D2">
      <w:start w:val="1"/>
      <w:numFmt w:val="bullet"/>
      <w:lvlText w:val=""/>
      <w:lvlJc w:val="left"/>
      <w:pPr>
        <w:ind w:left="1515" w:hanging="360"/>
      </w:pPr>
      <w:rPr>
        <w:rFonts w:ascii="Symbol" w:hAnsi="Symbol" w:hint="default"/>
      </w:rPr>
    </w:lvl>
    <w:lvl w:ilvl="1" w:tplc="040C0003" w:tentative="1">
      <w:start w:val="1"/>
      <w:numFmt w:val="bullet"/>
      <w:lvlText w:val="o"/>
      <w:lvlJc w:val="left"/>
      <w:pPr>
        <w:ind w:left="2235" w:hanging="360"/>
      </w:pPr>
      <w:rPr>
        <w:rFonts w:ascii="Courier New" w:hAnsi="Courier New" w:cs="Courier New" w:hint="default"/>
      </w:rPr>
    </w:lvl>
    <w:lvl w:ilvl="2" w:tplc="040C0005" w:tentative="1">
      <w:start w:val="1"/>
      <w:numFmt w:val="bullet"/>
      <w:lvlText w:val=""/>
      <w:lvlJc w:val="left"/>
      <w:pPr>
        <w:ind w:left="2955" w:hanging="360"/>
      </w:pPr>
      <w:rPr>
        <w:rFonts w:ascii="Wingdings" w:hAnsi="Wingdings" w:hint="default"/>
      </w:rPr>
    </w:lvl>
    <w:lvl w:ilvl="3" w:tplc="040C0001" w:tentative="1">
      <w:start w:val="1"/>
      <w:numFmt w:val="bullet"/>
      <w:lvlText w:val=""/>
      <w:lvlJc w:val="left"/>
      <w:pPr>
        <w:ind w:left="3675" w:hanging="360"/>
      </w:pPr>
      <w:rPr>
        <w:rFonts w:ascii="Symbol" w:hAnsi="Symbol" w:hint="default"/>
      </w:rPr>
    </w:lvl>
    <w:lvl w:ilvl="4" w:tplc="040C0003" w:tentative="1">
      <w:start w:val="1"/>
      <w:numFmt w:val="bullet"/>
      <w:lvlText w:val="o"/>
      <w:lvlJc w:val="left"/>
      <w:pPr>
        <w:ind w:left="4395" w:hanging="360"/>
      </w:pPr>
      <w:rPr>
        <w:rFonts w:ascii="Courier New" w:hAnsi="Courier New" w:cs="Courier New" w:hint="default"/>
      </w:rPr>
    </w:lvl>
    <w:lvl w:ilvl="5" w:tplc="040C0005" w:tentative="1">
      <w:start w:val="1"/>
      <w:numFmt w:val="bullet"/>
      <w:lvlText w:val=""/>
      <w:lvlJc w:val="left"/>
      <w:pPr>
        <w:ind w:left="5115" w:hanging="360"/>
      </w:pPr>
      <w:rPr>
        <w:rFonts w:ascii="Wingdings" w:hAnsi="Wingdings" w:hint="default"/>
      </w:rPr>
    </w:lvl>
    <w:lvl w:ilvl="6" w:tplc="040C0001" w:tentative="1">
      <w:start w:val="1"/>
      <w:numFmt w:val="bullet"/>
      <w:lvlText w:val=""/>
      <w:lvlJc w:val="left"/>
      <w:pPr>
        <w:ind w:left="5835" w:hanging="360"/>
      </w:pPr>
      <w:rPr>
        <w:rFonts w:ascii="Symbol" w:hAnsi="Symbol" w:hint="default"/>
      </w:rPr>
    </w:lvl>
    <w:lvl w:ilvl="7" w:tplc="040C0003" w:tentative="1">
      <w:start w:val="1"/>
      <w:numFmt w:val="bullet"/>
      <w:lvlText w:val="o"/>
      <w:lvlJc w:val="left"/>
      <w:pPr>
        <w:ind w:left="6555" w:hanging="360"/>
      </w:pPr>
      <w:rPr>
        <w:rFonts w:ascii="Courier New" w:hAnsi="Courier New" w:cs="Courier New" w:hint="default"/>
      </w:rPr>
    </w:lvl>
    <w:lvl w:ilvl="8" w:tplc="040C0005" w:tentative="1">
      <w:start w:val="1"/>
      <w:numFmt w:val="bullet"/>
      <w:lvlText w:val=""/>
      <w:lvlJc w:val="left"/>
      <w:pPr>
        <w:ind w:left="7275" w:hanging="360"/>
      </w:pPr>
      <w:rPr>
        <w:rFonts w:ascii="Wingdings" w:hAnsi="Wingdings" w:hint="default"/>
      </w:rPr>
    </w:lvl>
  </w:abstractNum>
  <w:abstractNum w:abstractNumId="25">
    <w:nsid w:val="6E9A4FDD"/>
    <w:multiLevelType w:val="hybridMultilevel"/>
    <w:tmpl w:val="7B2EF3A6"/>
    <w:lvl w:ilvl="0" w:tplc="040C0013">
      <w:start w:val="1"/>
      <w:numFmt w:val="upperRoman"/>
      <w:lvlText w:val="%1."/>
      <w:lvlJc w:val="righ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26">
    <w:nsid w:val="6EA32B11"/>
    <w:multiLevelType w:val="hybridMultilevel"/>
    <w:tmpl w:val="CE22A682"/>
    <w:lvl w:ilvl="0" w:tplc="D29AF4D2">
      <w:start w:val="1"/>
      <w:numFmt w:val="bullet"/>
      <w:lvlText w:val=""/>
      <w:lvlJc w:val="left"/>
      <w:pPr>
        <w:ind w:left="810" w:hanging="360"/>
      </w:pPr>
      <w:rPr>
        <w:rFonts w:ascii="Symbol" w:hAnsi="Symbol" w:hint="default"/>
      </w:rPr>
    </w:lvl>
    <w:lvl w:ilvl="1" w:tplc="040C0003" w:tentative="1">
      <w:start w:val="1"/>
      <w:numFmt w:val="bullet"/>
      <w:lvlText w:val="o"/>
      <w:lvlJc w:val="left"/>
      <w:pPr>
        <w:ind w:left="1530" w:hanging="360"/>
      </w:pPr>
      <w:rPr>
        <w:rFonts w:ascii="Courier New" w:hAnsi="Courier New" w:cs="Courier New" w:hint="default"/>
      </w:rPr>
    </w:lvl>
    <w:lvl w:ilvl="2" w:tplc="040C0005" w:tentative="1">
      <w:start w:val="1"/>
      <w:numFmt w:val="bullet"/>
      <w:lvlText w:val=""/>
      <w:lvlJc w:val="left"/>
      <w:pPr>
        <w:ind w:left="2250" w:hanging="360"/>
      </w:pPr>
      <w:rPr>
        <w:rFonts w:ascii="Wingdings" w:hAnsi="Wingdings" w:hint="default"/>
      </w:rPr>
    </w:lvl>
    <w:lvl w:ilvl="3" w:tplc="040C0001" w:tentative="1">
      <w:start w:val="1"/>
      <w:numFmt w:val="bullet"/>
      <w:lvlText w:val=""/>
      <w:lvlJc w:val="left"/>
      <w:pPr>
        <w:ind w:left="2970" w:hanging="360"/>
      </w:pPr>
      <w:rPr>
        <w:rFonts w:ascii="Symbol" w:hAnsi="Symbol" w:hint="default"/>
      </w:rPr>
    </w:lvl>
    <w:lvl w:ilvl="4" w:tplc="040C0003" w:tentative="1">
      <w:start w:val="1"/>
      <w:numFmt w:val="bullet"/>
      <w:lvlText w:val="o"/>
      <w:lvlJc w:val="left"/>
      <w:pPr>
        <w:ind w:left="3690" w:hanging="360"/>
      </w:pPr>
      <w:rPr>
        <w:rFonts w:ascii="Courier New" w:hAnsi="Courier New" w:cs="Courier New" w:hint="default"/>
      </w:rPr>
    </w:lvl>
    <w:lvl w:ilvl="5" w:tplc="040C0005" w:tentative="1">
      <w:start w:val="1"/>
      <w:numFmt w:val="bullet"/>
      <w:lvlText w:val=""/>
      <w:lvlJc w:val="left"/>
      <w:pPr>
        <w:ind w:left="4410" w:hanging="360"/>
      </w:pPr>
      <w:rPr>
        <w:rFonts w:ascii="Wingdings" w:hAnsi="Wingdings" w:hint="default"/>
      </w:rPr>
    </w:lvl>
    <w:lvl w:ilvl="6" w:tplc="040C0001" w:tentative="1">
      <w:start w:val="1"/>
      <w:numFmt w:val="bullet"/>
      <w:lvlText w:val=""/>
      <w:lvlJc w:val="left"/>
      <w:pPr>
        <w:ind w:left="5130" w:hanging="360"/>
      </w:pPr>
      <w:rPr>
        <w:rFonts w:ascii="Symbol" w:hAnsi="Symbol" w:hint="default"/>
      </w:rPr>
    </w:lvl>
    <w:lvl w:ilvl="7" w:tplc="040C0003" w:tentative="1">
      <w:start w:val="1"/>
      <w:numFmt w:val="bullet"/>
      <w:lvlText w:val="o"/>
      <w:lvlJc w:val="left"/>
      <w:pPr>
        <w:ind w:left="5850" w:hanging="360"/>
      </w:pPr>
      <w:rPr>
        <w:rFonts w:ascii="Courier New" w:hAnsi="Courier New" w:cs="Courier New" w:hint="default"/>
      </w:rPr>
    </w:lvl>
    <w:lvl w:ilvl="8" w:tplc="040C0005" w:tentative="1">
      <w:start w:val="1"/>
      <w:numFmt w:val="bullet"/>
      <w:lvlText w:val=""/>
      <w:lvlJc w:val="left"/>
      <w:pPr>
        <w:ind w:left="6570" w:hanging="360"/>
      </w:pPr>
      <w:rPr>
        <w:rFonts w:ascii="Wingdings" w:hAnsi="Wingdings" w:hint="default"/>
      </w:rPr>
    </w:lvl>
  </w:abstractNum>
  <w:abstractNum w:abstractNumId="27">
    <w:nsid w:val="6EFF69F5"/>
    <w:multiLevelType w:val="hybridMultilevel"/>
    <w:tmpl w:val="0E8ECCBA"/>
    <w:lvl w:ilvl="0" w:tplc="2DC07D4A">
      <w:start w:val="1"/>
      <w:numFmt w:val="upperRoman"/>
      <w:lvlText w:val="%1."/>
      <w:lvlJc w:val="left"/>
      <w:pPr>
        <w:ind w:left="1524" w:hanging="720"/>
      </w:pPr>
      <w:rPr>
        <w:rFonts w:hint="default"/>
      </w:rPr>
    </w:lvl>
    <w:lvl w:ilvl="1" w:tplc="040C0019" w:tentative="1">
      <w:start w:val="1"/>
      <w:numFmt w:val="lowerLetter"/>
      <w:lvlText w:val="%2."/>
      <w:lvlJc w:val="left"/>
      <w:pPr>
        <w:ind w:left="1884" w:hanging="360"/>
      </w:pPr>
    </w:lvl>
    <w:lvl w:ilvl="2" w:tplc="040C001B" w:tentative="1">
      <w:start w:val="1"/>
      <w:numFmt w:val="lowerRoman"/>
      <w:lvlText w:val="%3."/>
      <w:lvlJc w:val="right"/>
      <w:pPr>
        <w:ind w:left="2604" w:hanging="180"/>
      </w:pPr>
    </w:lvl>
    <w:lvl w:ilvl="3" w:tplc="040C000F" w:tentative="1">
      <w:start w:val="1"/>
      <w:numFmt w:val="decimal"/>
      <w:lvlText w:val="%4."/>
      <w:lvlJc w:val="left"/>
      <w:pPr>
        <w:ind w:left="3324" w:hanging="360"/>
      </w:pPr>
    </w:lvl>
    <w:lvl w:ilvl="4" w:tplc="040C0019" w:tentative="1">
      <w:start w:val="1"/>
      <w:numFmt w:val="lowerLetter"/>
      <w:lvlText w:val="%5."/>
      <w:lvlJc w:val="left"/>
      <w:pPr>
        <w:ind w:left="4044" w:hanging="360"/>
      </w:pPr>
    </w:lvl>
    <w:lvl w:ilvl="5" w:tplc="040C001B" w:tentative="1">
      <w:start w:val="1"/>
      <w:numFmt w:val="lowerRoman"/>
      <w:lvlText w:val="%6."/>
      <w:lvlJc w:val="right"/>
      <w:pPr>
        <w:ind w:left="4764" w:hanging="180"/>
      </w:pPr>
    </w:lvl>
    <w:lvl w:ilvl="6" w:tplc="040C000F" w:tentative="1">
      <w:start w:val="1"/>
      <w:numFmt w:val="decimal"/>
      <w:lvlText w:val="%7."/>
      <w:lvlJc w:val="left"/>
      <w:pPr>
        <w:ind w:left="5484" w:hanging="360"/>
      </w:pPr>
    </w:lvl>
    <w:lvl w:ilvl="7" w:tplc="040C0019" w:tentative="1">
      <w:start w:val="1"/>
      <w:numFmt w:val="lowerLetter"/>
      <w:lvlText w:val="%8."/>
      <w:lvlJc w:val="left"/>
      <w:pPr>
        <w:ind w:left="6204" w:hanging="360"/>
      </w:pPr>
    </w:lvl>
    <w:lvl w:ilvl="8" w:tplc="040C001B" w:tentative="1">
      <w:start w:val="1"/>
      <w:numFmt w:val="lowerRoman"/>
      <w:lvlText w:val="%9."/>
      <w:lvlJc w:val="right"/>
      <w:pPr>
        <w:ind w:left="6924" w:hanging="180"/>
      </w:pPr>
    </w:lvl>
  </w:abstractNum>
  <w:abstractNum w:abstractNumId="28">
    <w:nsid w:val="6FCF2EC4"/>
    <w:multiLevelType w:val="hybridMultilevel"/>
    <w:tmpl w:val="851AA804"/>
    <w:lvl w:ilvl="0" w:tplc="D29AF4D2">
      <w:start w:val="1"/>
      <w:numFmt w:val="bullet"/>
      <w:lvlText w:val=""/>
      <w:lvlJc w:val="left"/>
      <w:pPr>
        <w:ind w:left="2792" w:hanging="360"/>
      </w:pPr>
      <w:rPr>
        <w:rFonts w:ascii="Symbol" w:hAnsi="Symbol" w:hint="default"/>
      </w:rPr>
    </w:lvl>
    <w:lvl w:ilvl="1" w:tplc="040C0003" w:tentative="1">
      <w:start w:val="1"/>
      <w:numFmt w:val="bullet"/>
      <w:lvlText w:val="o"/>
      <w:lvlJc w:val="left"/>
      <w:pPr>
        <w:ind w:left="3512" w:hanging="360"/>
      </w:pPr>
      <w:rPr>
        <w:rFonts w:ascii="Courier New" w:hAnsi="Courier New" w:cs="Courier New" w:hint="default"/>
      </w:rPr>
    </w:lvl>
    <w:lvl w:ilvl="2" w:tplc="040C0005" w:tentative="1">
      <w:start w:val="1"/>
      <w:numFmt w:val="bullet"/>
      <w:lvlText w:val=""/>
      <w:lvlJc w:val="left"/>
      <w:pPr>
        <w:ind w:left="4232" w:hanging="360"/>
      </w:pPr>
      <w:rPr>
        <w:rFonts w:ascii="Wingdings" w:hAnsi="Wingdings" w:hint="default"/>
      </w:rPr>
    </w:lvl>
    <w:lvl w:ilvl="3" w:tplc="040C0001" w:tentative="1">
      <w:start w:val="1"/>
      <w:numFmt w:val="bullet"/>
      <w:lvlText w:val=""/>
      <w:lvlJc w:val="left"/>
      <w:pPr>
        <w:ind w:left="4952" w:hanging="360"/>
      </w:pPr>
      <w:rPr>
        <w:rFonts w:ascii="Symbol" w:hAnsi="Symbol" w:hint="default"/>
      </w:rPr>
    </w:lvl>
    <w:lvl w:ilvl="4" w:tplc="040C0003" w:tentative="1">
      <w:start w:val="1"/>
      <w:numFmt w:val="bullet"/>
      <w:lvlText w:val="o"/>
      <w:lvlJc w:val="left"/>
      <w:pPr>
        <w:ind w:left="5672" w:hanging="360"/>
      </w:pPr>
      <w:rPr>
        <w:rFonts w:ascii="Courier New" w:hAnsi="Courier New" w:cs="Courier New" w:hint="default"/>
      </w:rPr>
    </w:lvl>
    <w:lvl w:ilvl="5" w:tplc="040C0005" w:tentative="1">
      <w:start w:val="1"/>
      <w:numFmt w:val="bullet"/>
      <w:lvlText w:val=""/>
      <w:lvlJc w:val="left"/>
      <w:pPr>
        <w:ind w:left="6392" w:hanging="360"/>
      </w:pPr>
      <w:rPr>
        <w:rFonts w:ascii="Wingdings" w:hAnsi="Wingdings" w:hint="default"/>
      </w:rPr>
    </w:lvl>
    <w:lvl w:ilvl="6" w:tplc="040C0001" w:tentative="1">
      <w:start w:val="1"/>
      <w:numFmt w:val="bullet"/>
      <w:lvlText w:val=""/>
      <w:lvlJc w:val="left"/>
      <w:pPr>
        <w:ind w:left="7112" w:hanging="360"/>
      </w:pPr>
      <w:rPr>
        <w:rFonts w:ascii="Symbol" w:hAnsi="Symbol" w:hint="default"/>
      </w:rPr>
    </w:lvl>
    <w:lvl w:ilvl="7" w:tplc="040C0003" w:tentative="1">
      <w:start w:val="1"/>
      <w:numFmt w:val="bullet"/>
      <w:lvlText w:val="o"/>
      <w:lvlJc w:val="left"/>
      <w:pPr>
        <w:ind w:left="7832" w:hanging="360"/>
      </w:pPr>
      <w:rPr>
        <w:rFonts w:ascii="Courier New" w:hAnsi="Courier New" w:cs="Courier New" w:hint="default"/>
      </w:rPr>
    </w:lvl>
    <w:lvl w:ilvl="8" w:tplc="040C0005" w:tentative="1">
      <w:start w:val="1"/>
      <w:numFmt w:val="bullet"/>
      <w:lvlText w:val=""/>
      <w:lvlJc w:val="left"/>
      <w:pPr>
        <w:ind w:left="8552" w:hanging="360"/>
      </w:pPr>
      <w:rPr>
        <w:rFonts w:ascii="Wingdings" w:hAnsi="Wingdings" w:hint="default"/>
      </w:rPr>
    </w:lvl>
  </w:abstractNum>
  <w:abstractNum w:abstractNumId="29">
    <w:nsid w:val="70C32D45"/>
    <w:multiLevelType w:val="hybridMultilevel"/>
    <w:tmpl w:val="E19EFC78"/>
    <w:lvl w:ilvl="0" w:tplc="D29AF4D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0">
    <w:nsid w:val="714A7BEE"/>
    <w:multiLevelType w:val="hybridMultilevel"/>
    <w:tmpl w:val="41304E6A"/>
    <w:lvl w:ilvl="0" w:tplc="D29AF4D2">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1">
    <w:nsid w:val="723E1315"/>
    <w:multiLevelType w:val="hybridMultilevel"/>
    <w:tmpl w:val="A366EB9C"/>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2">
    <w:nsid w:val="7D9E7461"/>
    <w:multiLevelType w:val="hybridMultilevel"/>
    <w:tmpl w:val="BE08DC48"/>
    <w:lvl w:ilvl="0" w:tplc="DD802286">
      <w:numFmt w:val="bullet"/>
      <w:lvlText w:val="-"/>
      <w:lvlJc w:val="left"/>
      <w:pPr>
        <w:ind w:left="480" w:hanging="360"/>
      </w:pPr>
      <w:rPr>
        <w:rFonts w:ascii="Simplified Arabic Fixed" w:eastAsiaTheme="minorHAnsi" w:hAnsi="Simplified Arabic Fixed" w:cs="Simplified Arabic Fixed" w:hint="default"/>
      </w:rPr>
    </w:lvl>
    <w:lvl w:ilvl="1" w:tplc="040C0003" w:tentative="1">
      <w:start w:val="1"/>
      <w:numFmt w:val="bullet"/>
      <w:lvlText w:val="o"/>
      <w:lvlJc w:val="left"/>
      <w:pPr>
        <w:ind w:left="1200" w:hanging="360"/>
      </w:pPr>
      <w:rPr>
        <w:rFonts w:ascii="Courier New" w:hAnsi="Courier New" w:cs="Courier New" w:hint="default"/>
      </w:rPr>
    </w:lvl>
    <w:lvl w:ilvl="2" w:tplc="040C0005" w:tentative="1">
      <w:start w:val="1"/>
      <w:numFmt w:val="bullet"/>
      <w:lvlText w:val=""/>
      <w:lvlJc w:val="left"/>
      <w:pPr>
        <w:ind w:left="1920" w:hanging="360"/>
      </w:pPr>
      <w:rPr>
        <w:rFonts w:ascii="Wingdings" w:hAnsi="Wingdings" w:hint="default"/>
      </w:rPr>
    </w:lvl>
    <w:lvl w:ilvl="3" w:tplc="040C0001" w:tentative="1">
      <w:start w:val="1"/>
      <w:numFmt w:val="bullet"/>
      <w:lvlText w:val=""/>
      <w:lvlJc w:val="left"/>
      <w:pPr>
        <w:ind w:left="2640" w:hanging="360"/>
      </w:pPr>
      <w:rPr>
        <w:rFonts w:ascii="Symbol" w:hAnsi="Symbol" w:hint="default"/>
      </w:rPr>
    </w:lvl>
    <w:lvl w:ilvl="4" w:tplc="040C0003" w:tentative="1">
      <w:start w:val="1"/>
      <w:numFmt w:val="bullet"/>
      <w:lvlText w:val="o"/>
      <w:lvlJc w:val="left"/>
      <w:pPr>
        <w:ind w:left="3360" w:hanging="360"/>
      </w:pPr>
      <w:rPr>
        <w:rFonts w:ascii="Courier New" w:hAnsi="Courier New" w:cs="Courier New" w:hint="default"/>
      </w:rPr>
    </w:lvl>
    <w:lvl w:ilvl="5" w:tplc="040C0005" w:tentative="1">
      <w:start w:val="1"/>
      <w:numFmt w:val="bullet"/>
      <w:lvlText w:val=""/>
      <w:lvlJc w:val="left"/>
      <w:pPr>
        <w:ind w:left="4080" w:hanging="360"/>
      </w:pPr>
      <w:rPr>
        <w:rFonts w:ascii="Wingdings" w:hAnsi="Wingdings" w:hint="default"/>
      </w:rPr>
    </w:lvl>
    <w:lvl w:ilvl="6" w:tplc="040C0001" w:tentative="1">
      <w:start w:val="1"/>
      <w:numFmt w:val="bullet"/>
      <w:lvlText w:val=""/>
      <w:lvlJc w:val="left"/>
      <w:pPr>
        <w:ind w:left="4800" w:hanging="360"/>
      </w:pPr>
      <w:rPr>
        <w:rFonts w:ascii="Symbol" w:hAnsi="Symbol" w:hint="default"/>
      </w:rPr>
    </w:lvl>
    <w:lvl w:ilvl="7" w:tplc="040C0003" w:tentative="1">
      <w:start w:val="1"/>
      <w:numFmt w:val="bullet"/>
      <w:lvlText w:val="o"/>
      <w:lvlJc w:val="left"/>
      <w:pPr>
        <w:ind w:left="5520" w:hanging="360"/>
      </w:pPr>
      <w:rPr>
        <w:rFonts w:ascii="Courier New" w:hAnsi="Courier New" w:cs="Courier New" w:hint="default"/>
      </w:rPr>
    </w:lvl>
    <w:lvl w:ilvl="8" w:tplc="040C0005" w:tentative="1">
      <w:start w:val="1"/>
      <w:numFmt w:val="bullet"/>
      <w:lvlText w:val=""/>
      <w:lvlJc w:val="left"/>
      <w:pPr>
        <w:ind w:left="6240" w:hanging="360"/>
      </w:pPr>
      <w:rPr>
        <w:rFonts w:ascii="Wingdings" w:hAnsi="Wingdings" w:hint="default"/>
      </w:rPr>
    </w:lvl>
  </w:abstractNum>
  <w:num w:numId="1">
    <w:abstractNumId w:val="17"/>
  </w:num>
  <w:num w:numId="2">
    <w:abstractNumId w:val="19"/>
  </w:num>
  <w:num w:numId="3">
    <w:abstractNumId w:val="24"/>
  </w:num>
  <w:num w:numId="4">
    <w:abstractNumId w:val="9"/>
  </w:num>
  <w:num w:numId="5">
    <w:abstractNumId w:val="32"/>
  </w:num>
  <w:num w:numId="6">
    <w:abstractNumId w:val="4"/>
  </w:num>
  <w:num w:numId="7">
    <w:abstractNumId w:val="13"/>
  </w:num>
  <w:num w:numId="8">
    <w:abstractNumId w:val="30"/>
  </w:num>
  <w:num w:numId="9">
    <w:abstractNumId w:val="29"/>
  </w:num>
  <w:num w:numId="10">
    <w:abstractNumId w:val="6"/>
  </w:num>
  <w:num w:numId="11">
    <w:abstractNumId w:val="18"/>
  </w:num>
  <w:num w:numId="12">
    <w:abstractNumId w:val="2"/>
  </w:num>
  <w:num w:numId="13">
    <w:abstractNumId w:val="26"/>
  </w:num>
  <w:num w:numId="14">
    <w:abstractNumId w:val="20"/>
  </w:num>
  <w:num w:numId="15">
    <w:abstractNumId w:val="28"/>
  </w:num>
  <w:num w:numId="16">
    <w:abstractNumId w:val="3"/>
  </w:num>
  <w:num w:numId="17">
    <w:abstractNumId w:val="21"/>
  </w:num>
  <w:num w:numId="18">
    <w:abstractNumId w:val="15"/>
  </w:num>
  <w:num w:numId="19">
    <w:abstractNumId w:val="1"/>
  </w:num>
  <w:num w:numId="20">
    <w:abstractNumId w:val="11"/>
  </w:num>
  <w:num w:numId="21">
    <w:abstractNumId w:val="16"/>
  </w:num>
  <w:num w:numId="22">
    <w:abstractNumId w:val="10"/>
  </w:num>
  <w:num w:numId="23">
    <w:abstractNumId w:val="31"/>
  </w:num>
  <w:num w:numId="24">
    <w:abstractNumId w:val="7"/>
  </w:num>
  <w:num w:numId="25">
    <w:abstractNumId w:val="5"/>
  </w:num>
  <w:num w:numId="26">
    <w:abstractNumId w:val="22"/>
  </w:num>
  <w:num w:numId="27">
    <w:abstractNumId w:val="8"/>
  </w:num>
  <w:num w:numId="28">
    <w:abstractNumId w:val="12"/>
  </w:num>
  <w:num w:numId="29">
    <w:abstractNumId w:val="14"/>
  </w:num>
  <w:num w:numId="30">
    <w:abstractNumId w:val="25"/>
  </w:num>
  <w:num w:numId="31">
    <w:abstractNumId w:val="0"/>
  </w:num>
  <w:num w:numId="32">
    <w:abstractNumId w:val="27"/>
  </w:num>
  <w:num w:numId="33">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9"/>
  <w:hyphenationZone w:val="425"/>
  <w:characterSpacingControl w:val="doNotCompress"/>
  <w:hdrShapeDefaults>
    <o:shapedefaults v:ext="edit" spidmax="2049"/>
  </w:hdrShapeDefaults>
  <w:footnotePr>
    <w:numRestart w:val="eachPage"/>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2EF3"/>
    <w:rsid w:val="00040496"/>
    <w:rsid w:val="00043395"/>
    <w:rsid w:val="00064419"/>
    <w:rsid w:val="00083467"/>
    <w:rsid w:val="000A05EB"/>
    <w:rsid w:val="000B4CD4"/>
    <w:rsid w:val="000D61FA"/>
    <w:rsid w:val="000E03BF"/>
    <w:rsid w:val="000E30D6"/>
    <w:rsid w:val="00113B8A"/>
    <w:rsid w:val="0011734D"/>
    <w:rsid w:val="00117CD2"/>
    <w:rsid w:val="00120AC1"/>
    <w:rsid w:val="00152EBD"/>
    <w:rsid w:val="00155224"/>
    <w:rsid w:val="001A1F0F"/>
    <w:rsid w:val="001A4D84"/>
    <w:rsid w:val="001A51C9"/>
    <w:rsid w:val="001B18F5"/>
    <w:rsid w:val="001E14A5"/>
    <w:rsid w:val="001E506E"/>
    <w:rsid w:val="00237E03"/>
    <w:rsid w:val="00253FF9"/>
    <w:rsid w:val="00265F89"/>
    <w:rsid w:val="002B497D"/>
    <w:rsid w:val="002D3A96"/>
    <w:rsid w:val="00317F10"/>
    <w:rsid w:val="00343649"/>
    <w:rsid w:val="00350B7E"/>
    <w:rsid w:val="0036373C"/>
    <w:rsid w:val="0037172F"/>
    <w:rsid w:val="003839AA"/>
    <w:rsid w:val="003A3A66"/>
    <w:rsid w:val="004028E1"/>
    <w:rsid w:val="00440E4F"/>
    <w:rsid w:val="0046069D"/>
    <w:rsid w:val="004A2545"/>
    <w:rsid w:val="00550A49"/>
    <w:rsid w:val="005B0703"/>
    <w:rsid w:val="005B2CE1"/>
    <w:rsid w:val="005B6242"/>
    <w:rsid w:val="005C1B95"/>
    <w:rsid w:val="005F04A0"/>
    <w:rsid w:val="00643D6D"/>
    <w:rsid w:val="00647A1A"/>
    <w:rsid w:val="00651FD7"/>
    <w:rsid w:val="006667EB"/>
    <w:rsid w:val="00694119"/>
    <w:rsid w:val="006A54C0"/>
    <w:rsid w:val="006C2EBF"/>
    <w:rsid w:val="006C7374"/>
    <w:rsid w:val="006D521E"/>
    <w:rsid w:val="006F7B15"/>
    <w:rsid w:val="007132AE"/>
    <w:rsid w:val="00790655"/>
    <w:rsid w:val="00790F03"/>
    <w:rsid w:val="007A2918"/>
    <w:rsid w:val="007D5640"/>
    <w:rsid w:val="007F5FAA"/>
    <w:rsid w:val="00810639"/>
    <w:rsid w:val="00815739"/>
    <w:rsid w:val="008278AA"/>
    <w:rsid w:val="008910FC"/>
    <w:rsid w:val="00896EA3"/>
    <w:rsid w:val="008C1206"/>
    <w:rsid w:val="008F4DC0"/>
    <w:rsid w:val="009000A7"/>
    <w:rsid w:val="00907140"/>
    <w:rsid w:val="009218B8"/>
    <w:rsid w:val="00934401"/>
    <w:rsid w:val="009651AF"/>
    <w:rsid w:val="009754B6"/>
    <w:rsid w:val="009774B1"/>
    <w:rsid w:val="00982826"/>
    <w:rsid w:val="009A76C7"/>
    <w:rsid w:val="009C7D6B"/>
    <w:rsid w:val="009E3757"/>
    <w:rsid w:val="00A33A1E"/>
    <w:rsid w:val="00A35A1B"/>
    <w:rsid w:val="00A4181A"/>
    <w:rsid w:val="00A41E93"/>
    <w:rsid w:val="00A66396"/>
    <w:rsid w:val="00A67915"/>
    <w:rsid w:val="00A72B66"/>
    <w:rsid w:val="00A91376"/>
    <w:rsid w:val="00A97AF2"/>
    <w:rsid w:val="00AA3DBF"/>
    <w:rsid w:val="00AB2EF3"/>
    <w:rsid w:val="00AC61BC"/>
    <w:rsid w:val="00B0113B"/>
    <w:rsid w:val="00B079D0"/>
    <w:rsid w:val="00B3458A"/>
    <w:rsid w:val="00BA6F16"/>
    <w:rsid w:val="00BD3BF1"/>
    <w:rsid w:val="00BD45A2"/>
    <w:rsid w:val="00BE0487"/>
    <w:rsid w:val="00BE2AEC"/>
    <w:rsid w:val="00BF0831"/>
    <w:rsid w:val="00BF7F92"/>
    <w:rsid w:val="00C4572D"/>
    <w:rsid w:val="00C60C51"/>
    <w:rsid w:val="00CA505D"/>
    <w:rsid w:val="00CB68E5"/>
    <w:rsid w:val="00CD1125"/>
    <w:rsid w:val="00CD6731"/>
    <w:rsid w:val="00CE2E46"/>
    <w:rsid w:val="00D061A0"/>
    <w:rsid w:val="00D3793A"/>
    <w:rsid w:val="00D55F44"/>
    <w:rsid w:val="00D92972"/>
    <w:rsid w:val="00D95B59"/>
    <w:rsid w:val="00DA4D80"/>
    <w:rsid w:val="00DB4A7F"/>
    <w:rsid w:val="00DB554B"/>
    <w:rsid w:val="00DD2A4A"/>
    <w:rsid w:val="00DD73B9"/>
    <w:rsid w:val="00E37D8D"/>
    <w:rsid w:val="00E560A8"/>
    <w:rsid w:val="00E70EA1"/>
    <w:rsid w:val="00ED1A1F"/>
    <w:rsid w:val="00EF7D53"/>
    <w:rsid w:val="00F06558"/>
    <w:rsid w:val="00F21FFE"/>
    <w:rsid w:val="00F47399"/>
    <w:rsid w:val="00F96306"/>
    <w:rsid w:val="00FA2E1A"/>
    <w:rsid w:val="00FC3D0E"/>
    <w:rsid w:val="00FC7D7D"/>
    <w:rsid w:val="00FF51A3"/>
  </w:rsids>
  <m:mathPr>
    <m:mathFont m:val="Cambria Math"/>
    <m:brkBin m:val="before"/>
    <m:brkBinSub m:val="--"/>
    <m:smallFrac m:val="0"/>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3D0E"/>
    <w:pPr>
      <w:spacing w:after="200" w:line="276" w:lineRule="auto"/>
    </w:pPr>
    <w:rPr>
      <w:rFonts w:eastAsia="Times New Roman" w:cs="Arial"/>
    </w:rPr>
  </w:style>
  <w:style w:type="paragraph" w:styleId="Titre1">
    <w:name w:val="heading 1"/>
    <w:basedOn w:val="Normal"/>
    <w:next w:val="Normal"/>
    <w:link w:val="Titre1Car"/>
    <w:uiPriority w:val="9"/>
    <w:qFormat/>
    <w:rsid w:val="009774B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C3D0E"/>
    <w:pPr>
      <w:ind w:left="720"/>
      <w:contextualSpacing/>
    </w:pPr>
  </w:style>
  <w:style w:type="table" w:styleId="Grilledutableau">
    <w:name w:val="Table Grid"/>
    <w:basedOn w:val="TableauNormal"/>
    <w:uiPriority w:val="39"/>
    <w:rsid w:val="00FC3D0E"/>
    <w:pPr>
      <w:spacing w:after="0" w:line="240" w:lineRule="auto"/>
    </w:pPr>
    <w:rPr>
      <w:rFonts w:eastAsiaTheme="minorEastAsia"/>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FC3D0E"/>
    <w:pPr>
      <w:tabs>
        <w:tab w:val="center" w:pos="4536"/>
        <w:tab w:val="right" w:pos="9072"/>
      </w:tabs>
      <w:spacing w:after="0" w:line="240" w:lineRule="auto"/>
    </w:pPr>
  </w:style>
  <w:style w:type="character" w:customStyle="1" w:styleId="En-tteCar">
    <w:name w:val="En-tête Car"/>
    <w:basedOn w:val="Policepardfaut"/>
    <w:link w:val="En-tte"/>
    <w:uiPriority w:val="99"/>
    <w:rsid w:val="00FC3D0E"/>
    <w:rPr>
      <w:rFonts w:eastAsia="Times New Roman" w:cs="Arial"/>
    </w:rPr>
  </w:style>
  <w:style w:type="paragraph" w:styleId="Pieddepage">
    <w:name w:val="footer"/>
    <w:basedOn w:val="Normal"/>
    <w:link w:val="PieddepageCar"/>
    <w:uiPriority w:val="99"/>
    <w:unhideWhenUsed/>
    <w:rsid w:val="00FC3D0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C3D0E"/>
    <w:rPr>
      <w:rFonts w:eastAsia="Times New Roman" w:cs="Arial"/>
    </w:rPr>
  </w:style>
  <w:style w:type="paragraph" w:styleId="Notedebasdepage">
    <w:name w:val="footnote text"/>
    <w:basedOn w:val="Normal"/>
    <w:link w:val="NotedebasdepageCar"/>
    <w:uiPriority w:val="99"/>
    <w:unhideWhenUsed/>
    <w:rsid w:val="00155224"/>
    <w:pPr>
      <w:spacing w:after="0" w:line="240" w:lineRule="auto"/>
    </w:pPr>
    <w:rPr>
      <w:rFonts w:eastAsiaTheme="minorHAnsi" w:cstheme="minorBidi"/>
      <w:sz w:val="20"/>
      <w:szCs w:val="20"/>
    </w:rPr>
  </w:style>
  <w:style w:type="character" w:customStyle="1" w:styleId="NotedebasdepageCar">
    <w:name w:val="Note de bas de page Car"/>
    <w:basedOn w:val="Policepardfaut"/>
    <w:link w:val="Notedebasdepage"/>
    <w:uiPriority w:val="99"/>
    <w:rsid w:val="00155224"/>
    <w:rPr>
      <w:sz w:val="20"/>
      <w:szCs w:val="20"/>
    </w:rPr>
  </w:style>
  <w:style w:type="character" w:styleId="Appelnotedebasdep">
    <w:name w:val="footnote reference"/>
    <w:basedOn w:val="Policepardfaut"/>
    <w:uiPriority w:val="99"/>
    <w:semiHidden/>
    <w:unhideWhenUsed/>
    <w:rsid w:val="00155224"/>
    <w:rPr>
      <w:vertAlign w:val="superscript"/>
    </w:rPr>
  </w:style>
  <w:style w:type="character" w:customStyle="1" w:styleId="TextedebullesCar">
    <w:name w:val="Texte de bulles Car"/>
    <w:basedOn w:val="Policepardfaut"/>
    <w:link w:val="Textedebulles"/>
    <w:uiPriority w:val="99"/>
    <w:semiHidden/>
    <w:rsid w:val="00155224"/>
    <w:rPr>
      <w:rFonts w:ascii="Tahoma" w:eastAsiaTheme="minorEastAsia" w:hAnsi="Tahoma" w:cs="Tahoma"/>
      <w:sz w:val="16"/>
      <w:szCs w:val="16"/>
      <w:lang w:eastAsia="fr-FR"/>
    </w:rPr>
  </w:style>
  <w:style w:type="paragraph" w:styleId="Textedebulles">
    <w:name w:val="Balloon Text"/>
    <w:basedOn w:val="Normal"/>
    <w:link w:val="TextedebullesCar"/>
    <w:uiPriority w:val="99"/>
    <w:semiHidden/>
    <w:unhideWhenUsed/>
    <w:rsid w:val="00155224"/>
    <w:pPr>
      <w:spacing w:after="0" w:line="240" w:lineRule="auto"/>
    </w:pPr>
    <w:rPr>
      <w:rFonts w:ascii="Tahoma" w:eastAsiaTheme="minorEastAsia" w:hAnsi="Tahoma" w:cs="Tahoma"/>
      <w:sz w:val="16"/>
      <w:szCs w:val="16"/>
      <w:lang w:eastAsia="fr-FR"/>
    </w:rPr>
  </w:style>
  <w:style w:type="character" w:customStyle="1" w:styleId="Titre1Car">
    <w:name w:val="Titre 1 Car"/>
    <w:basedOn w:val="Policepardfaut"/>
    <w:link w:val="Titre1"/>
    <w:uiPriority w:val="9"/>
    <w:rsid w:val="009774B1"/>
    <w:rPr>
      <w:rFonts w:asciiTheme="majorHAnsi" w:eastAsiaTheme="majorEastAsia" w:hAnsiTheme="majorHAnsi" w:cstheme="majorBidi"/>
      <w:color w:val="2F5496" w:themeColor="accent1" w:themeShade="BF"/>
      <w:sz w:val="32"/>
      <w:szCs w:val="32"/>
    </w:rPr>
  </w:style>
  <w:style w:type="paragraph" w:styleId="En-ttedetabledesmatires">
    <w:name w:val="TOC Heading"/>
    <w:basedOn w:val="Titre1"/>
    <w:next w:val="Normal"/>
    <w:uiPriority w:val="39"/>
    <w:unhideWhenUsed/>
    <w:qFormat/>
    <w:rsid w:val="00FC7D7D"/>
    <w:pPr>
      <w:spacing w:line="259" w:lineRule="auto"/>
      <w:outlineLvl w:val="9"/>
    </w:pPr>
    <w:rPr>
      <w:lang w:eastAsia="fr-FR"/>
    </w:rPr>
  </w:style>
  <w:style w:type="paragraph" w:styleId="TM1">
    <w:name w:val="toc 1"/>
    <w:basedOn w:val="Normal"/>
    <w:next w:val="Normal"/>
    <w:autoRedefine/>
    <w:uiPriority w:val="39"/>
    <w:unhideWhenUsed/>
    <w:rsid w:val="00F06558"/>
    <w:pPr>
      <w:tabs>
        <w:tab w:val="right" w:leader="dot" w:pos="9062"/>
      </w:tabs>
      <w:spacing w:after="100"/>
    </w:pPr>
  </w:style>
  <w:style w:type="character" w:styleId="Lienhypertexte">
    <w:name w:val="Hyperlink"/>
    <w:basedOn w:val="Policepardfaut"/>
    <w:uiPriority w:val="99"/>
    <w:unhideWhenUsed/>
    <w:rsid w:val="00FC7D7D"/>
    <w:rPr>
      <w:color w:val="0563C1" w:themeColor="hyperlink"/>
      <w:u w:val="singl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fr-FR"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C3D0E"/>
    <w:pPr>
      <w:spacing w:after="200" w:line="276" w:lineRule="auto"/>
    </w:pPr>
    <w:rPr>
      <w:rFonts w:eastAsia="Times New Roman" w:cs="Arial"/>
    </w:rPr>
  </w:style>
  <w:style w:type="paragraph" w:styleId="Titre1">
    <w:name w:val="heading 1"/>
    <w:basedOn w:val="Normal"/>
    <w:next w:val="Normal"/>
    <w:link w:val="Titre1Car"/>
    <w:uiPriority w:val="9"/>
    <w:qFormat/>
    <w:rsid w:val="009774B1"/>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FC3D0E"/>
    <w:pPr>
      <w:ind w:left="720"/>
      <w:contextualSpacing/>
    </w:pPr>
  </w:style>
  <w:style w:type="table" w:styleId="Grilledutableau">
    <w:name w:val="Table Grid"/>
    <w:basedOn w:val="TableauNormal"/>
    <w:uiPriority w:val="39"/>
    <w:rsid w:val="00FC3D0E"/>
    <w:pPr>
      <w:spacing w:after="0" w:line="240" w:lineRule="auto"/>
    </w:pPr>
    <w:rPr>
      <w:rFonts w:eastAsiaTheme="minorEastAsia"/>
      <w:lang w:eastAsia="fr-FR"/>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tte">
    <w:name w:val="header"/>
    <w:basedOn w:val="Normal"/>
    <w:link w:val="En-tteCar"/>
    <w:uiPriority w:val="99"/>
    <w:unhideWhenUsed/>
    <w:rsid w:val="00FC3D0E"/>
    <w:pPr>
      <w:tabs>
        <w:tab w:val="center" w:pos="4536"/>
        <w:tab w:val="right" w:pos="9072"/>
      </w:tabs>
      <w:spacing w:after="0" w:line="240" w:lineRule="auto"/>
    </w:pPr>
  </w:style>
  <w:style w:type="character" w:customStyle="1" w:styleId="En-tteCar">
    <w:name w:val="En-tête Car"/>
    <w:basedOn w:val="Policepardfaut"/>
    <w:link w:val="En-tte"/>
    <w:uiPriority w:val="99"/>
    <w:rsid w:val="00FC3D0E"/>
    <w:rPr>
      <w:rFonts w:eastAsia="Times New Roman" w:cs="Arial"/>
    </w:rPr>
  </w:style>
  <w:style w:type="paragraph" w:styleId="Pieddepage">
    <w:name w:val="footer"/>
    <w:basedOn w:val="Normal"/>
    <w:link w:val="PieddepageCar"/>
    <w:uiPriority w:val="99"/>
    <w:unhideWhenUsed/>
    <w:rsid w:val="00FC3D0E"/>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FC3D0E"/>
    <w:rPr>
      <w:rFonts w:eastAsia="Times New Roman" w:cs="Arial"/>
    </w:rPr>
  </w:style>
  <w:style w:type="paragraph" w:styleId="Notedebasdepage">
    <w:name w:val="footnote text"/>
    <w:basedOn w:val="Normal"/>
    <w:link w:val="NotedebasdepageCar"/>
    <w:uiPriority w:val="99"/>
    <w:unhideWhenUsed/>
    <w:rsid w:val="00155224"/>
    <w:pPr>
      <w:spacing w:after="0" w:line="240" w:lineRule="auto"/>
    </w:pPr>
    <w:rPr>
      <w:rFonts w:eastAsiaTheme="minorHAnsi" w:cstheme="minorBidi"/>
      <w:sz w:val="20"/>
      <w:szCs w:val="20"/>
    </w:rPr>
  </w:style>
  <w:style w:type="character" w:customStyle="1" w:styleId="NotedebasdepageCar">
    <w:name w:val="Note de bas de page Car"/>
    <w:basedOn w:val="Policepardfaut"/>
    <w:link w:val="Notedebasdepage"/>
    <w:uiPriority w:val="99"/>
    <w:rsid w:val="00155224"/>
    <w:rPr>
      <w:sz w:val="20"/>
      <w:szCs w:val="20"/>
    </w:rPr>
  </w:style>
  <w:style w:type="character" w:styleId="Appelnotedebasdep">
    <w:name w:val="footnote reference"/>
    <w:basedOn w:val="Policepardfaut"/>
    <w:uiPriority w:val="99"/>
    <w:semiHidden/>
    <w:unhideWhenUsed/>
    <w:rsid w:val="00155224"/>
    <w:rPr>
      <w:vertAlign w:val="superscript"/>
    </w:rPr>
  </w:style>
  <w:style w:type="character" w:customStyle="1" w:styleId="TextedebullesCar">
    <w:name w:val="Texte de bulles Car"/>
    <w:basedOn w:val="Policepardfaut"/>
    <w:link w:val="Textedebulles"/>
    <w:uiPriority w:val="99"/>
    <w:semiHidden/>
    <w:rsid w:val="00155224"/>
    <w:rPr>
      <w:rFonts w:ascii="Tahoma" w:eastAsiaTheme="minorEastAsia" w:hAnsi="Tahoma" w:cs="Tahoma"/>
      <w:sz w:val="16"/>
      <w:szCs w:val="16"/>
      <w:lang w:eastAsia="fr-FR"/>
    </w:rPr>
  </w:style>
  <w:style w:type="paragraph" w:styleId="Textedebulles">
    <w:name w:val="Balloon Text"/>
    <w:basedOn w:val="Normal"/>
    <w:link w:val="TextedebullesCar"/>
    <w:uiPriority w:val="99"/>
    <w:semiHidden/>
    <w:unhideWhenUsed/>
    <w:rsid w:val="00155224"/>
    <w:pPr>
      <w:spacing w:after="0" w:line="240" w:lineRule="auto"/>
    </w:pPr>
    <w:rPr>
      <w:rFonts w:ascii="Tahoma" w:eastAsiaTheme="minorEastAsia" w:hAnsi="Tahoma" w:cs="Tahoma"/>
      <w:sz w:val="16"/>
      <w:szCs w:val="16"/>
      <w:lang w:eastAsia="fr-FR"/>
    </w:rPr>
  </w:style>
  <w:style w:type="character" w:customStyle="1" w:styleId="Titre1Car">
    <w:name w:val="Titre 1 Car"/>
    <w:basedOn w:val="Policepardfaut"/>
    <w:link w:val="Titre1"/>
    <w:uiPriority w:val="9"/>
    <w:rsid w:val="009774B1"/>
    <w:rPr>
      <w:rFonts w:asciiTheme="majorHAnsi" w:eastAsiaTheme="majorEastAsia" w:hAnsiTheme="majorHAnsi" w:cstheme="majorBidi"/>
      <w:color w:val="2F5496" w:themeColor="accent1" w:themeShade="BF"/>
      <w:sz w:val="32"/>
      <w:szCs w:val="32"/>
    </w:rPr>
  </w:style>
  <w:style w:type="paragraph" w:styleId="En-ttedetabledesmatires">
    <w:name w:val="TOC Heading"/>
    <w:basedOn w:val="Titre1"/>
    <w:next w:val="Normal"/>
    <w:uiPriority w:val="39"/>
    <w:unhideWhenUsed/>
    <w:qFormat/>
    <w:rsid w:val="00FC7D7D"/>
    <w:pPr>
      <w:spacing w:line="259" w:lineRule="auto"/>
      <w:outlineLvl w:val="9"/>
    </w:pPr>
    <w:rPr>
      <w:lang w:eastAsia="fr-FR"/>
    </w:rPr>
  </w:style>
  <w:style w:type="paragraph" w:styleId="TM1">
    <w:name w:val="toc 1"/>
    <w:basedOn w:val="Normal"/>
    <w:next w:val="Normal"/>
    <w:autoRedefine/>
    <w:uiPriority w:val="39"/>
    <w:unhideWhenUsed/>
    <w:rsid w:val="00F06558"/>
    <w:pPr>
      <w:tabs>
        <w:tab w:val="right" w:leader="dot" w:pos="9062"/>
      </w:tabs>
      <w:spacing w:after="100"/>
    </w:pPr>
  </w:style>
  <w:style w:type="character" w:styleId="Lienhypertexte">
    <w:name w:val="Hyperlink"/>
    <w:basedOn w:val="Policepardfaut"/>
    <w:uiPriority w:val="99"/>
    <w:unhideWhenUsed/>
    <w:rsid w:val="00FC7D7D"/>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openxmlformats.org/officeDocument/2006/relationships/header" Target="header4.xml"/><Relationship Id="rId26" Type="http://schemas.openxmlformats.org/officeDocument/2006/relationships/header" Target="header8.xml"/><Relationship Id="rId39" Type="http://schemas.openxmlformats.org/officeDocument/2006/relationships/header" Target="header14.xml"/><Relationship Id="rId3" Type="http://schemas.openxmlformats.org/officeDocument/2006/relationships/styles" Target="styles.xml"/><Relationship Id="rId21" Type="http://schemas.openxmlformats.org/officeDocument/2006/relationships/footer" Target="footer5.xml"/><Relationship Id="rId34" Type="http://schemas.openxmlformats.org/officeDocument/2006/relationships/header" Target="header12.xml"/><Relationship Id="rId42" Type="http://schemas.openxmlformats.org/officeDocument/2006/relationships/footer" Target="footer14.xml"/><Relationship Id="rId7" Type="http://schemas.openxmlformats.org/officeDocument/2006/relationships/footnotes" Target="footnotes.xml"/><Relationship Id="rId12" Type="http://schemas.openxmlformats.org/officeDocument/2006/relationships/header" Target="header1.xml"/><Relationship Id="rId17" Type="http://schemas.openxmlformats.org/officeDocument/2006/relationships/footer" Target="footer3.xml"/><Relationship Id="rId25" Type="http://schemas.openxmlformats.org/officeDocument/2006/relationships/footer" Target="footer7.xml"/><Relationship Id="rId33" Type="http://schemas.openxmlformats.org/officeDocument/2006/relationships/footer" Target="footer11.xml"/><Relationship Id="rId38" Type="http://schemas.openxmlformats.org/officeDocument/2006/relationships/header" Target="header13.xml"/><Relationship Id="rId46"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eader" Target="header3.xml"/><Relationship Id="rId20" Type="http://schemas.openxmlformats.org/officeDocument/2006/relationships/header" Target="header5.xml"/><Relationship Id="rId29" Type="http://schemas.openxmlformats.org/officeDocument/2006/relationships/footer" Target="footer9.xml"/><Relationship Id="rId41" Type="http://schemas.openxmlformats.org/officeDocument/2006/relationships/header" Target="header15.xml"/><Relationship Id="rId1" Type="http://schemas.openxmlformats.org/officeDocument/2006/relationships/customXml" Target="../customXml/item1.xml"/><Relationship Id="rId6" Type="http://schemas.openxmlformats.org/officeDocument/2006/relationships/webSettings" Target="webSettings.xml"/><Relationship Id="rId11" Type="http://schemas.microsoft.com/office/2007/relationships/hdphoto" Target="media/hdphoto1.wdp"/><Relationship Id="rId24" Type="http://schemas.openxmlformats.org/officeDocument/2006/relationships/header" Target="header7.xml"/><Relationship Id="rId32" Type="http://schemas.openxmlformats.org/officeDocument/2006/relationships/header" Target="header11.xml"/><Relationship Id="rId37" Type="http://schemas.openxmlformats.org/officeDocument/2006/relationships/image" Target="media/image4.jpeg"/><Relationship Id="rId40" Type="http://schemas.openxmlformats.org/officeDocument/2006/relationships/footer" Target="footer13.xml"/><Relationship Id="rId45"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footer" Target="footer2.xml"/><Relationship Id="rId23" Type="http://schemas.openxmlformats.org/officeDocument/2006/relationships/footer" Target="footer6.xml"/><Relationship Id="rId28" Type="http://schemas.openxmlformats.org/officeDocument/2006/relationships/header" Target="header9.xml"/><Relationship Id="rId36" Type="http://schemas.openxmlformats.org/officeDocument/2006/relationships/image" Target="media/image3.jpeg"/><Relationship Id="rId10" Type="http://schemas.openxmlformats.org/officeDocument/2006/relationships/image" Target="media/image2.png"/><Relationship Id="rId19" Type="http://schemas.openxmlformats.org/officeDocument/2006/relationships/footer" Target="footer4.xml"/><Relationship Id="rId31" Type="http://schemas.openxmlformats.org/officeDocument/2006/relationships/footer" Target="footer10.xml"/><Relationship Id="rId44" Type="http://schemas.openxmlformats.org/officeDocument/2006/relationships/footer" Target="footer15.xml"/><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header" Target="header2.xml"/><Relationship Id="rId22" Type="http://schemas.openxmlformats.org/officeDocument/2006/relationships/header" Target="header6.xml"/><Relationship Id="rId27" Type="http://schemas.openxmlformats.org/officeDocument/2006/relationships/footer" Target="footer8.xml"/><Relationship Id="rId30" Type="http://schemas.openxmlformats.org/officeDocument/2006/relationships/header" Target="header10.xml"/><Relationship Id="rId35" Type="http://schemas.openxmlformats.org/officeDocument/2006/relationships/footer" Target="footer12.xml"/><Relationship Id="rId43" Type="http://schemas.openxmlformats.org/officeDocument/2006/relationships/header" Target="header16.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7D405E-D37B-4C3B-B0EB-9F8DD7CF040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294</TotalTime>
  <Pages>70</Pages>
  <Words>13069</Words>
  <Characters>71882</Characters>
  <Application>Microsoft Office Word</Application>
  <DocSecurity>0</DocSecurity>
  <Lines>599</Lines>
  <Paragraphs>169</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84782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Compte Microsoft</dc:creator>
  <cp:lastModifiedBy>Saddek</cp:lastModifiedBy>
  <cp:revision>123</cp:revision>
  <cp:lastPrinted>2022-06-29T10:16:00Z</cp:lastPrinted>
  <dcterms:created xsi:type="dcterms:W3CDTF">2022-06-15T12:15:00Z</dcterms:created>
  <dcterms:modified xsi:type="dcterms:W3CDTF">2022-06-29T10:29:00Z</dcterms:modified>
</cp:coreProperties>
</file>