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footer1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F6098" w:rsidRPr="00B51BA2" w:rsidRDefault="001F6098" w:rsidP="001F6098">
      <w:pPr>
        <w:bidi/>
        <w:spacing w:after="0"/>
        <w:jc w:val="center"/>
        <w:rPr>
          <w:rFonts w:ascii="Simplified Arabic" w:hAnsi="Simplified Arabic" w:cs="Simplified Arabic"/>
          <w:b/>
          <w:bCs/>
          <w:sz w:val="32"/>
          <w:szCs w:val="32"/>
          <w:rtl/>
          <w:lang w:bidi="ar-DZ"/>
        </w:rPr>
      </w:pPr>
      <w:r w:rsidRPr="00B51BA2">
        <w:rPr>
          <w:rFonts w:ascii="Simplified Arabic" w:hAnsi="Simplified Arabic" w:cs="Simplified Arabic" w:hint="cs"/>
          <w:b/>
          <w:bCs/>
          <w:sz w:val="32"/>
          <w:szCs w:val="32"/>
          <w:rtl/>
          <w:lang w:bidi="ar-DZ"/>
        </w:rPr>
        <w:t xml:space="preserve">الجمهورية الجزائرية الديمقراطية الشعبية </w:t>
      </w:r>
    </w:p>
    <w:p w:rsidR="001F6098" w:rsidRPr="00B51BA2" w:rsidRDefault="001F6098" w:rsidP="001F6098">
      <w:pPr>
        <w:bidi/>
        <w:spacing w:after="0"/>
        <w:jc w:val="center"/>
        <w:rPr>
          <w:rFonts w:ascii="Simplified Arabic" w:hAnsi="Simplified Arabic" w:cs="Simplified Arabic"/>
          <w:b/>
          <w:bCs/>
          <w:sz w:val="32"/>
          <w:szCs w:val="32"/>
          <w:rtl/>
          <w:lang w:bidi="ar-DZ"/>
        </w:rPr>
      </w:pPr>
      <w:r w:rsidRPr="00B51BA2">
        <w:rPr>
          <w:noProof/>
          <w:lang w:eastAsia="fr-FR"/>
        </w:rPr>
        <w:drawing>
          <wp:anchor distT="0" distB="0" distL="114300" distR="114300" simplePos="0" relativeHeight="251667456" behindDoc="0" locked="0" layoutInCell="1" allowOverlap="1" wp14:anchorId="699A3DA3" wp14:editId="5D3B869B">
            <wp:simplePos x="0" y="0"/>
            <wp:positionH relativeFrom="margin">
              <wp:align>right</wp:align>
            </wp:positionH>
            <wp:positionV relativeFrom="margin">
              <wp:align>top</wp:align>
            </wp:positionV>
            <wp:extent cx="847725" cy="866775"/>
            <wp:effectExtent l="0" t="0" r="9525" b="9525"/>
            <wp:wrapSquare wrapText="bothSides"/>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47725" cy="866775"/>
                    </a:xfrm>
                    <a:prstGeom prst="rect">
                      <a:avLst/>
                    </a:prstGeom>
                    <a:noFill/>
                  </pic:spPr>
                </pic:pic>
              </a:graphicData>
            </a:graphic>
            <wp14:sizeRelH relativeFrom="page">
              <wp14:pctWidth>0</wp14:pctWidth>
            </wp14:sizeRelH>
            <wp14:sizeRelV relativeFrom="page">
              <wp14:pctHeight>0</wp14:pctHeight>
            </wp14:sizeRelV>
          </wp:anchor>
        </w:drawing>
      </w:r>
      <w:proofErr w:type="gramStart"/>
      <w:r w:rsidRPr="00B51BA2">
        <w:rPr>
          <w:rFonts w:ascii="Simplified Arabic" w:hAnsi="Simplified Arabic" w:cs="Simplified Arabic"/>
          <w:b/>
          <w:bCs/>
          <w:sz w:val="32"/>
          <w:szCs w:val="32"/>
          <w:rtl/>
          <w:lang w:bidi="ar-DZ"/>
        </w:rPr>
        <w:t>وزارة</w:t>
      </w:r>
      <w:proofErr w:type="gramEnd"/>
      <w:r w:rsidRPr="00B51BA2">
        <w:rPr>
          <w:rFonts w:ascii="Simplified Arabic" w:hAnsi="Simplified Arabic" w:cs="Simplified Arabic"/>
          <w:b/>
          <w:bCs/>
          <w:sz w:val="32"/>
          <w:szCs w:val="32"/>
          <w:rtl/>
          <w:lang w:bidi="ar-DZ"/>
        </w:rPr>
        <w:t xml:space="preserve"> التعليم العالي والبحث العلمي</w:t>
      </w:r>
    </w:p>
    <w:p w:rsidR="001F6098" w:rsidRPr="00B51BA2" w:rsidRDefault="001F6098" w:rsidP="001F6098">
      <w:pPr>
        <w:bidi/>
        <w:spacing w:after="0"/>
        <w:jc w:val="center"/>
        <w:rPr>
          <w:rFonts w:ascii="Simplified Arabic" w:hAnsi="Simplified Arabic" w:cs="Simplified Arabic"/>
          <w:b/>
          <w:bCs/>
          <w:sz w:val="32"/>
          <w:szCs w:val="32"/>
          <w:lang w:bidi="ar-DZ"/>
        </w:rPr>
      </w:pPr>
      <w:r w:rsidRPr="00B51BA2">
        <w:rPr>
          <w:rFonts w:ascii="Simplified Arabic" w:hAnsi="Simplified Arabic" w:cs="Simplified Arabic"/>
          <w:b/>
          <w:bCs/>
          <w:sz w:val="32"/>
          <w:szCs w:val="32"/>
          <w:rtl/>
          <w:lang w:bidi="ar-DZ"/>
        </w:rPr>
        <w:t>جامعة محمد البشير الإبراهيمي – برج بوعريريج -</w:t>
      </w:r>
      <w:r w:rsidRPr="00B51BA2">
        <w:rPr>
          <w:noProof/>
          <w:lang w:eastAsia="fr-FR"/>
        </w:rPr>
        <w:drawing>
          <wp:anchor distT="0" distB="0" distL="114300" distR="114300" simplePos="0" relativeHeight="251668480" behindDoc="0" locked="0" layoutInCell="1" allowOverlap="1" wp14:anchorId="4FA7D3D4" wp14:editId="74765EF4">
            <wp:simplePos x="0" y="0"/>
            <wp:positionH relativeFrom="margin">
              <wp:align>left</wp:align>
            </wp:positionH>
            <wp:positionV relativeFrom="margin">
              <wp:align>top</wp:align>
            </wp:positionV>
            <wp:extent cx="847725" cy="865505"/>
            <wp:effectExtent l="0" t="0" r="9525" b="0"/>
            <wp:wrapSquare wrapText="bothSides"/>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847725" cy="865505"/>
                    </a:xfrm>
                    <a:prstGeom prst="rect">
                      <a:avLst/>
                    </a:prstGeom>
                    <a:noFill/>
                  </pic:spPr>
                </pic:pic>
              </a:graphicData>
            </a:graphic>
            <wp14:sizeRelH relativeFrom="page">
              <wp14:pctWidth>0</wp14:pctWidth>
            </wp14:sizeRelH>
            <wp14:sizeRelV relativeFrom="page">
              <wp14:pctHeight>0</wp14:pctHeight>
            </wp14:sizeRelV>
          </wp:anchor>
        </w:drawing>
      </w:r>
    </w:p>
    <w:p w:rsidR="001F6098" w:rsidRPr="00B51BA2" w:rsidRDefault="001F6098" w:rsidP="001F6098">
      <w:pPr>
        <w:spacing w:after="0"/>
        <w:jc w:val="center"/>
        <w:rPr>
          <w:rFonts w:ascii="Simplified Arabic" w:hAnsi="Simplified Arabic" w:cs="Simplified Arabic"/>
          <w:b/>
          <w:bCs/>
          <w:sz w:val="32"/>
          <w:szCs w:val="32"/>
          <w:rtl/>
          <w:lang w:bidi="ar-DZ"/>
        </w:rPr>
      </w:pPr>
      <w:proofErr w:type="gramStart"/>
      <w:r w:rsidRPr="00B51BA2">
        <w:rPr>
          <w:rFonts w:ascii="Simplified Arabic" w:hAnsi="Simplified Arabic" w:cs="Simplified Arabic"/>
          <w:b/>
          <w:bCs/>
          <w:sz w:val="32"/>
          <w:szCs w:val="32"/>
          <w:rtl/>
          <w:lang w:bidi="ar-DZ"/>
        </w:rPr>
        <w:t>كلية</w:t>
      </w:r>
      <w:proofErr w:type="gramEnd"/>
      <w:r w:rsidRPr="00B51BA2">
        <w:rPr>
          <w:rFonts w:ascii="Simplified Arabic" w:hAnsi="Simplified Arabic" w:cs="Simplified Arabic"/>
          <w:b/>
          <w:bCs/>
          <w:sz w:val="32"/>
          <w:szCs w:val="32"/>
          <w:rtl/>
          <w:lang w:bidi="ar-DZ"/>
        </w:rPr>
        <w:t xml:space="preserve"> الآداب واللغات</w:t>
      </w:r>
      <w:r w:rsidRPr="00B51BA2">
        <w:rPr>
          <w:rFonts w:ascii="Simplified Arabic" w:hAnsi="Simplified Arabic" w:cs="Simplified Arabic" w:hint="cs"/>
          <w:b/>
          <w:bCs/>
          <w:sz w:val="32"/>
          <w:szCs w:val="32"/>
          <w:rtl/>
          <w:lang w:bidi="ar-DZ"/>
        </w:rPr>
        <w:t xml:space="preserve">             قسم اللغة والأدب العربي</w:t>
      </w:r>
    </w:p>
    <w:p w:rsidR="001F6098" w:rsidRPr="00B51BA2" w:rsidRDefault="001F6098" w:rsidP="001F6098">
      <w:pPr>
        <w:spacing w:after="0"/>
        <w:jc w:val="center"/>
        <w:rPr>
          <w:rFonts w:ascii="Simplified Arabic" w:hAnsi="Simplified Arabic" w:cs="Simplified Arabic"/>
          <w:b/>
          <w:bCs/>
          <w:sz w:val="32"/>
          <w:szCs w:val="32"/>
          <w:rtl/>
          <w:lang w:bidi="ar-DZ"/>
        </w:rPr>
      </w:pPr>
      <w:bookmarkStart w:id="0" w:name="_GoBack"/>
      <w:bookmarkEnd w:id="0"/>
    </w:p>
    <w:p w:rsidR="001F6098" w:rsidRPr="00B51BA2" w:rsidRDefault="001F6098" w:rsidP="001F6098">
      <w:pPr>
        <w:bidi/>
        <w:spacing w:after="0"/>
        <w:jc w:val="center"/>
        <w:rPr>
          <w:rFonts w:ascii="Simplified Arabic" w:hAnsi="Simplified Arabic" w:cs="Simplified Arabic"/>
          <w:b/>
          <w:bCs/>
          <w:sz w:val="36"/>
          <w:szCs w:val="36"/>
          <w:rtl/>
          <w:lang w:bidi="ar-DZ"/>
        </w:rPr>
      </w:pPr>
      <w:proofErr w:type="gramStart"/>
      <w:r w:rsidRPr="00B51BA2">
        <w:rPr>
          <w:rFonts w:ascii="Simplified Arabic" w:hAnsi="Simplified Arabic" w:cs="Simplified Arabic" w:hint="cs"/>
          <w:b/>
          <w:bCs/>
          <w:sz w:val="36"/>
          <w:szCs w:val="36"/>
          <w:rtl/>
          <w:lang w:bidi="ar-DZ"/>
        </w:rPr>
        <w:t>عنوان</w:t>
      </w:r>
      <w:proofErr w:type="gramEnd"/>
      <w:r w:rsidRPr="00B51BA2">
        <w:rPr>
          <w:rFonts w:ascii="Simplified Arabic" w:hAnsi="Simplified Arabic" w:cs="Simplified Arabic" w:hint="cs"/>
          <w:b/>
          <w:bCs/>
          <w:sz w:val="36"/>
          <w:szCs w:val="36"/>
          <w:rtl/>
          <w:lang w:bidi="ar-DZ"/>
        </w:rPr>
        <w:t xml:space="preserve"> المذكرة</w:t>
      </w:r>
    </w:p>
    <w:p w:rsidR="001F6098" w:rsidRPr="00B51BA2" w:rsidRDefault="001F6098" w:rsidP="001F6098">
      <w:pPr>
        <w:bidi/>
        <w:spacing w:after="0"/>
        <w:jc w:val="lowKashida"/>
        <w:rPr>
          <w:rFonts w:ascii="Simplified Arabic" w:hAnsi="Simplified Arabic" w:cs="Simplified Arabic"/>
          <w:sz w:val="40"/>
          <w:szCs w:val="40"/>
          <w:rtl/>
          <w:lang w:bidi="ar-DZ"/>
        </w:rPr>
      </w:pPr>
      <w:r w:rsidRPr="00B51BA2">
        <w:rPr>
          <w:rFonts w:ascii="Simplified Arabic" w:hAnsi="Simplified Arabic" w:cs="Simplified Arabic"/>
          <w:noProof/>
          <w:sz w:val="40"/>
          <w:szCs w:val="40"/>
          <w:rtl/>
          <w:lang w:eastAsia="fr-FR"/>
        </w:rPr>
        <mc:AlternateContent>
          <mc:Choice Requires="wps">
            <w:drawing>
              <wp:anchor distT="0" distB="0" distL="114300" distR="114300" simplePos="0" relativeHeight="251669504" behindDoc="0" locked="0" layoutInCell="1" allowOverlap="1" wp14:anchorId="7C25A8E7" wp14:editId="4BCDA645">
                <wp:simplePos x="0" y="0"/>
                <wp:positionH relativeFrom="column">
                  <wp:posOffset>-56647</wp:posOffset>
                </wp:positionH>
                <wp:positionV relativeFrom="paragraph">
                  <wp:posOffset>228106</wp:posOffset>
                </wp:positionV>
                <wp:extent cx="6020790" cy="2113800"/>
                <wp:effectExtent l="0" t="0" r="18415" b="20320"/>
                <wp:wrapNone/>
                <wp:docPr id="19" name="Parchemin horizontal 19"/>
                <wp:cNvGraphicFramePr/>
                <a:graphic xmlns:a="http://schemas.openxmlformats.org/drawingml/2006/main">
                  <a:graphicData uri="http://schemas.microsoft.com/office/word/2010/wordprocessingShape">
                    <wps:wsp>
                      <wps:cNvSpPr/>
                      <wps:spPr>
                        <a:xfrm>
                          <a:off x="0" y="0"/>
                          <a:ext cx="6020790" cy="2113800"/>
                        </a:xfrm>
                        <a:prstGeom prst="horizontalScroll">
                          <a:avLst/>
                        </a:prstGeom>
                      </wps:spPr>
                      <wps:style>
                        <a:lnRef idx="2">
                          <a:schemeClr val="dk1"/>
                        </a:lnRef>
                        <a:fillRef idx="1">
                          <a:schemeClr val="lt1"/>
                        </a:fillRef>
                        <a:effectRef idx="0">
                          <a:schemeClr val="dk1"/>
                        </a:effectRef>
                        <a:fontRef idx="minor">
                          <a:schemeClr val="dk1"/>
                        </a:fontRef>
                      </wps:style>
                      <wps:txbx>
                        <w:txbxContent>
                          <w:p w:rsidR="00FE7C2A" w:rsidRPr="007907C7" w:rsidRDefault="00FE7C2A" w:rsidP="001F6098">
                            <w:pPr>
                              <w:spacing w:after="0"/>
                              <w:jc w:val="center"/>
                              <w:rPr>
                                <w:rFonts w:ascii="Andalus" w:hAnsi="Andalus" w:cs="Andalus"/>
                                <w:b/>
                                <w:bCs/>
                                <w:sz w:val="48"/>
                                <w:szCs w:val="48"/>
                                <w:rtl/>
                                <w:lang w:bidi="ar-DZ"/>
                              </w:rPr>
                            </w:pPr>
                            <w:proofErr w:type="gramStart"/>
                            <w:r w:rsidRPr="007907C7">
                              <w:rPr>
                                <w:rFonts w:ascii="Andalus" w:hAnsi="Andalus" w:cs="Andalus" w:hint="cs"/>
                                <w:b/>
                                <w:bCs/>
                                <w:sz w:val="48"/>
                                <w:szCs w:val="48"/>
                                <w:rtl/>
                                <w:lang w:bidi="ar-DZ"/>
                              </w:rPr>
                              <w:t>قراءة</w:t>
                            </w:r>
                            <w:proofErr w:type="gramEnd"/>
                            <w:r w:rsidRPr="007907C7">
                              <w:rPr>
                                <w:rFonts w:ascii="Andalus" w:hAnsi="Andalus" w:cs="Andalus" w:hint="cs"/>
                                <w:b/>
                                <w:bCs/>
                                <w:sz w:val="48"/>
                                <w:szCs w:val="48"/>
                                <w:rtl/>
                                <w:lang w:bidi="ar-DZ"/>
                              </w:rPr>
                              <w:t xml:space="preserve"> نقدية في كتاب " من الت</w:t>
                            </w:r>
                            <w:r>
                              <w:rPr>
                                <w:rFonts w:ascii="Andalus" w:hAnsi="Andalus" w:cs="Andalus" w:hint="cs"/>
                                <w:b/>
                                <w:bCs/>
                                <w:sz w:val="48"/>
                                <w:szCs w:val="48"/>
                                <w:rtl/>
                                <w:lang w:bidi="ar-DZ"/>
                              </w:rPr>
                              <w:t>َّ</w:t>
                            </w:r>
                            <w:r w:rsidRPr="007907C7">
                              <w:rPr>
                                <w:rFonts w:ascii="Andalus" w:hAnsi="Andalus" w:cs="Andalus" w:hint="cs"/>
                                <w:b/>
                                <w:bCs/>
                                <w:sz w:val="48"/>
                                <w:szCs w:val="48"/>
                                <w:rtl/>
                                <w:lang w:bidi="ar-DZ"/>
                              </w:rPr>
                              <w:t>فكيك إلى الت</w:t>
                            </w:r>
                            <w:r>
                              <w:rPr>
                                <w:rFonts w:ascii="Andalus" w:hAnsi="Andalus" w:cs="Andalus" w:hint="cs"/>
                                <w:b/>
                                <w:bCs/>
                                <w:sz w:val="48"/>
                                <w:szCs w:val="48"/>
                                <w:rtl/>
                                <w:lang w:bidi="ar-DZ"/>
                              </w:rPr>
                              <w:t>َّ</w:t>
                            </w:r>
                            <w:r w:rsidRPr="007907C7">
                              <w:rPr>
                                <w:rFonts w:ascii="Andalus" w:hAnsi="Andalus" w:cs="Andalus" w:hint="cs"/>
                                <w:b/>
                                <w:bCs/>
                                <w:sz w:val="48"/>
                                <w:szCs w:val="48"/>
                                <w:rtl/>
                                <w:lang w:bidi="ar-DZ"/>
                              </w:rPr>
                              <w:t>أويل"</w:t>
                            </w:r>
                          </w:p>
                          <w:p w:rsidR="00FE7C2A" w:rsidRPr="007907C7" w:rsidRDefault="00FE7C2A" w:rsidP="001F6098">
                            <w:pPr>
                              <w:spacing w:after="0"/>
                              <w:jc w:val="center"/>
                              <w:rPr>
                                <w:sz w:val="16"/>
                                <w:szCs w:val="16"/>
                              </w:rPr>
                            </w:pPr>
                            <w:r w:rsidRPr="007907C7">
                              <w:rPr>
                                <w:rFonts w:ascii="Andalus" w:hAnsi="Andalus" w:cs="Andalus" w:hint="cs"/>
                                <w:b/>
                                <w:bCs/>
                                <w:sz w:val="48"/>
                                <w:szCs w:val="48"/>
                                <w:rtl/>
                                <w:lang w:bidi="ar-DZ"/>
                              </w:rPr>
                              <w:t>لعبد المنعم عجب الفيا</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Parchemin horizontal 19" o:spid="_x0000_s1026" type="#_x0000_t98" style="position:absolute;left:0;text-align:left;margin-left:-4.45pt;margin-top:17.95pt;width:474.1pt;height:166.45pt;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" fillcolor="white [3201]" strokecolor="black [3200]" strokeweight="2pt">
                <v:textbox>
                  <w:txbxContent>
                    <w:p w:rsidR="00FE7C2A" w:rsidRPr="007907C7" w:rsidRDefault="00FE7C2A" w:rsidP="001F6098">
                      <w:pPr>
                        <w:spacing w:after="0"/>
                        <w:jc w:val="center"/>
                        <w:rPr>
                          <w:rFonts w:ascii="Andalus" w:hAnsi="Andalus" w:cs="Andalus" w:hint="cs"/>
                          <w:b/>
                          <w:bCs/>
                          <w:sz w:val="48"/>
                          <w:szCs w:val="48"/>
                          <w:rtl/>
                          <w:lang w:bidi="ar-DZ"/>
                        </w:rPr>
                      </w:pPr>
                      <w:proofErr w:type="gramStart"/>
                      <w:r w:rsidRPr="007907C7">
                        <w:rPr>
                          <w:rFonts w:ascii="Andalus" w:hAnsi="Andalus" w:cs="Andalus" w:hint="cs"/>
                          <w:b/>
                          <w:bCs/>
                          <w:sz w:val="48"/>
                          <w:szCs w:val="48"/>
                          <w:rtl/>
                          <w:lang w:bidi="ar-DZ"/>
                        </w:rPr>
                        <w:t>قراءة</w:t>
                      </w:r>
                      <w:proofErr w:type="gramEnd"/>
                      <w:r w:rsidRPr="007907C7">
                        <w:rPr>
                          <w:rFonts w:ascii="Andalus" w:hAnsi="Andalus" w:cs="Andalus" w:hint="cs"/>
                          <w:b/>
                          <w:bCs/>
                          <w:sz w:val="48"/>
                          <w:szCs w:val="48"/>
                          <w:rtl/>
                          <w:lang w:bidi="ar-DZ"/>
                        </w:rPr>
                        <w:t xml:space="preserve"> نقدية في كتاب " من الت</w:t>
                      </w:r>
                      <w:r>
                        <w:rPr>
                          <w:rFonts w:ascii="Andalus" w:hAnsi="Andalus" w:cs="Andalus" w:hint="cs"/>
                          <w:b/>
                          <w:bCs/>
                          <w:sz w:val="48"/>
                          <w:szCs w:val="48"/>
                          <w:rtl/>
                          <w:lang w:bidi="ar-DZ"/>
                        </w:rPr>
                        <w:t>َّ</w:t>
                      </w:r>
                      <w:r w:rsidRPr="007907C7">
                        <w:rPr>
                          <w:rFonts w:ascii="Andalus" w:hAnsi="Andalus" w:cs="Andalus" w:hint="cs"/>
                          <w:b/>
                          <w:bCs/>
                          <w:sz w:val="48"/>
                          <w:szCs w:val="48"/>
                          <w:rtl/>
                          <w:lang w:bidi="ar-DZ"/>
                        </w:rPr>
                        <w:t>فكيك إلى الت</w:t>
                      </w:r>
                      <w:r>
                        <w:rPr>
                          <w:rFonts w:ascii="Andalus" w:hAnsi="Andalus" w:cs="Andalus" w:hint="cs"/>
                          <w:b/>
                          <w:bCs/>
                          <w:sz w:val="48"/>
                          <w:szCs w:val="48"/>
                          <w:rtl/>
                          <w:lang w:bidi="ar-DZ"/>
                        </w:rPr>
                        <w:t>َّ</w:t>
                      </w:r>
                      <w:r w:rsidRPr="007907C7">
                        <w:rPr>
                          <w:rFonts w:ascii="Andalus" w:hAnsi="Andalus" w:cs="Andalus" w:hint="cs"/>
                          <w:b/>
                          <w:bCs/>
                          <w:sz w:val="48"/>
                          <w:szCs w:val="48"/>
                          <w:rtl/>
                          <w:lang w:bidi="ar-DZ"/>
                        </w:rPr>
                        <w:t>أويل"</w:t>
                      </w:r>
                    </w:p>
                    <w:p w:rsidR="00FE7C2A" w:rsidRPr="007907C7" w:rsidRDefault="00FE7C2A" w:rsidP="001F6098">
                      <w:pPr>
                        <w:spacing w:after="0"/>
                        <w:jc w:val="center"/>
                        <w:rPr>
                          <w:sz w:val="16"/>
                          <w:szCs w:val="16"/>
                        </w:rPr>
                      </w:pPr>
                      <w:r w:rsidRPr="007907C7">
                        <w:rPr>
                          <w:rFonts w:ascii="Andalus" w:hAnsi="Andalus" w:cs="Andalus" w:hint="cs"/>
                          <w:b/>
                          <w:bCs/>
                          <w:sz w:val="48"/>
                          <w:szCs w:val="48"/>
                          <w:rtl/>
                          <w:lang w:bidi="ar-DZ"/>
                        </w:rPr>
                        <w:t>لعبد المنعم عجب الفيا</w:t>
                      </w:r>
                    </w:p>
                  </w:txbxContent>
                </v:textbox>
              </v:shape>
            </w:pict>
          </mc:Fallback>
        </mc:AlternateContent>
      </w:r>
    </w:p>
    <w:p w:rsidR="001F6098" w:rsidRPr="00B51BA2" w:rsidRDefault="001F6098" w:rsidP="001F6098">
      <w:pPr>
        <w:bidi/>
        <w:spacing w:after="0"/>
        <w:rPr>
          <w:b/>
          <w:bCs/>
          <w:sz w:val="56"/>
          <w:szCs w:val="56"/>
          <w:rtl/>
          <w:lang w:bidi="ar-DZ"/>
        </w:rPr>
      </w:pPr>
    </w:p>
    <w:p w:rsidR="001F6098" w:rsidRPr="00B51BA2" w:rsidRDefault="001F6098" w:rsidP="001F6098">
      <w:pPr>
        <w:bidi/>
        <w:spacing w:after="0"/>
        <w:rPr>
          <w:b/>
          <w:bCs/>
          <w:sz w:val="56"/>
          <w:szCs w:val="56"/>
          <w:rtl/>
          <w:lang w:bidi="ar-DZ"/>
        </w:rPr>
      </w:pPr>
    </w:p>
    <w:p w:rsidR="001F6098" w:rsidRPr="00B51BA2" w:rsidRDefault="001F6098" w:rsidP="001F6098">
      <w:pPr>
        <w:bidi/>
        <w:spacing w:after="0"/>
        <w:rPr>
          <w:b/>
          <w:bCs/>
          <w:sz w:val="56"/>
          <w:szCs w:val="56"/>
          <w:rtl/>
          <w:lang w:bidi="ar-DZ"/>
        </w:rPr>
      </w:pPr>
    </w:p>
    <w:p w:rsidR="001F6098" w:rsidRPr="00B51BA2" w:rsidRDefault="001F6098" w:rsidP="001F6098">
      <w:pPr>
        <w:bidi/>
        <w:spacing w:after="0"/>
        <w:rPr>
          <w:rFonts w:ascii="Simplified Arabic" w:hAnsi="Simplified Arabic" w:cs="Simplified Arabic"/>
          <w:sz w:val="16"/>
          <w:szCs w:val="16"/>
          <w:rtl/>
          <w:lang w:bidi="ar-DZ"/>
        </w:rPr>
      </w:pPr>
    </w:p>
    <w:p w:rsidR="001F6098" w:rsidRPr="00B51BA2" w:rsidRDefault="001F6098" w:rsidP="001F6098">
      <w:pPr>
        <w:bidi/>
        <w:spacing w:after="0"/>
        <w:rPr>
          <w:rFonts w:ascii="Simplified Arabic" w:hAnsi="Simplified Arabic" w:cs="Simplified Arabic"/>
          <w:b/>
          <w:bCs/>
          <w:sz w:val="10"/>
          <w:szCs w:val="10"/>
          <w:rtl/>
          <w:lang w:bidi="ar-DZ"/>
        </w:rPr>
      </w:pPr>
    </w:p>
    <w:p w:rsidR="001F6098" w:rsidRPr="00B51BA2" w:rsidRDefault="001F6098" w:rsidP="001F6098">
      <w:pPr>
        <w:bidi/>
        <w:spacing w:after="0"/>
        <w:jc w:val="center"/>
        <w:rPr>
          <w:rFonts w:ascii="Simplified Arabic" w:hAnsi="Simplified Arabic" w:cs="Simplified Arabic"/>
          <w:b/>
          <w:bCs/>
          <w:sz w:val="32"/>
          <w:szCs w:val="32"/>
          <w:lang w:bidi="ar-TN"/>
        </w:rPr>
      </w:pPr>
      <w:r w:rsidRPr="00B51BA2">
        <w:rPr>
          <w:rFonts w:ascii="Simplified Arabic" w:hAnsi="Simplified Arabic" w:cs="Simplified Arabic"/>
          <w:b/>
          <w:bCs/>
          <w:sz w:val="32"/>
          <w:szCs w:val="32"/>
          <w:rtl/>
          <w:lang w:bidi="ar-TN"/>
        </w:rPr>
        <w:t xml:space="preserve">مذكرة مقدمة </w:t>
      </w:r>
      <w:r w:rsidRPr="00B51BA2">
        <w:rPr>
          <w:rFonts w:ascii="Simplified Arabic" w:hAnsi="Simplified Arabic" w:cs="Simplified Arabic" w:hint="cs"/>
          <w:b/>
          <w:bCs/>
          <w:sz w:val="32"/>
          <w:szCs w:val="32"/>
          <w:rtl/>
          <w:lang w:bidi="ar-TN"/>
        </w:rPr>
        <w:t>لاستكمال</w:t>
      </w:r>
      <w:r w:rsidRPr="00B51BA2">
        <w:rPr>
          <w:rFonts w:ascii="Simplified Arabic" w:hAnsi="Simplified Arabic" w:cs="Simplified Arabic"/>
          <w:b/>
          <w:bCs/>
          <w:sz w:val="32"/>
          <w:szCs w:val="32"/>
          <w:rtl/>
          <w:lang w:bidi="ar-TN"/>
        </w:rPr>
        <w:t xml:space="preserve"> شهادة </w:t>
      </w:r>
      <w:r w:rsidRPr="00B51BA2">
        <w:rPr>
          <w:rFonts w:ascii="Simplified Arabic" w:hAnsi="Simplified Arabic" w:cs="Simplified Arabic" w:hint="cs"/>
          <w:b/>
          <w:bCs/>
          <w:sz w:val="32"/>
          <w:szCs w:val="32"/>
          <w:rtl/>
          <w:lang w:bidi="ar-TN"/>
        </w:rPr>
        <w:t>الماستر</w:t>
      </w:r>
    </w:p>
    <w:p w:rsidR="001F6098" w:rsidRPr="00B51BA2" w:rsidRDefault="001F6098" w:rsidP="001F6098">
      <w:pPr>
        <w:bidi/>
        <w:spacing w:after="0"/>
        <w:jc w:val="center"/>
        <w:rPr>
          <w:rFonts w:ascii="Simplified Arabic" w:hAnsi="Simplified Arabic" w:cs="Simplified Arabic"/>
          <w:b/>
          <w:bCs/>
          <w:sz w:val="32"/>
          <w:szCs w:val="32"/>
          <w:lang w:bidi="ar-TN"/>
        </w:rPr>
      </w:pPr>
      <w:r w:rsidRPr="00B51BA2">
        <w:rPr>
          <w:rFonts w:ascii="Simplified Arabic" w:hAnsi="Simplified Arabic" w:cs="Simplified Arabic"/>
          <w:b/>
          <w:bCs/>
          <w:sz w:val="32"/>
          <w:szCs w:val="32"/>
          <w:rtl/>
          <w:lang w:bidi="ar-TN"/>
        </w:rPr>
        <w:t xml:space="preserve"> في</w:t>
      </w:r>
      <w:r w:rsidRPr="00B51BA2">
        <w:rPr>
          <w:rFonts w:ascii="Simplified Arabic" w:hAnsi="Simplified Arabic" w:cs="Simplified Arabic" w:hint="cs"/>
          <w:b/>
          <w:bCs/>
          <w:sz w:val="32"/>
          <w:szCs w:val="32"/>
          <w:rtl/>
          <w:lang w:bidi="ar-TN"/>
        </w:rPr>
        <w:t xml:space="preserve"> اللغة</w:t>
      </w:r>
      <w:r w:rsidRPr="00B51BA2">
        <w:rPr>
          <w:rFonts w:ascii="Simplified Arabic" w:hAnsi="Simplified Arabic" w:cs="Simplified Arabic"/>
          <w:b/>
          <w:bCs/>
          <w:sz w:val="32"/>
          <w:szCs w:val="32"/>
          <w:rtl/>
          <w:lang w:bidi="ar-TN"/>
        </w:rPr>
        <w:t xml:space="preserve"> </w:t>
      </w:r>
      <w:proofErr w:type="gramStart"/>
      <w:r w:rsidRPr="00B51BA2">
        <w:rPr>
          <w:rFonts w:ascii="Simplified Arabic" w:hAnsi="Simplified Arabic" w:cs="Simplified Arabic" w:hint="cs"/>
          <w:b/>
          <w:bCs/>
          <w:sz w:val="32"/>
          <w:szCs w:val="32"/>
          <w:rtl/>
          <w:lang w:bidi="ar-TN"/>
        </w:rPr>
        <w:t>و</w:t>
      </w:r>
      <w:r w:rsidRPr="00B51BA2">
        <w:rPr>
          <w:rFonts w:ascii="Simplified Arabic" w:hAnsi="Simplified Arabic" w:cs="Simplified Arabic"/>
          <w:b/>
          <w:bCs/>
          <w:sz w:val="32"/>
          <w:szCs w:val="32"/>
          <w:rtl/>
          <w:lang w:bidi="ar-TN"/>
        </w:rPr>
        <w:t>الأدب</w:t>
      </w:r>
      <w:proofErr w:type="gramEnd"/>
      <w:r w:rsidRPr="00B51BA2">
        <w:rPr>
          <w:rFonts w:ascii="Simplified Arabic" w:hAnsi="Simplified Arabic" w:cs="Simplified Arabic" w:hint="cs"/>
          <w:b/>
          <w:bCs/>
          <w:sz w:val="32"/>
          <w:szCs w:val="32"/>
          <w:rtl/>
          <w:lang w:bidi="ar-TN"/>
        </w:rPr>
        <w:t xml:space="preserve"> العربي النظام الجديد </w:t>
      </w:r>
      <w:r w:rsidRPr="00B51BA2">
        <w:rPr>
          <w:rFonts w:ascii="Simplified Arabic" w:hAnsi="Simplified Arabic" w:cs="Simplified Arabic"/>
          <w:b/>
          <w:bCs/>
          <w:sz w:val="32"/>
          <w:szCs w:val="32"/>
          <w:lang w:bidi="ar-TN"/>
        </w:rPr>
        <w:t>LMD</w:t>
      </w:r>
    </w:p>
    <w:p w:rsidR="001F6098" w:rsidRPr="00B51BA2" w:rsidRDefault="001F6098" w:rsidP="007907C7">
      <w:pPr>
        <w:bidi/>
        <w:spacing w:after="0"/>
        <w:jc w:val="center"/>
        <w:rPr>
          <w:rFonts w:ascii="Simplified Arabic" w:hAnsi="Simplified Arabic" w:cs="Simplified Arabic"/>
          <w:b/>
          <w:bCs/>
          <w:sz w:val="32"/>
          <w:szCs w:val="32"/>
          <w:rtl/>
          <w:lang w:bidi="ar-DZ"/>
        </w:rPr>
      </w:pPr>
      <w:r w:rsidRPr="00B51BA2">
        <w:rPr>
          <w:rFonts w:ascii="Simplified Arabic" w:hAnsi="Simplified Arabic" w:cs="Simplified Arabic"/>
          <w:b/>
          <w:bCs/>
          <w:sz w:val="32"/>
          <w:szCs w:val="32"/>
          <w:rtl/>
          <w:lang w:bidi="ar-DZ"/>
        </w:rPr>
        <w:t>تخصص</w:t>
      </w:r>
      <w:r w:rsidRPr="00B51BA2">
        <w:rPr>
          <w:rFonts w:ascii="Simplified Arabic" w:hAnsi="Simplified Arabic" w:cs="Simplified Arabic" w:hint="cs"/>
          <w:b/>
          <w:bCs/>
          <w:sz w:val="32"/>
          <w:szCs w:val="32"/>
          <w:rtl/>
          <w:lang w:bidi="ar-DZ"/>
        </w:rPr>
        <w:t xml:space="preserve">: </w:t>
      </w:r>
      <w:r w:rsidR="007907C7" w:rsidRPr="00B51BA2">
        <w:rPr>
          <w:rFonts w:ascii="Simplified Arabic" w:hAnsi="Simplified Arabic" w:cs="Simplified Arabic" w:hint="cs"/>
          <w:b/>
          <w:bCs/>
          <w:sz w:val="32"/>
          <w:szCs w:val="32"/>
          <w:rtl/>
          <w:lang w:bidi="ar-DZ"/>
        </w:rPr>
        <w:t xml:space="preserve">نقد حديث </w:t>
      </w:r>
      <w:proofErr w:type="gramStart"/>
      <w:r w:rsidR="007907C7" w:rsidRPr="00B51BA2">
        <w:rPr>
          <w:rFonts w:ascii="Simplified Arabic" w:hAnsi="Simplified Arabic" w:cs="Simplified Arabic" w:hint="cs"/>
          <w:b/>
          <w:bCs/>
          <w:sz w:val="32"/>
          <w:szCs w:val="32"/>
          <w:rtl/>
          <w:lang w:bidi="ar-DZ"/>
        </w:rPr>
        <w:t>ومعاصر</w:t>
      </w:r>
      <w:proofErr w:type="gramEnd"/>
    </w:p>
    <w:p w:rsidR="001F6098" w:rsidRPr="00B51BA2" w:rsidRDefault="001F6098" w:rsidP="00032883">
      <w:pPr>
        <w:bidi/>
        <w:spacing w:after="0" w:line="360" w:lineRule="auto"/>
        <w:rPr>
          <w:rFonts w:ascii="Simplified Arabic" w:hAnsi="Simplified Arabic" w:cs="Simplified Arabic"/>
          <w:b/>
          <w:bCs/>
          <w:sz w:val="36"/>
          <w:szCs w:val="36"/>
          <w:rtl/>
          <w:lang w:bidi="ar-DZ"/>
        </w:rPr>
      </w:pPr>
      <w:proofErr w:type="gramStart"/>
      <w:r w:rsidRPr="00B51BA2">
        <w:rPr>
          <w:rFonts w:ascii="Simplified Arabic" w:hAnsi="Simplified Arabic" w:cs="Simplified Arabic"/>
          <w:b/>
          <w:bCs/>
          <w:sz w:val="36"/>
          <w:szCs w:val="36"/>
          <w:u w:val="single"/>
          <w:rtl/>
          <w:lang w:bidi="ar-DZ"/>
        </w:rPr>
        <w:t>إعداد</w:t>
      </w:r>
      <w:proofErr w:type="gramEnd"/>
      <w:r w:rsidRPr="00B51BA2">
        <w:rPr>
          <w:rFonts w:ascii="Simplified Arabic" w:hAnsi="Simplified Arabic" w:cs="Simplified Arabic"/>
          <w:b/>
          <w:bCs/>
          <w:sz w:val="36"/>
          <w:szCs w:val="36"/>
          <w:u w:val="single"/>
          <w:rtl/>
          <w:lang w:bidi="ar-DZ"/>
        </w:rPr>
        <w:t xml:space="preserve"> الط</w:t>
      </w:r>
      <w:r w:rsidR="00032883">
        <w:rPr>
          <w:rFonts w:ascii="Simplified Arabic" w:hAnsi="Simplified Arabic" w:cs="Simplified Arabic" w:hint="cs"/>
          <w:b/>
          <w:bCs/>
          <w:sz w:val="36"/>
          <w:szCs w:val="36"/>
          <w:u w:val="single"/>
          <w:rtl/>
          <w:lang w:bidi="ar-DZ"/>
        </w:rPr>
        <w:t>لبة</w:t>
      </w:r>
      <w:r w:rsidRPr="00B51BA2">
        <w:rPr>
          <w:rFonts w:ascii="Simplified Arabic" w:hAnsi="Simplified Arabic" w:cs="Simplified Arabic"/>
          <w:b/>
          <w:bCs/>
          <w:sz w:val="36"/>
          <w:szCs w:val="36"/>
          <w:rtl/>
          <w:lang w:bidi="ar-DZ"/>
        </w:rPr>
        <w:t xml:space="preserve">:                               </w:t>
      </w:r>
      <w:r w:rsidR="00032883">
        <w:rPr>
          <w:rFonts w:ascii="Simplified Arabic" w:hAnsi="Simplified Arabic" w:cs="Simplified Arabic" w:hint="cs"/>
          <w:b/>
          <w:bCs/>
          <w:sz w:val="36"/>
          <w:szCs w:val="36"/>
          <w:rtl/>
          <w:lang w:bidi="ar-DZ"/>
        </w:rPr>
        <w:t xml:space="preserve">    </w:t>
      </w:r>
      <w:r w:rsidRPr="00B51BA2">
        <w:rPr>
          <w:rFonts w:ascii="Simplified Arabic" w:hAnsi="Simplified Arabic" w:cs="Simplified Arabic"/>
          <w:b/>
          <w:bCs/>
          <w:sz w:val="36"/>
          <w:szCs w:val="36"/>
          <w:rtl/>
          <w:lang w:bidi="ar-DZ"/>
        </w:rPr>
        <w:t xml:space="preserve">              إشراف </w:t>
      </w:r>
      <w:r w:rsidRPr="00B51BA2">
        <w:rPr>
          <w:rFonts w:ascii="Simplified Arabic" w:hAnsi="Simplified Arabic" w:cs="Simplified Arabic" w:hint="cs"/>
          <w:b/>
          <w:bCs/>
          <w:sz w:val="36"/>
          <w:szCs w:val="36"/>
          <w:rtl/>
          <w:lang w:bidi="ar-DZ"/>
        </w:rPr>
        <w:t>الدكتور</w:t>
      </w:r>
      <w:r w:rsidRPr="00B51BA2">
        <w:rPr>
          <w:rFonts w:ascii="Simplified Arabic" w:hAnsi="Simplified Arabic" w:cs="Simplified Arabic"/>
          <w:b/>
          <w:bCs/>
          <w:sz w:val="36"/>
          <w:szCs w:val="36"/>
          <w:rtl/>
          <w:lang w:bidi="ar-DZ"/>
        </w:rPr>
        <w:t>:</w:t>
      </w:r>
    </w:p>
    <w:p w:rsidR="001F6098" w:rsidRPr="00B51BA2" w:rsidRDefault="007907C7" w:rsidP="007907C7">
      <w:pPr>
        <w:pStyle w:val="Paragraphedeliste"/>
        <w:numPr>
          <w:ilvl w:val="0"/>
          <w:numId w:val="1"/>
        </w:numPr>
        <w:bidi/>
        <w:rPr>
          <w:sz w:val="32"/>
          <w:szCs w:val="32"/>
        </w:rPr>
      </w:pPr>
      <w:r w:rsidRPr="00B51BA2">
        <w:rPr>
          <w:rFonts w:hint="cs"/>
          <w:sz w:val="32"/>
          <w:szCs w:val="32"/>
          <w:rtl/>
        </w:rPr>
        <w:t>فارس  بركات                                                         رياض نويصر</w:t>
      </w:r>
    </w:p>
    <w:p w:rsidR="001F6098" w:rsidRPr="00B51BA2" w:rsidRDefault="007907C7" w:rsidP="007907C7">
      <w:pPr>
        <w:pStyle w:val="Paragraphedeliste"/>
        <w:numPr>
          <w:ilvl w:val="0"/>
          <w:numId w:val="1"/>
        </w:numPr>
        <w:bidi/>
        <w:rPr>
          <w:sz w:val="32"/>
          <w:szCs w:val="32"/>
          <w:rtl/>
        </w:rPr>
      </w:pPr>
      <w:r w:rsidRPr="00B51BA2">
        <w:rPr>
          <w:rFonts w:hint="cs"/>
          <w:sz w:val="32"/>
          <w:szCs w:val="32"/>
          <w:rtl/>
        </w:rPr>
        <w:t xml:space="preserve">هاني بن عامر </w:t>
      </w:r>
    </w:p>
    <w:tbl>
      <w:tblPr>
        <w:tblStyle w:val="Grilledutableau"/>
        <w:tblpPr w:leftFromText="141" w:rightFromText="141" w:vertAnchor="text" w:horzAnchor="margin" w:tblpY="1"/>
        <w:bidiVisual/>
        <w:tblW w:w="0" w:type="auto"/>
        <w:tblLook w:val="04A0" w:firstRow="1" w:lastRow="0" w:firstColumn="1" w:lastColumn="0" w:noHBand="0" w:noVBand="1"/>
      </w:tblPr>
      <w:tblGrid>
        <w:gridCol w:w="3070"/>
        <w:gridCol w:w="4125"/>
        <w:gridCol w:w="2017"/>
      </w:tblGrid>
      <w:tr w:rsidR="00032883" w:rsidRPr="00B51BA2" w:rsidTr="001F6098">
        <w:tc>
          <w:tcPr>
            <w:tcW w:w="3070" w:type="dxa"/>
          </w:tcPr>
          <w:p w:rsidR="00032883" w:rsidRPr="00B51BA2" w:rsidRDefault="00032883" w:rsidP="00032883">
            <w:pPr>
              <w:bidi/>
              <w:jc w:val="center"/>
              <w:rPr>
                <w:rFonts w:ascii="Simplified Arabic" w:hAnsi="Simplified Arabic" w:cs="Simplified Arabic"/>
                <w:sz w:val="32"/>
                <w:szCs w:val="32"/>
                <w:rtl/>
              </w:rPr>
            </w:pPr>
            <w:r>
              <w:rPr>
                <w:rFonts w:ascii="Simplified Arabic" w:hAnsi="Simplified Arabic" w:cs="Simplified Arabic" w:hint="cs"/>
                <w:sz w:val="32"/>
                <w:szCs w:val="32"/>
                <w:rtl/>
              </w:rPr>
              <w:t>بوعلام رزيق</w:t>
            </w:r>
          </w:p>
        </w:tc>
        <w:tc>
          <w:tcPr>
            <w:tcW w:w="4125" w:type="dxa"/>
          </w:tcPr>
          <w:p w:rsidR="00032883" w:rsidRPr="00B51BA2" w:rsidRDefault="00032883" w:rsidP="00032883">
            <w:pPr>
              <w:bidi/>
              <w:jc w:val="center"/>
              <w:rPr>
                <w:rFonts w:ascii="Simplified Arabic" w:hAnsi="Simplified Arabic" w:cs="Simplified Arabic"/>
                <w:sz w:val="32"/>
                <w:szCs w:val="32"/>
                <w:rtl/>
              </w:rPr>
            </w:pPr>
            <w:proofErr w:type="gramStart"/>
            <w:r w:rsidRPr="00B51BA2">
              <w:rPr>
                <w:rFonts w:ascii="Simplified Arabic" w:hAnsi="Simplified Arabic" w:cs="Simplified Arabic"/>
                <w:sz w:val="32"/>
                <w:szCs w:val="32"/>
                <w:rtl/>
              </w:rPr>
              <w:t>جامعة</w:t>
            </w:r>
            <w:proofErr w:type="gramEnd"/>
            <w:r w:rsidRPr="00B51BA2">
              <w:rPr>
                <w:rFonts w:ascii="Simplified Arabic" w:hAnsi="Simplified Arabic" w:cs="Simplified Arabic"/>
                <w:sz w:val="32"/>
                <w:szCs w:val="32"/>
                <w:rtl/>
              </w:rPr>
              <w:t xml:space="preserve"> محمد البشير الإبراهيمي</w:t>
            </w:r>
          </w:p>
        </w:tc>
        <w:tc>
          <w:tcPr>
            <w:tcW w:w="2017" w:type="dxa"/>
          </w:tcPr>
          <w:p w:rsidR="00032883" w:rsidRPr="00B51BA2" w:rsidRDefault="00032883" w:rsidP="00032883">
            <w:pPr>
              <w:bidi/>
              <w:jc w:val="center"/>
              <w:rPr>
                <w:rFonts w:ascii="Simplified Arabic" w:hAnsi="Simplified Arabic" w:cs="Simplified Arabic"/>
                <w:sz w:val="32"/>
                <w:szCs w:val="32"/>
                <w:rtl/>
              </w:rPr>
            </w:pPr>
            <w:r w:rsidRPr="00B51BA2">
              <w:rPr>
                <w:rFonts w:ascii="Simplified Arabic" w:hAnsi="Simplified Arabic" w:cs="Simplified Arabic"/>
                <w:sz w:val="32"/>
                <w:szCs w:val="32"/>
                <w:rtl/>
              </w:rPr>
              <w:t>رئيسا</w:t>
            </w:r>
          </w:p>
        </w:tc>
      </w:tr>
      <w:tr w:rsidR="00032883" w:rsidRPr="00B51BA2" w:rsidTr="001F6098">
        <w:tc>
          <w:tcPr>
            <w:tcW w:w="3070" w:type="dxa"/>
          </w:tcPr>
          <w:p w:rsidR="00032883" w:rsidRPr="00B51BA2" w:rsidRDefault="00032883" w:rsidP="00032883">
            <w:pPr>
              <w:bidi/>
              <w:jc w:val="center"/>
              <w:rPr>
                <w:rFonts w:ascii="Simplified Arabic" w:hAnsi="Simplified Arabic" w:cs="Simplified Arabic"/>
                <w:sz w:val="32"/>
                <w:szCs w:val="32"/>
                <w:rtl/>
              </w:rPr>
            </w:pPr>
            <w:r w:rsidRPr="00B51BA2">
              <w:rPr>
                <w:rFonts w:hint="cs"/>
                <w:sz w:val="32"/>
                <w:szCs w:val="32"/>
                <w:rtl/>
              </w:rPr>
              <w:t>رياض نويصر</w:t>
            </w:r>
          </w:p>
        </w:tc>
        <w:tc>
          <w:tcPr>
            <w:tcW w:w="4125" w:type="dxa"/>
          </w:tcPr>
          <w:p w:rsidR="00032883" w:rsidRPr="00B51BA2" w:rsidRDefault="00032883" w:rsidP="00032883">
            <w:pPr>
              <w:bidi/>
              <w:jc w:val="center"/>
              <w:rPr>
                <w:rFonts w:ascii="Simplified Arabic" w:hAnsi="Simplified Arabic" w:cs="Simplified Arabic"/>
                <w:sz w:val="32"/>
                <w:szCs w:val="32"/>
                <w:rtl/>
              </w:rPr>
            </w:pPr>
            <w:proofErr w:type="gramStart"/>
            <w:r w:rsidRPr="00B51BA2">
              <w:rPr>
                <w:rFonts w:ascii="Simplified Arabic" w:hAnsi="Simplified Arabic" w:cs="Simplified Arabic"/>
                <w:sz w:val="32"/>
                <w:szCs w:val="32"/>
                <w:rtl/>
              </w:rPr>
              <w:t>جامعة</w:t>
            </w:r>
            <w:proofErr w:type="gramEnd"/>
            <w:r w:rsidRPr="00B51BA2">
              <w:rPr>
                <w:rFonts w:ascii="Simplified Arabic" w:hAnsi="Simplified Arabic" w:cs="Simplified Arabic"/>
                <w:sz w:val="32"/>
                <w:szCs w:val="32"/>
                <w:rtl/>
              </w:rPr>
              <w:t xml:space="preserve"> محمد البشير الإبراهيمي</w:t>
            </w:r>
          </w:p>
        </w:tc>
        <w:tc>
          <w:tcPr>
            <w:tcW w:w="2017" w:type="dxa"/>
          </w:tcPr>
          <w:p w:rsidR="00032883" w:rsidRPr="00B51BA2" w:rsidRDefault="00032883" w:rsidP="00032883">
            <w:pPr>
              <w:bidi/>
              <w:jc w:val="center"/>
              <w:rPr>
                <w:rFonts w:ascii="Simplified Arabic" w:hAnsi="Simplified Arabic" w:cs="Simplified Arabic"/>
                <w:sz w:val="32"/>
                <w:szCs w:val="32"/>
                <w:rtl/>
              </w:rPr>
            </w:pPr>
            <w:r w:rsidRPr="00B51BA2">
              <w:rPr>
                <w:rFonts w:ascii="Simplified Arabic" w:hAnsi="Simplified Arabic" w:cs="Simplified Arabic"/>
                <w:sz w:val="32"/>
                <w:szCs w:val="32"/>
                <w:rtl/>
              </w:rPr>
              <w:t>مشرفا</w:t>
            </w:r>
          </w:p>
        </w:tc>
      </w:tr>
      <w:tr w:rsidR="00032883" w:rsidRPr="00B51BA2" w:rsidTr="001F6098">
        <w:tc>
          <w:tcPr>
            <w:tcW w:w="3070" w:type="dxa"/>
          </w:tcPr>
          <w:p w:rsidR="00032883" w:rsidRPr="00B51BA2" w:rsidRDefault="00032883" w:rsidP="00032883">
            <w:pPr>
              <w:bidi/>
              <w:jc w:val="center"/>
              <w:rPr>
                <w:rFonts w:ascii="Simplified Arabic" w:hAnsi="Simplified Arabic" w:cs="Simplified Arabic"/>
                <w:sz w:val="32"/>
                <w:szCs w:val="32"/>
                <w:rtl/>
              </w:rPr>
            </w:pPr>
            <w:r>
              <w:rPr>
                <w:rFonts w:ascii="Simplified Arabic" w:hAnsi="Simplified Arabic" w:cs="Simplified Arabic" w:hint="cs"/>
                <w:sz w:val="32"/>
                <w:szCs w:val="32"/>
                <w:rtl/>
              </w:rPr>
              <w:t>سليم سعدلي</w:t>
            </w:r>
          </w:p>
        </w:tc>
        <w:tc>
          <w:tcPr>
            <w:tcW w:w="4125" w:type="dxa"/>
          </w:tcPr>
          <w:p w:rsidR="00032883" w:rsidRPr="00B51BA2" w:rsidRDefault="00032883" w:rsidP="00032883">
            <w:pPr>
              <w:bidi/>
              <w:jc w:val="center"/>
              <w:rPr>
                <w:rFonts w:ascii="Simplified Arabic" w:hAnsi="Simplified Arabic" w:cs="Simplified Arabic"/>
                <w:sz w:val="32"/>
                <w:szCs w:val="32"/>
                <w:rtl/>
              </w:rPr>
            </w:pPr>
            <w:proofErr w:type="gramStart"/>
            <w:r w:rsidRPr="00B51BA2">
              <w:rPr>
                <w:rFonts w:ascii="Simplified Arabic" w:hAnsi="Simplified Arabic" w:cs="Simplified Arabic"/>
                <w:sz w:val="32"/>
                <w:szCs w:val="32"/>
                <w:rtl/>
              </w:rPr>
              <w:t>جامعة</w:t>
            </w:r>
            <w:proofErr w:type="gramEnd"/>
            <w:r w:rsidRPr="00B51BA2">
              <w:rPr>
                <w:rFonts w:ascii="Simplified Arabic" w:hAnsi="Simplified Arabic" w:cs="Simplified Arabic"/>
                <w:sz w:val="32"/>
                <w:szCs w:val="32"/>
                <w:rtl/>
              </w:rPr>
              <w:t xml:space="preserve"> محمد البشير الإبراهيمي</w:t>
            </w:r>
          </w:p>
        </w:tc>
        <w:tc>
          <w:tcPr>
            <w:tcW w:w="2017" w:type="dxa"/>
          </w:tcPr>
          <w:p w:rsidR="00032883" w:rsidRPr="00B51BA2" w:rsidRDefault="00032883" w:rsidP="00032883">
            <w:pPr>
              <w:bidi/>
              <w:jc w:val="center"/>
              <w:rPr>
                <w:rFonts w:ascii="Simplified Arabic" w:hAnsi="Simplified Arabic" w:cs="Simplified Arabic"/>
                <w:sz w:val="32"/>
                <w:szCs w:val="32"/>
                <w:rtl/>
              </w:rPr>
            </w:pPr>
            <w:r w:rsidRPr="00B51BA2">
              <w:rPr>
                <w:rFonts w:ascii="Simplified Arabic" w:hAnsi="Simplified Arabic" w:cs="Simplified Arabic"/>
                <w:sz w:val="32"/>
                <w:szCs w:val="32"/>
                <w:rtl/>
              </w:rPr>
              <w:t>مناقشا</w:t>
            </w:r>
          </w:p>
        </w:tc>
      </w:tr>
    </w:tbl>
    <w:p w:rsidR="001F6098" w:rsidRPr="00B51BA2" w:rsidRDefault="001F6098" w:rsidP="001F6098">
      <w:pPr>
        <w:bidi/>
        <w:jc w:val="center"/>
        <w:rPr>
          <w:rtl/>
        </w:rPr>
      </w:pPr>
    </w:p>
    <w:p w:rsidR="00794826" w:rsidRPr="00B51BA2" w:rsidRDefault="001F6098" w:rsidP="00794826">
      <w:pPr>
        <w:bidi/>
        <w:jc w:val="center"/>
        <w:rPr>
          <w:b/>
          <w:bCs/>
          <w:sz w:val="32"/>
          <w:szCs w:val="32"/>
          <w:rtl/>
          <w:lang w:bidi="ar-DZ"/>
        </w:rPr>
        <w:sectPr w:rsidR="00794826" w:rsidRPr="00B51BA2" w:rsidSect="00BC0957">
          <w:pgSz w:w="11906" w:h="16838"/>
          <w:pgMar w:top="1417" w:right="1417" w:bottom="1417" w:left="1417" w:header="708" w:footer="708" w:gutter="0"/>
          <w:pgBorders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proofErr w:type="gramStart"/>
      <w:r w:rsidRPr="00B51BA2">
        <w:rPr>
          <w:b/>
          <w:bCs/>
          <w:sz w:val="32"/>
          <w:szCs w:val="32"/>
          <w:rtl/>
          <w:lang w:bidi="ar-DZ"/>
        </w:rPr>
        <w:t>السنة</w:t>
      </w:r>
      <w:proofErr w:type="gramEnd"/>
      <w:r w:rsidRPr="00B51BA2">
        <w:rPr>
          <w:b/>
          <w:bCs/>
          <w:sz w:val="32"/>
          <w:szCs w:val="32"/>
          <w:rtl/>
          <w:lang w:bidi="ar-DZ"/>
        </w:rPr>
        <w:t xml:space="preserve"> الجامعية: </w:t>
      </w:r>
      <w:r w:rsidRPr="00B51BA2">
        <w:rPr>
          <w:b/>
          <w:bCs/>
          <w:sz w:val="32"/>
          <w:szCs w:val="32"/>
          <w:lang w:bidi="ar-DZ"/>
        </w:rPr>
        <w:t>2021- 2022</w:t>
      </w:r>
      <w:r w:rsidRPr="00B51BA2">
        <w:rPr>
          <w:rFonts w:hint="cs"/>
          <w:b/>
          <w:bCs/>
          <w:sz w:val="32"/>
          <w:szCs w:val="32"/>
          <w:rtl/>
          <w:lang w:bidi="ar-DZ"/>
        </w:rPr>
        <w:t>م/ 1442-1443 هـ</w:t>
      </w:r>
    </w:p>
    <w:p w:rsidR="00F8377C" w:rsidRPr="00B51BA2" w:rsidRDefault="00794826" w:rsidP="00794826">
      <w:pPr>
        <w:bidi/>
        <w:jc w:val="center"/>
        <w:rPr>
          <w:lang w:bidi="ar-DZ"/>
        </w:rPr>
        <w:sectPr w:rsidR="00F8377C" w:rsidRPr="00B51BA2" w:rsidSect="00794826">
          <w:headerReference w:type="default" r:id="rId11"/>
          <w:footerReference w:type="default" r:id="rId12"/>
          <w:pgSz w:w="11906" w:h="16838"/>
          <w:pgMar w:top="1417" w:right="1417" w:bottom="1417" w:left="1417" w:header="708" w:footer="708" w:gutter="0"/>
          <w:cols w:space="708"/>
          <w:docGrid w:linePitch="360"/>
        </w:sectPr>
      </w:pPr>
      <w:r w:rsidRPr="00B51BA2">
        <w:rPr>
          <w:noProof/>
          <w:lang w:eastAsia="fr-FR"/>
        </w:rPr>
        <w:lastRenderedPageBreak/>
        <w:drawing>
          <wp:anchor distT="0" distB="0" distL="114300" distR="114300" simplePos="0" relativeHeight="251671552" behindDoc="0" locked="0" layoutInCell="1" allowOverlap="1" wp14:anchorId="2B7084C0" wp14:editId="16A191DE">
            <wp:simplePos x="0" y="0"/>
            <wp:positionH relativeFrom="margin">
              <wp:posOffset>-23495</wp:posOffset>
            </wp:positionH>
            <wp:positionV relativeFrom="margin">
              <wp:posOffset>338455</wp:posOffset>
            </wp:positionV>
            <wp:extent cx="4991100" cy="7029450"/>
            <wp:effectExtent l="0" t="0" r="0" b="0"/>
            <wp:wrapSquare wrapText="bothSides"/>
            <wp:docPr id="9" name="Image 9" descr="C:\Users\Malik\Desktop\téléchargement.png"/>
            <wp:cNvGraphicFramePr/>
            <a:graphic xmlns:a="http://schemas.openxmlformats.org/drawingml/2006/main">
              <a:graphicData uri="http://schemas.openxmlformats.org/drawingml/2006/picture">
                <pic:pic xmlns:pic="http://schemas.openxmlformats.org/drawingml/2006/picture">
                  <pic:nvPicPr>
                    <pic:cNvPr id="1" name="Image 1" descr="C:\Users\Malik\Desktop\téléchargement.png"/>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991100" cy="702945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F8377C" w:rsidRPr="00B51BA2" w:rsidRDefault="00F8377C" w:rsidP="00F8377C">
      <w:pPr>
        <w:bidi/>
        <w:jc w:val="center"/>
        <w:rPr>
          <w:rFonts w:ascii="Traditional Arabic" w:hAnsi="Traditional Arabic" w:cs="Traditional Arabic"/>
          <w:b/>
          <w:bCs/>
          <w:sz w:val="32"/>
          <w:szCs w:val="32"/>
          <w:rtl/>
          <w:lang w:bidi="ar-DZ"/>
        </w:rPr>
      </w:pPr>
      <w:r w:rsidRPr="00B51BA2">
        <w:rPr>
          <w:rFonts w:ascii="Traditional Arabic" w:hAnsi="Traditional Arabic" w:cs="Traditional Arabic" w:hint="cs"/>
          <w:b/>
          <w:bCs/>
          <w:sz w:val="32"/>
          <w:szCs w:val="32"/>
          <w:rtl/>
          <w:lang w:bidi="ar-DZ"/>
        </w:rPr>
        <w:lastRenderedPageBreak/>
        <w:t xml:space="preserve">شكر </w:t>
      </w:r>
      <w:proofErr w:type="gramStart"/>
      <w:r w:rsidRPr="00B51BA2">
        <w:rPr>
          <w:rFonts w:ascii="Traditional Arabic" w:hAnsi="Traditional Arabic" w:cs="Traditional Arabic" w:hint="cs"/>
          <w:b/>
          <w:bCs/>
          <w:sz w:val="32"/>
          <w:szCs w:val="32"/>
          <w:rtl/>
          <w:lang w:bidi="ar-DZ"/>
        </w:rPr>
        <w:t>وامتنان :</w:t>
      </w:r>
      <w:proofErr w:type="gramEnd"/>
    </w:p>
    <w:p w:rsidR="00F8377C" w:rsidRPr="00B51BA2" w:rsidRDefault="00F8377C" w:rsidP="00F8377C">
      <w:pPr>
        <w:bidi/>
        <w:jc w:val="center"/>
        <w:rPr>
          <w:rFonts w:ascii="Traditional Arabic" w:hAnsi="Traditional Arabic" w:cs="Traditional Arabic"/>
          <w:sz w:val="32"/>
          <w:szCs w:val="32"/>
          <w:rtl/>
          <w:lang w:bidi="ar-DZ"/>
        </w:rPr>
      </w:pPr>
      <w:r w:rsidRPr="00B51BA2">
        <w:rPr>
          <w:rFonts w:ascii="Traditional Arabic" w:hAnsi="Traditional Arabic" w:cs="Traditional Arabic" w:hint="cs"/>
          <w:sz w:val="32"/>
          <w:szCs w:val="32"/>
          <w:rtl/>
          <w:lang w:bidi="ar-DZ"/>
        </w:rPr>
        <w:t>الحمد لله على منِّه وكرمه، سبحانه الموفق إلى أحسن السُّبل، وبعدُ، فشكرنا موصول لأستاذنا الفاضل رياض نويصر، بإشرافه على هذا البحث، وبنصائحه القيمة طيلة مشوارنا الجامعي، وحثه لنا على البحث والمطالعة، فاستفدنا كثيرا من ملاحظاته الدقيقة أثناء المحاضرات، ومن أسئلته الماكرة الماتعة عند كل امتحان، ومن العناوين التي اقترحها علينا في أول لقاءاتنا به قبل سنوات، قصد الاطلاع عليها. ولعل أهمها بالنسبة لنا حينها كان كتاب ثقافة الأذن وثقافة العين للمترجم المغربي عبد السلام بنعبد العالي.</w:t>
      </w:r>
    </w:p>
    <w:p w:rsidR="00F8377C" w:rsidRPr="00B51BA2" w:rsidRDefault="00F8377C" w:rsidP="00F8377C">
      <w:pPr>
        <w:bidi/>
        <w:jc w:val="center"/>
        <w:rPr>
          <w:rFonts w:ascii="Traditional Arabic" w:hAnsi="Traditional Arabic" w:cs="Traditional Arabic"/>
          <w:sz w:val="32"/>
          <w:szCs w:val="32"/>
          <w:rtl/>
          <w:lang w:bidi="ar-DZ"/>
        </w:rPr>
      </w:pPr>
      <w:r w:rsidRPr="00B51BA2">
        <w:rPr>
          <w:rFonts w:ascii="Traditional Arabic" w:hAnsi="Traditional Arabic" w:cs="Traditional Arabic" w:hint="cs"/>
          <w:sz w:val="32"/>
          <w:szCs w:val="32"/>
          <w:rtl/>
          <w:lang w:bidi="ar-DZ"/>
        </w:rPr>
        <w:t>لك منا  كل الشكر والعرفان بالجميل، لجهودك في دفعنا إلى العمل والمثابرة والبحث الجاد.</w:t>
      </w:r>
    </w:p>
    <w:p w:rsidR="00F8377C" w:rsidRPr="00B51BA2" w:rsidRDefault="00F8377C" w:rsidP="00F8377C">
      <w:pPr>
        <w:bidi/>
        <w:jc w:val="center"/>
        <w:rPr>
          <w:rFonts w:ascii="Traditional Arabic" w:hAnsi="Traditional Arabic" w:cs="Traditional Arabic"/>
          <w:sz w:val="32"/>
          <w:szCs w:val="32"/>
          <w:rtl/>
          <w:lang w:bidi="ar-DZ"/>
        </w:rPr>
      </w:pPr>
      <w:r w:rsidRPr="00B51BA2">
        <w:rPr>
          <w:rFonts w:ascii="Traditional Arabic" w:hAnsi="Traditional Arabic" w:cs="Traditional Arabic" w:hint="cs"/>
          <w:sz w:val="32"/>
          <w:szCs w:val="32"/>
          <w:rtl/>
          <w:lang w:bidi="ar-DZ"/>
        </w:rPr>
        <w:t xml:space="preserve">كما نتوجه بالشكر إلى كل أساتذة كليتنا الأفاضل، </w:t>
      </w:r>
      <w:proofErr w:type="gramStart"/>
      <w:r w:rsidRPr="00B51BA2">
        <w:rPr>
          <w:rFonts w:ascii="Traditional Arabic" w:hAnsi="Traditional Arabic" w:cs="Traditional Arabic" w:hint="cs"/>
          <w:sz w:val="32"/>
          <w:szCs w:val="32"/>
          <w:rtl/>
          <w:lang w:bidi="ar-DZ"/>
        </w:rPr>
        <w:t>والذين</w:t>
      </w:r>
      <w:proofErr w:type="gramEnd"/>
      <w:r w:rsidRPr="00B51BA2">
        <w:rPr>
          <w:rFonts w:ascii="Traditional Arabic" w:hAnsi="Traditional Arabic" w:cs="Traditional Arabic" w:hint="cs"/>
          <w:sz w:val="32"/>
          <w:szCs w:val="32"/>
          <w:rtl/>
          <w:lang w:bidi="ar-DZ"/>
        </w:rPr>
        <w:t xml:space="preserve"> كان لهم فضل كبير علينا.</w:t>
      </w:r>
    </w:p>
    <w:p w:rsidR="00F8377C" w:rsidRPr="00B51BA2" w:rsidRDefault="00F8377C" w:rsidP="00F8377C">
      <w:pPr>
        <w:bidi/>
        <w:jc w:val="center"/>
        <w:rPr>
          <w:rFonts w:ascii="Traditional Arabic" w:hAnsi="Traditional Arabic" w:cs="Traditional Arabic"/>
          <w:sz w:val="32"/>
          <w:szCs w:val="32"/>
          <w:rtl/>
          <w:lang w:bidi="ar-DZ"/>
        </w:rPr>
      </w:pPr>
    </w:p>
    <w:p w:rsidR="00F8377C" w:rsidRPr="00B51BA2" w:rsidRDefault="00F8377C" w:rsidP="00F8377C">
      <w:pPr>
        <w:bidi/>
        <w:jc w:val="center"/>
        <w:rPr>
          <w:rFonts w:ascii="Traditional Arabic" w:hAnsi="Traditional Arabic" w:cs="Traditional Arabic"/>
          <w:sz w:val="32"/>
          <w:szCs w:val="32"/>
          <w:lang w:bidi="ar-DZ"/>
        </w:rPr>
      </w:pPr>
      <w:proofErr w:type="gramStart"/>
      <w:r w:rsidRPr="00B51BA2">
        <w:rPr>
          <w:rFonts w:ascii="Traditional Arabic" w:hAnsi="Traditional Arabic" w:cs="Traditional Arabic" w:hint="cs"/>
          <w:sz w:val="32"/>
          <w:szCs w:val="32"/>
          <w:rtl/>
          <w:lang w:bidi="ar-DZ"/>
        </w:rPr>
        <w:t>إلى</w:t>
      </w:r>
      <w:proofErr w:type="gramEnd"/>
      <w:r w:rsidRPr="00B51BA2">
        <w:rPr>
          <w:rFonts w:ascii="Traditional Arabic" w:hAnsi="Traditional Arabic" w:cs="Traditional Arabic" w:hint="cs"/>
          <w:sz w:val="32"/>
          <w:szCs w:val="32"/>
          <w:rtl/>
          <w:lang w:bidi="ar-DZ"/>
        </w:rPr>
        <w:t xml:space="preserve"> كل من ساهم في إنجاز هذا البحث من قريب أو بعيد.</w:t>
      </w:r>
    </w:p>
    <w:p w:rsidR="00F8377C" w:rsidRPr="00B51BA2" w:rsidRDefault="00F8377C" w:rsidP="00F8377C">
      <w:pPr>
        <w:tabs>
          <w:tab w:val="left" w:pos="3450"/>
        </w:tabs>
        <w:rPr>
          <w:lang w:bidi="ar-DZ"/>
        </w:rPr>
        <w:sectPr w:rsidR="00F8377C" w:rsidRPr="00B51BA2" w:rsidSect="001F6098">
          <w:pgSz w:w="11906" w:h="16838"/>
          <w:pgMar w:top="1417" w:right="1417" w:bottom="1417" w:left="1417" w:header="708" w:footer="708" w:gutter="0"/>
          <w:cols w:space="708"/>
          <w:docGrid w:linePitch="360"/>
        </w:sectPr>
      </w:pPr>
    </w:p>
    <w:p w:rsidR="00F8377C" w:rsidRPr="00B51BA2" w:rsidRDefault="00F8377C" w:rsidP="00F8377C">
      <w:pPr>
        <w:tabs>
          <w:tab w:val="left" w:pos="3450"/>
        </w:tabs>
        <w:rPr>
          <w:lang w:bidi="ar-DZ"/>
        </w:rPr>
      </w:pPr>
      <w:r w:rsidRPr="00B51BA2">
        <w:rPr>
          <w:noProof/>
          <w:lang w:eastAsia="fr-FR"/>
        </w:rPr>
        <w:lastRenderedPageBreak/>
        <mc:AlternateContent>
          <mc:Choice Requires="wps">
            <w:drawing>
              <wp:anchor distT="0" distB="0" distL="114300" distR="114300" simplePos="0" relativeHeight="251659264" behindDoc="0" locked="0" layoutInCell="1" allowOverlap="1" wp14:anchorId="4F65BC80" wp14:editId="0CFD65F3">
                <wp:simplePos x="0" y="0"/>
                <wp:positionH relativeFrom="column">
                  <wp:posOffset>-42545</wp:posOffset>
                </wp:positionH>
                <wp:positionV relativeFrom="paragraph">
                  <wp:posOffset>1957705</wp:posOffset>
                </wp:positionV>
                <wp:extent cx="5181600" cy="3714750"/>
                <wp:effectExtent l="0" t="0" r="19050" b="19050"/>
                <wp:wrapNone/>
                <wp:docPr id="1" name="Organigramme : Alternative 1"/>
                <wp:cNvGraphicFramePr/>
                <a:graphic xmlns:a="http://schemas.openxmlformats.org/drawingml/2006/main">
                  <a:graphicData uri="http://schemas.microsoft.com/office/word/2010/wordprocessingShape">
                    <wps:wsp>
                      <wps:cNvSpPr/>
                      <wps:spPr>
                        <a:xfrm>
                          <a:off x="0" y="0"/>
                          <a:ext cx="5181600" cy="3714750"/>
                        </a:xfrm>
                        <a:prstGeom prst="flowChartAlternateProcess">
                          <a:avLst/>
                        </a:prstGeom>
                      </wps:spPr>
                      <wps:style>
                        <a:lnRef idx="2">
                          <a:schemeClr val="dk1"/>
                        </a:lnRef>
                        <a:fillRef idx="1">
                          <a:schemeClr val="lt1"/>
                        </a:fillRef>
                        <a:effectRef idx="0">
                          <a:schemeClr val="dk1"/>
                        </a:effectRef>
                        <a:fontRef idx="minor">
                          <a:schemeClr val="dk1"/>
                        </a:fontRef>
                      </wps:style>
                      <wps:txbx>
                        <w:txbxContent>
                          <w:p w:rsidR="00FE7C2A" w:rsidRPr="00F8377C" w:rsidRDefault="00FE7C2A" w:rsidP="00F8377C">
                            <w:pPr>
                              <w:jc w:val="center"/>
                              <w:rPr>
                                <w:b/>
                                <w:bCs/>
                                <w:sz w:val="180"/>
                                <w:szCs w:val="180"/>
                                <w:lang w:bidi="ar-DZ"/>
                              </w:rPr>
                            </w:pPr>
                            <w:r w:rsidRPr="00F8377C">
                              <w:rPr>
                                <w:rFonts w:hint="cs"/>
                                <w:b/>
                                <w:bCs/>
                                <w:sz w:val="180"/>
                                <w:szCs w:val="180"/>
                                <w:rtl/>
                                <w:lang w:bidi="ar-DZ"/>
                              </w:rPr>
                              <w:t>مقدمة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Organigramme : Alternative 1" o:spid="_x0000_s1027" type="#_x0000_t176" style="position:absolute;margin-left:-3.35pt;margin-top:154.15pt;width:408pt;height:292.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" fillcolor="white [3201]" strokecolor="black [3200]" strokeweight="2pt">
                <v:textbox>
                  <w:txbxContent>
                    <w:p w:rsidR="00FE7C2A" w:rsidRPr="00F8377C" w:rsidRDefault="00FE7C2A" w:rsidP="00F8377C">
                      <w:pPr>
                        <w:jc w:val="center"/>
                        <w:rPr>
                          <w:rFonts w:hint="cs"/>
                          <w:b/>
                          <w:bCs/>
                          <w:sz w:val="180"/>
                          <w:szCs w:val="180"/>
                          <w:lang w:bidi="ar-DZ"/>
                        </w:rPr>
                      </w:pPr>
                      <w:r w:rsidRPr="00F8377C">
                        <w:rPr>
                          <w:rFonts w:hint="cs"/>
                          <w:b/>
                          <w:bCs/>
                          <w:sz w:val="180"/>
                          <w:szCs w:val="180"/>
                          <w:rtl/>
                          <w:lang w:bidi="ar-DZ"/>
                        </w:rPr>
                        <w:t>مقدمة</w:t>
                      </w:r>
                    </w:p>
                  </w:txbxContent>
                </v:textbox>
              </v:shape>
            </w:pict>
          </mc:Fallback>
        </mc:AlternateContent>
      </w:r>
    </w:p>
    <w:p w:rsidR="00F8377C" w:rsidRPr="00B51BA2" w:rsidRDefault="00F8377C" w:rsidP="00F8377C">
      <w:pPr>
        <w:rPr>
          <w:lang w:bidi="ar-DZ"/>
        </w:rPr>
      </w:pPr>
    </w:p>
    <w:p w:rsidR="00F8377C" w:rsidRPr="00B51BA2" w:rsidRDefault="00F8377C" w:rsidP="00F8377C">
      <w:pPr>
        <w:rPr>
          <w:lang w:bidi="ar-DZ"/>
        </w:rPr>
      </w:pPr>
    </w:p>
    <w:p w:rsidR="00F8377C" w:rsidRPr="00B51BA2" w:rsidRDefault="00F8377C" w:rsidP="00F8377C">
      <w:pPr>
        <w:rPr>
          <w:lang w:bidi="ar-DZ"/>
        </w:rPr>
      </w:pPr>
    </w:p>
    <w:p w:rsidR="00F8377C" w:rsidRPr="00B51BA2" w:rsidRDefault="00F8377C" w:rsidP="00F8377C">
      <w:pPr>
        <w:rPr>
          <w:lang w:bidi="ar-DZ"/>
        </w:rPr>
      </w:pPr>
    </w:p>
    <w:p w:rsidR="00F8377C" w:rsidRPr="00B51BA2" w:rsidRDefault="00F8377C" w:rsidP="00F8377C">
      <w:pPr>
        <w:rPr>
          <w:lang w:bidi="ar-DZ"/>
        </w:rPr>
      </w:pPr>
    </w:p>
    <w:p w:rsidR="00F8377C" w:rsidRPr="00B51BA2" w:rsidRDefault="00F8377C" w:rsidP="00F8377C">
      <w:pPr>
        <w:rPr>
          <w:lang w:bidi="ar-DZ"/>
        </w:rPr>
      </w:pPr>
    </w:p>
    <w:p w:rsidR="00F8377C" w:rsidRPr="00B51BA2" w:rsidRDefault="00F8377C" w:rsidP="00F8377C">
      <w:pPr>
        <w:rPr>
          <w:lang w:bidi="ar-DZ"/>
        </w:rPr>
      </w:pPr>
    </w:p>
    <w:p w:rsidR="00F8377C" w:rsidRPr="00B51BA2" w:rsidRDefault="00F8377C" w:rsidP="00F8377C">
      <w:pPr>
        <w:rPr>
          <w:lang w:bidi="ar-DZ"/>
        </w:rPr>
      </w:pPr>
    </w:p>
    <w:p w:rsidR="00F8377C" w:rsidRPr="00B51BA2" w:rsidRDefault="00F8377C" w:rsidP="00F8377C">
      <w:pPr>
        <w:rPr>
          <w:lang w:bidi="ar-DZ"/>
        </w:rPr>
      </w:pPr>
    </w:p>
    <w:p w:rsidR="00F8377C" w:rsidRPr="00B51BA2" w:rsidRDefault="00F8377C" w:rsidP="00F8377C">
      <w:pPr>
        <w:rPr>
          <w:lang w:bidi="ar-DZ"/>
        </w:rPr>
      </w:pPr>
    </w:p>
    <w:p w:rsidR="00F8377C" w:rsidRPr="00B51BA2" w:rsidRDefault="00F8377C" w:rsidP="00F8377C">
      <w:pPr>
        <w:rPr>
          <w:lang w:bidi="ar-DZ"/>
        </w:rPr>
      </w:pPr>
    </w:p>
    <w:p w:rsidR="00F8377C" w:rsidRPr="00B51BA2" w:rsidRDefault="00F8377C" w:rsidP="00F8377C">
      <w:pPr>
        <w:rPr>
          <w:lang w:bidi="ar-DZ"/>
        </w:rPr>
      </w:pPr>
    </w:p>
    <w:p w:rsidR="00F8377C" w:rsidRPr="00B51BA2" w:rsidRDefault="00F8377C" w:rsidP="00F8377C">
      <w:pPr>
        <w:rPr>
          <w:lang w:bidi="ar-DZ"/>
        </w:rPr>
      </w:pPr>
    </w:p>
    <w:p w:rsidR="00F8377C" w:rsidRPr="00B51BA2" w:rsidRDefault="00F8377C" w:rsidP="00F8377C">
      <w:pPr>
        <w:rPr>
          <w:lang w:bidi="ar-DZ"/>
        </w:rPr>
      </w:pPr>
    </w:p>
    <w:p w:rsidR="00F8377C" w:rsidRPr="00B51BA2" w:rsidRDefault="00F8377C" w:rsidP="00F8377C">
      <w:pPr>
        <w:rPr>
          <w:lang w:bidi="ar-DZ"/>
        </w:rPr>
      </w:pPr>
    </w:p>
    <w:p w:rsidR="00F8377C" w:rsidRPr="00B51BA2" w:rsidRDefault="00F8377C" w:rsidP="00F8377C">
      <w:pPr>
        <w:rPr>
          <w:lang w:bidi="ar-DZ"/>
        </w:rPr>
      </w:pPr>
    </w:p>
    <w:p w:rsidR="00F8377C" w:rsidRPr="00B51BA2" w:rsidRDefault="00F8377C" w:rsidP="00F8377C">
      <w:pPr>
        <w:rPr>
          <w:lang w:bidi="ar-DZ"/>
        </w:rPr>
      </w:pPr>
    </w:p>
    <w:p w:rsidR="00F8377C" w:rsidRPr="00B51BA2" w:rsidRDefault="00F8377C" w:rsidP="00F8377C">
      <w:pPr>
        <w:rPr>
          <w:lang w:bidi="ar-DZ"/>
        </w:rPr>
      </w:pPr>
    </w:p>
    <w:p w:rsidR="00F8377C" w:rsidRPr="00B51BA2" w:rsidRDefault="00F8377C" w:rsidP="00F8377C">
      <w:pPr>
        <w:rPr>
          <w:lang w:bidi="ar-DZ"/>
        </w:rPr>
      </w:pPr>
    </w:p>
    <w:p w:rsidR="00F8377C" w:rsidRPr="00B51BA2" w:rsidRDefault="00F8377C" w:rsidP="00F8377C">
      <w:pPr>
        <w:rPr>
          <w:lang w:bidi="ar-DZ"/>
        </w:rPr>
      </w:pPr>
    </w:p>
    <w:p w:rsidR="00F8377C" w:rsidRPr="00B51BA2" w:rsidRDefault="00F8377C" w:rsidP="00F8377C">
      <w:pPr>
        <w:tabs>
          <w:tab w:val="left" w:pos="5910"/>
        </w:tabs>
        <w:rPr>
          <w:lang w:bidi="ar-DZ"/>
        </w:rPr>
        <w:sectPr w:rsidR="00F8377C" w:rsidRPr="00B51BA2" w:rsidSect="001F6098">
          <w:headerReference w:type="default" r:id="rId14"/>
          <w:footerReference w:type="default" r:id="rId15"/>
          <w:pgSz w:w="11906" w:h="16838"/>
          <w:pgMar w:top="1417" w:right="1417" w:bottom="1417" w:left="1417" w:header="708" w:footer="708" w:gutter="0"/>
          <w:cols w:space="708"/>
          <w:docGrid w:linePitch="360"/>
        </w:sectPr>
      </w:pPr>
      <w:r w:rsidRPr="00B51BA2">
        <w:rPr>
          <w:lang w:bidi="ar-DZ"/>
        </w:rPr>
        <w:tab/>
      </w:r>
    </w:p>
    <w:p w:rsidR="00F8377C" w:rsidRPr="00B51BA2" w:rsidRDefault="00F8377C" w:rsidP="00F8377C">
      <w:pPr>
        <w:bidi/>
        <w:jc w:val="both"/>
        <w:rPr>
          <w:rFonts w:ascii="Traditional Arabic" w:hAnsi="Traditional Arabic" w:cs="Traditional Arabic"/>
          <w:sz w:val="32"/>
          <w:szCs w:val="32"/>
          <w:rtl/>
          <w:lang w:bidi="ar-DZ"/>
        </w:rPr>
      </w:pPr>
      <w:r w:rsidRPr="00B51BA2">
        <w:rPr>
          <w:rFonts w:ascii="Traditional Arabic" w:hAnsi="Traditional Arabic" w:cs="Traditional Arabic" w:hint="cs"/>
          <w:sz w:val="32"/>
          <w:szCs w:val="32"/>
          <w:rtl/>
          <w:lang w:bidi="ar-DZ"/>
        </w:rPr>
        <w:lastRenderedPageBreak/>
        <w:t xml:space="preserve">    شهِدت السَّاحة النَّقدية في أوروبا، منتصف القرن الماضي، تحولات كبيرة، غيَّرت مفهوم النَّقد وحرَّكت أُسسا لطالما كانت ثابتة قبلها فيه، فظهرت مناهج ومقاربات معاصرة، شكَّلت ثورة على المناهج القديمة السائدة آنذاك وعرضت أسسها للنقد والتحليل ؛ بل "للهدم" و "التَّفكيك" واستمرَّ الحال على هذا الوضع المضطرب _كما يصفه البعض_ عقودا كاملة، تغيَّرت فيها لغة النَّقد وآليات اشتغاله، و حتى علاقته بالأدب. </w:t>
      </w:r>
    </w:p>
    <w:p w:rsidR="00F8377C" w:rsidRPr="00B51BA2" w:rsidRDefault="00F8377C" w:rsidP="00F8377C">
      <w:pPr>
        <w:bidi/>
        <w:jc w:val="both"/>
        <w:rPr>
          <w:rFonts w:ascii="Traditional Arabic" w:hAnsi="Traditional Arabic" w:cs="Traditional Arabic"/>
          <w:sz w:val="32"/>
          <w:szCs w:val="32"/>
          <w:rtl/>
          <w:lang w:bidi="ar-DZ"/>
        </w:rPr>
      </w:pPr>
      <w:r w:rsidRPr="00B51BA2">
        <w:rPr>
          <w:rFonts w:ascii="Traditional Arabic" w:hAnsi="Traditional Arabic" w:cs="Traditional Arabic" w:hint="cs"/>
          <w:sz w:val="32"/>
          <w:szCs w:val="32"/>
          <w:rtl/>
          <w:lang w:bidi="ar-DZ"/>
        </w:rPr>
        <w:t xml:space="preserve">     وعند ظهور أي محاولة للانعتاق ممَّا أحدثته هذه المقاربات في لغة النَّقد وخطابه، يتم تسليط الضوء على هذا الوافد الجديد إلى السَّاحة النَّقدية، بوصفه الــــمُـخلِّص والأمل، أو بالأحرى، هذا ما نلاحظه في خطابات النُّقاد المعارضين لكل ما</w:t>
      </w:r>
      <w:r w:rsidR="00F17D30" w:rsidRPr="00B51BA2">
        <w:rPr>
          <w:rFonts w:ascii="Traditional Arabic" w:hAnsi="Traditional Arabic" w:cs="Traditional Arabic" w:hint="cs"/>
          <w:sz w:val="32"/>
          <w:szCs w:val="32"/>
          <w:rtl/>
          <w:lang w:bidi="ar-DZ"/>
        </w:rPr>
        <w:t xml:space="preserve"> </w:t>
      </w:r>
      <w:r w:rsidRPr="00B51BA2">
        <w:rPr>
          <w:rFonts w:ascii="Traditional Arabic" w:hAnsi="Traditional Arabic" w:cs="Traditional Arabic" w:hint="cs"/>
          <w:sz w:val="32"/>
          <w:szCs w:val="32"/>
          <w:rtl/>
          <w:lang w:bidi="ar-DZ"/>
        </w:rPr>
        <w:t>هو "ما بعد حداثي" أو بعبارة أدق "ما</w:t>
      </w:r>
      <w:r w:rsidR="00F17D30" w:rsidRPr="00B51BA2">
        <w:rPr>
          <w:rFonts w:ascii="Traditional Arabic" w:hAnsi="Traditional Arabic" w:cs="Traditional Arabic" w:hint="cs"/>
          <w:sz w:val="32"/>
          <w:szCs w:val="32"/>
          <w:rtl/>
          <w:lang w:bidi="ar-DZ"/>
        </w:rPr>
        <w:t xml:space="preserve"> </w:t>
      </w:r>
      <w:r w:rsidRPr="00B51BA2">
        <w:rPr>
          <w:rFonts w:ascii="Traditional Arabic" w:hAnsi="Traditional Arabic" w:cs="Traditional Arabic" w:hint="cs"/>
          <w:sz w:val="32"/>
          <w:szCs w:val="32"/>
          <w:rtl/>
          <w:lang w:bidi="ar-DZ"/>
        </w:rPr>
        <w:t>بعد بنيوي" ومن بين هؤلاء النُّقاد المشتغلين في هذا الجانب، النَّاقد السوداني : عبد المنعم عجب الفيا عبر كتابه "من التفكيك إلى التأويل"، وهو الكتاب الذي لفت انتباهنا وشدنا عنوانه وموضوعه، فاخترناه ليكون موضوعا لهذه الدراسة التي تستهدف الوقوف على فرضيته بالنقد والتحليل.</w:t>
      </w:r>
    </w:p>
    <w:p w:rsidR="00F8377C" w:rsidRPr="00B51BA2" w:rsidRDefault="00F8377C" w:rsidP="00F8377C">
      <w:pPr>
        <w:bidi/>
        <w:jc w:val="both"/>
        <w:rPr>
          <w:rFonts w:ascii="Traditional Arabic" w:hAnsi="Traditional Arabic" w:cs="Traditional Arabic"/>
          <w:sz w:val="32"/>
          <w:szCs w:val="32"/>
          <w:rtl/>
          <w:lang w:bidi="ar-DZ"/>
        </w:rPr>
      </w:pPr>
      <w:r w:rsidRPr="00B51BA2">
        <w:rPr>
          <w:rFonts w:ascii="Traditional Arabic" w:hAnsi="Traditional Arabic" w:cs="Traditional Arabic" w:hint="cs"/>
          <w:sz w:val="32"/>
          <w:szCs w:val="32"/>
          <w:rtl/>
          <w:lang w:bidi="ar-DZ"/>
        </w:rPr>
        <w:t xml:space="preserve">     </w:t>
      </w:r>
      <w:proofErr w:type="gramStart"/>
      <w:r w:rsidRPr="00B51BA2">
        <w:rPr>
          <w:rFonts w:ascii="Traditional Arabic" w:hAnsi="Traditional Arabic" w:cs="Traditional Arabic" w:hint="cs"/>
          <w:sz w:val="32"/>
          <w:szCs w:val="32"/>
          <w:rtl/>
          <w:lang w:bidi="ar-DZ"/>
        </w:rPr>
        <w:t>والأسباب</w:t>
      </w:r>
      <w:proofErr w:type="gramEnd"/>
      <w:r w:rsidRPr="00B51BA2">
        <w:rPr>
          <w:rFonts w:ascii="Traditional Arabic" w:hAnsi="Traditional Arabic" w:cs="Traditional Arabic" w:hint="cs"/>
          <w:sz w:val="32"/>
          <w:szCs w:val="32"/>
          <w:rtl/>
          <w:lang w:bidi="ar-DZ"/>
        </w:rPr>
        <w:t xml:space="preserve"> التي دفعتنا لانتقاء هذا الموضوع "قراءة نقدية في كتاب من التفكيك إلى التأويل" متنوعة وكثيرة، منها الذاتي، ومنها الموضوعي، فأما الأسباب الذاتية فتمثلت في رغبتنا في ممارسة نقد النقد وتطبيق القدرات الشخصية في النقد والقراءة المنهجية الجادَّة.</w:t>
      </w:r>
    </w:p>
    <w:p w:rsidR="00F8377C" w:rsidRPr="00B51BA2" w:rsidRDefault="00F8377C" w:rsidP="00F8377C">
      <w:pPr>
        <w:bidi/>
        <w:jc w:val="both"/>
        <w:rPr>
          <w:rFonts w:ascii="Traditional Arabic" w:hAnsi="Traditional Arabic" w:cs="Traditional Arabic"/>
          <w:sz w:val="32"/>
          <w:szCs w:val="32"/>
          <w:rtl/>
          <w:lang w:bidi="ar-DZ"/>
        </w:rPr>
      </w:pPr>
      <w:r w:rsidRPr="00B51BA2">
        <w:rPr>
          <w:rFonts w:ascii="Traditional Arabic" w:hAnsi="Traditional Arabic" w:cs="Traditional Arabic" w:hint="cs"/>
          <w:sz w:val="32"/>
          <w:szCs w:val="32"/>
          <w:rtl/>
          <w:lang w:bidi="ar-DZ"/>
        </w:rPr>
        <w:t xml:space="preserve">     </w:t>
      </w:r>
      <w:proofErr w:type="gramStart"/>
      <w:r w:rsidRPr="00B51BA2">
        <w:rPr>
          <w:rFonts w:ascii="Traditional Arabic" w:hAnsi="Traditional Arabic" w:cs="Traditional Arabic" w:hint="cs"/>
          <w:sz w:val="32"/>
          <w:szCs w:val="32"/>
          <w:rtl/>
          <w:lang w:bidi="ar-DZ"/>
        </w:rPr>
        <w:t>أم</w:t>
      </w:r>
      <w:r w:rsidR="00F17D30" w:rsidRPr="00B51BA2">
        <w:rPr>
          <w:rFonts w:ascii="Traditional Arabic" w:hAnsi="Traditional Arabic" w:cs="Traditional Arabic" w:hint="cs"/>
          <w:sz w:val="32"/>
          <w:szCs w:val="32"/>
          <w:rtl/>
          <w:lang w:bidi="ar-DZ"/>
        </w:rPr>
        <w:t>َّ</w:t>
      </w:r>
      <w:r w:rsidRPr="00B51BA2">
        <w:rPr>
          <w:rFonts w:ascii="Traditional Arabic" w:hAnsi="Traditional Arabic" w:cs="Traditional Arabic" w:hint="cs"/>
          <w:sz w:val="32"/>
          <w:szCs w:val="32"/>
          <w:rtl/>
          <w:lang w:bidi="ar-DZ"/>
        </w:rPr>
        <w:t>ا</w:t>
      </w:r>
      <w:proofErr w:type="gramEnd"/>
      <w:r w:rsidRPr="00B51BA2">
        <w:rPr>
          <w:rFonts w:ascii="Traditional Arabic" w:hAnsi="Traditional Arabic" w:cs="Traditional Arabic" w:hint="cs"/>
          <w:sz w:val="32"/>
          <w:szCs w:val="32"/>
          <w:rtl/>
          <w:lang w:bidi="ar-DZ"/>
        </w:rPr>
        <w:t xml:space="preserve"> الأسباب الموضوعية، فتتعلق بإشكالية وفرضية الكتاب الذي بين أيدينا، والذي نستغله في مناقشة الوضع النَّقدي الرَّاهن، ومدى التغير الحاصل في النَّظرية النَّقدية الأدبية، ومدى قدرة الناقد على تحليل ذلك وبسطه.</w:t>
      </w:r>
    </w:p>
    <w:p w:rsidR="00F8377C" w:rsidRPr="00B51BA2" w:rsidRDefault="00F8377C" w:rsidP="00F8377C">
      <w:pPr>
        <w:bidi/>
        <w:jc w:val="both"/>
        <w:rPr>
          <w:rFonts w:ascii="Traditional Arabic" w:hAnsi="Traditional Arabic" w:cs="Traditional Arabic"/>
          <w:sz w:val="32"/>
          <w:szCs w:val="32"/>
          <w:rtl/>
          <w:lang w:bidi="ar-DZ"/>
        </w:rPr>
      </w:pPr>
      <w:r w:rsidRPr="00B51BA2">
        <w:rPr>
          <w:rFonts w:ascii="Traditional Arabic" w:hAnsi="Traditional Arabic" w:cs="Traditional Arabic" w:hint="cs"/>
          <w:sz w:val="32"/>
          <w:szCs w:val="32"/>
          <w:rtl/>
          <w:lang w:bidi="ar-DZ"/>
        </w:rPr>
        <w:t xml:space="preserve">     ومن ثمَّ فقد جاء هذا العمل قصد الإجابة عن إشكالات متنوعة تشغل المتأمل في حيثيات </w:t>
      </w:r>
      <w:proofErr w:type="gramStart"/>
      <w:r w:rsidRPr="00B51BA2">
        <w:rPr>
          <w:rFonts w:ascii="Traditional Arabic" w:hAnsi="Traditional Arabic" w:cs="Traditional Arabic" w:hint="cs"/>
          <w:sz w:val="32"/>
          <w:szCs w:val="32"/>
          <w:rtl/>
          <w:lang w:bidi="ar-DZ"/>
        </w:rPr>
        <w:t>الكتاب ؛</w:t>
      </w:r>
      <w:proofErr w:type="gramEnd"/>
      <w:r w:rsidRPr="00B51BA2">
        <w:rPr>
          <w:rFonts w:ascii="Traditional Arabic" w:hAnsi="Traditional Arabic" w:cs="Traditional Arabic" w:hint="cs"/>
          <w:sz w:val="32"/>
          <w:szCs w:val="32"/>
          <w:rtl/>
          <w:lang w:bidi="ar-DZ"/>
        </w:rPr>
        <w:t xml:space="preserve"> لعل أهمها : أين تكمن النقلة في النظرية النقدية الأدبية ؟ ماذا يقصد الناقد "عبد المنعم عجب الفيا" بقوله "من التَّفكيك إلى التَّأويل" ؟ </w:t>
      </w:r>
      <w:proofErr w:type="gramStart"/>
      <w:r w:rsidRPr="00B51BA2">
        <w:rPr>
          <w:rFonts w:ascii="Traditional Arabic" w:hAnsi="Traditional Arabic" w:cs="Traditional Arabic" w:hint="cs"/>
          <w:sz w:val="32"/>
          <w:szCs w:val="32"/>
          <w:rtl/>
          <w:lang w:bidi="ar-DZ"/>
        </w:rPr>
        <w:t>وهل</w:t>
      </w:r>
      <w:proofErr w:type="gramEnd"/>
      <w:r w:rsidRPr="00B51BA2">
        <w:rPr>
          <w:rFonts w:ascii="Traditional Arabic" w:hAnsi="Traditional Arabic" w:cs="Traditional Arabic" w:hint="cs"/>
          <w:sz w:val="32"/>
          <w:szCs w:val="32"/>
          <w:rtl/>
          <w:lang w:bidi="ar-DZ"/>
        </w:rPr>
        <w:t xml:space="preserve"> تمكن من معالجة فرضيته القائلة بتحول مسار النظرية النقدية الأدبية من التفكيك ّإلى التأويل، بموضوعية ؟ </w:t>
      </w:r>
    </w:p>
    <w:p w:rsidR="00F8377C" w:rsidRPr="00B51BA2" w:rsidRDefault="00F8377C" w:rsidP="00F8377C">
      <w:pPr>
        <w:bidi/>
        <w:jc w:val="both"/>
        <w:rPr>
          <w:rFonts w:ascii="Traditional Arabic" w:hAnsi="Traditional Arabic" w:cs="Traditional Arabic"/>
          <w:sz w:val="32"/>
          <w:szCs w:val="32"/>
          <w:rtl/>
          <w:lang w:bidi="ar-DZ"/>
        </w:rPr>
      </w:pPr>
      <w:r w:rsidRPr="00B51BA2">
        <w:rPr>
          <w:rFonts w:ascii="Traditional Arabic" w:hAnsi="Traditional Arabic" w:cs="Traditional Arabic" w:hint="cs"/>
          <w:sz w:val="32"/>
          <w:szCs w:val="32"/>
          <w:rtl/>
          <w:lang w:bidi="ar-DZ"/>
        </w:rPr>
        <w:t xml:space="preserve">     هي مجموعة إشكالات قام البحث بمحاولة الإجابة عليها وِفقَ خطة </w:t>
      </w:r>
      <w:proofErr w:type="gramStart"/>
      <w:r w:rsidRPr="00B51BA2">
        <w:rPr>
          <w:rFonts w:ascii="Traditional Arabic" w:hAnsi="Traditional Arabic" w:cs="Traditional Arabic" w:hint="cs"/>
          <w:sz w:val="32"/>
          <w:szCs w:val="32"/>
          <w:rtl/>
          <w:lang w:bidi="ar-DZ"/>
        </w:rPr>
        <w:t>تضم</w:t>
      </w:r>
      <w:r w:rsidR="001E769A" w:rsidRPr="00B51BA2">
        <w:rPr>
          <w:rFonts w:ascii="Traditional Arabic" w:hAnsi="Traditional Arabic" w:cs="Traditional Arabic" w:hint="cs"/>
          <w:sz w:val="32"/>
          <w:szCs w:val="32"/>
          <w:rtl/>
          <w:lang w:bidi="ar-DZ"/>
        </w:rPr>
        <w:t>َّ</w:t>
      </w:r>
      <w:r w:rsidRPr="00B51BA2">
        <w:rPr>
          <w:rFonts w:ascii="Traditional Arabic" w:hAnsi="Traditional Arabic" w:cs="Traditional Arabic" w:hint="cs"/>
          <w:sz w:val="32"/>
          <w:szCs w:val="32"/>
          <w:rtl/>
          <w:lang w:bidi="ar-DZ"/>
        </w:rPr>
        <w:t>نت</w:t>
      </w:r>
      <w:proofErr w:type="gramEnd"/>
      <w:r w:rsidRPr="00B51BA2">
        <w:rPr>
          <w:rFonts w:ascii="Traditional Arabic" w:hAnsi="Traditional Arabic" w:cs="Traditional Arabic" w:hint="cs"/>
          <w:sz w:val="32"/>
          <w:szCs w:val="32"/>
          <w:rtl/>
          <w:lang w:bidi="ar-DZ"/>
        </w:rPr>
        <w:t xml:space="preserve"> مقدمة وفصلين، ثم خاتمة. وكان الفصل الأول مختصرا، للحديث عن الدوائر العريضة التي يسير عليها بحث الناقد في عمله فتكون من مبحثين، الأول بعنوان : التفكيك، وفيه عرض لنشأة هذه المقاربة وتعريفها بشكل موسع، ثم حديث عن آلياتها </w:t>
      </w:r>
      <w:r w:rsidRPr="00B51BA2">
        <w:rPr>
          <w:rFonts w:ascii="Traditional Arabic" w:hAnsi="Traditional Arabic" w:cs="Traditional Arabic" w:hint="cs"/>
          <w:sz w:val="32"/>
          <w:szCs w:val="32"/>
          <w:rtl/>
          <w:lang w:bidi="ar-DZ"/>
        </w:rPr>
        <w:lastRenderedPageBreak/>
        <w:t>القرائية. والمبحث الثاني بعنوان : التَّأويل، وفيه أيضا عرض لنشأة علم التأويل وتاريخ هذا المصطلح، ثم تعريفه، ومن ثم حديث عن أحد الرُّواد المعاصرين فيه.</w:t>
      </w:r>
    </w:p>
    <w:p w:rsidR="00F8377C" w:rsidRPr="00B51BA2" w:rsidRDefault="00F8377C" w:rsidP="00F8377C">
      <w:pPr>
        <w:bidi/>
        <w:jc w:val="both"/>
        <w:rPr>
          <w:rFonts w:ascii="Traditional Arabic" w:hAnsi="Traditional Arabic" w:cs="Traditional Arabic"/>
          <w:sz w:val="32"/>
          <w:szCs w:val="32"/>
          <w:rtl/>
          <w:lang w:bidi="ar-DZ"/>
        </w:rPr>
      </w:pPr>
      <w:r w:rsidRPr="00B51BA2">
        <w:rPr>
          <w:rFonts w:ascii="Traditional Arabic" w:hAnsi="Traditional Arabic" w:cs="Traditional Arabic" w:hint="cs"/>
          <w:sz w:val="32"/>
          <w:szCs w:val="32"/>
          <w:rtl/>
          <w:lang w:bidi="ar-DZ"/>
        </w:rPr>
        <w:t xml:space="preserve">    أم</w:t>
      </w:r>
      <w:r w:rsidR="000B7AB4" w:rsidRPr="00B51BA2">
        <w:rPr>
          <w:rFonts w:ascii="Traditional Arabic" w:hAnsi="Traditional Arabic" w:cs="Traditional Arabic" w:hint="cs"/>
          <w:sz w:val="32"/>
          <w:szCs w:val="32"/>
          <w:rtl/>
          <w:lang w:bidi="ar-DZ"/>
        </w:rPr>
        <w:t>َّ</w:t>
      </w:r>
      <w:r w:rsidRPr="00B51BA2">
        <w:rPr>
          <w:rFonts w:ascii="Traditional Arabic" w:hAnsi="Traditional Arabic" w:cs="Traditional Arabic" w:hint="cs"/>
          <w:sz w:val="32"/>
          <w:szCs w:val="32"/>
          <w:rtl/>
          <w:lang w:bidi="ar-DZ"/>
        </w:rPr>
        <w:t>ا الفصل الثاني فكان قراءة نقدية في الكتاب، وفيه أيضا مبحثين : تفكيكية دريدا ثم تأويلية أمبيرتو إيكو. وعالجنا في أولهما ما ناقشه الكاتب حول ماهية التفكيك وارتباط دريدا به بتفكيكه بنية العلامة اللغوية، وارتباط التفكيك بقراءة ونقد النصوص الأدبية، ثم عن مشكلة الكتابة في تصور جاك دريدا. أما المبحث الثاني فكان نقاشا لما قدمه الكاتب حول علم التأويل من تعريفات وأصول تاريخية وارتباط هذه الأخيرة بالتراث العربي الكبير في هذا الجانب من البحث الإنساني. ثم عن الصدام بين أمبيرتو إيكو بوصفه ممثلا للتأويل المعتدل مع التفكيك بوصفه مدعاة للفوضى.</w:t>
      </w:r>
    </w:p>
    <w:p w:rsidR="00F8377C" w:rsidRPr="00B51BA2" w:rsidRDefault="00F8377C" w:rsidP="00F8377C">
      <w:pPr>
        <w:bidi/>
        <w:jc w:val="both"/>
        <w:rPr>
          <w:rFonts w:ascii="Traditional Arabic" w:hAnsi="Traditional Arabic" w:cs="Traditional Arabic"/>
          <w:sz w:val="32"/>
          <w:szCs w:val="32"/>
          <w:rtl/>
          <w:lang w:bidi="ar-DZ"/>
        </w:rPr>
      </w:pPr>
      <w:r w:rsidRPr="00B51BA2">
        <w:rPr>
          <w:rFonts w:ascii="Traditional Arabic" w:hAnsi="Traditional Arabic" w:cs="Traditional Arabic" w:hint="cs"/>
          <w:sz w:val="32"/>
          <w:szCs w:val="32"/>
          <w:rtl/>
          <w:lang w:bidi="ar-DZ"/>
        </w:rPr>
        <w:t xml:space="preserve">     وذيَّـــــلنا كلا من المبحثين بخلاصة تقييمة عرضنا فيها ما</w:t>
      </w:r>
      <w:r w:rsidR="000B7AB4" w:rsidRPr="00B51BA2">
        <w:rPr>
          <w:rFonts w:ascii="Traditional Arabic" w:hAnsi="Traditional Arabic" w:cs="Traditional Arabic" w:hint="cs"/>
          <w:sz w:val="32"/>
          <w:szCs w:val="32"/>
          <w:rtl/>
          <w:lang w:bidi="ar-DZ"/>
        </w:rPr>
        <w:t xml:space="preserve"> </w:t>
      </w:r>
      <w:r w:rsidRPr="00B51BA2">
        <w:rPr>
          <w:rFonts w:ascii="Traditional Arabic" w:hAnsi="Traditional Arabic" w:cs="Traditional Arabic" w:hint="cs"/>
          <w:sz w:val="32"/>
          <w:szCs w:val="32"/>
          <w:rtl/>
          <w:lang w:bidi="ar-DZ"/>
        </w:rPr>
        <w:t>ذهب إليه الناقد في كتابه هذا بالنقد والتحليل.</w:t>
      </w:r>
    </w:p>
    <w:p w:rsidR="00F8377C" w:rsidRPr="00B51BA2" w:rsidRDefault="00F8377C" w:rsidP="00F8377C">
      <w:pPr>
        <w:bidi/>
        <w:jc w:val="both"/>
        <w:rPr>
          <w:rFonts w:ascii="Traditional Arabic" w:hAnsi="Traditional Arabic" w:cs="Traditional Arabic"/>
          <w:sz w:val="32"/>
          <w:szCs w:val="32"/>
          <w:rtl/>
          <w:lang w:bidi="ar-DZ"/>
        </w:rPr>
      </w:pPr>
      <w:r w:rsidRPr="00B51BA2">
        <w:rPr>
          <w:rFonts w:ascii="Traditional Arabic" w:hAnsi="Traditional Arabic" w:cs="Traditional Arabic" w:hint="cs"/>
          <w:sz w:val="32"/>
          <w:szCs w:val="32"/>
          <w:rtl/>
          <w:lang w:bidi="ar-DZ"/>
        </w:rPr>
        <w:t xml:space="preserve">    وقد اعتمدنا على عدد من الكتب والدراسات التي عالجت مآلات النظرية النقدية الأدبية المعاصرة وقربتها للأفهام، إضافة إلى مصدر البحث، كتاب "من التفكيك إلى التأويل" لعبد المنعم عجب الفيا. نذكر منها : كتاب "تفكيكات وتأويلات" لمحمد شوقي الزين، وله أيضا ك</w:t>
      </w:r>
      <w:r w:rsidR="001E769A" w:rsidRPr="00B51BA2">
        <w:rPr>
          <w:rFonts w:ascii="Traditional Arabic" w:hAnsi="Traditional Arabic" w:cs="Traditional Arabic" w:hint="cs"/>
          <w:sz w:val="32"/>
          <w:szCs w:val="32"/>
          <w:rtl/>
          <w:lang w:bidi="ar-DZ"/>
        </w:rPr>
        <w:t>تاب قيم آخر بعنوان "الإزاحة والا</w:t>
      </w:r>
      <w:r w:rsidRPr="00B51BA2">
        <w:rPr>
          <w:rFonts w:ascii="Traditional Arabic" w:hAnsi="Traditional Arabic" w:cs="Traditional Arabic" w:hint="cs"/>
          <w:sz w:val="32"/>
          <w:szCs w:val="32"/>
          <w:rtl/>
          <w:lang w:bidi="ar-DZ"/>
        </w:rPr>
        <w:t>حتمال"، وكتاب "التَّأويلية" لجان غروندان، وكتاب "حدود التأويل" لأمبيرتو إيكو، وكتاب "سيرورات التأويل" لسعيد بن كراد، إضافة إلى مجموعة أخرى من الكتب التي لا تقل أهمية.</w:t>
      </w:r>
    </w:p>
    <w:p w:rsidR="00F8377C" w:rsidRPr="00B51BA2" w:rsidRDefault="00F8377C" w:rsidP="00F8377C">
      <w:pPr>
        <w:bidi/>
        <w:jc w:val="both"/>
        <w:rPr>
          <w:rFonts w:ascii="Traditional Arabic" w:hAnsi="Traditional Arabic" w:cs="Traditional Arabic"/>
          <w:sz w:val="32"/>
          <w:szCs w:val="32"/>
          <w:rtl/>
          <w:lang w:bidi="ar-DZ"/>
        </w:rPr>
      </w:pPr>
      <w:r w:rsidRPr="00B51BA2">
        <w:rPr>
          <w:rFonts w:ascii="Traditional Arabic" w:hAnsi="Traditional Arabic" w:cs="Traditional Arabic" w:hint="cs"/>
          <w:sz w:val="32"/>
          <w:szCs w:val="32"/>
          <w:rtl/>
          <w:lang w:bidi="ar-DZ"/>
        </w:rPr>
        <w:t xml:space="preserve">     ولا نزعم بهذا العمل أنَّنا قد قدمنا رؤية تفوق ما جاء به الناقد غير أننا حاولنا الوقوف على أهم منعطفات سير النظرية النقدية بالتحليل والشرح ضمن الطريق الذي خطَّهُ الكتاب، وواجهتنا جملة من الصعوبات، لعل أهمها هو اختلاف التَّرجمات للمصطلح الواحد بين المراجع العربية، واختلاف النُّقاد العرب في تعريفاتهم لكل مصطلح، خاصة عندما يتعلق الأمر بالتفكيكية وبما يبتغيه دريدا، الأمر الذي لم نجده ضمن المراجع الأجنبية التي اعتمدنا عليها. واقتر بحثنا هذا على بابين من الكتاب، متجنبين بابه الثالث الذي لا يخدم القضية المطروحة ف</w:t>
      </w:r>
      <w:r w:rsidR="000B7AB4" w:rsidRPr="00B51BA2">
        <w:rPr>
          <w:rFonts w:ascii="Traditional Arabic" w:hAnsi="Traditional Arabic" w:cs="Traditional Arabic" w:hint="cs"/>
          <w:sz w:val="32"/>
          <w:szCs w:val="32"/>
          <w:rtl/>
          <w:lang w:bidi="ar-DZ"/>
        </w:rPr>
        <w:t>ي ف</w:t>
      </w:r>
      <w:r w:rsidRPr="00B51BA2">
        <w:rPr>
          <w:rFonts w:ascii="Traditional Arabic" w:hAnsi="Traditional Arabic" w:cs="Traditional Arabic" w:hint="cs"/>
          <w:sz w:val="32"/>
          <w:szCs w:val="32"/>
          <w:rtl/>
          <w:lang w:bidi="ar-DZ"/>
        </w:rPr>
        <w:t>رضية الكتاب.</w:t>
      </w:r>
    </w:p>
    <w:p w:rsidR="00F8377C" w:rsidRPr="00B51BA2" w:rsidRDefault="00F8377C" w:rsidP="00F8377C">
      <w:pPr>
        <w:bidi/>
        <w:rPr>
          <w:rFonts w:ascii="Traditional Arabic" w:hAnsi="Traditional Arabic" w:cs="Traditional Arabic"/>
          <w:sz w:val="32"/>
          <w:szCs w:val="32"/>
          <w:rtl/>
          <w:lang w:bidi="ar-DZ"/>
        </w:rPr>
        <w:sectPr w:rsidR="00F8377C" w:rsidRPr="00B51BA2" w:rsidSect="00875AE8">
          <w:headerReference w:type="default" r:id="rId16"/>
          <w:footerReference w:type="default" r:id="rId17"/>
          <w:pgSz w:w="11906" w:h="16838"/>
          <w:pgMar w:top="1417" w:right="1417" w:bottom="1417" w:left="1417" w:header="708" w:footer="708" w:gutter="0"/>
          <w:pgNumType w:start="1"/>
          <w:cols w:space="708"/>
          <w:docGrid w:linePitch="360"/>
        </w:sectPr>
      </w:pPr>
      <w:r w:rsidRPr="00B51BA2">
        <w:rPr>
          <w:rFonts w:ascii="Traditional Arabic" w:hAnsi="Traditional Arabic" w:cs="Traditional Arabic" w:hint="cs"/>
          <w:sz w:val="32"/>
          <w:szCs w:val="32"/>
          <w:rtl/>
          <w:lang w:bidi="ar-DZ"/>
        </w:rPr>
        <w:t xml:space="preserve">    </w:t>
      </w:r>
    </w:p>
    <w:p w:rsidR="00F8377C" w:rsidRPr="00B51BA2" w:rsidRDefault="00F8377C" w:rsidP="00F8377C">
      <w:pPr>
        <w:bidi/>
        <w:rPr>
          <w:rFonts w:ascii="Traditional Arabic" w:hAnsi="Traditional Arabic" w:cs="Traditional Arabic"/>
          <w:sz w:val="32"/>
          <w:szCs w:val="32"/>
          <w:rtl/>
          <w:lang w:bidi="ar-DZ"/>
        </w:rPr>
      </w:pPr>
    </w:p>
    <w:p w:rsidR="00F8377C" w:rsidRPr="00B51BA2" w:rsidRDefault="00F8377C" w:rsidP="00F8377C">
      <w:pPr>
        <w:tabs>
          <w:tab w:val="left" w:pos="5910"/>
        </w:tabs>
        <w:rPr>
          <w:lang w:bidi="ar-DZ"/>
        </w:rPr>
      </w:pPr>
      <w:r w:rsidRPr="00B51BA2">
        <w:rPr>
          <w:noProof/>
          <w:lang w:eastAsia="fr-FR"/>
        </w:rPr>
        <mc:AlternateContent>
          <mc:Choice Requires="wps">
            <w:drawing>
              <wp:anchor distT="0" distB="0" distL="114300" distR="114300" simplePos="0" relativeHeight="251660288" behindDoc="0" locked="0" layoutInCell="1" allowOverlap="1" wp14:anchorId="703CE0E2" wp14:editId="6A8C347C">
                <wp:simplePos x="0" y="0"/>
                <wp:positionH relativeFrom="column">
                  <wp:posOffset>-23495</wp:posOffset>
                </wp:positionH>
                <wp:positionV relativeFrom="paragraph">
                  <wp:posOffset>890905</wp:posOffset>
                </wp:positionV>
                <wp:extent cx="5353050" cy="3943350"/>
                <wp:effectExtent l="0" t="0" r="19050" b="19050"/>
                <wp:wrapNone/>
                <wp:docPr id="2" name="Rectangle à coins arrondis 2"/>
                <wp:cNvGraphicFramePr/>
                <a:graphic xmlns:a="http://schemas.openxmlformats.org/drawingml/2006/main">
                  <a:graphicData uri="http://schemas.microsoft.com/office/word/2010/wordprocessingShape">
                    <wps:wsp>
                      <wps:cNvSpPr/>
                      <wps:spPr>
                        <a:xfrm>
                          <a:off x="0" y="0"/>
                          <a:ext cx="5353050" cy="3943350"/>
                        </a:xfrm>
                        <a:prstGeom prst="roundRect">
                          <a:avLst/>
                        </a:prstGeom>
                      </wps:spPr>
                      <wps:style>
                        <a:lnRef idx="2">
                          <a:schemeClr val="dk1"/>
                        </a:lnRef>
                        <a:fillRef idx="1">
                          <a:schemeClr val="lt1"/>
                        </a:fillRef>
                        <a:effectRef idx="0">
                          <a:schemeClr val="dk1"/>
                        </a:effectRef>
                        <a:fontRef idx="minor">
                          <a:schemeClr val="dk1"/>
                        </a:fontRef>
                      </wps:style>
                      <wps:txbx>
                        <w:txbxContent>
                          <w:p w:rsidR="00FE7C2A" w:rsidRDefault="00FE7C2A" w:rsidP="00F8377C">
                            <w:pPr>
                              <w:jc w:val="center"/>
                              <w:rPr>
                                <w:sz w:val="96"/>
                                <w:szCs w:val="96"/>
                                <w:rtl/>
                                <w:lang w:bidi="ar-DZ"/>
                              </w:rPr>
                            </w:pPr>
                            <w:proofErr w:type="gramStart"/>
                            <w:r w:rsidRPr="00F8377C">
                              <w:rPr>
                                <w:rFonts w:hint="cs"/>
                                <w:sz w:val="96"/>
                                <w:szCs w:val="96"/>
                                <w:rtl/>
                                <w:lang w:bidi="ar-DZ"/>
                              </w:rPr>
                              <w:t>الفصل</w:t>
                            </w:r>
                            <w:proofErr w:type="gramEnd"/>
                            <w:r w:rsidRPr="00F8377C">
                              <w:rPr>
                                <w:rFonts w:hint="cs"/>
                                <w:sz w:val="96"/>
                                <w:szCs w:val="96"/>
                                <w:rtl/>
                                <w:lang w:bidi="ar-DZ"/>
                              </w:rPr>
                              <w:t xml:space="preserve"> الأو</w:t>
                            </w:r>
                            <w:r>
                              <w:rPr>
                                <w:rFonts w:hint="cs"/>
                                <w:sz w:val="96"/>
                                <w:szCs w:val="96"/>
                                <w:rtl/>
                                <w:lang w:bidi="ar-DZ"/>
                              </w:rPr>
                              <w:t>َ</w:t>
                            </w:r>
                            <w:r w:rsidRPr="00F8377C">
                              <w:rPr>
                                <w:rFonts w:hint="cs"/>
                                <w:sz w:val="96"/>
                                <w:szCs w:val="96"/>
                                <w:rtl/>
                                <w:lang w:bidi="ar-DZ"/>
                              </w:rPr>
                              <w:t>ّل</w:t>
                            </w:r>
                          </w:p>
                          <w:p w:rsidR="00FE7C2A" w:rsidRDefault="00FE7C2A" w:rsidP="00F8377C">
                            <w:pPr>
                              <w:jc w:val="center"/>
                              <w:rPr>
                                <w:sz w:val="96"/>
                                <w:szCs w:val="96"/>
                                <w:rtl/>
                                <w:lang w:bidi="ar-DZ"/>
                              </w:rPr>
                            </w:pPr>
                            <w:r>
                              <w:rPr>
                                <w:rFonts w:hint="cs"/>
                                <w:sz w:val="96"/>
                                <w:szCs w:val="96"/>
                                <w:rtl/>
                                <w:lang w:bidi="ar-DZ"/>
                              </w:rPr>
                              <w:t xml:space="preserve">التفكيك </w:t>
                            </w:r>
                            <w:proofErr w:type="gramStart"/>
                            <w:r>
                              <w:rPr>
                                <w:rFonts w:hint="cs"/>
                                <w:sz w:val="96"/>
                                <w:szCs w:val="96"/>
                                <w:rtl/>
                                <w:lang w:bidi="ar-DZ"/>
                              </w:rPr>
                              <w:t>والتأويل</w:t>
                            </w:r>
                            <w:proofErr w:type="gramEnd"/>
                          </w:p>
                          <w:p w:rsidR="00FE7C2A" w:rsidRPr="00F8377C" w:rsidRDefault="00FE7C2A" w:rsidP="00F8377C">
                            <w:pPr>
                              <w:jc w:val="center"/>
                              <w:rPr>
                                <w:sz w:val="96"/>
                                <w:szCs w:val="96"/>
                                <w:lang w:bidi="ar-DZ"/>
                              </w:rPr>
                            </w:pPr>
                            <w:proofErr w:type="gramStart"/>
                            <w:r>
                              <w:rPr>
                                <w:rFonts w:hint="cs"/>
                                <w:sz w:val="96"/>
                                <w:szCs w:val="96"/>
                                <w:rtl/>
                                <w:lang w:bidi="ar-DZ"/>
                              </w:rPr>
                              <w:t>في</w:t>
                            </w:r>
                            <w:proofErr w:type="gramEnd"/>
                            <w:r>
                              <w:rPr>
                                <w:rFonts w:hint="cs"/>
                                <w:sz w:val="96"/>
                                <w:szCs w:val="96"/>
                                <w:rtl/>
                                <w:lang w:bidi="ar-DZ"/>
                              </w:rPr>
                              <w:t xml:space="preserve"> النظرية النقدية</w:t>
                            </w:r>
                            <w:r w:rsidR="000B0E4E">
                              <w:rPr>
                                <w:rFonts w:hint="cs"/>
                                <w:sz w:val="96"/>
                                <w:szCs w:val="96"/>
                                <w:rtl/>
                                <w:lang w:bidi="ar-DZ"/>
                              </w:rPr>
                              <w:t xml:space="preserve"> المعاصرة</w:t>
                            </w:r>
                          </w:p>
                          <w:p w:rsidR="00FE7C2A" w:rsidRDefault="00FE7C2A"/>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Rectangle à coins arrondis 2" o:spid="_x0000_s1028" style="position:absolute;margin-left:-1.85pt;margin-top:70.15pt;width:421.5pt;height:310.5pt;z-index:25166028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" fillcolor="white [3201]" strokecolor="black [3200]" strokeweight="2pt">
                <v:textbox>
                  <w:txbxContent>
                    <w:p w:rsidR="00FE7C2A" w:rsidRDefault="00FE7C2A" w:rsidP="00F8377C">
                      <w:pPr>
                        <w:jc w:val="center"/>
                        <w:rPr>
                          <w:rFonts w:hint="cs"/>
                          <w:sz w:val="96"/>
                          <w:szCs w:val="96"/>
                          <w:rtl/>
                          <w:lang w:bidi="ar-DZ"/>
                        </w:rPr>
                      </w:pPr>
                      <w:proofErr w:type="gramStart"/>
                      <w:r w:rsidRPr="00F8377C">
                        <w:rPr>
                          <w:rFonts w:hint="cs"/>
                          <w:sz w:val="96"/>
                          <w:szCs w:val="96"/>
                          <w:rtl/>
                          <w:lang w:bidi="ar-DZ"/>
                        </w:rPr>
                        <w:t>الفصل</w:t>
                      </w:r>
                      <w:proofErr w:type="gramEnd"/>
                      <w:r w:rsidRPr="00F8377C">
                        <w:rPr>
                          <w:rFonts w:hint="cs"/>
                          <w:sz w:val="96"/>
                          <w:szCs w:val="96"/>
                          <w:rtl/>
                          <w:lang w:bidi="ar-DZ"/>
                        </w:rPr>
                        <w:t xml:space="preserve"> الأو</w:t>
                      </w:r>
                      <w:r>
                        <w:rPr>
                          <w:rFonts w:hint="cs"/>
                          <w:sz w:val="96"/>
                          <w:szCs w:val="96"/>
                          <w:rtl/>
                          <w:lang w:bidi="ar-DZ"/>
                        </w:rPr>
                        <w:t>َ</w:t>
                      </w:r>
                      <w:r w:rsidRPr="00F8377C">
                        <w:rPr>
                          <w:rFonts w:hint="cs"/>
                          <w:sz w:val="96"/>
                          <w:szCs w:val="96"/>
                          <w:rtl/>
                          <w:lang w:bidi="ar-DZ"/>
                        </w:rPr>
                        <w:t>ّل</w:t>
                      </w:r>
                    </w:p>
                    <w:p w:rsidR="00FE7C2A" w:rsidRDefault="00FE7C2A" w:rsidP="00F8377C">
                      <w:pPr>
                        <w:jc w:val="center"/>
                        <w:rPr>
                          <w:rFonts w:hint="cs"/>
                          <w:sz w:val="96"/>
                          <w:szCs w:val="96"/>
                          <w:rtl/>
                          <w:lang w:bidi="ar-DZ"/>
                        </w:rPr>
                      </w:pPr>
                      <w:r>
                        <w:rPr>
                          <w:rFonts w:hint="cs"/>
                          <w:sz w:val="96"/>
                          <w:szCs w:val="96"/>
                          <w:rtl/>
                          <w:lang w:bidi="ar-DZ"/>
                        </w:rPr>
                        <w:t xml:space="preserve">التفكيك </w:t>
                      </w:r>
                      <w:proofErr w:type="gramStart"/>
                      <w:r>
                        <w:rPr>
                          <w:rFonts w:hint="cs"/>
                          <w:sz w:val="96"/>
                          <w:szCs w:val="96"/>
                          <w:rtl/>
                          <w:lang w:bidi="ar-DZ"/>
                        </w:rPr>
                        <w:t>والتأويل</w:t>
                      </w:r>
                      <w:proofErr w:type="gramEnd"/>
                    </w:p>
                    <w:p w:rsidR="00FE7C2A" w:rsidRPr="00F8377C" w:rsidRDefault="00FE7C2A" w:rsidP="00F8377C">
                      <w:pPr>
                        <w:jc w:val="center"/>
                        <w:rPr>
                          <w:rFonts w:hint="cs"/>
                          <w:sz w:val="96"/>
                          <w:szCs w:val="96"/>
                          <w:lang w:bidi="ar-DZ"/>
                        </w:rPr>
                      </w:pPr>
                      <w:proofErr w:type="gramStart"/>
                      <w:r>
                        <w:rPr>
                          <w:rFonts w:hint="cs"/>
                          <w:sz w:val="96"/>
                          <w:szCs w:val="96"/>
                          <w:rtl/>
                          <w:lang w:bidi="ar-DZ"/>
                        </w:rPr>
                        <w:t>في</w:t>
                      </w:r>
                      <w:proofErr w:type="gramEnd"/>
                      <w:r>
                        <w:rPr>
                          <w:rFonts w:hint="cs"/>
                          <w:sz w:val="96"/>
                          <w:szCs w:val="96"/>
                          <w:rtl/>
                          <w:lang w:bidi="ar-DZ"/>
                        </w:rPr>
                        <w:t xml:space="preserve"> النظرية النقدية</w:t>
                      </w:r>
                      <w:r w:rsidR="000B0E4E">
                        <w:rPr>
                          <w:rFonts w:hint="cs"/>
                          <w:sz w:val="96"/>
                          <w:szCs w:val="96"/>
                          <w:rtl/>
                          <w:lang w:bidi="ar-DZ"/>
                        </w:rPr>
                        <w:t xml:space="preserve"> المعاصرة</w:t>
                      </w:r>
                    </w:p>
                    <w:p w:rsidR="00FE7C2A" w:rsidRDefault="00FE7C2A"/>
                  </w:txbxContent>
                </v:textbox>
              </v:roundrect>
            </w:pict>
          </mc:Fallback>
        </mc:AlternateContent>
      </w:r>
    </w:p>
    <w:p w:rsidR="00F8377C" w:rsidRPr="00B51BA2" w:rsidRDefault="00F8377C" w:rsidP="00F8377C">
      <w:pPr>
        <w:rPr>
          <w:lang w:bidi="ar-DZ"/>
        </w:rPr>
      </w:pPr>
    </w:p>
    <w:p w:rsidR="00F8377C" w:rsidRPr="00B51BA2" w:rsidRDefault="00F8377C" w:rsidP="00F8377C">
      <w:pPr>
        <w:rPr>
          <w:lang w:bidi="ar-DZ"/>
        </w:rPr>
      </w:pPr>
    </w:p>
    <w:p w:rsidR="00F8377C" w:rsidRPr="00B51BA2" w:rsidRDefault="00F8377C" w:rsidP="00F8377C">
      <w:pPr>
        <w:rPr>
          <w:lang w:bidi="ar-DZ"/>
        </w:rPr>
      </w:pPr>
    </w:p>
    <w:p w:rsidR="00F8377C" w:rsidRPr="00B51BA2" w:rsidRDefault="00F8377C" w:rsidP="00F8377C">
      <w:pPr>
        <w:rPr>
          <w:lang w:bidi="ar-DZ"/>
        </w:rPr>
      </w:pPr>
    </w:p>
    <w:p w:rsidR="00F8377C" w:rsidRPr="00B51BA2" w:rsidRDefault="00F8377C" w:rsidP="00F8377C">
      <w:pPr>
        <w:rPr>
          <w:lang w:bidi="ar-DZ"/>
        </w:rPr>
      </w:pPr>
    </w:p>
    <w:p w:rsidR="00F8377C" w:rsidRPr="00B51BA2" w:rsidRDefault="00F8377C" w:rsidP="00F8377C">
      <w:pPr>
        <w:rPr>
          <w:lang w:bidi="ar-DZ"/>
        </w:rPr>
      </w:pPr>
    </w:p>
    <w:p w:rsidR="00F8377C" w:rsidRPr="00B51BA2" w:rsidRDefault="00F8377C" w:rsidP="00F8377C">
      <w:pPr>
        <w:rPr>
          <w:lang w:bidi="ar-DZ"/>
        </w:rPr>
      </w:pPr>
    </w:p>
    <w:p w:rsidR="00F8377C" w:rsidRPr="00B51BA2" w:rsidRDefault="00F8377C" w:rsidP="00F8377C">
      <w:pPr>
        <w:rPr>
          <w:lang w:bidi="ar-DZ"/>
        </w:rPr>
      </w:pPr>
    </w:p>
    <w:p w:rsidR="00F8377C" w:rsidRPr="00B51BA2" w:rsidRDefault="00F8377C" w:rsidP="00F8377C">
      <w:pPr>
        <w:rPr>
          <w:lang w:bidi="ar-DZ"/>
        </w:rPr>
      </w:pPr>
    </w:p>
    <w:p w:rsidR="00F8377C" w:rsidRPr="00B51BA2" w:rsidRDefault="00F8377C" w:rsidP="00F8377C">
      <w:pPr>
        <w:rPr>
          <w:lang w:bidi="ar-DZ"/>
        </w:rPr>
      </w:pPr>
    </w:p>
    <w:p w:rsidR="00F8377C" w:rsidRPr="00B51BA2" w:rsidRDefault="00F8377C" w:rsidP="00F8377C">
      <w:pPr>
        <w:rPr>
          <w:lang w:bidi="ar-DZ"/>
        </w:rPr>
      </w:pPr>
    </w:p>
    <w:p w:rsidR="00F8377C" w:rsidRPr="00B51BA2" w:rsidRDefault="00F8377C" w:rsidP="00F8377C">
      <w:pPr>
        <w:rPr>
          <w:lang w:bidi="ar-DZ"/>
        </w:rPr>
      </w:pPr>
    </w:p>
    <w:p w:rsidR="00F8377C" w:rsidRPr="00B51BA2" w:rsidRDefault="00F8377C" w:rsidP="00F8377C">
      <w:pPr>
        <w:rPr>
          <w:lang w:bidi="ar-DZ"/>
        </w:rPr>
      </w:pPr>
    </w:p>
    <w:p w:rsidR="00F8377C" w:rsidRPr="00B51BA2" w:rsidRDefault="00F8377C" w:rsidP="00F8377C">
      <w:pPr>
        <w:rPr>
          <w:lang w:bidi="ar-DZ"/>
        </w:rPr>
      </w:pPr>
    </w:p>
    <w:p w:rsidR="00F8377C" w:rsidRPr="00B51BA2" w:rsidRDefault="00F8377C" w:rsidP="00F8377C">
      <w:pPr>
        <w:rPr>
          <w:lang w:bidi="ar-DZ"/>
        </w:rPr>
      </w:pPr>
    </w:p>
    <w:p w:rsidR="00F8377C" w:rsidRPr="00B51BA2" w:rsidRDefault="00F8377C" w:rsidP="00F8377C">
      <w:pPr>
        <w:rPr>
          <w:lang w:bidi="ar-DZ"/>
        </w:rPr>
      </w:pPr>
    </w:p>
    <w:p w:rsidR="00F8377C" w:rsidRPr="00B51BA2" w:rsidRDefault="00F8377C" w:rsidP="00F8377C">
      <w:pPr>
        <w:rPr>
          <w:lang w:bidi="ar-DZ"/>
        </w:rPr>
      </w:pPr>
    </w:p>
    <w:p w:rsidR="00F8377C" w:rsidRPr="00B51BA2" w:rsidRDefault="00F8377C" w:rsidP="00F8377C">
      <w:pPr>
        <w:rPr>
          <w:lang w:bidi="ar-DZ"/>
        </w:rPr>
      </w:pPr>
    </w:p>
    <w:p w:rsidR="00F8377C" w:rsidRPr="00B51BA2" w:rsidRDefault="00F8377C" w:rsidP="00F8377C">
      <w:pPr>
        <w:rPr>
          <w:lang w:bidi="ar-DZ"/>
        </w:rPr>
      </w:pPr>
    </w:p>
    <w:p w:rsidR="00F8377C" w:rsidRPr="00B51BA2" w:rsidRDefault="00F8377C" w:rsidP="00F8377C">
      <w:pPr>
        <w:rPr>
          <w:lang w:bidi="ar-DZ"/>
        </w:rPr>
      </w:pPr>
    </w:p>
    <w:p w:rsidR="00F8377C" w:rsidRPr="00B51BA2" w:rsidRDefault="00F8377C" w:rsidP="00F8377C">
      <w:pPr>
        <w:rPr>
          <w:lang w:bidi="ar-DZ"/>
        </w:rPr>
      </w:pPr>
    </w:p>
    <w:p w:rsidR="00F8377C" w:rsidRPr="00B51BA2" w:rsidRDefault="00F8377C" w:rsidP="00F8377C">
      <w:pPr>
        <w:jc w:val="center"/>
        <w:rPr>
          <w:lang w:bidi="ar-DZ"/>
        </w:rPr>
        <w:sectPr w:rsidR="00F8377C" w:rsidRPr="00B51BA2" w:rsidSect="001F6098">
          <w:headerReference w:type="default" r:id="rId18"/>
          <w:footerReference w:type="default" r:id="rId19"/>
          <w:pgSz w:w="11906" w:h="16838"/>
          <w:pgMar w:top="1417" w:right="1417" w:bottom="1417" w:left="1417" w:header="708" w:footer="708" w:gutter="0"/>
          <w:cols w:space="708"/>
          <w:docGrid w:linePitch="360"/>
        </w:sectPr>
      </w:pPr>
    </w:p>
    <w:p w:rsidR="0005562B" w:rsidRPr="00B51BA2" w:rsidRDefault="00F8377C" w:rsidP="00F8377C">
      <w:pPr>
        <w:jc w:val="center"/>
        <w:rPr>
          <w:lang w:bidi="ar-DZ"/>
        </w:rPr>
      </w:pPr>
      <w:r w:rsidRPr="00B51BA2">
        <w:rPr>
          <w:noProof/>
          <w:lang w:eastAsia="fr-FR"/>
        </w:rPr>
        <w:lastRenderedPageBreak/>
        <mc:AlternateContent>
          <mc:Choice Requires="wps">
            <w:drawing>
              <wp:anchor distT="0" distB="0" distL="114300" distR="114300" simplePos="0" relativeHeight="251661312" behindDoc="0" locked="0" layoutInCell="1" allowOverlap="1" wp14:anchorId="1FC678F4" wp14:editId="1C1ADE71">
                <wp:simplePos x="0" y="0"/>
                <wp:positionH relativeFrom="column">
                  <wp:posOffset>109855</wp:posOffset>
                </wp:positionH>
                <wp:positionV relativeFrom="paragraph">
                  <wp:posOffset>281305</wp:posOffset>
                </wp:positionV>
                <wp:extent cx="5334000" cy="7753350"/>
                <wp:effectExtent l="0" t="0" r="19050" b="19050"/>
                <wp:wrapNone/>
                <wp:docPr id="3" name="Organigramme : Carte perforée 3"/>
                <wp:cNvGraphicFramePr/>
                <a:graphic xmlns:a="http://schemas.openxmlformats.org/drawingml/2006/main">
                  <a:graphicData uri="http://schemas.microsoft.com/office/word/2010/wordprocessingShape">
                    <wps:wsp>
                      <wps:cNvSpPr/>
                      <wps:spPr>
                        <a:xfrm>
                          <a:off x="0" y="0"/>
                          <a:ext cx="5334000" cy="7753350"/>
                        </a:xfrm>
                        <a:prstGeom prst="flowChartPunchedCard">
                          <a:avLst/>
                        </a:prstGeom>
                      </wps:spPr>
                      <wps:style>
                        <a:lnRef idx="2">
                          <a:schemeClr val="dk1"/>
                        </a:lnRef>
                        <a:fillRef idx="1">
                          <a:schemeClr val="lt1"/>
                        </a:fillRef>
                        <a:effectRef idx="0">
                          <a:schemeClr val="dk1"/>
                        </a:effectRef>
                        <a:fontRef idx="minor">
                          <a:schemeClr val="dk1"/>
                        </a:fontRef>
                      </wps:style>
                      <wps:txbx>
                        <w:txbxContent>
                          <w:p w:rsidR="00FE7C2A" w:rsidRPr="00F8377C" w:rsidRDefault="00FE7C2A" w:rsidP="0005562B">
                            <w:pPr>
                              <w:bidi/>
                              <w:ind w:left="-1114"/>
                              <w:jc w:val="center"/>
                              <w:rPr>
                                <w:rFonts w:ascii="Simplified Arabic" w:hAnsi="Simplified Arabic" w:cs="Simplified Arabic"/>
                                <w:b/>
                                <w:bCs/>
                                <w:sz w:val="52"/>
                                <w:szCs w:val="52"/>
                                <w:rtl/>
                                <w:lang w:bidi="ar-DZ"/>
                              </w:rPr>
                            </w:pPr>
                            <w:proofErr w:type="gramStart"/>
                            <w:r w:rsidRPr="00F8377C">
                              <w:rPr>
                                <w:rFonts w:ascii="Simplified Arabic" w:hAnsi="Simplified Arabic" w:cs="Simplified Arabic"/>
                                <w:b/>
                                <w:bCs/>
                                <w:sz w:val="52"/>
                                <w:szCs w:val="52"/>
                                <w:rtl/>
                                <w:lang w:bidi="ar-DZ"/>
                              </w:rPr>
                              <w:t>المبحث</w:t>
                            </w:r>
                            <w:proofErr w:type="gramEnd"/>
                            <w:r w:rsidRPr="00F8377C">
                              <w:rPr>
                                <w:rFonts w:ascii="Simplified Arabic" w:hAnsi="Simplified Arabic" w:cs="Simplified Arabic"/>
                                <w:b/>
                                <w:bCs/>
                                <w:sz w:val="52"/>
                                <w:szCs w:val="52"/>
                                <w:rtl/>
                                <w:lang w:bidi="ar-DZ"/>
                              </w:rPr>
                              <w:t xml:space="preserve"> الأول: التفكيك</w:t>
                            </w:r>
                          </w:p>
                          <w:p w:rsidR="00FE7C2A" w:rsidRPr="00F8377C" w:rsidRDefault="00FE7C2A" w:rsidP="00F8377C">
                            <w:pPr>
                              <w:jc w:val="center"/>
                              <w:rPr>
                                <w:rFonts w:ascii="Simplified Arabic" w:hAnsi="Simplified Arabic" w:cs="Simplified Arabic"/>
                                <w:b/>
                                <w:bCs/>
                                <w:sz w:val="52"/>
                                <w:szCs w:val="52"/>
                                <w:rtl/>
                                <w:lang w:bidi="ar-DZ"/>
                              </w:rPr>
                            </w:pPr>
                            <w:r w:rsidRPr="00F8377C">
                              <w:rPr>
                                <w:rFonts w:ascii="Simplified Arabic" w:hAnsi="Simplified Arabic" w:cs="Simplified Arabic"/>
                                <w:b/>
                                <w:bCs/>
                                <w:sz w:val="52"/>
                                <w:szCs w:val="52"/>
                                <w:rtl/>
                                <w:lang w:bidi="ar-DZ"/>
                              </w:rPr>
                              <w:t xml:space="preserve">1- التعريف </w:t>
                            </w:r>
                            <w:proofErr w:type="gramStart"/>
                            <w:r w:rsidRPr="00F8377C">
                              <w:rPr>
                                <w:rFonts w:ascii="Simplified Arabic" w:hAnsi="Simplified Arabic" w:cs="Simplified Arabic"/>
                                <w:b/>
                                <w:bCs/>
                                <w:sz w:val="52"/>
                                <w:szCs w:val="52"/>
                                <w:rtl/>
                                <w:lang w:bidi="ar-DZ"/>
                              </w:rPr>
                              <w:t>والنشأة</w:t>
                            </w:r>
                            <w:proofErr w:type="gramEnd"/>
                            <w:r w:rsidRPr="00F8377C">
                              <w:rPr>
                                <w:rFonts w:ascii="Simplified Arabic" w:hAnsi="Simplified Arabic" w:cs="Simplified Arabic"/>
                                <w:b/>
                                <w:bCs/>
                                <w:sz w:val="52"/>
                                <w:szCs w:val="52"/>
                                <w:rtl/>
                                <w:lang w:bidi="ar-DZ"/>
                              </w:rPr>
                              <w:t>.</w:t>
                            </w:r>
                          </w:p>
                          <w:p w:rsidR="00FE7C2A" w:rsidRDefault="00FE7C2A" w:rsidP="0005562B">
                            <w:pPr>
                              <w:bidi/>
                              <w:rPr>
                                <w:rFonts w:ascii="Simplified Arabic" w:hAnsi="Simplified Arabic" w:cs="Simplified Arabic"/>
                                <w:b/>
                                <w:bCs/>
                                <w:sz w:val="52"/>
                                <w:szCs w:val="52"/>
                                <w:rtl/>
                                <w:lang w:bidi="ar-DZ"/>
                              </w:rPr>
                            </w:pPr>
                            <w:r>
                              <w:rPr>
                                <w:rFonts w:ascii="Simplified Arabic" w:hAnsi="Simplified Arabic" w:cs="Simplified Arabic" w:hint="cs"/>
                                <w:b/>
                                <w:bCs/>
                                <w:sz w:val="52"/>
                                <w:szCs w:val="52"/>
                                <w:rtl/>
                                <w:lang w:bidi="ar-DZ"/>
                              </w:rPr>
                              <w:t xml:space="preserve">              2- </w:t>
                            </w:r>
                            <w:proofErr w:type="gramStart"/>
                            <w:r>
                              <w:rPr>
                                <w:rFonts w:ascii="Simplified Arabic" w:hAnsi="Simplified Arabic" w:cs="Simplified Arabic" w:hint="cs"/>
                                <w:b/>
                                <w:bCs/>
                                <w:sz w:val="52"/>
                                <w:szCs w:val="52"/>
                                <w:rtl/>
                                <w:lang w:bidi="ar-DZ"/>
                              </w:rPr>
                              <w:t>خصائص</w:t>
                            </w:r>
                            <w:proofErr w:type="gramEnd"/>
                            <w:r w:rsidRPr="00F8377C">
                              <w:rPr>
                                <w:rFonts w:ascii="Simplified Arabic" w:hAnsi="Simplified Arabic" w:cs="Simplified Arabic"/>
                                <w:b/>
                                <w:bCs/>
                                <w:sz w:val="52"/>
                                <w:szCs w:val="52"/>
                                <w:rtl/>
                                <w:lang w:bidi="ar-DZ"/>
                              </w:rPr>
                              <w:t xml:space="preserve"> التفكيك.</w:t>
                            </w:r>
                            <w:r>
                              <w:rPr>
                                <w:rFonts w:ascii="Simplified Arabic" w:hAnsi="Simplified Arabic" w:cs="Simplified Arabic" w:hint="cs"/>
                                <w:b/>
                                <w:bCs/>
                                <w:sz w:val="52"/>
                                <w:szCs w:val="52"/>
                                <w:rtl/>
                                <w:lang w:bidi="ar-DZ"/>
                              </w:rPr>
                              <w:t xml:space="preserve">    </w:t>
                            </w:r>
                          </w:p>
                          <w:p w:rsidR="00FE7C2A" w:rsidRPr="00F8377C" w:rsidRDefault="00FE7C2A" w:rsidP="0005562B">
                            <w:pPr>
                              <w:bidi/>
                              <w:ind w:left="-1114"/>
                              <w:jc w:val="center"/>
                              <w:rPr>
                                <w:rFonts w:ascii="Simplified Arabic" w:hAnsi="Simplified Arabic" w:cs="Simplified Arabic"/>
                                <w:b/>
                                <w:bCs/>
                                <w:sz w:val="52"/>
                                <w:szCs w:val="52"/>
                                <w:rtl/>
                                <w:lang w:bidi="ar-DZ"/>
                              </w:rPr>
                            </w:pPr>
                            <w:r w:rsidRPr="00F8377C">
                              <w:rPr>
                                <w:rFonts w:ascii="Simplified Arabic" w:hAnsi="Simplified Arabic" w:cs="Simplified Arabic"/>
                                <w:b/>
                                <w:bCs/>
                                <w:sz w:val="52"/>
                                <w:szCs w:val="52"/>
                                <w:rtl/>
                                <w:lang w:bidi="ar-DZ"/>
                              </w:rPr>
                              <w:t xml:space="preserve"> </w:t>
                            </w:r>
                            <w:proofErr w:type="gramStart"/>
                            <w:r w:rsidRPr="00F8377C">
                              <w:rPr>
                                <w:rFonts w:ascii="Simplified Arabic" w:hAnsi="Simplified Arabic" w:cs="Simplified Arabic"/>
                                <w:b/>
                                <w:bCs/>
                                <w:sz w:val="52"/>
                                <w:szCs w:val="52"/>
                                <w:rtl/>
                                <w:lang w:bidi="ar-DZ"/>
                              </w:rPr>
                              <w:t>المبحث</w:t>
                            </w:r>
                            <w:proofErr w:type="gramEnd"/>
                            <w:r w:rsidRPr="00F8377C">
                              <w:rPr>
                                <w:rFonts w:ascii="Simplified Arabic" w:hAnsi="Simplified Arabic" w:cs="Simplified Arabic"/>
                                <w:b/>
                                <w:bCs/>
                                <w:sz w:val="52"/>
                                <w:szCs w:val="52"/>
                                <w:rtl/>
                                <w:lang w:bidi="ar-DZ"/>
                              </w:rPr>
                              <w:t xml:space="preserve"> الثاني: التأويل</w:t>
                            </w:r>
                          </w:p>
                          <w:p w:rsidR="00FE7C2A" w:rsidRPr="00F8377C" w:rsidRDefault="00FE7C2A" w:rsidP="00F8377C">
                            <w:pPr>
                              <w:jc w:val="center"/>
                              <w:rPr>
                                <w:rFonts w:ascii="Simplified Arabic" w:hAnsi="Simplified Arabic" w:cs="Simplified Arabic"/>
                                <w:b/>
                                <w:bCs/>
                                <w:sz w:val="52"/>
                                <w:szCs w:val="52"/>
                                <w:rtl/>
                                <w:lang w:bidi="ar-DZ"/>
                              </w:rPr>
                            </w:pPr>
                            <w:r w:rsidRPr="00F8377C">
                              <w:rPr>
                                <w:rFonts w:ascii="Simplified Arabic" w:hAnsi="Simplified Arabic" w:cs="Simplified Arabic"/>
                                <w:b/>
                                <w:bCs/>
                                <w:sz w:val="52"/>
                                <w:szCs w:val="52"/>
                                <w:rtl/>
                                <w:lang w:bidi="ar-DZ"/>
                              </w:rPr>
                              <w:t xml:space="preserve">1- التعريف </w:t>
                            </w:r>
                            <w:proofErr w:type="gramStart"/>
                            <w:r w:rsidRPr="00F8377C">
                              <w:rPr>
                                <w:rFonts w:ascii="Simplified Arabic" w:hAnsi="Simplified Arabic" w:cs="Simplified Arabic"/>
                                <w:b/>
                                <w:bCs/>
                                <w:sz w:val="52"/>
                                <w:szCs w:val="52"/>
                                <w:rtl/>
                                <w:lang w:bidi="ar-DZ"/>
                              </w:rPr>
                              <w:t>والنشأة .</w:t>
                            </w:r>
                            <w:proofErr w:type="gramEnd"/>
                          </w:p>
                          <w:p w:rsidR="00FE7C2A" w:rsidRPr="00F8377C" w:rsidRDefault="00FE7C2A" w:rsidP="0005562B">
                            <w:pPr>
                              <w:bidi/>
                              <w:jc w:val="center"/>
                              <w:rPr>
                                <w:sz w:val="36"/>
                                <w:szCs w:val="36"/>
                                <w:rtl/>
                                <w:lang w:bidi="ar-DZ"/>
                              </w:rPr>
                            </w:pPr>
                            <w:r>
                              <w:rPr>
                                <w:rFonts w:ascii="Simplified Arabic" w:hAnsi="Simplified Arabic" w:cs="Simplified Arabic" w:hint="cs"/>
                                <w:b/>
                                <w:bCs/>
                                <w:sz w:val="52"/>
                                <w:szCs w:val="52"/>
                                <w:rtl/>
                                <w:lang w:bidi="ar-DZ"/>
                              </w:rPr>
                              <w:t xml:space="preserve">       2- </w:t>
                            </w:r>
                            <w:r w:rsidRPr="00F8377C">
                              <w:rPr>
                                <w:rFonts w:ascii="Simplified Arabic" w:hAnsi="Simplified Arabic" w:cs="Simplified Arabic"/>
                                <w:b/>
                                <w:bCs/>
                                <w:sz w:val="52"/>
                                <w:szCs w:val="52"/>
                                <w:rtl/>
                                <w:lang w:bidi="ar-DZ"/>
                              </w:rPr>
                              <w:t>التأويل عند أمبرتو إيكو</w:t>
                            </w:r>
                            <w:r w:rsidRPr="00F8377C">
                              <w:rPr>
                                <w:rFonts w:hint="cs"/>
                                <w:sz w:val="36"/>
                                <w:szCs w:val="36"/>
                                <w:rtl/>
                                <w:lang w:bidi="ar-DZ"/>
                              </w:rPr>
                              <w:t>.</w:t>
                            </w:r>
                            <w:r>
                              <w:rPr>
                                <w:rFonts w:hint="cs"/>
                                <w:sz w:val="36"/>
                                <w:szCs w:val="36"/>
                                <w:rtl/>
                                <w:lang w:bidi="ar-DZ"/>
                              </w:rPr>
                              <w:t xml:space="preserve">   </w:t>
                            </w:r>
                          </w:p>
                          <w:p w:rsidR="00FE7C2A" w:rsidRDefault="00FE7C2A" w:rsidP="00F8377C">
                            <w:pPr>
                              <w:jc w:val="center"/>
                              <w:rPr>
                                <w:lang w:bidi="ar-DZ"/>
                              </w:rPr>
                            </w:pPr>
                            <w:r>
                              <w:rPr>
                                <w:rFonts w:hint="cs"/>
                                <w:rtl/>
                                <w:lang w:bidi="ar-DZ"/>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id="_x0000_t121" coordsize="21600,21600" o:spt="121" path="m4321,l21600,r,21600l,21600,,4338xe">
                <v:stroke joinstyle="miter"/>
                <v:path gradientshapeok="t" o:connecttype="rect" textboxrect="0,4321,21600,21600"/>
              </v:shapetype>
              <v:shape id="Organigramme : Carte perforée 3" o:spid="_x0000_s1029" type="#_x0000_t121" style="position:absolute;left:0;text-align:left;margin-left:8.65pt;margin-top:22.15pt;width:420pt;height:610.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" fillcolor="white [3201]" strokecolor="black [3200]" strokeweight="2pt">
                <v:textbox>
                  <w:txbxContent>
                    <w:p w:rsidR="00FE7C2A" w:rsidRPr="00F8377C" w:rsidRDefault="00FE7C2A" w:rsidP="0005562B">
                      <w:pPr>
                        <w:bidi/>
                        <w:ind w:left="-1114"/>
                        <w:jc w:val="center"/>
                        <w:rPr>
                          <w:rFonts w:ascii="Simplified Arabic" w:hAnsi="Simplified Arabic" w:cs="Simplified Arabic"/>
                          <w:b/>
                          <w:bCs/>
                          <w:sz w:val="52"/>
                          <w:szCs w:val="52"/>
                          <w:rtl/>
                          <w:lang w:bidi="ar-DZ"/>
                        </w:rPr>
                      </w:pPr>
                      <w:proofErr w:type="gramStart"/>
                      <w:r w:rsidRPr="00F8377C">
                        <w:rPr>
                          <w:rFonts w:ascii="Simplified Arabic" w:hAnsi="Simplified Arabic" w:cs="Simplified Arabic"/>
                          <w:b/>
                          <w:bCs/>
                          <w:sz w:val="52"/>
                          <w:szCs w:val="52"/>
                          <w:rtl/>
                          <w:lang w:bidi="ar-DZ"/>
                        </w:rPr>
                        <w:t>المبحث</w:t>
                      </w:r>
                      <w:proofErr w:type="gramEnd"/>
                      <w:r w:rsidRPr="00F8377C">
                        <w:rPr>
                          <w:rFonts w:ascii="Simplified Arabic" w:hAnsi="Simplified Arabic" w:cs="Simplified Arabic"/>
                          <w:b/>
                          <w:bCs/>
                          <w:sz w:val="52"/>
                          <w:szCs w:val="52"/>
                          <w:rtl/>
                          <w:lang w:bidi="ar-DZ"/>
                        </w:rPr>
                        <w:t xml:space="preserve"> الأول: التفكيك</w:t>
                      </w:r>
                    </w:p>
                    <w:p w:rsidR="00FE7C2A" w:rsidRPr="00F8377C" w:rsidRDefault="00FE7C2A" w:rsidP="00F8377C">
                      <w:pPr>
                        <w:jc w:val="center"/>
                        <w:rPr>
                          <w:rFonts w:ascii="Simplified Arabic" w:hAnsi="Simplified Arabic" w:cs="Simplified Arabic"/>
                          <w:b/>
                          <w:bCs/>
                          <w:sz w:val="52"/>
                          <w:szCs w:val="52"/>
                          <w:rtl/>
                          <w:lang w:bidi="ar-DZ"/>
                        </w:rPr>
                      </w:pPr>
                      <w:r w:rsidRPr="00F8377C">
                        <w:rPr>
                          <w:rFonts w:ascii="Simplified Arabic" w:hAnsi="Simplified Arabic" w:cs="Simplified Arabic"/>
                          <w:b/>
                          <w:bCs/>
                          <w:sz w:val="52"/>
                          <w:szCs w:val="52"/>
                          <w:rtl/>
                          <w:lang w:bidi="ar-DZ"/>
                        </w:rPr>
                        <w:t xml:space="preserve">1- التعريف </w:t>
                      </w:r>
                      <w:proofErr w:type="gramStart"/>
                      <w:r w:rsidRPr="00F8377C">
                        <w:rPr>
                          <w:rFonts w:ascii="Simplified Arabic" w:hAnsi="Simplified Arabic" w:cs="Simplified Arabic"/>
                          <w:b/>
                          <w:bCs/>
                          <w:sz w:val="52"/>
                          <w:szCs w:val="52"/>
                          <w:rtl/>
                          <w:lang w:bidi="ar-DZ"/>
                        </w:rPr>
                        <w:t>والنشأة</w:t>
                      </w:r>
                      <w:proofErr w:type="gramEnd"/>
                      <w:r w:rsidRPr="00F8377C">
                        <w:rPr>
                          <w:rFonts w:ascii="Simplified Arabic" w:hAnsi="Simplified Arabic" w:cs="Simplified Arabic"/>
                          <w:b/>
                          <w:bCs/>
                          <w:sz w:val="52"/>
                          <w:szCs w:val="52"/>
                          <w:rtl/>
                          <w:lang w:bidi="ar-DZ"/>
                        </w:rPr>
                        <w:t>.</w:t>
                      </w:r>
                    </w:p>
                    <w:p w:rsidR="00FE7C2A" w:rsidRDefault="00FE7C2A" w:rsidP="0005562B">
                      <w:pPr>
                        <w:bidi/>
                        <w:rPr>
                          <w:rFonts w:ascii="Simplified Arabic" w:hAnsi="Simplified Arabic" w:cs="Simplified Arabic" w:hint="cs"/>
                          <w:b/>
                          <w:bCs/>
                          <w:sz w:val="52"/>
                          <w:szCs w:val="52"/>
                          <w:rtl/>
                          <w:lang w:bidi="ar-DZ"/>
                        </w:rPr>
                      </w:pPr>
                      <w:r>
                        <w:rPr>
                          <w:rFonts w:ascii="Simplified Arabic" w:hAnsi="Simplified Arabic" w:cs="Simplified Arabic" w:hint="cs"/>
                          <w:b/>
                          <w:bCs/>
                          <w:sz w:val="52"/>
                          <w:szCs w:val="52"/>
                          <w:rtl/>
                          <w:lang w:bidi="ar-DZ"/>
                        </w:rPr>
                        <w:t xml:space="preserve">              2- </w:t>
                      </w:r>
                      <w:proofErr w:type="gramStart"/>
                      <w:r>
                        <w:rPr>
                          <w:rFonts w:ascii="Simplified Arabic" w:hAnsi="Simplified Arabic" w:cs="Simplified Arabic" w:hint="cs"/>
                          <w:b/>
                          <w:bCs/>
                          <w:sz w:val="52"/>
                          <w:szCs w:val="52"/>
                          <w:rtl/>
                          <w:lang w:bidi="ar-DZ"/>
                        </w:rPr>
                        <w:t>خصائص</w:t>
                      </w:r>
                      <w:proofErr w:type="gramEnd"/>
                      <w:r w:rsidRPr="00F8377C">
                        <w:rPr>
                          <w:rFonts w:ascii="Simplified Arabic" w:hAnsi="Simplified Arabic" w:cs="Simplified Arabic"/>
                          <w:b/>
                          <w:bCs/>
                          <w:sz w:val="52"/>
                          <w:szCs w:val="52"/>
                          <w:rtl/>
                          <w:lang w:bidi="ar-DZ"/>
                        </w:rPr>
                        <w:t xml:space="preserve"> التفكيك.</w:t>
                      </w:r>
                      <w:r>
                        <w:rPr>
                          <w:rFonts w:ascii="Simplified Arabic" w:hAnsi="Simplified Arabic" w:cs="Simplified Arabic" w:hint="cs"/>
                          <w:b/>
                          <w:bCs/>
                          <w:sz w:val="52"/>
                          <w:szCs w:val="52"/>
                          <w:rtl/>
                          <w:lang w:bidi="ar-DZ"/>
                        </w:rPr>
                        <w:t xml:space="preserve">    </w:t>
                      </w:r>
                    </w:p>
                    <w:p w:rsidR="00FE7C2A" w:rsidRPr="00F8377C" w:rsidRDefault="00FE7C2A" w:rsidP="0005562B">
                      <w:pPr>
                        <w:bidi/>
                        <w:ind w:left="-1114"/>
                        <w:jc w:val="center"/>
                        <w:rPr>
                          <w:rFonts w:ascii="Simplified Arabic" w:hAnsi="Simplified Arabic" w:cs="Simplified Arabic"/>
                          <w:b/>
                          <w:bCs/>
                          <w:sz w:val="52"/>
                          <w:szCs w:val="52"/>
                          <w:rtl/>
                          <w:lang w:bidi="ar-DZ"/>
                        </w:rPr>
                      </w:pPr>
                      <w:r w:rsidRPr="00F8377C">
                        <w:rPr>
                          <w:rFonts w:ascii="Simplified Arabic" w:hAnsi="Simplified Arabic" w:cs="Simplified Arabic"/>
                          <w:b/>
                          <w:bCs/>
                          <w:sz w:val="52"/>
                          <w:szCs w:val="52"/>
                          <w:rtl/>
                          <w:lang w:bidi="ar-DZ"/>
                        </w:rPr>
                        <w:t xml:space="preserve"> </w:t>
                      </w:r>
                      <w:proofErr w:type="gramStart"/>
                      <w:r w:rsidRPr="00F8377C">
                        <w:rPr>
                          <w:rFonts w:ascii="Simplified Arabic" w:hAnsi="Simplified Arabic" w:cs="Simplified Arabic"/>
                          <w:b/>
                          <w:bCs/>
                          <w:sz w:val="52"/>
                          <w:szCs w:val="52"/>
                          <w:rtl/>
                          <w:lang w:bidi="ar-DZ"/>
                        </w:rPr>
                        <w:t>المبحث</w:t>
                      </w:r>
                      <w:proofErr w:type="gramEnd"/>
                      <w:r w:rsidRPr="00F8377C">
                        <w:rPr>
                          <w:rFonts w:ascii="Simplified Arabic" w:hAnsi="Simplified Arabic" w:cs="Simplified Arabic"/>
                          <w:b/>
                          <w:bCs/>
                          <w:sz w:val="52"/>
                          <w:szCs w:val="52"/>
                          <w:rtl/>
                          <w:lang w:bidi="ar-DZ"/>
                        </w:rPr>
                        <w:t xml:space="preserve"> الثاني: التأويل</w:t>
                      </w:r>
                    </w:p>
                    <w:p w:rsidR="00FE7C2A" w:rsidRPr="00F8377C" w:rsidRDefault="00FE7C2A" w:rsidP="00F8377C">
                      <w:pPr>
                        <w:jc w:val="center"/>
                        <w:rPr>
                          <w:rFonts w:ascii="Simplified Arabic" w:hAnsi="Simplified Arabic" w:cs="Simplified Arabic"/>
                          <w:b/>
                          <w:bCs/>
                          <w:sz w:val="52"/>
                          <w:szCs w:val="52"/>
                          <w:rtl/>
                          <w:lang w:bidi="ar-DZ"/>
                        </w:rPr>
                      </w:pPr>
                      <w:r w:rsidRPr="00F8377C">
                        <w:rPr>
                          <w:rFonts w:ascii="Simplified Arabic" w:hAnsi="Simplified Arabic" w:cs="Simplified Arabic"/>
                          <w:b/>
                          <w:bCs/>
                          <w:sz w:val="52"/>
                          <w:szCs w:val="52"/>
                          <w:rtl/>
                          <w:lang w:bidi="ar-DZ"/>
                        </w:rPr>
                        <w:t xml:space="preserve">1- التعريف </w:t>
                      </w:r>
                      <w:proofErr w:type="gramStart"/>
                      <w:r w:rsidRPr="00F8377C">
                        <w:rPr>
                          <w:rFonts w:ascii="Simplified Arabic" w:hAnsi="Simplified Arabic" w:cs="Simplified Arabic"/>
                          <w:b/>
                          <w:bCs/>
                          <w:sz w:val="52"/>
                          <w:szCs w:val="52"/>
                          <w:rtl/>
                          <w:lang w:bidi="ar-DZ"/>
                        </w:rPr>
                        <w:t>والنشأة .</w:t>
                      </w:r>
                      <w:proofErr w:type="gramEnd"/>
                    </w:p>
                    <w:p w:rsidR="00FE7C2A" w:rsidRPr="00F8377C" w:rsidRDefault="00FE7C2A" w:rsidP="0005562B">
                      <w:pPr>
                        <w:bidi/>
                        <w:jc w:val="center"/>
                        <w:rPr>
                          <w:rFonts w:hint="cs"/>
                          <w:sz w:val="36"/>
                          <w:szCs w:val="36"/>
                          <w:rtl/>
                          <w:lang w:bidi="ar-DZ"/>
                        </w:rPr>
                      </w:pPr>
                      <w:r>
                        <w:rPr>
                          <w:rFonts w:ascii="Simplified Arabic" w:hAnsi="Simplified Arabic" w:cs="Simplified Arabic" w:hint="cs"/>
                          <w:b/>
                          <w:bCs/>
                          <w:sz w:val="52"/>
                          <w:szCs w:val="52"/>
                          <w:rtl/>
                          <w:lang w:bidi="ar-DZ"/>
                        </w:rPr>
                        <w:t xml:space="preserve">       2- </w:t>
                      </w:r>
                      <w:r w:rsidRPr="00F8377C">
                        <w:rPr>
                          <w:rFonts w:ascii="Simplified Arabic" w:hAnsi="Simplified Arabic" w:cs="Simplified Arabic"/>
                          <w:b/>
                          <w:bCs/>
                          <w:sz w:val="52"/>
                          <w:szCs w:val="52"/>
                          <w:rtl/>
                          <w:lang w:bidi="ar-DZ"/>
                        </w:rPr>
                        <w:t xml:space="preserve">التأويل عند </w:t>
                      </w:r>
                      <w:proofErr w:type="spellStart"/>
                      <w:r w:rsidRPr="00F8377C">
                        <w:rPr>
                          <w:rFonts w:ascii="Simplified Arabic" w:hAnsi="Simplified Arabic" w:cs="Simplified Arabic"/>
                          <w:b/>
                          <w:bCs/>
                          <w:sz w:val="52"/>
                          <w:szCs w:val="52"/>
                          <w:rtl/>
                          <w:lang w:bidi="ar-DZ"/>
                        </w:rPr>
                        <w:t>أمبرتو</w:t>
                      </w:r>
                      <w:proofErr w:type="spellEnd"/>
                      <w:r w:rsidRPr="00F8377C">
                        <w:rPr>
                          <w:rFonts w:ascii="Simplified Arabic" w:hAnsi="Simplified Arabic" w:cs="Simplified Arabic"/>
                          <w:b/>
                          <w:bCs/>
                          <w:sz w:val="52"/>
                          <w:szCs w:val="52"/>
                          <w:rtl/>
                          <w:lang w:bidi="ar-DZ"/>
                        </w:rPr>
                        <w:t xml:space="preserve"> إيكو</w:t>
                      </w:r>
                      <w:r w:rsidRPr="00F8377C">
                        <w:rPr>
                          <w:rFonts w:hint="cs"/>
                          <w:sz w:val="36"/>
                          <w:szCs w:val="36"/>
                          <w:rtl/>
                          <w:lang w:bidi="ar-DZ"/>
                        </w:rPr>
                        <w:t>.</w:t>
                      </w:r>
                      <w:r>
                        <w:rPr>
                          <w:rFonts w:hint="cs"/>
                          <w:sz w:val="36"/>
                          <w:szCs w:val="36"/>
                          <w:rtl/>
                          <w:lang w:bidi="ar-DZ"/>
                        </w:rPr>
                        <w:t xml:space="preserve">   </w:t>
                      </w:r>
                    </w:p>
                    <w:p w:rsidR="00FE7C2A" w:rsidRDefault="00FE7C2A" w:rsidP="00F8377C">
                      <w:pPr>
                        <w:jc w:val="center"/>
                        <w:rPr>
                          <w:rFonts w:hint="cs"/>
                          <w:lang w:bidi="ar-DZ"/>
                        </w:rPr>
                      </w:pPr>
                      <w:r>
                        <w:rPr>
                          <w:rFonts w:hint="cs"/>
                          <w:rtl/>
                          <w:lang w:bidi="ar-DZ"/>
                        </w:rPr>
                        <w:t xml:space="preserve"> </w:t>
                      </w:r>
                    </w:p>
                  </w:txbxContent>
                </v:textbox>
              </v:shape>
            </w:pict>
          </mc:Fallback>
        </mc:AlternateContent>
      </w:r>
      <w:r w:rsidRPr="00B51BA2">
        <w:rPr>
          <w:rFonts w:hint="cs"/>
          <w:rtl/>
          <w:lang w:bidi="ar-DZ"/>
        </w:rPr>
        <w:t xml:space="preserve">  </w:t>
      </w:r>
    </w:p>
    <w:p w:rsidR="0005562B" w:rsidRPr="00B51BA2" w:rsidRDefault="0005562B" w:rsidP="0005562B">
      <w:pPr>
        <w:rPr>
          <w:lang w:bidi="ar-DZ"/>
        </w:rPr>
      </w:pPr>
    </w:p>
    <w:p w:rsidR="0005562B" w:rsidRPr="00B51BA2" w:rsidRDefault="0005562B" w:rsidP="0005562B">
      <w:pPr>
        <w:rPr>
          <w:lang w:bidi="ar-DZ"/>
        </w:rPr>
      </w:pPr>
    </w:p>
    <w:p w:rsidR="0005562B" w:rsidRPr="00B51BA2" w:rsidRDefault="0005562B" w:rsidP="0005562B">
      <w:pPr>
        <w:rPr>
          <w:lang w:bidi="ar-DZ"/>
        </w:rPr>
      </w:pPr>
    </w:p>
    <w:p w:rsidR="0005562B" w:rsidRPr="00B51BA2" w:rsidRDefault="0005562B" w:rsidP="0005562B">
      <w:pPr>
        <w:rPr>
          <w:lang w:bidi="ar-DZ"/>
        </w:rPr>
      </w:pPr>
    </w:p>
    <w:p w:rsidR="0005562B" w:rsidRPr="00B51BA2" w:rsidRDefault="0005562B" w:rsidP="0005562B">
      <w:pPr>
        <w:rPr>
          <w:lang w:bidi="ar-DZ"/>
        </w:rPr>
      </w:pPr>
    </w:p>
    <w:p w:rsidR="0005562B" w:rsidRPr="00B51BA2" w:rsidRDefault="0005562B" w:rsidP="0005562B">
      <w:pPr>
        <w:rPr>
          <w:lang w:bidi="ar-DZ"/>
        </w:rPr>
      </w:pPr>
    </w:p>
    <w:p w:rsidR="0005562B" w:rsidRPr="00B51BA2" w:rsidRDefault="0005562B" w:rsidP="0005562B">
      <w:pPr>
        <w:rPr>
          <w:lang w:bidi="ar-DZ"/>
        </w:rPr>
      </w:pPr>
    </w:p>
    <w:p w:rsidR="0005562B" w:rsidRPr="00B51BA2" w:rsidRDefault="0005562B" w:rsidP="0005562B">
      <w:pPr>
        <w:rPr>
          <w:lang w:bidi="ar-DZ"/>
        </w:rPr>
      </w:pPr>
    </w:p>
    <w:p w:rsidR="0005562B" w:rsidRPr="00B51BA2" w:rsidRDefault="0005562B" w:rsidP="0005562B">
      <w:pPr>
        <w:rPr>
          <w:lang w:bidi="ar-DZ"/>
        </w:rPr>
      </w:pPr>
    </w:p>
    <w:p w:rsidR="0005562B" w:rsidRPr="00B51BA2" w:rsidRDefault="0005562B" w:rsidP="0005562B">
      <w:pPr>
        <w:rPr>
          <w:lang w:bidi="ar-DZ"/>
        </w:rPr>
      </w:pPr>
    </w:p>
    <w:p w:rsidR="0005562B" w:rsidRPr="00B51BA2" w:rsidRDefault="0005562B" w:rsidP="0005562B">
      <w:pPr>
        <w:rPr>
          <w:lang w:bidi="ar-DZ"/>
        </w:rPr>
      </w:pPr>
    </w:p>
    <w:p w:rsidR="0005562B" w:rsidRPr="00B51BA2" w:rsidRDefault="0005562B" w:rsidP="0005562B">
      <w:pPr>
        <w:rPr>
          <w:lang w:bidi="ar-DZ"/>
        </w:rPr>
      </w:pPr>
    </w:p>
    <w:p w:rsidR="0005562B" w:rsidRPr="00B51BA2" w:rsidRDefault="0005562B" w:rsidP="0005562B">
      <w:pPr>
        <w:rPr>
          <w:lang w:bidi="ar-DZ"/>
        </w:rPr>
      </w:pPr>
    </w:p>
    <w:p w:rsidR="0005562B" w:rsidRPr="00B51BA2" w:rsidRDefault="0005562B" w:rsidP="0005562B">
      <w:pPr>
        <w:rPr>
          <w:lang w:bidi="ar-DZ"/>
        </w:rPr>
      </w:pPr>
    </w:p>
    <w:p w:rsidR="0005562B" w:rsidRPr="00B51BA2" w:rsidRDefault="0005562B" w:rsidP="0005562B">
      <w:pPr>
        <w:rPr>
          <w:lang w:bidi="ar-DZ"/>
        </w:rPr>
      </w:pPr>
    </w:p>
    <w:p w:rsidR="0005562B" w:rsidRPr="00B51BA2" w:rsidRDefault="0005562B" w:rsidP="0005562B">
      <w:pPr>
        <w:rPr>
          <w:lang w:bidi="ar-DZ"/>
        </w:rPr>
      </w:pPr>
    </w:p>
    <w:p w:rsidR="0005562B" w:rsidRPr="00B51BA2" w:rsidRDefault="0005562B" w:rsidP="0005562B">
      <w:pPr>
        <w:rPr>
          <w:lang w:bidi="ar-DZ"/>
        </w:rPr>
      </w:pPr>
    </w:p>
    <w:p w:rsidR="0005562B" w:rsidRPr="00B51BA2" w:rsidRDefault="0005562B" w:rsidP="0005562B">
      <w:pPr>
        <w:rPr>
          <w:lang w:bidi="ar-DZ"/>
        </w:rPr>
      </w:pPr>
    </w:p>
    <w:p w:rsidR="0005562B" w:rsidRPr="00B51BA2" w:rsidRDefault="0005562B" w:rsidP="0005562B">
      <w:pPr>
        <w:rPr>
          <w:lang w:bidi="ar-DZ"/>
        </w:rPr>
      </w:pPr>
    </w:p>
    <w:p w:rsidR="0005562B" w:rsidRPr="00B51BA2" w:rsidRDefault="0005562B" w:rsidP="0005562B">
      <w:pPr>
        <w:rPr>
          <w:lang w:bidi="ar-DZ"/>
        </w:rPr>
      </w:pPr>
    </w:p>
    <w:p w:rsidR="0005562B" w:rsidRPr="00B51BA2" w:rsidRDefault="0005562B" w:rsidP="0005562B">
      <w:pPr>
        <w:rPr>
          <w:lang w:bidi="ar-DZ"/>
        </w:rPr>
      </w:pPr>
    </w:p>
    <w:p w:rsidR="0005562B" w:rsidRPr="00B51BA2" w:rsidRDefault="0005562B" w:rsidP="0005562B">
      <w:pPr>
        <w:rPr>
          <w:lang w:bidi="ar-DZ"/>
        </w:rPr>
      </w:pPr>
    </w:p>
    <w:p w:rsidR="0005562B" w:rsidRPr="00B51BA2" w:rsidRDefault="0005562B" w:rsidP="0005562B">
      <w:pPr>
        <w:rPr>
          <w:lang w:bidi="ar-DZ"/>
        </w:rPr>
      </w:pPr>
    </w:p>
    <w:p w:rsidR="0005562B" w:rsidRPr="00B51BA2" w:rsidRDefault="0005562B" w:rsidP="0005562B">
      <w:pPr>
        <w:rPr>
          <w:lang w:bidi="ar-DZ"/>
        </w:rPr>
      </w:pPr>
    </w:p>
    <w:p w:rsidR="0005562B" w:rsidRPr="00B51BA2" w:rsidRDefault="0005562B" w:rsidP="0005562B">
      <w:pPr>
        <w:rPr>
          <w:lang w:bidi="ar-DZ"/>
        </w:rPr>
      </w:pPr>
    </w:p>
    <w:p w:rsidR="0005562B" w:rsidRPr="00B51BA2" w:rsidRDefault="0005562B" w:rsidP="0005562B">
      <w:pPr>
        <w:tabs>
          <w:tab w:val="left" w:pos="7050"/>
        </w:tabs>
        <w:rPr>
          <w:lang w:bidi="ar-DZ"/>
        </w:rPr>
        <w:sectPr w:rsidR="0005562B" w:rsidRPr="00B51BA2" w:rsidSect="001F6098">
          <w:headerReference w:type="default" r:id="rId20"/>
          <w:footerReference w:type="default" r:id="rId21"/>
          <w:pgSz w:w="11906" w:h="16838"/>
          <w:pgMar w:top="1417" w:right="1417" w:bottom="1417" w:left="1417" w:header="708" w:footer="708" w:gutter="0"/>
          <w:cols w:space="708"/>
          <w:docGrid w:linePitch="360"/>
        </w:sectPr>
      </w:pPr>
      <w:r w:rsidRPr="00B51BA2">
        <w:rPr>
          <w:lang w:bidi="ar-DZ"/>
        </w:rPr>
        <w:tab/>
      </w:r>
    </w:p>
    <w:p w:rsidR="0005562B" w:rsidRPr="00B51BA2" w:rsidRDefault="0005562B" w:rsidP="0005562B">
      <w:pPr>
        <w:bidi/>
        <w:spacing w:line="240" w:lineRule="auto"/>
        <w:jc w:val="both"/>
        <w:rPr>
          <w:rFonts w:ascii="Simplified Arabic" w:hAnsi="Simplified Arabic" w:cs="Simplified Arabic"/>
          <w:b/>
          <w:bCs/>
          <w:sz w:val="32"/>
          <w:szCs w:val="32"/>
          <w:rtl/>
          <w:lang w:bidi="ar-DZ"/>
        </w:rPr>
      </w:pPr>
      <w:r w:rsidRPr="00B51BA2">
        <w:rPr>
          <w:rFonts w:ascii="Simplified Arabic" w:hAnsi="Simplified Arabic" w:cs="Simplified Arabic"/>
          <w:b/>
          <w:bCs/>
          <w:sz w:val="32"/>
          <w:szCs w:val="32"/>
          <w:rtl/>
          <w:lang w:bidi="ar-DZ"/>
        </w:rPr>
        <w:lastRenderedPageBreak/>
        <w:t xml:space="preserve">المبحث </w:t>
      </w:r>
      <w:proofErr w:type="gramStart"/>
      <w:r w:rsidRPr="00B51BA2">
        <w:rPr>
          <w:rFonts w:ascii="Simplified Arabic" w:hAnsi="Simplified Arabic" w:cs="Simplified Arabic"/>
          <w:b/>
          <w:bCs/>
          <w:sz w:val="32"/>
          <w:szCs w:val="32"/>
          <w:rtl/>
          <w:lang w:bidi="ar-DZ"/>
        </w:rPr>
        <w:t>الأول :</w:t>
      </w:r>
      <w:proofErr w:type="gramEnd"/>
      <w:r w:rsidRPr="00B51BA2">
        <w:rPr>
          <w:rFonts w:ascii="Simplified Arabic" w:hAnsi="Simplified Arabic" w:cs="Simplified Arabic"/>
          <w:b/>
          <w:bCs/>
          <w:sz w:val="32"/>
          <w:szCs w:val="32"/>
          <w:rtl/>
          <w:lang w:bidi="ar-DZ"/>
        </w:rPr>
        <w:t xml:space="preserve"> التَّفكيك </w:t>
      </w:r>
    </w:p>
    <w:p w:rsidR="0005562B" w:rsidRPr="00B51BA2" w:rsidRDefault="0005562B" w:rsidP="0005562B">
      <w:pPr>
        <w:bidi/>
        <w:spacing w:line="240" w:lineRule="auto"/>
        <w:jc w:val="both"/>
        <w:rPr>
          <w:rFonts w:ascii="Simplified Arabic" w:hAnsi="Simplified Arabic" w:cs="Simplified Arabic"/>
          <w:b/>
          <w:bCs/>
          <w:sz w:val="32"/>
          <w:szCs w:val="32"/>
          <w:rtl/>
          <w:lang w:bidi="ar-DZ"/>
        </w:rPr>
      </w:pPr>
      <w:r w:rsidRPr="00B51BA2">
        <w:rPr>
          <w:rFonts w:ascii="Simplified Arabic" w:hAnsi="Simplified Arabic" w:cs="Simplified Arabic"/>
          <w:b/>
          <w:bCs/>
          <w:sz w:val="32"/>
          <w:szCs w:val="32"/>
          <w:rtl/>
          <w:lang w:bidi="ar-DZ"/>
        </w:rPr>
        <w:t xml:space="preserve">1 / النَّشأة </w:t>
      </w:r>
      <w:proofErr w:type="gramStart"/>
      <w:r w:rsidRPr="00B51BA2">
        <w:rPr>
          <w:rFonts w:ascii="Simplified Arabic" w:hAnsi="Simplified Arabic" w:cs="Simplified Arabic"/>
          <w:b/>
          <w:bCs/>
          <w:sz w:val="32"/>
          <w:szCs w:val="32"/>
          <w:rtl/>
          <w:lang w:bidi="ar-DZ"/>
        </w:rPr>
        <w:t>والتَّعريف :</w:t>
      </w:r>
      <w:proofErr w:type="gramEnd"/>
    </w:p>
    <w:p w:rsidR="0005562B" w:rsidRPr="00B51BA2" w:rsidRDefault="0005562B" w:rsidP="0005562B">
      <w:pPr>
        <w:bidi/>
        <w:spacing w:line="240" w:lineRule="auto"/>
        <w:jc w:val="both"/>
        <w:rPr>
          <w:rFonts w:ascii="Traditional Arabic" w:hAnsi="Traditional Arabic" w:cs="Traditional Arabic"/>
          <w:sz w:val="32"/>
          <w:szCs w:val="32"/>
          <w:rtl/>
          <w:lang w:bidi="ar-DZ"/>
        </w:rPr>
      </w:pPr>
      <w:r w:rsidRPr="00B51BA2">
        <w:rPr>
          <w:rFonts w:ascii="Simplified Arabic" w:hAnsi="Simplified Arabic" w:cs="Simplified Arabic"/>
          <w:b/>
          <w:bCs/>
          <w:sz w:val="32"/>
          <w:szCs w:val="32"/>
          <w:rtl/>
          <w:lang w:bidi="ar-DZ"/>
        </w:rPr>
        <w:t xml:space="preserve">أ / النَّشأة </w:t>
      </w:r>
      <w:r w:rsidRPr="00B51BA2">
        <w:rPr>
          <w:rFonts w:ascii="Simplified Arabic" w:hAnsi="Simplified Arabic" w:cs="Simplified Arabic"/>
          <w:sz w:val="32"/>
          <w:szCs w:val="32"/>
          <w:rtl/>
          <w:lang w:bidi="ar-DZ"/>
        </w:rPr>
        <w:t xml:space="preserve">: </w:t>
      </w:r>
      <w:r w:rsidRPr="00B51BA2">
        <w:rPr>
          <w:rFonts w:ascii="Traditional Arabic" w:hAnsi="Traditional Arabic" w:cs="Traditional Arabic"/>
          <w:sz w:val="32"/>
          <w:szCs w:val="32"/>
          <w:rtl/>
          <w:lang w:bidi="ar-DZ"/>
        </w:rPr>
        <w:t>"ترجع جذور التَّفكيكية إلى الفيلسوف نيتشه الذي وجه سهام النَّقد إلى مفهوم الحقيقة، ثم جاء هايدغر فوضع مصطلح التَّفكيك، وركز نقده على الخطاب الغيبي، وليس منت شك في أن هايدغر بفلسفته كان له بالغ الأثر في توجيه فلسفة دريدا توجيها ماديا بعيدا عن الميتافيزيقا، الأمر الذي جعل دريدا يقول عنه : إن ديني لهايدغر من الكبر بحيث أنه سيصعب أن نقوم هنا بجرده والتحدث عنه بمفردات تقييمية أو كمية .. إنه من نوع نواقيس نهاية الميتافيزيقا، وعلمنا أن نسلك معها سلوكا استراتيجيا يقوم على التموضع داخل الظاهرة وتوجيه ضربات متوالية لها من الدَّاخل."</w:t>
      </w:r>
      <w:r w:rsidRPr="00B51BA2">
        <w:rPr>
          <w:rStyle w:val="Appelnotedebasdep"/>
          <w:rFonts w:ascii="Traditional Arabic" w:hAnsi="Traditional Arabic" w:cs="Traditional Arabic"/>
          <w:sz w:val="32"/>
          <w:szCs w:val="32"/>
          <w:rtl/>
          <w:lang w:bidi="ar-DZ"/>
        </w:rPr>
        <w:footnoteReference w:id="1"/>
      </w:r>
      <w:r w:rsidRPr="00B51BA2">
        <w:rPr>
          <w:rFonts w:ascii="Traditional Arabic" w:hAnsi="Traditional Arabic" w:cs="Traditional Arabic"/>
          <w:sz w:val="32"/>
          <w:szCs w:val="32"/>
          <w:lang w:bidi="ar-DZ"/>
        </w:rPr>
        <w:t xml:space="preserve"> </w:t>
      </w:r>
    </w:p>
    <w:p w:rsidR="0005562B" w:rsidRPr="00B51BA2" w:rsidRDefault="0005562B" w:rsidP="0005562B">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 xml:space="preserve">      إذن فالبداية كانت مع نيتشه وهايدغر والنَّقد "الذي يوجهه المفكران إلى الميتافيزيقا الغر</w:t>
      </w:r>
      <w:r w:rsidR="000B7AB4" w:rsidRPr="00B51BA2">
        <w:rPr>
          <w:rFonts w:ascii="Traditional Arabic" w:hAnsi="Traditional Arabic" w:cs="Traditional Arabic"/>
          <w:sz w:val="32"/>
          <w:szCs w:val="32"/>
          <w:rtl/>
          <w:lang w:bidi="ar-DZ"/>
        </w:rPr>
        <w:t>بية: نقد سوف يستأنفه د</w:t>
      </w:r>
      <w:r w:rsidRPr="00B51BA2">
        <w:rPr>
          <w:rFonts w:ascii="Traditional Arabic" w:hAnsi="Traditional Arabic" w:cs="Traditional Arabic"/>
          <w:sz w:val="32"/>
          <w:szCs w:val="32"/>
          <w:rtl/>
          <w:lang w:bidi="ar-DZ"/>
        </w:rPr>
        <w:t>ريدا</w:t>
      </w:r>
      <w:r w:rsidR="001E769A" w:rsidRPr="00B51BA2">
        <w:rPr>
          <w:rFonts w:ascii="Traditional Arabic" w:hAnsi="Traditional Arabic" w:cs="Traditional Arabic"/>
          <w:sz w:val="32"/>
          <w:szCs w:val="32"/>
          <w:rtl/>
          <w:lang w:bidi="ar-DZ"/>
        </w:rPr>
        <w:t>،</w:t>
      </w:r>
      <w:r w:rsidRPr="00B51BA2">
        <w:rPr>
          <w:rFonts w:ascii="Traditional Arabic" w:hAnsi="Traditional Arabic" w:cs="Traditional Arabic"/>
          <w:sz w:val="32"/>
          <w:szCs w:val="32"/>
          <w:rtl/>
          <w:lang w:bidi="ar-DZ"/>
        </w:rPr>
        <w:t xml:space="preserve"> دي مان وتفكيكيون آخرون، ويجذرونه ... والنقد الذي يوجهه دريدا دريدا إلى اللوغومركزية يرتبط بصورة معقدة بنقده للميتافيزيقا المتأثر نيتشه وهايدغر: إذ يرى كهذين الفيلسوفين في المثالية الأوروبية أداة سيطرة. وكلمة تفكيكية التي يستخ</w:t>
      </w:r>
      <w:r w:rsidR="00F17D30" w:rsidRPr="00B51BA2">
        <w:rPr>
          <w:rFonts w:ascii="Traditional Arabic" w:hAnsi="Traditional Arabic" w:cs="Traditional Arabic"/>
          <w:sz w:val="32"/>
          <w:szCs w:val="32"/>
          <w:rtl/>
          <w:lang w:bidi="ar-DZ"/>
        </w:rPr>
        <w:t>د</w:t>
      </w:r>
      <w:r w:rsidRPr="00B51BA2">
        <w:rPr>
          <w:rFonts w:ascii="Traditional Arabic" w:hAnsi="Traditional Arabic" w:cs="Traditional Arabic"/>
          <w:sz w:val="32"/>
          <w:szCs w:val="32"/>
          <w:rtl/>
          <w:lang w:bidi="ar-DZ"/>
        </w:rPr>
        <w:t>مها تستلهم مشروع هايدغر."</w:t>
      </w:r>
      <w:r w:rsidRPr="00B51BA2">
        <w:rPr>
          <w:rStyle w:val="Appelnotedebasdep"/>
          <w:rFonts w:ascii="Traditional Arabic" w:hAnsi="Traditional Arabic" w:cs="Traditional Arabic"/>
          <w:sz w:val="32"/>
          <w:szCs w:val="32"/>
          <w:rtl/>
          <w:lang w:bidi="ar-DZ"/>
        </w:rPr>
        <w:footnoteReference w:id="2"/>
      </w:r>
    </w:p>
    <w:p w:rsidR="0005562B" w:rsidRPr="00B51BA2" w:rsidRDefault="0005562B" w:rsidP="0005562B">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 xml:space="preserve">    وامتد تأثير هايدغر على دريدا لدرجة أنَّ "بعض الأفكار الأساسية لتفكيك دريدا مثل المعرفة واللغة، والحضور والغياب، لا نهاية الدلالة، رفض الثوابت والقراءات المعتمدة، وغياب المركز الثابت للمعرفة، والتناص، وفوق هذا وذاك مفهوم التدمبر ذاته، تتطابق مه فلسفة هايدغر التَّأويلية بصورة تتخطى حدود المصادفة أو تواتر الفكر."</w:t>
      </w:r>
      <w:r w:rsidRPr="00B51BA2">
        <w:rPr>
          <w:rStyle w:val="Appelnotedebasdep"/>
          <w:rFonts w:ascii="Traditional Arabic" w:hAnsi="Traditional Arabic" w:cs="Traditional Arabic"/>
          <w:sz w:val="32"/>
          <w:szCs w:val="32"/>
          <w:rtl/>
          <w:lang w:bidi="ar-DZ"/>
        </w:rPr>
        <w:footnoteReference w:id="3"/>
      </w:r>
    </w:p>
    <w:p w:rsidR="0005562B" w:rsidRPr="00B51BA2" w:rsidRDefault="0005562B" w:rsidP="0005562B">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 xml:space="preserve">    وكان لنيتشه أيضا عظيم الأثر في بلورة رؤية دريدا "ففي مواجهة الفلسفة ينثر دريدا كل وسيلة ممكنة من وسائل تحرحر طاقات نيتشه الأسلوبية وبذلك يسمح لنص نيتشه بنثر معنى يقف فيما وراء حدود الانغلاق المفهومي</w:t>
      </w:r>
      <w:r w:rsidR="00F17D30" w:rsidRPr="00B51BA2">
        <w:rPr>
          <w:rFonts w:ascii="Traditional Arabic" w:hAnsi="Traditional Arabic" w:cs="Traditional Arabic"/>
          <w:sz w:val="32"/>
          <w:szCs w:val="32"/>
          <w:rtl/>
          <w:lang w:bidi="ar-DZ"/>
        </w:rPr>
        <w:t xml:space="preserve"> بكل أشكاله .. ونيتشه لا يعد آخر</w:t>
      </w:r>
      <w:r w:rsidRPr="00B51BA2">
        <w:rPr>
          <w:rFonts w:ascii="Traditional Arabic" w:hAnsi="Traditional Arabic" w:cs="Traditional Arabic"/>
          <w:sz w:val="32"/>
          <w:szCs w:val="32"/>
          <w:rtl/>
          <w:lang w:bidi="ar-DZ"/>
        </w:rPr>
        <w:t xml:space="preserve"> الميتافيزيقيين ولكنه كما يراه دريدا أول من قام بتفكيك تاريخ الميتافيزيقا عن وعي. وهكذا يقف نيتشه جنبا إلى جنب مع زميله ماركس يفككون منهجية الفكر المعاصر."</w:t>
      </w:r>
      <w:r w:rsidRPr="00B51BA2">
        <w:rPr>
          <w:rStyle w:val="Appelnotedebasdep"/>
          <w:rFonts w:ascii="Traditional Arabic" w:hAnsi="Traditional Arabic" w:cs="Traditional Arabic"/>
          <w:sz w:val="32"/>
          <w:szCs w:val="32"/>
          <w:rtl/>
          <w:lang w:bidi="ar-DZ"/>
        </w:rPr>
        <w:footnoteReference w:id="4"/>
      </w:r>
    </w:p>
    <w:p w:rsidR="0005562B" w:rsidRPr="00B51BA2" w:rsidRDefault="0005562B" w:rsidP="0005562B">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lastRenderedPageBreak/>
        <w:t>يظهر جليا أنَّ تفكيك</w:t>
      </w:r>
      <w:r w:rsidR="001E769A" w:rsidRPr="00B51BA2">
        <w:rPr>
          <w:rFonts w:ascii="Traditional Arabic" w:hAnsi="Traditional Arabic" w:cs="Traditional Arabic"/>
          <w:sz w:val="32"/>
          <w:szCs w:val="32"/>
          <w:rtl/>
          <w:lang w:bidi="ar-DZ"/>
        </w:rPr>
        <w:t>ي</w:t>
      </w:r>
      <w:r w:rsidRPr="00B51BA2">
        <w:rPr>
          <w:rFonts w:ascii="Traditional Arabic" w:hAnsi="Traditional Arabic" w:cs="Traditional Arabic"/>
          <w:sz w:val="32"/>
          <w:szCs w:val="32"/>
          <w:rtl/>
          <w:lang w:bidi="ar-DZ"/>
        </w:rPr>
        <w:t xml:space="preserve">ة دريدا ما كانت لتصبح على ماهي عليه لولا أعمال الألمانيين: نيتشه وهايدغر، التي استغلها الفرنسي استغلالا ممتازا لتقديم نظرته الفلسفية الخاصة. </w:t>
      </w:r>
    </w:p>
    <w:p w:rsidR="0005562B" w:rsidRPr="00B51BA2" w:rsidRDefault="0005562B" w:rsidP="0005562B">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 xml:space="preserve">     ثم برز إلى الساحة الثقافية "ميشيل فوكو" صاحب المنهج الحفري في تحليل وقائع الخطاب وأنظمة المعرفة، والتوازي معه ظهر جاك دريدا الذي تبنى مصطلح التفكيك وبرع في استثماره، حتى اشتهر به، مركزا نقده على عالم المعنى وفلسفة الحضور، من خلال عالم الكتابة ومفاهيم الأثر، والاختلاف، والارجاء.</w:t>
      </w:r>
      <w:r w:rsidRPr="00B51BA2">
        <w:rPr>
          <w:rStyle w:val="Appelnotedebasdep"/>
          <w:rFonts w:ascii="Traditional Arabic" w:hAnsi="Traditional Arabic" w:cs="Traditional Arabic"/>
          <w:sz w:val="32"/>
          <w:szCs w:val="32"/>
          <w:rtl/>
          <w:lang w:bidi="ar-DZ"/>
        </w:rPr>
        <w:t>"</w:t>
      </w:r>
      <w:r w:rsidRPr="00B51BA2">
        <w:rPr>
          <w:rStyle w:val="Appelnotedebasdep"/>
          <w:rFonts w:ascii="Traditional Arabic" w:hAnsi="Traditional Arabic" w:cs="Traditional Arabic"/>
          <w:sz w:val="32"/>
          <w:szCs w:val="32"/>
          <w:rtl/>
          <w:lang w:bidi="ar-DZ"/>
        </w:rPr>
        <w:footnoteReference w:id="5"/>
      </w:r>
    </w:p>
    <w:p w:rsidR="0005562B" w:rsidRPr="00B51BA2" w:rsidRDefault="0005562B" w:rsidP="0005562B">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 xml:space="preserve">    وتقول أغلب المراجع التي تتحدث عن نشأة التفكيكية بأن أول ظهور حقيقي لها يرجع إلى الندوة التي نظمنها جامعة جون هوبكنز حول موضوع اللغات النقدية وعلوم الإنسان في أكتوبر من عام 1966، وقد اشترك في هذه الندوة مجموعة من النُّقاد والباحثين من أمثال : رولان بارت، وتودوروف، ولوسيان غولدمان، وجاك لاكان، وجاك </w:t>
      </w:r>
      <w:r w:rsidR="00F17D30" w:rsidRPr="00B51BA2">
        <w:rPr>
          <w:rFonts w:ascii="Traditional Arabic" w:hAnsi="Traditional Arabic" w:cs="Traditional Arabic"/>
          <w:sz w:val="32"/>
          <w:szCs w:val="32"/>
          <w:rtl/>
          <w:lang w:bidi="ar-DZ"/>
        </w:rPr>
        <w:t>دريدا وقد شارك هذا الأخير بمداخل</w:t>
      </w:r>
      <w:r w:rsidRPr="00B51BA2">
        <w:rPr>
          <w:rFonts w:ascii="Traditional Arabic" w:hAnsi="Traditional Arabic" w:cs="Traditional Arabic"/>
          <w:sz w:val="32"/>
          <w:szCs w:val="32"/>
          <w:rtl/>
          <w:lang w:bidi="ar-DZ"/>
        </w:rPr>
        <w:t xml:space="preserve">ة بعنوان : البنية والدَّليل، واللَّعب في خطاب العلوم الإنسانية. </w:t>
      </w:r>
      <w:proofErr w:type="gramStart"/>
      <w:r w:rsidRPr="00B51BA2">
        <w:rPr>
          <w:rFonts w:ascii="Traditional Arabic" w:hAnsi="Traditional Arabic" w:cs="Traditional Arabic"/>
          <w:sz w:val="32"/>
          <w:szCs w:val="32"/>
          <w:rtl/>
          <w:lang w:bidi="ar-DZ"/>
        </w:rPr>
        <w:t>والتي</w:t>
      </w:r>
      <w:proofErr w:type="gramEnd"/>
      <w:r w:rsidRPr="00B51BA2">
        <w:rPr>
          <w:rFonts w:ascii="Traditional Arabic" w:hAnsi="Traditional Arabic" w:cs="Traditional Arabic"/>
          <w:sz w:val="32"/>
          <w:szCs w:val="32"/>
          <w:rtl/>
          <w:lang w:bidi="ar-DZ"/>
        </w:rPr>
        <w:t xml:space="preserve"> ستكون بعد ذلك إعلانا حقيقيا لانطلاقة جديدة في عصر النظرية النقدية الأدبية. </w:t>
      </w:r>
    </w:p>
    <w:p w:rsidR="0005562B" w:rsidRPr="00B51BA2" w:rsidRDefault="0005562B" w:rsidP="0005562B">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 xml:space="preserve">   وفي بداية السبعينيات في القرن العشرين بدأت التفكيكية تتغلغل في البيئات النقدية-الأدبية، بعد أن طار اسم دريدا في جامعتي "ييل" و"جون هوبكنز"، وبدأ يبرز كمنظر حقيقي للتفكيك، وربما لم يحظ النقد التفكيكي في أوربا بنفس الحظوة التي لقيها عند جماعة "ييل، وإن يكن رولان بارت من أكثر النُّقاد استيعابا للفرضيات التفكيكية. وكان اسهامه في التفكيك سابقا على ميلاد الحركة نفسها، فهو في دراسته النَّقدية النصية مثل (س/ز) الصادر عام 1973، يكشف عن ناقد مبدع ومنظر غير محدود .. ومن النقاد الذين كان لهم دور بارز في ترسيخ مفهوم التفكيكية الناقد الأمريكي "بول دي مان" الذي يمكن أن تتلمس لديه نظرية في القراءة التفكيكية في كتابيه: العمى والبصيرة، وأليغورات القراءة على نحو ما تلمسها "جوناثان كلر"، حيث أبرز دور "دي مان" ونقده التفكيك في كتابه : حول التَّفكيكية.</w:t>
      </w:r>
      <w:r w:rsidRPr="00B51BA2">
        <w:rPr>
          <w:rStyle w:val="Appelnotedebasdep"/>
          <w:rFonts w:ascii="Traditional Arabic" w:hAnsi="Traditional Arabic" w:cs="Traditional Arabic"/>
          <w:sz w:val="32"/>
          <w:szCs w:val="32"/>
          <w:rtl/>
          <w:lang w:bidi="ar-DZ"/>
        </w:rPr>
        <w:footnoteReference w:id="6"/>
      </w:r>
      <w:r w:rsidRPr="00B51BA2">
        <w:rPr>
          <w:rFonts w:ascii="Traditional Arabic" w:hAnsi="Traditional Arabic" w:cs="Traditional Arabic"/>
          <w:sz w:val="32"/>
          <w:szCs w:val="32"/>
          <w:rtl/>
          <w:lang w:bidi="ar-DZ"/>
        </w:rPr>
        <w:t xml:space="preserve"> </w:t>
      </w:r>
    </w:p>
    <w:p w:rsidR="0005562B" w:rsidRPr="00B51BA2" w:rsidRDefault="0005562B" w:rsidP="0005562B">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 xml:space="preserve">    ويشكل جاك دريدا، في الفلسفة المعاصرة، "ظاهرة فريدة بالنسبة للفكر الغربي، وإن كانت ظاهرة التفكيك الملازمة لمنحاه الفلسفي قد أصبحت في عدد الأفكار الشائعة سواءً أطُبِقت عن دراية بأبعادها الإبستيمولوجية والأيديولوجية، أم عن مجرد محاكاة لموجة رائجة في الغرب وبوجه الخصوص في أمريكا؟"</w:t>
      </w:r>
      <w:r w:rsidRPr="00B51BA2">
        <w:rPr>
          <w:rStyle w:val="Appelnotedebasdep"/>
          <w:rFonts w:ascii="Traditional Arabic" w:hAnsi="Traditional Arabic" w:cs="Traditional Arabic"/>
          <w:sz w:val="32"/>
          <w:szCs w:val="32"/>
          <w:rtl/>
          <w:lang w:bidi="ar-DZ"/>
        </w:rPr>
        <w:footnoteReference w:id="7"/>
      </w:r>
    </w:p>
    <w:p w:rsidR="0005562B" w:rsidRPr="00B51BA2" w:rsidRDefault="0005562B" w:rsidP="0005562B">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lang w:bidi="ar-DZ"/>
        </w:rPr>
        <w:lastRenderedPageBreak/>
        <w:t xml:space="preserve">  </w:t>
      </w:r>
      <w:r w:rsidRPr="00B51BA2">
        <w:rPr>
          <w:rFonts w:ascii="Traditional Arabic" w:hAnsi="Traditional Arabic" w:cs="Traditional Arabic"/>
          <w:sz w:val="32"/>
          <w:szCs w:val="32"/>
          <w:rtl/>
          <w:lang w:bidi="ar-DZ"/>
        </w:rPr>
        <w:t xml:space="preserve">  ولعل هذا يقودنا إلى ملاحظة مهمة حول دريدا، الذي لقي آراؤه ترحيبا كبيرا في أمريكا أكثر من بلده الأم فرنسا، التي بقي فيها على الرغم من واسع شهرته في الخارج، أقل قيمة واحتفاء في حياته الأكاديمية.</w:t>
      </w:r>
    </w:p>
    <w:p w:rsidR="0005562B" w:rsidRPr="00B51BA2" w:rsidRDefault="0005562B" w:rsidP="0005562B">
      <w:pPr>
        <w:bidi/>
        <w:jc w:val="both"/>
        <w:rPr>
          <w:rFonts w:ascii="Traditional Arabic" w:hAnsi="Traditional Arabic" w:cs="Traditional Arabic"/>
          <w:b/>
          <w:bCs/>
          <w:sz w:val="32"/>
          <w:szCs w:val="32"/>
          <w:rtl/>
          <w:lang w:bidi="ar-DZ"/>
        </w:rPr>
      </w:pPr>
      <w:r w:rsidRPr="00B51BA2">
        <w:rPr>
          <w:rFonts w:ascii="Traditional Arabic" w:hAnsi="Traditional Arabic" w:cs="Traditional Arabic"/>
          <w:b/>
          <w:bCs/>
          <w:sz w:val="32"/>
          <w:szCs w:val="32"/>
          <w:rtl/>
          <w:lang w:bidi="ar-DZ"/>
        </w:rPr>
        <w:t>ب / التَّعريف :</w:t>
      </w:r>
    </w:p>
    <w:p w:rsidR="0005562B" w:rsidRPr="00B51BA2" w:rsidRDefault="0005562B" w:rsidP="0005562B">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 xml:space="preserve">     </w:t>
      </w:r>
      <w:proofErr w:type="gramStart"/>
      <w:r w:rsidRPr="00B51BA2">
        <w:rPr>
          <w:rFonts w:ascii="Traditional Arabic" w:hAnsi="Traditional Arabic" w:cs="Traditional Arabic"/>
          <w:sz w:val="32"/>
          <w:szCs w:val="32"/>
          <w:rtl/>
          <w:lang w:bidi="ar-DZ"/>
        </w:rPr>
        <w:t>مصطلح</w:t>
      </w:r>
      <w:proofErr w:type="gramEnd"/>
      <w:r w:rsidRPr="00B51BA2">
        <w:rPr>
          <w:rFonts w:ascii="Traditional Arabic" w:hAnsi="Traditional Arabic" w:cs="Traditional Arabic"/>
          <w:sz w:val="32"/>
          <w:szCs w:val="32"/>
          <w:rtl/>
          <w:lang w:bidi="ar-DZ"/>
        </w:rPr>
        <w:t xml:space="preserve"> التفكيك من أكثر المصطلحات التي يصعب حتى على الباحث المتخصص فيه الجزم بإمكانية تقديم تعريف شامل له، ورغم هذه الصعوبة يسعى الكثير من النقاد إلى ضبطه داخل حيز واضح قصد فهمه أكثر.</w:t>
      </w:r>
    </w:p>
    <w:p w:rsidR="0005562B" w:rsidRPr="00B51BA2" w:rsidRDefault="0005562B" w:rsidP="0005562B">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 xml:space="preserve">      والتفكيك هو "ما أطلقه الفيلسوف الفرنسي المعاصر جاك دريدا على القراءة النقدية (المزدوجة) التي اتبعها في مهاجمة الفكر الغربي الماورائي منذ بداية هذا الفكر حتى يومنا هذا."</w:t>
      </w:r>
      <w:r w:rsidRPr="00B51BA2">
        <w:rPr>
          <w:rStyle w:val="Appelnotedebasdep"/>
          <w:rFonts w:ascii="Traditional Arabic" w:hAnsi="Traditional Arabic" w:cs="Traditional Arabic"/>
          <w:sz w:val="32"/>
          <w:szCs w:val="32"/>
          <w:rtl/>
          <w:lang w:bidi="ar-DZ"/>
        </w:rPr>
        <w:footnoteReference w:id="8"/>
      </w:r>
      <w:r w:rsidRPr="00B51BA2">
        <w:rPr>
          <w:rFonts w:ascii="Traditional Arabic" w:hAnsi="Traditional Arabic" w:cs="Traditional Arabic"/>
          <w:sz w:val="32"/>
          <w:szCs w:val="32"/>
          <w:rtl/>
          <w:lang w:bidi="ar-DZ"/>
        </w:rPr>
        <w:t xml:space="preserve"> </w:t>
      </w:r>
    </w:p>
    <w:p w:rsidR="0005562B" w:rsidRPr="00B51BA2" w:rsidRDefault="0005562B" w:rsidP="0005562B">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 xml:space="preserve">     بينما تورد جوزيف راي دوبوف –في قاموسها السيميائي- فعل التَّفكيك عند دريدا "بمعنى فك أو تقويض بناء إيديولوجي موروث، اعتمادا على التحليل السيميولوجي. بينما يذكر جاك دريدا، في إحدى المحاورات أنه حين وضع مصطلح </w:t>
      </w:r>
      <w:r w:rsidRPr="00B51BA2">
        <w:rPr>
          <w:rFonts w:ascii="Traditional Arabic" w:hAnsi="Traditional Arabic" w:cs="Traditional Arabic"/>
          <w:sz w:val="32"/>
          <w:szCs w:val="32"/>
          <w:lang w:bidi="ar-DZ"/>
        </w:rPr>
        <w:t>Deconstruire</w:t>
      </w:r>
      <w:r w:rsidRPr="00B51BA2">
        <w:rPr>
          <w:rFonts w:ascii="Traditional Arabic" w:hAnsi="Traditional Arabic" w:cs="Traditional Arabic"/>
          <w:sz w:val="32"/>
          <w:szCs w:val="32"/>
          <w:rtl/>
          <w:lang w:bidi="ar-DZ"/>
        </w:rPr>
        <w:t xml:space="preserve">  كان يفكر خصوصا في استخدام هايدغر لكلمة التدمير </w:t>
      </w:r>
      <w:r w:rsidRPr="00B51BA2">
        <w:rPr>
          <w:rFonts w:ascii="Traditional Arabic" w:hAnsi="Traditional Arabic" w:cs="Traditional Arabic"/>
          <w:sz w:val="32"/>
          <w:szCs w:val="32"/>
          <w:lang w:bidi="ar-DZ"/>
        </w:rPr>
        <w:t>Destruction</w:t>
      </w:r>
      <w:r w:rsidRPr="00B51BA2">
        <w:rPr>
          <w:rFonts w:ascii="Traditional Arabic" w:hAnsi="Traditional Arabic" w:cs="Traditional Arabic"/>
          <w:sz w:val="32"/>
          <w:szCs w:val="32"/>
          <w:rtl/>
          <w:lang w:bidi="ar-DZ"/>
        </w:rPr>
        <w:t>؛ بمعنى تحليل بنية ما عن طرق نرها وبسطها على طاولة التشريح. ويذكر أن التفكيك –بحكم تزامنه مع التألق البنيوي- كان موجها أيضا ضد الهيمنة البنيوية."</w:t>
      </w:r>
      <w:r w:rsidRPr="00B51BA2">
        <w:rPr>
          <w:rStyle w:val="Appelnotedebasdep"/>
          <w:rFonts w:ascii="Traditional Arabic" w:hAnsi="Traditional Arabic" w:cs="Traditional Arabic"/>
          <w:sz w:val="32"/>
          <w:szCs w:val="32"/>
          <w:rtl/>
          <w:lang w:bidi="ar-DZ"/>
        </w:rPr>
        <w:footnoteReference w:id="9"/>
      </w:r>
      <w:r w:rsidRPr="00B51BA2">
        <w:rPr>
          <w:rFonts w:ascii="Traditional Arabic" w:hAnsi="Traditional Arabic" w:cs="Traditional Arabic"/>
          <w:sz w:val="32"/>
          <w:szCs w:val="32"/>
          <w:rtl/>
          <w:lang w:bidi="ar-DZ"/>
        </w:rPr>
        <w:t xml:space="preserve"> </w:t>
      </w:r>
    </w:p>
    <w:p w:rsidR="0005562B" w:rsidRPr="00B51BA2" w:rsidRDefault="0005562B" w:rsidP="0005562B">
      <w:pPr>
        <w:bidi/>
        <w:spacing w:line="240" w:lineRule="auto"/>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 xml:space="preserve">    بينما يرى الناقد الأسترالي ديفيد بشبندر أن التَّفكيك مقاربة فلسفية للنصوص أكثر مما هي أدبية، إنه نظرية ما بعد بنيوية ولا تدل (بعد) هنا على أن التَّفكيك يحل ملح البنيوية باعتباره نظرية أحدث زمانيا، ولكنها تدل بالأحرى على أنه يعتمد على البنيوية كنظام تحليل سابق، وهو أيضا نظرية تهدف إلى إنتاج تفسيرات لنصوص خاصة (...) أقل مما تهدف </w:t>
      </w:r>
      <w:proofErr w:type="gramStart"/>
      <w:r w:rsidRPr="00B51BA2">
        <w:rPr>
          <w:rFonts w:ascii="Traditional Arabic" w:hAnsi="Traditional Arabic" w:cs="Traditional Arabic"/>
          <w:sz w:val="32"/>
          <w:szCs w:val="32"/>
          <w:rtl/>
          <w:lang w:bidi="ar-DZ"/>
        </w:rPr>
        <w:t>إلى</w:t>
      </w:r>
      <w:proofErr w:type="gramEnd"/>
      <w:r w:rsidRPr="00B51BA2">
        <w:rPr>
          <w:rFonts w:ascii="Traditional Arabic" w:hAnsi="Traditional Arabic" w:cs="Traditional Arabic"/>
          <w:sz w:val="32"/>
          <w:szCs w:val="32"/>
          <w:rtl/>
          <w:lang w:bidi="ar-DZ"/>
        </w:rPr>
        <w:t xml:space="preserve"> فحص الطريقة التي يقرأ بها القراء هذه النصوص. وتسعى التفكيكية إلى تحرير النَّ الحي المفتوح من قيد القراءة الأحادية المغلقة، القاتلة، فقد كان دريدا – على حد تعبير أمبرتو إيكو- يبتغي تأسيس ممارسة فلسفية أكثر منها نقدية تتحدى تلك النصوص التي تبدو وكأنها مرتبطة بمدلول نهائي وصريح. فالتفكيكية هي اعتباطية العلامة اللغوية (تأثرا بدي سوسير) وشيء من الشك الفلسفي (نيتشه وهايدغر) إضافة إلى آلية القراءة الفاحصة أفكار الالتباس والتورية (النقد الجديد) وكذا أولوية اللغة على الدلالة (مدرسة ييل).</w:t>
      </w:r>
      <w:r w:rsidRPr="00B51BA2">
        <w:rPr>
          <w:rStyle w:val="Appelnotedebasdep"/>
          <w:rFonts w:ascii="Traditional Arabic" w:hAnsi="Traditional Arabic" w:cs="Traditional Arabic"/>
          <w:sz w:val="32"/>
          <w:szCs w:val="32"/>
          <w:rtl/>
          <w:lang w:bidi="ar-DZ"/>
        </w:rPr>
        <w:footnoteReference w:id="10"/>
      </w:r>
      <w:r w:rsidRPr="00B51BA2">
        <w:rPr>
          <w:rFonts w:ascii="Traditional Arabic" w:hAnsi="Traditional Arabic" w:cs="Traditional Arabic"/>
          <w:sz w:val="32"/>
          <w:szCs w:val="32"/>
          <w:rtl/>
          <w:lang w:bidi="ar-DZ"/>
        </w:rPr>
        <w:t xml:space="preserve"> </w:t>
      </w:r>
    </w:p>
    <w:p w:rsidR="001D4F7E" w:rsidRPr="00B51BA2" w:rsidRDefault="001D4F7E" w:rsidP="001D4F7E">
      <w:pPr>
        <w:bidi/>
        <w:spacing w:line="240" w:lineRule="auto"/>
        <w:jc w:val="both"/>
        <w:rPr>
          <w:rFonts w:ascii="Traditional Arabic" w:hAnsi="Traditional Arabic" w:cs="Traditional Arabic"/>
          <w:sz w:val="32"/>
          <w:szCs w:val="32"/>
          <w:rtl/>
          <w:lang w:bidi="ar-DZ"/>
        </w:rPr>
      </w:pPr>
    </w:p>
    <w:p w:rsidR="0005562B" w:rsidRPr="00B51BA2" w:rsidRDefault="0005562B" w:rsidP="0005562B">
      <w:pPr>
        <w:bidi/>
        <w:jc w:val="both"/>
        <w:rPr>
          <w:rFonts w:ascii="Traditional Arabic" w:hAnsi="Traditional Arabic" w:cs="Traditional Arabic"/>
          <w:b/>
          <w:bCs/>
          <w:sz w:val="32"/>
          <w:szCs w:val="32"/>
          <w:rtl/>
          <w:lang w:bidi="ar-DZ"/>
        </w:rPr>
      </w:pPr>
      <w:r w:rsidRPr="00B51BA2">
        <w:rPr>
          <w:rFonts w:ascii="Traditional Arabic" w:hAnsi="Traditional Arabic" w:cs="Traditional Arabic"/>
          <w:b/>
          <w:bCs/>
          <w:sz w:val="32"/>
          <w:szCs w:val="32"/>
          <w:rtl/>
          <w:lang w:bidi="ar-DZ"/>
        </w:rPr>
        <w:lastRenderedPageBreak/>
        <w:t xml:space="preserve">    2 / خصائص </w:t>
      </w:r>
      <w:proofErr w:type="gramStart"/>
      <w:r w:rsidRPr="00B51BA2">
        <w:rPr>
          <w:rFonts w:ascii="Traditional Arabic" w:hAnsi="Traditional Arabic" w:cs="Traditional Arabic"/>
          <w:b/>
          <w:bCs/>
          <w:sz w:val="32"/>
          <w:szCs w:val="32"/>
          <w:rtl/>
          <w:lang w:bidi="ar-DZ"/>
        </w:rPr>
        <w:t>التفكيك :</w:t>
      </w:r>
      <w:proofErr w:type="gramEnd"/>
      <w:r w:rsidRPr="00B51BA2">
        <w:rPr>
          <w:rFonts w:ascii="Traditional Arabic" w:hAnsi="Traditional Arabic" w:cs="Traditional Arabic"/>
          <w:b/>
          <w:bCs/>
          <w:sz w:val="32"/>
          <w:szCs w:val="32"/>
          <w:rtl/>
          <w:lang w:bidi="ar-DZ"/>
        </w:rPr>
        <w:t xml:space="preserve"> </w:t>
      </w:r>
    </w:p>
    <w:p w:rsidR="0005562B" w:rsidRPr="00B51BA2" w:rsidRDefault="0005562B" w:rsidP="0005562B">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 xml:space="preserve">    يبتغي كل ناقد تفكيكي فتح النص على عدد لا نهائي من التأويلات الممكنة، "وي</w:t>
      </w:r>
      <w:r w:rsidR="00F17D30" w:rsidRPr="00B51BA2">
        <w:rPr>
          <w:rFonts w:ascii="Traditional Arabic" w:hAnsi="Traditional Arabic" w:cs="Traditional Arabic"/>
          <w:sz w:val="32"/>
          <w:szCs w:val="32"/>
          <w:rtl/>
          <w:lang w:bidi="ar-DZ"/>
        </w:rPr>
        <w:t>عد دريدا أبرز ممثل للتأويل اللا</w:t>
      </w:r>
      <w:r w:rsidRPr="00B51BA2">
        <w:rPr>
          <w:rFonts w:ascii="Traditional Arabic" w:hAnsi="Traditional Arabic" w:cs="Traditional Arabic"/>
          <w:sz w:val="32"/>
          <w:szCs w:val="32"/>
          <w:rtl/>
          <w:lang w:bidi="ar-DZ"/>
        </w:rPr>
        <w:t>متناهي. إن التفكيك باعتباره استراتيجية قراءة، لا يبحث عن الانسجام، بل يؤكد الوجود الدائم للاختلاف والمغايرة، وغياب أية حدود تقف عندها الدلائل. إن هذه الحركة الموسومة باللا متناهي، هي رهان التأويل التفكيكي الذي يتبد</w:t>
      </w:r>
      <w:r w:rsidR="00F17D30" w:rsidRPr="00B51BA2">
        <w:rPr>
          <w:rFonts w:ascii="Traditional Arabic" w:hAnsi="Traditional Arabic" w:cs="Traditional Arabic"/>
          <w:sz w:val="32"/>
          <w:szCs w:val="32"/>
          <w:rtl/>
          <w:lang w:bidi="ar-DZ"/>
        </w:rPr>
        <w:t>َّ</w:t>
      </w:r>
      <w:r w:rsidRPr="00B51BA2">
        <w:rPr>
          <w:rFonts w:ascii="Traditional Arabic" w:hAnsi="Traditional Arabic" w:cs="Traditional Arabic"/>
          <w:sz w:val="32"/>
          <w:szCs w:val="32"/>
          <w:rtl/>
          <w:lang w:bidi="ar-DZ"/>
        </w:rPr>
        <w:t>ي في صورة تيه فعال ومنهجي."</w:t>
      </w:r>
      <w:r w:rsidRPr="00B51BA2">
        <w:rPr>
          <w:rStyle w:val="Appelnotedebasdep"/>
          <w:rFonts w:ascii="Traditional Arabic" w:hAnsi="Traditional Arabic" w:cs="Traditional Arabic"/>
          <w:sz w:val="32"/>
          <w:szCs w:val="32"/>
          <w:rtl/>
          <w:lang w:bidi="ar-DZ"/>
        </w:rPr>
        <w:footnoteReference w:id="11"/>
      </w:r>
    </w:p>
    <w:p w:rsidR="0005562B" w:rsidRPr="00B51BA2" w:rsidRDefault="0005562B" w:rsidP="0005562B">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 xml:space="preserve">     كما أن القراءة التفكيكية لا تستند إلى أي نظرية أدبية "وإنما هي فقط طريقة معينة لقراءة النص تنهض على أساس إلغاء الحدود الفاصلة بين عمل الناقد وعمل مبدع  النص عبر تصورات فكيرة تتميز بالتفسير الحر للمدلولات وتحقيق ذات القارئ الفرد. </w:t>
      </w:r>
      <w:proofErr w:type="gramStart"/>
      <w:r w:rsidRPr="00B51BA2">
        <w:rPr>
          <w:rFonts w:ascii="Traditional Arabic" w:hAnsi="Traditional Arabic" w:cs="Traditional Arabic"/>
          <w:sz w:val="32"/>
          <w:szCs w:val="32"/>
          <w:rtl/>
          <w:lang w:bidi="ar-DZ"/>
        </w:rPr>
        <w:t>ومن</w:t>
      </w:r>
      <w:proofErr w:type="gramEnd"/>
      <w:r w:rsidRPr="00B51BA2">
        <w:rPr>
          <w:rFonts w:ascii="Traditional Arabic" w:hAnsi="Traditional Arabic" w:cs="Traditional Arabic"/>
          <w:sz w:val="32"/>
          <w:szCs w:val="32"/>
          <w:rtl/>
          <w:lang w:bidi="ar-DZ"/>
        </w:rPr>
        <w:t xml:space="preserve"> أوضح آ ثار ذلك أنه يضع المعنى ويحدده، دون اعتبار للمعنى القائم في النص، أو دون اعتبار لما يقصده المؤلف."</w:t>
      </w:r>
      <w:r w:rsidRPr="00B51BA2">
        <w:rPr>
          <w:rStyle w:val="Appelnotedebasdep"/>
          <w:rFonts w:ascii="Traditional Arabic" w:hAnsi="Traditional Arabic" w:cs="Traditional Arabic"/>
          <w:sz w:val="32"/>
          <w:szCs w:val="32"/>
          <w:rtl/>
          <w:lang w:bidi="ar-DZ"/>
        </w:rPr>
        <w:footnoteReference w:id="12"/>
      </w:r>
    </w:p>
    <w:p w:rsidR="0005562B" w:rsidRPr="00B51BA2" w:rsidRDefault="0005562B" w:rsidP="001D4F7E">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 xml:space="preserve">    كما يسعى التفكيك إلى الأخذ من "منبع اختلاف المعاني بهدف تفكير ما</w:t>
      </w:r>
      <w:r w:rsidR="00F17D30" w:rsidRPr="00B51BA2">
        <w:rPr>
          <w:rFonts w:ascii="Traditional Arabic" w:hAnsi="Traditional Arabic" w:cs="Traditional Arabic"/>
          <w:sz w:val="32"/>
          <w:szCs w:val="32"/>
          <w:rtl/>
          <w:lang w:bidi="ar-DZ"/>
        </w:rPr>
        <w:t xml:space="preserve"> لم يتم التفكير فيه، إلى استذكا</w:t>
      </w:r>
      <w:r w:rsidRPr="00B51BA2">
        <w:rPr>
          <w:rFonts w:ascii="Traditional Arabic" w:hAnsi="Traditional Arabic" w:cs="Traditional Arabic"/>
          <w:sz w:val="32"/>
          <w:szCs w:val="32"/>
          <w:rtl/>
          <w:lang w:bidi="ar-DZ"/>
        </w:rPr>
        <w:t>ر الاختلاف المنسي من حيث هو نسيان للاختلاف ... إن الغرض التفكيكي على غرار الجينالوجيا يتمثل في الانقضاض على النص فيتم تشريحه من الدَّاخل، وتتزعزع ُ أوصاله وتتحطم يقينياته وتتقوض مفاهيمه، لأن النص نسيج والنسج محكم الحبك والإحكام، هذا هو ما يتمثل كميتافيزيقا من الضرورة بمكان تغييب حضورها، وتحويل مركزها إلى هوامش مختلفة، إلا أن هذا التفكيك ليس هدف إنما الإمكانية الموجودة لديه هي أن النص المدروس نفسه هو الذي يساعد على استنطاقه وجعله يتفكك وعلى سبيل هذا العمل فالنص المدروس هو نفسه الذي يساعد على استنطاقه وجعله يتفكك."</w:t>
      </w:r>
      <w:r w:rsidRPr="00B51BA2">
        <w:rPr>
          <w:rStyle w:val="Appelnotedebasdep"/>
          <w:rFonts w:ascii="Traditional Arabic" w:hAnsi="Traditional Arabic" w:cs="Traditional Arabic"/>
          <w:sz w:val="32"/>
          <w:szCs w:val="32"/>
          <w:rtl/>
          <w:lang w:bidi="ar-DZ"/>
        </w:rPr>
        <w:footnoteReference w:id="13"/>
      </w:r>
      <w:r w:rsidRPr="00B51BA2">
        <w:rPr>
          <w:rFonts w:ascii="Traditional Arabic" w:hAnsi="Traditional Arabic" w:cs="Traditional Arabic"/>
          <w:sz w:val="32"/>
          <w:szCs w:val="32"/>
          <w:rtl/>
          <w:lang w:bidi="ar-DZ"/>
        </w:rPr>
        <w:t xml:space="preserve"> </w:t>
      </w:r>
      <w:r w:rsidR="001D4F7E" w:rsidRPr="00B51BA2">
        <w:rPr>
          <w:rFonts w:ascii="Traditional Arabic" w:hAnsi="Traditional Arabic" w:cs="Traditional Arabic" w:hint="cs"/>
          <w:sz w:val="32"/>
          <w:szCs w:val="32"/>
          <w:rtl/>
          <w:lang w:bidi="ar-DZ"/>
        </w:rPr>
        <w:t xml:space="preserve"> </w:t>
      </w:r>
      <w:r w:rsidRPr="00B51BA2">
        <w:rPr>
          <w:rFonts w:ascii="Traditional Arabic" w:hAnsi="Traditional Arabic" w:cs="Traditional Arabic"/>
          <w:sz w:val="32"/>
          <w:szCs w:val="32"/>
          <w:rtl/>
          <w:lang w:bidi="ar-DZ"/>
        </w:rPr>
        <w:t>كما تمر العملية التفكيكية بمرحلتين، الأولى : يتم فيها التحقق من النص المراد تفكيكه، بقراءة عميقة تستوعب القصد كله، ظاهره وباطنه، ما يعنيه الخطاب وما يمكن أن يعنيه أيضا، وهي لحظة الحياد المسالمة. أما الثانية : فهي مرحلة الاحتيال والمكر، فصل الدهاء والتأويل، إنها المرحلة التي تعمل</w:t>
      </w:r>
      <w:r w:rsidR="00F17D30" w:rsidRPr="00B51BA2">
        <w:rPr>
          <w:rFonts w:ascii="Traditional Arabic" w:hAnsi="Traditional Arabic" w:cs="Traditional Arabic"/>
          <w:sz w:val="32"/>
          <w:szCs w:val="32"/>
          <w:rtl/>
          <w:lang w:bidi="ar-DZ"/>
        </w:rPr>
        <w:t xml:space="preserve"> على قلب مراتب النص و</w:t>
      </w:r>
      <w:r w:rsidRPr="00B51BA2">
        <w:rPr>
          <w:rFonts w:ascii="Traditional Arabic" w:hAnsi="Traditional Arabic" w:cs="Traditional Arabic"/>
          <w:sz w:val="32"/>
          <w:szCs w:val="32"/>
          <w:rtl/>
          <w:lang w:bidi="ar-DZ"/>
        </w:rPr>
        <w:t>الكشف عن عجزه وتناقضه، ثم فرض نظام من البدائل عليه بعد استنطاقه وقراءته من خلال تواتراته أو تناقضاته الداخلية."</w:t>
      </w:r>
      <w:r w:rsidRPr="00B51BA2">
        <w:rPr>
          <w:rStyle w:val="Appelnotedebasdep"/>
          <w:rFonts w:ascii="Traditional Arabic" w:hAnsi="Traditional Arabic" w:cs="Traditional Arabic"/>
          <w:sz w:val="32"/>
          <w:szCs w:val="32"/>
          <w:rtl/>
          <w:lang w:bidi="ar-DZ"/>
        </w:rPr>
        <w:footnoteReference w:id="14"/>
      </w:r>
    </w:p>
    <w:p w:rsidR="0005562B" w:rsidRPr="00B51BA2" w:rsidRDefault="0005562B" w:rsidP="0005562B">
      <w:pPr>
        <w:bidi/>
        <w:jc w:val="both"/>
        <w:rPr>
          <w:rFonts w:ascii="Traditional Arabic" w:hAnsi="Traditional Arabic" w:cs="Traditional Arabic"/>
          <w:b/>
          <w:bCs/>
          <w:sz w:val="32"/>
          <w:szCs w:val="32"/>
          <w:rtl/>
          <w:lang w:bidi="ar-DZ"/>
        </w:rPr>
      </w:pPr>
      <w:r w:rsidRPr="00B51BA2">
        <w:rPr>
          <w:rFonts w:ascii="Traditional Arabic" w:hAnsi="Traditional Arabic" w:cs="Traditional Arabic"/>
          <w:b/>
          <w:bCs/>
          <w:sz w:val="32"/>
          <w:szCs w:val="32"/>
          <w:rtl/>
          <w:lang w:bidi="ar-DZ"/>
        </w:rPr>
        <w:lastRenderedPageBreak/>
        <w:t xml:space="preserve">المبحث </w:t>
      </w:r>
      <w:proofErr w:type="gramStart"/>
      <w:r w:rsidRPr="00B51BA2">
        <w:rPr>
          <w:rFonts w:ascii="Traditional Arabic" w:hAnsi="Traditional Arabic" w:cs="Traditional Arabic"/>
          <w:b/>
          <w:bCs/>
          <w:sz w:val="32"/>
          <w:szCs w:val="32"/>
          <w:rtl/>
          <w:lang w:bidi="ar-DZ"/>
        </w:rPr>
        <w:t>الثاني :</w:t>
      </w:r>
      <w:proofErr w:type="gramEnd"/>
      <w:r w:rsidRPr="00B51BA2">
        <w:rPr>
          <w:rFonts w:ascii="Traditional Arabic" w:hAnsi="Traditional Arabic" w:cs="Traditional Arabic"/>
          <w:b/>
          <w:bCs/>
          <w:sz w:val="32"/>
          <w:szCs w:val="32"/>
          <w:rtl/>
          <w:lang w:bidi="ar-DZ"/>
        </w:rPr>
        <w:t xml:space="preserve"> التأويل.</w:t>
      </w:r>
    </w:p>
    <w:p w:rsidR="0005562B" w:rsidRPr="00B51BA2" w:rsidRDefault="0005562B" w:rsidP="0005562B">
      <w:pPr>
        <w:bidi/>
        <w:jc w:val="both"/>
        <w:rPr>
          <w:rFonts w:ascii="Traditional Arabic" w:hAnsi="Traditional Arabic" w:cs="Traditional Arabic"/>
          <w:b/>
          <w:bCs/>
          <w:sz w:val="32"/>
          <w:szCs w:val="32"/>
          <w:rtl/>
          <w:lang w:bidi="ar-DZ"/>
        </w:rPr>
      </w:pPr>
      <w:r w:rsidRPr="00B51BA2">
        <w:rPr>
          <w:rFonts w:ascii="Traditional Arabic" w:hAnsi="Traditional Arabic" w:cs="Traditional Arabic"/>
          <w:b/>
          <w:bCs/>
          <w:sz w:val="32"/>
          <w:szCs w:val="32"/>
          <w:rtl/>
          <w:lang w:bidi="ar-DZ"/>
        </w:rPr>
        <w:t xml:space="preserve">1/ النشأة </w:t>
      </w:r>
      <w:proofErr w:type="gramStart"/>
      <w:r w:rsidRPr="00B51BA2">
        <w:rPr>
          <w:rFonts w:ascii="Traditional Arabic" w:hAnsi="Traditional Arabic" w:cs="Traditional Arabic"/>
          <w:b/>
          <w:bCs/>
          <w:sz w:val="32"/>
          <w:szCs w:val="32"/>
          <w:rtl/>
          <w:lang w:bidi="ar-DZ"/>
        </w:rPr>
        <w:t>والتعريف :</w:t>
      </w:r>
      <w:proofErr w:type="gramEnd"/>
    </w:p>
    <w:p w:rsidR="0005562B" w:rsidRPr="00B51BA2" w:rsidRDefault="0005562B" w:rsidP="0005562B">
      <w:pPr>
        <w:bidi/>
        <w:jc w:val="both"/>
        <w:rPr>
          <w:rFonts w:ascii="Traditional Arabic" w:hAnsi="Traditional Arabic" w:cs="Traditional Arabic"/>
          <w:sz w:val="32"/>
          <w:szCs w:val="32"/>
          <w:lang w:bidi="ar-DZ"/>
        </w:rPr>
      </w:pPr>
      <w:r w:rsidRPr="00B51BA2">
        <w:rPr>
          <w:rFonts w:ascii="Traditional Arabic" w:hAnsi="Traditional Arabic" w:cs="Traditional Arabic"/>
          <w:b/>
          <w:bCs/>
          <w:sz w:val="32"/>
          <w:szCs w:val="32"/>
          <w:rtl/>
          <w:lang w:bidi="ar-DZ"/>
        </w:rPr>
        <w:t>أ _ النشأة :</w:t>
      </w:r>
      <w:r w:rsidRPr="00B51BA2">
        <w:rPr>
          <w:rFonts w:ascii="Traditional Arabic" w:hAnsi="Traditional Arabic" w:cs="Traditional Arabic"/>
          <w:sz w:val="32"/>
          <w:szCs w:val="32"/>
          <w:rtl/>
          <w:lang w:bidi="ar-DZ"/>
        </w:rPr>
        <w:t xml:space="preserve"> ترتبط نشأة علم التأويل أو ما نطلق عليه، بالهرمنيوطيقا "ارتباطا واضحا، بــ(هرمس)، الرسول الإله عند الإغريق، كما يوحي بتعددية معانيه. فلكي يتمكن</w:t>
      </w:r>
      <w:r w:rsidR="000B7AB4" w:rsidRPr="00B51BA2">
        <w:rPr>
          <w:rFonts w:ascii="Traditional Arabic" w:hAnsi="Traditional Arabic" w:cs="Traditional Arabic"/>
          <w:sz w:val="32"/>
          <w:szCs w:val="32"/>
          <w:rtl/>
          <w:lang w:bidi="ar-DZ"/>
        </w:rPr>
        <w:t xml:space="preserve"> </w:t>
      </w:r>
      <w:r w:rsidRPr="00B51BA2">
        <w:rPr>
          <w:rFonts w:ascii="Traditional Arabic" w:hAnsi="Traditional Arabic" w:cs="Traditional Arabic"/>
          <w:sz w:val="32"/>
          <w:szCs w:val="32"/>
          <w:rtl/>
          <w:lang w:bidi="ar-DZ"/>
        </w:rPr>
        <w:t>من إيصال رسائل الآلهة، كان على هرمس أن يكون مُلما باصطلاحاتهم واصطلاحات البشر الذين خُصصت الرسالة لهم. وكان عليه</w:t>
      </w:r>
      <w:r w:rsidR="00F17D30" w:rsidRPr="00B51BA2">
        <w:rPr>
          <w:rFonts w:ascii="Traditional Arabic" w:hAnsi="Traditional Arabic" w:cs="Traditional Arabic"/>
          <w:sz w:val="32"/>
          <w:szCs w:val="32"/>
          <w:rtl/>
          <w:lang w:bidi="ar-DZ"/>
        </w:rPr>
        <w:t xml:space="preserve"> </w:t>
      </w:r>
      <w:r w:rsidRPr="00B51BA2">
        <w:rPr>
          <w:rFonts w:ascii="Traditional Arabic" w:hAnsi="Traditional Arabic" w:cs="Traditional Arabic"/>
          <w:sz w:val="32"/>
          <w:szCs w:val="32"/>
          <w:rtl/>
          <w:lang w:bidi="ar-DZ"/>
        </w:rPr>
        <w:t>أن يفهم ويؤول لنفسه ما أرادت الآلهة نقله قبل أن يتواصل بترجمة أو نقل ولفظ وتفسير قصدها للبشر. وبغرض وصف مختلف جوانب المهمة المنوطة به</w:t>
      </w:r>
      <w:r w:rsidR="00F17D30" w:rsidRPr="00B51BA2">
        <w:rPr>
          <w:rFonts w:ascii="Traditional Arabic" w:hAnsi="Traditional Arabic" w:cs="Traditional Arabic"/>
          <w:sz w:val="32"/>
          <w:szCs w:val="32"/>
          <w:rtl/>
          <w:lang w:bidi="ar-DZ"/>
        </w:rPr>
        <w:t>ُ</w:t>
      </w:r>
      <w:r w:rsidRPr="00B51BA2">
        <w:rPr>
          <w:rFonts w:ascii="Traditional Arabic" w:hAnsi="Traditional Arabic" w:cs="Traditional Arabic"/>
          <w:sz w:val="32"/>
          <w:szCs w:val="32"/>
          <w:rtl/>
          <w:lang w:bidi="ar-DZ"/>
        </w:rPr>
        <w:t>رمس، هيأ البشر المحدثون مجموعة كاملة من الاصطلاحات مثل القدرة اللسانية والاتصال والخطاب والفهم والـتأويل. وهكذا فإن النظر إلى مهمة هرمس قد يمنحنا تحذيرا واضحا عن التعقيدات التي ينطوي عليها مصطلح هرمنيوطيقا والمشروع الهرمنيوطيقي ذاته. ولم يرد هذا المصطلح في الدراسات القديمة إلا عرضا ؛ فقد استخدمه أرسطو عنوانا لأحد كتبه (في التأويل) الذي تعا</w:t>
      </w:r>
      <w:r w:rsidR="00F17D30" w:rsidRPr="00B51BA2">
        <w:rPr>
          <w:rFonts w:ascii="Traditional Arabic" w:hAnsi="Traditional Arabic" w:cs="Traditional Arabic"/>
          <w:sz w:val="32"/>
          <w:szCs w:val="32"/>
          <w:rtl/>
          <w:lang w:bidi="ar-DZ"/>
        </w:rPr>
        <w:t>مل فيه مع منطق العبارات، أي الب</w:t>
      </w:r>
      <w:r w:rsidRPr="00B51BA2">
        <w:rPr>
          <w:rFonts w:ascii="Traditional Arabic" w:hAnsi="Traditional Arabic" w:cs="Traditional Arabic"/>
          <w:sz w:val="32"/>
          <w:szCs w:val="32"/>
          <w:rtl/>
          <w:lang w:bidi="ar-DZ"/>
        </w:rPr>
        <w:t>نية التحتية التي يتحد فيها الفاعل والمفعول به (الذات والمحمول) في كلام البشر لكشف طبائع الأشياء.</w:t>
      </w:r>
      <w:r w:rsidRPr="00B51BA2">
        <w:rPr>
          <w:rStyle w:val="Appelnotedebasdep"/>
          <w:rFonts w:ascii="Traditional Arabic" w:hAnsi="Traditional Arabic" w:cs="Traditional Arabic"/>
          <w:sz w:val="32"/>
          <w:szCs w:val="32"/>
          <w:rtl/>
          <w:lang w:bidi="ar-DZ"/>
        </w:rPr>
        <w:footnoteReference w:id="15"/>
      </w:r>
    </w:p>
    <w:p w:rsidR="0005562B" w:rsidRPr="00B51BA2" w:rsidRDefault="0005562B" w:rsidP="0005562B">
      <w:pPr>
        <w:bidi/>
        <w:jc w:val="both"/>
        <w:rPr>
          <w:rFonts w:ascii="Traditional Arabic" w:hAnsi="Traditional Arabic" w:cs="Traditional Arabic"/>
          <w:sz w:val="32"/>
          <w:szCs w:val="32"/>
          <w:lang w:bidi="ar-DZ"/>
        </w:rPr>
      </w:pPr>
      <w:r w:rsidRPr="00B51BA2">
        <w:rPr>
          <w:rFonts w:ascii="Traditional Arabic" w:hAnsi="Traditional Arabic" w:cs="Traditional Arabic"/>
          <w:sz w:val="32"/>
          <w:szCs w:val="32"/>
          <w:rtl/>
          <w:lang w:bidi="ar-DZ"/>
        </w:rPr>
        <w:t xml:space="preserve">    وازدهر علم التأويل في الغرب عبر دراسات الكتاب المقدس بعد ذلك زمنا طويلا، فارتبط بالنص الديني ارتباطا وثيقا، إلى غاية عصر النهضة الأوربية ؛ أين بدأ علم التأويل بداية جديدة عبر أسماء ستدفع به إلى أقصى امكاناته، ولعل </w:t>
      </w:r>
      <w:r w:rsidR="00F17D30" w:rsidRPr="00B51BA2">
        <w:rPr>
          <w:rFonts w:ascii="Traditional Arabic" w:hAnsi="Traditional Arabic" w:cs="Traditional Arabic"/>
          <w:sz w:val="32"/>
          <w:szCs w:val="32"/>
          <w:rtl/>
          <w:lang w:bidi="ar-DZ"/>
        </w:rPr>
        <w:t>أول المساهمين</w:t>
      </w:r>
      <w:r w:rsidRPr="00B51BA2">
        <w:rPr>
          <w:rFonts w:ascii="Traditional Arabic" w:hAnsi="Traditional Arabic" w:cs="Traditional Arabic"/>
          <w:sz w:val="32"/>
          <w:szCs w:val="32"/>
          <w:rtl/>
          <w:lang w:bidi="ar-DZ"/>
        </w:rPr>
        <w:t xml:space="preserve"> في نهضة التأويل هو اللاهوتي الألماني فريدريك شلايلماخر، والذي "استوحى بغزارة التقليد البلاغي. وقد أمل أن يُطور تأويلية كلية لم تكن بعد موجودة، يقول: إن التأويلية بوصفها فن الفهم لم تكن موجودة بشكلها العام، بل كانت عدة تأويليات خاصة فقط. وما قصده هنا هو وجود تأويلية  عامة لا تتحدد بقطاع محدد، مثل التأويليات الخاصة بالعهد الجديد أو القانون وإذا كان على التأويلية أن تكتسب وضعية كلية، فذلك بوصفها فنا عاما في الفهم، فن الفهم. وما</w:t>
      </w:r>
      <w:r w:rsidR="00F17D30" w:rsidRPr="00B51BA2">
        <w:rPr>
          <w:rFonts w:ascii="Traditional Arabic" w:hAnsi="Traditional Arabic" w:cs="Traditional Arabic"/>
          <w:sz w:val="32"/>
          <w:szCs w:val="32"/>
          <w:rtl/>
          <w:lang w:bidi="ar-DZ"/>
        </w:rPr>
        <w:t xml:space="preserve"> </w:t>
      </w:r>
      <w:r w:rsidRPr="00B51BA2">
        <w:rPr>
          <w:rFonts w:ascii="Traditional Arabic" w:hAnsi="Traditional Arabic" w:cs="Traditional Arabic"/>
          <w:sz w:val="32"/>
          <w:szCs w:val="32"/>
          <w:rtl/>
          <w:lang w:bidi="ar-DZ"/>
        </w:rPr>
        <w:t xml:space="preserve">تحتاجه التّأويلية كما يقول شلايلماخر هو مزيد من المنهج. بذلك يفتح شلايلماخر الطريق أمام تعقل أكثر منهجية للتأويلية وذلك من أجل احتواء سوء الفهم الكلي بالضرورة. بذلك لم تعد التأويلية وظيفة مساعدة، بل غدت الشرط الضروري لكل فهم جدير بهذه التسمية. لقد صارت </w:t>
      </w:r>
    </w:p>
    <w:p w:rsidR="0005562B" w:rsidRPr="00B51BA2" w:rsidRDefault="0005562B" w:rsidP="0005562B">
      <w:pPr>
        <w:bidi/>
        <w:jc w:val="both"/>
        <w:rPr>
          <w:rFonts w:ascii="Traditional Arabic" w:hAnsi="Traditional Arabic" w:cs="Traditional Arabic"/>
          <w:sz w:val="32"/>
          <w:szCs w:val="32"/>
          <w:rtl/>
          <w:lang w:bidi="ar-DZ"/>
        </w:rPr>
      </w:pPr>
      <w:proofErr w:type="gramStart"/>
      <w:r w:rsidRPr="00B51BA2">
        <w:rPr>
          <w:rFonts w:ascii="Traditional Arabic" w:hAnsi="Traditional Arabic" w:cs="Traditional Arabic"/>
          <w:sz w:val="32"/>
          <w:szCs w:val="32"/>
          <w:rtl/>
          <w:lang w:bidi="ar-DZ"/>
        </w:rPr>
        <w:lastRenderedPageBreak/>
        <w:t>إذن</w:t>
      </w:r>
      <w:proofErr w:type="gramEnd"/>
      <w:r w:rsidRPr="00B51BA2">
        <w:rPr>
          <w:rFonts w:ascii="Traditional Arabic" w:hAnsi="Traditional Arabic" w:cs="Traditional Arabic"/>
          <w:sz w:val="32"/>
          <w:szCs w:val="32"/>
          <w:rtl/>
          <w:lang w:bidi="ar-DZ"/>
        </w:rPr>
        <w:t xml:space="preserve"> بالمعنى الدقيق عقيدة فن الفهم.</w:t>
      </w:r>
      <w:r w:rsidRPr="00B51BA2">
        <w:rPr>
          <w:rStyle w:val="Appelnotedebasdep"/>
          <w:rFonts w:ascii="Traditional Arabic" w:hAnsi="Traditional Arabic" w:cs="Traditional Arabic"/>
          <w:sz w:val="32"/>
          <w:szCs w:val="32"/>
          <w:rtl/>
          <w:lang w:bidi="ar-DZ"/>
        </w:rPr>
        <w:footnoteReference w:id="16"/>
      </w:r>
    </w:p>
    <w:p w:rsidR="0005562B" w:rsidRPr="00B51BA2" w:rsidRDefault="0005562B" w:rsidP="0005562B">
      <w:pPr>
        <w:bidi/>
        <w:jc w:val="both"/>
        <w:rPr>
          <w:rFonts w:ascii="Traditional Arabic" w:hAnsi="Traditional Arabic" w:cs="Traditional Arabic"/>
          <w:sz w:val="32"/>
          <w:szCs w:val="32"/>
          <w:lang w:bidi="ar-DZ"/>
        </w:rPr>
      </w:pPr>
      <w:r w:rsidRPr="00B51BA2">
        <w:rPr>
          <w:rFonts w:ascii="Traditional Arabic" w:hAnsi="Traditional Arabic" w:cs="Traditional Arabic"/>
          <w:sz w:val="32"/>
          <w:szCs w:val="32"/>
          <w:rtl/>
          <w:lang w:bidi="ar-DZ"/>
        </w:rPr>
        <w:t xml:space="preserve">       وبعد شلايلماخر سيأتي ديلتاي، الذي سيدفع بعلم التأويل إلى حدود أخرى مهيئا إيَّاه لما هو أكثر عمقا "غير أن ديلتاي لم يربط بوضوح بين إشكالية الفهم وإشكالية اللغة. </w:t>
      </w:r>
      <w:proofErr w:type="gramStart"/>
      <w:r w:rsidRPr="00B51BA2">
        <w:rPr>
          <w:rFonts w:ascii="Traditional Arabic" w:hAnsi="Traditional Arabic" w:cs="Traditional Arabic"/>
          <w:sz w:val="32"/>
          <w:szCs w:val="32"/>
          <w:rtl/>
          <w:lang w:bidi="ar-DZ"/>
        </w:rPr>
        <w:t>فالفهم</w:t>
      </w:r>
      <w:proofErr w:type="gramEnd"/>
      <w:r w:rsidRPr="00B51BA2">
        <w:rPr>
          <w:rFonts w:ascii="Traditional Arabic" w:hAnsi="Traditional Arabic" w:cs="Traditional Arabic"/>
          <w:sz w:val="32"/>
          <w:szCs w:val="32"/>
          <w:rtl/>
          <w:lang w:bidi="ar-DZ"/>
        </w:rPr>
        <w:t xml:space="preserve"> عنده ليس نشاطا لغويا بل قدرة على التسرب إلى الحياة النفسية لدى الغير ( نحن ندعو فهما المسار الذي نكتشف به باطنا استنادا إلى علامات تُدرك من الخارج عن طريق الحواس). وهكذا يتخذ الفهم عند ديلتاي منحى علم النفس عوضا عن فلسفة اللغة. غير أن هذا المنحى الفكري المنبثق عن ديلتاي سيتحول تحت تأثير هايدغر ومؤلفه: الوجود والزمان. فلم يعد الفهم تصورا سايكولوجيا، بل انفصل عن كل إدراك لشعور غريب عن الذات، ليؤول بألفاظ أنطولوجية كأحد مكونات الدازاين، أي كينونة الموجود الإنساني."</w:t>
      </w:r>
      <w:r w:rsidRPr="00B51BA2">
        <w:rPr>
          <w:rStyle w:val="Appelnotedebasdep"/>
          <w:rFonts w:ascii="Traditional Arabic" w:hAnsi="Traditional Arabic" w:cs="Traditional Arabic"/>
          <w:sz w:val="32"/>
          <w:szCs w:val="32"/>
          <w:rtl/>
          <w:lang w:bidi="ar-DZ"/>
        </w:rPr>
        <w:footnoteReference w:id="17"/>
      </w:r>
    </w:p>
    <w:p w:rsidR="0005562B" w:rsidRPr="00B51BA2" w:rsidRDefault="0005562B" w:rsidP="0005562B">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 xml:space="preserve">     يمكن أن نلاحظ جليا أنَّ علم التأويل قد أخذ منحى آخر بفضل أكبر فلاسفة الوجود، الألماني الآخر مارتن هايدغر، لقد قام هايدغر بجعل التأويلية فلسفة أنطولوجية قائمة بذاتها. لقد "كان الصانع الأساسي لهدا التحول الفلسفي في التأويلية، وقد صار شكل فلسفة خاصا قائما بذاته. مع هاي</w:t>
      </w:r>
      <w:r w:rsidR="00F17D30" w:rsidRPr="00B51BA2">
        <w:rPr>
          <w:rFonts w:ascii="Traditional Arabic" w:hAnsi="Traditional Arabic" w:cs="Traditional Arabic"/>
          <w:sz w:val="32"/>
          <w:szCs w:val="32"/>
          <w:rtl/>
          <w:lang w:bidi="ar-DZ"/>
        </w:rPr>
        <w:t>د</w:t>
      </w:r>
      <w:r w:rsidRPr="00B51BA2">
        <w:rPr>
          <w:rFonts w:ascii="Traditional Arabic" w:hAnsi="Traditional Arabic" w:cs="Traditional Arabic"/>
          <w:sz w:val="32"/>
          <w:szCs w:val="32"/>
          <w:rtl/>
          <w:lang w:bidi="ar-DZ"/>
        </w:rPr>
        <w:t>غر غيرت التأويلية موضوعها، رسالتها ووضعيتها. لقد غيرت موضوعها أولا، لم تعد تتناول النصوص</w:t>
      </w:r>
      <w:r w:rsidR="00F17D30" w:rsidRPr="00B51BA2">
        <w:rPr>
          <w:rFonts w:ascii="Traditional Arabic" w:hAnsi="Traditional Arabic" w:cs="Traditional Arabic"/>
          <w:sz w:val="32"/>
          <w:szCs w:val="32"/>
          <w:rtl/>
          <w:lang w:bidi="ar-DZ"/>
        </w:rPr>
        <w:t xml:space="preserve"> </w:t>
      </w:r>
      <w:r w:rsidRPr="00B51BA2">
        <w:rPr>
          <w:rFonts w:ascii="Traditional Arabic" w:hAnsi="Traditional Arabic" w:cs="Traditional Arabic"/>
          <w:sz w:val="32"/>
          <w:szCs w:val="32"/>
          <w:rtl/>
          <w:lang w:bidi="ar-DZ"/>
        </w:rPr>
        <w:t>أو العلوم التَّفسيرية، بل تتناول الوجود بذاته. بإمكاننا إذا التحدث عن انعطاف وجودي للتأويلية. كما غيرت رسالتها أيضا, إذ لم تعد التأويليلة تفهم بوصفها طريقة تقنية أو معيارية أو منهجية. لقد أخذت وظيفة أكثر ظاهراتية، أكثر تقويضية بالمعنى الذي ينبثق من تغييرها وضعيتها:</w:t>
      </w:r>
      <w:r w:rsidR="00F17D30" w:rsidRPr="00B51BA2">
        <w:rPr>
          <w:rFonts w:ascii="Traditional Arabic" w:hAnsi="Traditional Arabic" w:cs="Traditional Arabic"/>
          <w:sz w:val="32"/>
          <w:szCs w:val="32"/>
          <w:rtl/>
          <w:lang w:bidi="ar-DZ"/>
        </w:rPr>
        <w:t xml:space="preserve"> لم تعد تأملا يتناول التفسير فقط</w:t>
      </w:r>
      <w:r w:rsidRPr="00B51BA2">
        <w:rPr>
          <w:rFonts w:ascii="Traditional Arabic" w:hAnsi="Traditional Arabic" w:cs="Traditional Arabic"/>
          <w:sz w:val="32"/>
          <w:szCs w:val="32"/>
          <w:rtl/>
          <w:lang w:bidi="ar-DZ"/>
        </w:rPr>
        <w:t xml:space="preserve"> أو مناهجه، بل إنها صا</w:t>
      </w:r>
      <w:r w:rsidR="00F17D30" w:rsidRPr="00B51BA2">
        <w:rPr>
          <w:rFonts w:ascii="Traditional Arabic" w:hAnsi="Traditional Arabic" w:cs="Traditional Arabic"/>
          <w:sz w:val="32"/>
          <w:szCs w:val="32"/>
          <w:rtl/>
          <w:lang w:bidi="ar-DZ"/>
        </w:rPr>
        <w:t>رت أيضا استكمالا لسيرورة تفسير</w:t>
      </w:r>
      <w:r w:rsidRPr="00B51BA2">
        <w:rPr>
          <w:rFonts w:ascii="Traditional Arabic" w:hAnsi="Traditional Arabic" w:cs="Traditional Arabic"/>
          <w:sz w:val="32"/>
          <w:szCs w:val="32"/>
          <w:rtl/>
          <w:lang w:bidi="ar-DZ"/>
        </w:rPr>
        <w:t xml:space="preserve"> تمتزج بالفلسفة نفسها."</w:t>
      </w:r>
      <w:r w:rsidRPr="00B51BA2">
        <w:rPr>
          <w:rStyle w:val="Appelnotedebasdep"/>
          <w:rFonts w:ascii="Traditional Arabic" w:hAnsi="Traditional Arabic" w:cs="Traditional Arabic"/>
          <w:sz w:val="32"/>
          <w:szCs w:val="32"/>
          <w:rtl/>
          <w:lang w:bidi="ar-DZ"/>
        </w:rPr>
        <w:footnoteReference w:id="18"/>
      </w:r>
    </w:p>
    <w:p w:rsidR="0005562B" w:rsidRPr="00B51BA2" w:rsidRDefault="0005562B" w:rsidP="0005562B">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 xml:space="preserve">     يمكننا الحديث أيضا عن جهود الفرنسي بول ريكور أيضا في تطوير علاقة لافتة للتأويل باللغة في ارتباط وثيق بالمقدس وطرق تفسيره لغويا، الأمر الذي سينفيه ريكور لاحقا، "لست فيلسوفا مسيحيا، كما تقول الإشاعة الحالية، أنا من جانب فيلسوف وفقط. ومن جانب آخر، مسيحي بتعبير فلسفي، مثل أن باخ موسيقي وفقط ومسيحي بتعبير موسيقي."</w:t>
      </w:r>
      <w:r w:rsidRPr="00B51BA2">
        <w:rPr>
          <w:rStyle w:val="Appelnotedebasdep"/>
          <w:rFonts w:ascii="Traditional Arabic" w:hAnsi="Traditional Arabic" w:cs="Traditional Arabic"/>
          <w:sz w:val="32"/>
          <w:szCs w:val="32"/>
          <w:rtl/>
          <w:lang w:bidi="ar-DZ"/>
        </w:rPr>
        <w:footnoteReference w:id="19"/>
      </w:r>
    </w:p>
    <w:p w:rsidR="0005562B" w:rsidRPr="00B51BA2" w:rsidRDefault="0005562B" w:rsidP="0005562B">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lastRenderedPageBreak/>
        <w:t xml:space="preserve">   وعطفا على أخذِ التأويلية لمنحى ظاهري بعد هايدغر، سيبرز الإيطالي أمبيرتو إيكو مقدما عددا من التأملات المرتبطة هذه المرة بالأدب والنقد أكثر منها بالفلسفة، تحت لواء نظريات القراءة والتلقي.</w:t>
      </w:r>
    </w:p>
    <w:p w:rsidR="0005562B" w:rsidRPr="00B51BA2" w:rsidRDefault="0005562B" w:rsidP="0005562B">
      <w:pPr>
        <w:bidi/>
        <w:jc w:val="both"/>
        <w:rPr>
          <w:rFonts w:ascii="Traditional Arabic" w:hAnsi="Traditional Arabic" w:cs="Traditional Arabic"/>
          <w:sz w:val="32"/>
          <w:szCs w:val="32"/>
          <w:lang w:bidi="ar-DZ"/>
        </w:rPr>
      </w:pPr>
      <w:r w:rsidRPr="00B51BA2">
        <w:rPr>
          <w:rFonts w:ascii="Traditional Arabic" w:hAnsi="Traditional Arabic" w:cs="Traditional Arabic"/>
          <w:b/>
          <w:bCs/>
          <w:sz w:val="32"/>
          <w:szCs w:val="32"/>
          <w:rtl/>
          <w:lang w:bidi="ar-DZ"/>
        </w:rPr>
        <w:t>ب_ التعريف :</w:t>
      </w:r>
      <w:r w:rsidRPr="00B51BA2">
        <w:rPr>
          <w:rFonts w:ascii="Traditional Arabic" w:hAnsi="Traditional Arabic" w:cs="Traditional Arabic"/>
          <w:sz w:val="32"/>
          <w:szCs w:val="32"/>
          <w:rtl/>
          <w:lang w:bidi="ar-DZ"/>
        </w:rPr>
        <w:t xml:space="preserve"> يرى جان غروندان أن المعنى الدقيق والأكثر استعمالا، في الوقت الحاضر، لكلمة "التأويلية" يأتي لوصف أفكار م</w:t>
      </w:r>
      <w:r w:rsidR="00F17D30" w:rsidRPr="00B51BA2">
        <w:rPr>
          <w:rFonts w:ascii="Traditional Arabic" w:hAnsi="Traditional Arabic" w:cs="Traditional Arabic"/>
          <w:sz w:val="32"/>
          <w:szCs w:val="32"/>
          <w:rtl/>
          <w:lang w:bidi="ar-DZ"/>
        </w:rPr>
        <w:t>ؤلفين مثل هانس جورج غادامير وبو</w:t>
      </w:r>
      <w:r w:rsidRPr="00B51BA2">
        <w:rPr>
          <w:rFonts w:ascii="Traditional Arabic" w:hAnsi="Traditional Arabic" w:cs="Traditional Arabic"/>
          <w:sz w:val="32"/>
          <w:szCs w:val="32"/>
          <w:rtl/>
          <w:lang w:bidi="ar-DZ"/>
        </w:rPr>
        <w:t>ل ريكور اللذين طوّرا فكرة تأويل كلية تتناول العلوم الإنسانية وتركز على الطبيعة التاريخانية واللغوية لتجربتنا مع العالم. بالتوازي، طبعت هذه الأفكار جزءا كبيرا من النقاشات الواسعة التي سادت في النصف الثاني من القرن العشرين (البنيوية، نقد الأيديويلوجيات، التفكيك، ما</w:t>
      </w:r>
      <w:r w:rsidR="00F17D30" w:rsidRPr="00B51BA2">
        <w:rPr>
          <w:rFonts w:ascii="Traditional Arabic" w:hAnsi="Traditional Arabic" w:cs="Traditional Arabic"/>
          <w:sz w:val="32"/>
          <w:szCs w:val="32"/>
          <w:rtl/>
          <w:lang w:bidi="ar-DZ"/>
        </w:rPr>
        <w:t xml:space="preserve"> </w:t>
      </w:r>
      <w:r w:rsidRPr="00B51BA2">
        <w:rPr>
          <w:rFonts w:ascii="Traditional Arabic" w:hAnsi="Traditional Arabic" w:cs="Traditional Arabic"/>
          <w:sz w:val="32"/>
          <w:szCs w:val="32"/>
          <w:rtl/>
          <w:lang w:bidi="ar-DZ"/>
        </w:rPr>
        <w:t>بعد الحداثة)ن وهذه جميعها تشكل جزءا مما أمكن تسميته بالفكر التَّأويلي المعاصر. ويمكننا أن نميز بين معان ثلاثة ممكنة للتأويلية، وهي معان توالت على مر التاريخ، لكنها تظل في ذاتها أفكارا معاصرة، تامة بالكلية، يمكن الدفاع عنها. أولا، التأويلية بالمعنى الكلاسيكي كانت عبارة عن فن تأويل النصوص ؛ ثانيا، التأويلية مع ديلتاي بوصفها منهجا يُتَّبعُ ؛ وأخيرا، وهو التصور الثالث الكبير، لقد اتخذ شكل فلسفة تأويل كونية. ويندرج معظم ممثلي التأويلية المعاصرة الكبار (غادامير، ريكور وورثتهما) في خط هايدغر، إلا أنهم لم يتبعو خطه المباشر في فلسفة الوجود."</w:t>
      </w:r>
      <w:r w:rsidRPr="00B51BA2">
        <w:rPr>
          <w:rStyle w:val="Appelnotedebasdep"/>
          <w:rFonts w:ascii="Traditional Arabic" w:hAnsi="Traditional Arabic" w:cs="Traditional Arabic"/>
          <w:sz w:val="32"/>
          <w:szCs w:val="32"/>
          <w:rtl/>
          <w:lang w:bidi="ar-DZ"/>
        </w:rPr>
        <w:footnoteReference w:id="20"/>
      </w:r>
    </w:p>
    <w:p w:rsidR="0005562B" w:rsidRPr="00B51BA2" w:rsidRDefault="0005562B" w:rsidP="0005562B">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 xml:space="preserve">     يمكننا تعريف التأويلية بشكل يجمع أغلب ما جاء عن كبار فلاسفة الـتأويلية، بما لخصه محمد شوقي الزين عن "جان فاتيمو" بقوله : إذا جاز اختصار التأويل ا</w:t>
      </w:r>
      <w:r w:rsidR="00EE4559" w:rsidRPr="00B51BA2">
        <w:rPr>
          <w:rFonts w:ascii="Traditional Arabic" w:hAnsi="Traditional Arabic" w:cs="Traditional Arabic"/>
          <w:sz w:val="32"/>
          <w:szCs w:val="32"/>
          <w:rtl/>
          <w:lang w:bidi="ar-DZ"/>
        </w:rPr>
        <w:t xml:space="preserve">لتأويل مع فاتيمو فهو، قبل كل </w:t>
      </w:r>
      <w:r w:rsidR="00EE4559" w:rsidRPr="00B51BA2">
        <w:rPr>
          <w:rFonts w:ascii="Traditional Arabic" w:hAnsi="Traditional Arabic" w:cs="Traditional Arabic" w:hint="cs"/>
          <w:sz w:val="32"/>
          <w:szCs w:val="32"/>
          <w:rtl/>
          <w:lang w:bidi="ar-DZ"/>
        </w:rPr>
        <w:t>شيء</w:t>
      </w:r>
      <w:r w:rsidRPr="00B51BA2">
        <w:rPr>
          <w:rFonts w:ascii="Traditional Arabic" w:hAnsi="Traditional Arabic" w:cs="Traditional Arabic"/>
          <w:sz w:val="32"/>
          <w:szCs w:val="32"/>
          <w:rtl/>
          <w:lang w:bidi="ar-DZ"/>
        </w:rPr>
        <w:t>،</w:t>
      </w:r>
      <w:r w:rsidR="00EE4559" w:rsidRPr="00B51BA2">
        <w:rPr>
          <w:rFonts w:ascii="Traditional Arabic" w:hAnsi="Traditional Arabic" w:cs="Traditional Arabic" w:hint="cs"/>
          <w:sz w:val="32"/>
          <w:szCs w:val="32"/>
          <w:rtl/>
          <w:lang w:bidi="ar-DZ"/>
        </w:rPr>
        <w:t xml:space="preserve"> </w:t>
      </w:r>
      <w:r w:rsidRPr="00B51BA2">
        <w:rPr>
          <w:rFonts w:ascii="Traditional Arabic" w:hAnsi="Traditional Arabic" w:cs="Traditional Arabic"/>
          <w:sz w:val="32"/>
          <w:szCs w:val="32"/>
          <w:rtl/>
          <w:lang w:bidi="ar-DZ"/>
        </w:rPr>
        <w:t>تأملات عملية أو قراءات تفكيكية في اللغة بوصفها هيكلا للتنسيق أو مستودعا للتدليل أو فضاء للتشكيل. وانتقلت الهرمنيوطيقا المعاصرة حسب فاتيمو، من الطابع الانطولوجي مع هايدغر إلى البعد اللغوي مع غادامير وإن كان الفضل يعود إلى هايدغر في قراءة بنية الفهم و</w:t>
      </w:r>
      <w:r w:rsidR="00EE4559" w:rsidRPr="00B51BA2">
        <w:rPr>
          <w:rFonts w:ascii="Traditional Arabic" w:hAnsi="Traditional Arabic" w:cs="Traditional Arabic" w:hint="cs"/>
          <w:sz w:val="32"/>
          <w:szCs w:val="32"/>
          <w:rtl/>
          <w:lang w:bidi="ar-DZ"/>
        </w:rPr>
        <w:t xml:space="preserve"> </w:t>
      </w:r>
      <w:r w:rsidRPr="00B51BA2">
        <w:rPr>
          <w:rFonts w:ascii="Traditional Arabic" w:hAnsi="Traditional Arabic" w:cs="Traditional Arabic"/>
          <w:sz w:val="32"/>
          <w:szCs w:val="32"/>
          <w:rtl/>
          <w:lang w:bidi="ar-DZ"/>
        </w:rPr>
        <w:t>هرمنيوطيقا الوجود – في – العالم (أو الدازاين) والتي سار على منوالها غادامير في إعادة قراءة التراث الغربي كما يتبدَّ في حقوله النظرية الثلاثة: الفن والتاريخ واللغة. لكن يذهب غادامير إلى أبعد من الطرح الأنطولوجي عندما يجعل من اللغة معيار الأنظمة الفكرية في الثقافة الغربية، لأن التجربة الإنسانية لا تتبلور إلا في اللغة، بل هي لغة بامتياز، لها الأساليب المتنوعة والطرق المختلفة في مقاربة عوالم ممكنة قابلة للتشكيل أو الابتكار."</w:t>
      </w:r>
      <w:r w:rsidRPr="00B51BA2">
        <w:rPr>
          <w:rStyle w:val="Appelnotedebasdep"/>
          <w:rFonts w:ascii="Traditional Arabic" w:hAnsi="Traditional Arabic" w:cs="Traditional Arabic"/>
          <w:sz w:val="32"/>
          <w:szCs w:val="32"/>
          <w:rtl/>
          <w:lang w:bidi="ar-DZ"/>
        </w:rPr>
        <w:footnoteReference w:id="21"/>
      </w:r>
    </w:p>
    <w:p w:rsidR="0005562B" w:rsidRPr="00B51BA2" w:rsidRDefault="0005562B" w:rsidP="0005562B">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lastRenderedPageBreak/>
        <w:t xml:space="preserve">    أو بإمكاننا القول إن التأويل هو كل تلك المحاولات الجادة لتشكيل فكرة واضحة وموضوعية حول أمر معين وإحاطته بالفهم، عن طريق اللغة، وبالاستناد لإلى مجموع الخبرات والمكتسبات أو السياقات حول المسألة المراد فهمها. </w:t>
      </w:r>
    </w:p>
    <w:p w:rsidR="0005562B" w:rsidRPr="00B51BA2" w:rsidRDefault="0005562B" w:rsidP="0005562B">
      <w:pPr>
        <w:bidi/>
        <w:jc w:val="both"/>
        <w:rPr>
          <w:rFonts w:ascii="Traditional Arabic" w:hAnsi="Traditional Arabic" w:cs="Traditional Arabic"/>
          <w:b/>
          <w:bCs/>
          <w:sz w:val="32"/>
          <w:szCs w:val="32"/>
          <w:rtl/>
          <w:lang w:bidi="ar-DZ"/>
        </w:rPr>
      </w:pPr>
      <w:r w:rsidRPr="00B51BA2">
        <w:rPr>
          <w:rFonts w:ascii="Traditional Arabic" w:hAnsi="Traditional Arabic" w:cs="Traditional Arabic"/>
          <w:b/>
          <w:bCs/>
          <w:sz w:val="32"/>
          <w:szCs w:val="32"/>
          <w:rtl/>
          <w:lang w:bidi="ar-DZ"/>
        </w:rPr>
        <w:t>2 / التأويل عند أمبيرتو إيكو :</w:t>
      </w:r>
    </w:p>
    <w:p w:rsidR="0005562B" w:rsidRPr="00B51BA2" w:rsidRDefault="0005562B" w:rsidP="0005562B">
      <w:pPr>
        <w:bidi/>
        <w:ind w:right="567"/>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 xml:space="preserve">     يتبنى الناقد السيميائي أمبيرتو إيكو نهجا مختلفا عن سابقين من الفلاسفة، كونه أكثر ارتباطا بالظاهرة الأدبية منهم جميعا، وبإمكاننا أن نطلق عليه لقب منظر للأدب بكل سهولة، لتعدد نظراته وتأملاته حوله. ولأن التأويل قد أخذ في حياة إيكو سبلا متفرقة بظهور دعاة التأويل اللانهائي والمفتوح وغير المقيد بأي قواعد، سيتخذ الإيطالي رأيا مخالف، ويشدد على ضرورة وضع ضوابط وأسس تحكم العملية التأويلية نظرا للفوضى الكبيرة التي لحقت النظرية النقدية الأدبية بسبب التفكيك ودريدا أولا، ثم بقية المدار ما</w:t>
      </w:r>
      <w:r w:rsidR="00F17D30" w:rsidRPr="00B51BA2">
        <w:rPr>
          <w:rFonts w:ascii="Traditional Arabic" w:hAnsi="Traditional Arabic" w:cs="Traditional Arabic"/>
          <w:sz w:val="32"/>
          <w:szCs w:val="32"/>
          <w:rtl/>
          <w:lang w:bidi="ar-DZ"/>
        </w:rPr>
        <w:t xml:space="preserve"> </w:t>
      </w:r>
      <w:r w:rsidRPr="00B51BA2">
        <w:rPr>
          <w:rFonts w:ascii="Traditional Arabic" w:hAnsi="Traditional Arabic" w:cs="Traditional Arabic"/>
          <w:sz w:val="32"/>
          <w:szCs w:val="32"/>
          <w:rtl/>
          <w:lang w:bidi="ar-DZ"/>
        </w:rPr>
        <w:t xml:space="preserve">بعد البنيوية. </w:t>
      </w:r>
    </w:p>
    <w:p w:rsidR="0005562B" w:rsidRPr="00B51BA2" w:rsidRDefault="0005562B" w:rsidP="0005562B">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 xml:space="preserve">    ولأجل هذا "يشيد الناقد إطارا نظريا شديد الوضوح، لا يترك مجالا للشك في موقفه الفلسفي البعيد عن التفكيكية، والمنتمي للعقلانية، حيث تكون حرية التأويلات مقيدة بالقواعد اللسانية والسيميائية للنص، ما دامت هذه الحرية جزءا من الآلية التوليدية للنص. لهذا السبب، ينبغي أن ينظر إلى النص على أنه وسيط لتأويلاته الخاصة. </w:t>
      </w:r>
      <w:proofErr w:type="gramStart"/>
      <w:r w:rsidRPr="00B51BA2">
        <w:rPr>
          <w:rFonts w:ascii="Traditional Arabic" w:hAnsi="Traditional Arabic" w:cs="Traditional Arabic"/>
          <w:sz w:val="32"/>
          <w:szCs w:val="32"/>
          <w:rtl/>
          <w:lang w:bidi="ar-DZ"/>
        </w:rPr>
        <w:t>والتَّأويل</w:t>
      </w:r>
      <w:proofErr w:type="gramEnd"/>
      <w:r w:rsidRPr="00B51BA2">
        <w:rPr>
          <w:rFonts w:ascii="Traditional Arabic" w:hAnsi="Traditional Arabic" w:cs="Traditional Arabic"/>
          <w:sz w:val="32"/>
          <w:szCs w:val="32"/>
          <w:rtl/>
          <w:lang w:bidi="ar-DZ"/>
        </w:rPr>
        <w:t xml:space="preserve"> الجديد. ويتأسس هذا الموقف النظري من التأويل على خلفية فلسفية وإبستيمولوجية ترى أن "المشكل الفلسفي للتأويل يرتكز على تشييد شروط التفاعل بين الإنسان والعالم، حيث يخضع البناء لبعض الإكراهات."</w:t>
      </w:r>
      <w:r w:rsidRPr="00B51BA2">
        <w:rPr>
          <w:rStyle w:val="Appelnotedebasdep"/>
          <w:rFonts w:ascii="Traditional Arabic" w:hAnsi="Traditional Arabic" w:cs="Traditional Arabic"/>
          <w:sz w:val="32"/>
          <w:szCs w:val="32"/>
          <w:rtl/>
          <w:lang w:bidi="ar-DZ"/>
        </w:rPr>
        <w:footnoteReference w:id="22"/>
      </w:r>
    </w:p>
    <w:p w:rsidR="0005562B" w:rsidRPr="00B51BA2" w:rsidRDefault="0005562B" w:rsidP="0005562B">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 xml:space="preserve">     وموقف إيكو هذا لم يكن عبثا، فقد رأى أن الأمر قد خرج عن السيطرة بسبب ما تقوم به التفكيكية في الساحة النقدية، من "تأجيل للمعاني" أو نفيها ببلوغ الأمر إلى حد القول بأن "كل تأويل مغلوط وكل قراءة خاطئة" ونفي أي عقلانية بالتعامل مع النصوص بممارسة عنف ممنهج ضدها. </w:t>
      </w:r>
    </w:p>
    <w:p w:rsidR="0005562B" w:rsidRPr="00B51BA2" w:rsidRDefault="0005562B" w:rsidP="00EE4559">
      <w:pPr>
        <w:bidi/>
        <w:ind w:firstLine="567"/>
        <w:jc w:val="both"/>
        <w:rPr>
          <w:rFonts w:ascii="Simplified Arabic" w:hAnsi="Simplified Arabic" w:cs="Simplified Arabic"/>
          <w:sz w:val="32"/>
          <w:szCs w:val="32"/>
          <w:lang w:bidi="ar-DZ"/>
        </w:rPr>
      </w:pPr>
      <w:r w:rsidRPr="00B51BA2">
        <w:rPr>
          <w:rFonts w:ascii="Traditional Arabic" w:hAnsi="Traditional Arabic" w:cs="Traditional Arabic"/>
          <w:sz w:val="32"/>
          <w:szCs w:val="32"/>
          <w:rtl/>
          <w:lang w:bidi="ar-DZ"/>
        </w:rPr>
        <w:t xml:space="preserve">وتكمن الأسس المعرفية والفلسفية التي تبرر الاهتمام بشروط وحدود التأويل، في موقف عقلاني يسلم بمبدأ "الحد"، باعتباره إوالية فطرية في الذهن، تسمح للإنسان بالتفريق بين كائن وكائن آخر، وبين شيء وشيء آخر، في مغمرة بناء للمعرفة ولأشكال تفاعله مع العالم .. هكذا نلاحظ أن الموقف من طبيعة التأويل، </w:t>
      </w:r>
      <w:r w:rsidRPr="00B51BA2">
        <w:rPr>
          <w:rFonts w:ascii="Traditional Arabic" w:hAnsi="Traditional Arabic" w:cs="Traditional Arabic"/>
          <w:sz w:val="32"/>
          <w:szCs w:val="32"/>
          <w:rtl/>
          <w:lang w:bidi="ar-DZ"/>
        </w:rPr>
        <w:lastRenderedPageBreak/>
        <w:t>في استراتيجية إيكو، هو موقف فلسفي من</w:t>
      </w:r>
      <w:r w:rsidRPr="00B51BA2">
        <w:rPr>
          <w:rFonts w:ascii="Simplified Arabic" w:hAnsi="Simplified Arabic" w:cs="Simplified Arabic"/>
          <w:sz w:val="32"/>
          <w:szCs w:val="32"/>
          <w:rtl/>
          <w:lang w:bidi="ar-DZ"/>
        </w:rPr>
        <w:t xml:space="preserve"> العالم </w:t>
      </w:r>
      <w:r w:rsidRPr="00B51BA2">
        <w:rPr>
          <w:rFonts w:ascii="Traditional Arabic" w:hAnsi="Traditional Arabic" w:cs="Traditional Arabic"/>
          <w:sz w:val="32"/>
          <w:szCs w:val="32"/>
          <w:rtl/>
          <w:lang w:bidi="ar-DZ"/>
        </w:rPr>
        <w:t>ومن مفهوم الحقيقة، يلح على ضرورة تحدي</w:t>
      </w:r>
      <w:r w:rsidR="00F17D30" w:rsidRPr="00B51BA2">
        <w:rPr>
          <w:rFonts w:ascii="Traditional Arabic" w:hAnsi="Traditional Arabic" w:cs="Traditional Arabic"/>
          <w:sz w:val="32"/>
          <w:szCs w:val="32"/>
          <w:rtl/>
          <w:lang w:bidi="ar-DZ"/>
        </w:rPr>
        <w:t>د المعايير والقواعد لرسم الحدود</w:t>
      </w:r>
      <w:r w:rsidRPr="00B51BA2">
        <w:rPr>
          <w:rFonts w:ascii="Traditional Arabic" w:hAnsi="Traditional Arabic" w:cs="Traditional Arabic"/>
          <w:sz w:val="32"/>
          <w:szCs w:val="32"/>
          <w:rtl/>
          <w:lang w:bidi="ar-DZ"/>
        </w:rPr>
        <w:t xml:space="preserve"> والخرائط بين أثاث العالم</w:t>
      </w:r>
      <w:r w:rsidRPr="00B51BA2">
        <w:rPr>
          <w:rFonts w:ascii="Simplified Arabic" w:hAnsi="Simplified Arabic" w:cs="Simplified Arabic"/>
          <w:sz w:val="32"/>
          <w:szCs w:val="32"/>
          <w:rtl/>
          <w:lang w:bidi="ar-DZ"/>
        </w:rPr>
        <w:t>."</w:t>
      </w:r>
      <w:r w:rsidRPr="00B51BA2">
        <w:rPr>
          <w:rStyle w:val="Appelnotedebasdep"/>
          <w:rFonts w:ascii="Simplified Arabic" w:hAnsi="Simplified Arabic" w:cs="Simplified Arabic"/>
          <w:sz w:val="32"/>
          <w:szCs w:val="32"/>
          <w:rtl/>
          <w:lang w:bidi="ar-DZ"/>
        </w:rPr>
        <w:footnoteReference w:id="23"/>
      </w:r>
    </w:p>
    <w:p w:rsidR="0005562B" w:rsidRPr="00B51BA2" w:rsidRDefault="0005562B" w:rsidP="0005562B">
      <w:pPr>
        <w:rPr>
          <w:lang w:bidi="ar-DZ"/>
        </w:rPr>
      </w:pPr>
    </w:p>
    <w:p w:rsidR="0005562B" w:rsidRPr="00B51BA2" w:rsidRDefault="0005562B" w:rsidP="0005562B">
      <w:pPr>
        <w:rPr>
          <w:lang w:bidi="ar-DZ"/>
        </w:rPr>
      </w:pPr>
    </w:p>
    <w:p w:rsidR="0005562B" w:rsidRPr="00B51BA2" w:rsidRDefault="0005562B" w:rsidP="0005562B">
      <w:pPr>
        <w:rPr>
          <w:lang w:bidi="ar-DZ"/>
        </w:rPr>
      </w:pPr>
    </w:p>
    <w:p w:rsidR="0005562B" w:rsidRPr="00B51BA2" w:rsidRDefault="0005562B" w:rsidP="0005562B">
      <w:pPr>
        <w:jc w:val="center"/>
        <w:rPr>
          <w:lang w:bidi="ar-DZ"/>
        </w:rPr>
        <w:sectPr w:rsidR="0005562B" w:rsidRPr="00B51BA2" w:rsidSect="001F6098">
          <w:headerReference w:type="default" r:id="rId22"/>
          <w:footerReference w:type="default" r:id="rId23"/>
          <w:footnotePr>
            <w:numRestart w:val="eachPage"/>
          </w:footnotePr>
          <w:pgSz w:w="11906" w:h="16838"/>
          <w:pgMar w:top="1417" w:right="1417" w:bottom="1417" w:left="1417" w:header="708" w:footer="708" w:gutter="0"/>
          <w:cols w:space="708"/>
          <w:docGrid w:linePitch="360"/>
        </w:sectPr>
      </w:pPr>
    </w:p>
    <w:p w:rsidR="00650E6E" w:rsidRPr="00B51BA2" w:rsidRDefault="0005562B" w:rsidP="0005562B">
      <w:pPr>
        <w:jc w:val="center"/>
        <w:rPr>
          <w:lang w:bidi="ar-DZ"/>
        </w:rPr>
      </w:pPr>
      <w:r w:rsidRPr="00B51BA2">
        <w:rPr>
          <w:noProof/>
          <w:lang w:eastAsia="fr-FR"/>
        </w:rPr>
        <w:lastRenderedPageBreak/>
        <mc:AlternateContent>
          <mc:Choice Requires="wps">
            <w:drawing>
              <wp:anchor distT="0" distB="0" distL="114300" distR="114300" simplePos="0" relativeHeight="251662336" behindDoc="0" locked="0" layoutInCell="1" allowOverlap="1" wp14:anchorId="4DD45890" wp14:editId="66565909">
                <wp:simplePos x="0" y="0"/>
                <wp:positionH relativeFrom="column">
                  <wp:posOffset>595630</wp:posOffset>
                </wp:positionH>
                <wp:positionV relativeFrom="paragraph">
                  <wp:posOffset>1081405</wp:posOffset>
                </wp:positionV>
                <wp:extent cx="4914900" cy="5391150"/>
                <wp:effectExtent l="0" t="0" r="19050" b="19050"/>
                <wp:wrapNone/>
                <wp:docPr id="4" name="Rectangle à coins arrondis 4"/>
                <wp:cNvGraphicFramePr/>
                <a:graphic xmlns:a="http://schemas.openxmlformats.org/drawingml/2006/main">
                  <a:graphicData uri="http://schemas.microsoft.com/office/word/2010/wordprocessingShape">
                    <wps:wsp>
                      <wps:cNvSpPr/>
                      <wps:spPr>
                        <a:xfrm>
                          <a:off x="0" y="0"/>
                          <a:ext cx="4914900" cy="5391150"/>
                        </a:xfrm>
                        <a:prstGeom prst="roundRect">
                          <a:avLst/>
                        </a:prstGeom>
                      </wps:spPr>
                      <wps:style>
                        <a:lnRef idx="2">
                          <a:schemeClr val="dk1"/>
                        </a:lnRef>
                        <a:fillRef idx="1">
                          <a:schemeClr val="lt1"/>
                        </a:fillRef>
                        <a:effectRef idx="0">
                          <a:schemeClr val="dk1"/>
                        </a:effectRef>
                        <a:fontRef idx="minor">
                          <a:schemeClr val="dk1"/>
                        </a:fontRef>
                      </wps:style>
                      <wps:txbx>
                        <w:txbxContent>
                          <w:p w:rsidR="00FE7C2A" w:rsidRPr="004671FF" w:rsidRDefault="00FE7C2A" w:rsidP="00650E6E">
                            <w:pPr>
                              <w:bidi/>
                              <w:jc w:val="center"/>
                              <w:rPr>
                                <w:b/>
                                <w:bCs/>
                                <w:sz w:val="72"/>
                                <w:szCs w:val="72"/>
                                <w:rtl/>
                                <w:lang w:bidi="ar-DZ"/>
                              </w:rPr>
                            </w:pPr>
                            <w:proofErr w:type="gramStart"/>
                            <w:r w:rsidRPr="004671FF">
                              <w:rPr>
                                <w:rFonts w:hint="cs"/>
                                <w:b/>
                                <w:bCs/>
                                <w:sz w:val="72"/>
                                <w:szCs w:val="72"/>
                                <w:rtl/>
                                <w:lang w:bidi="ar-DZ"/>
                              </w:rPr>
                              <w:t>الفصل</w:t>
                            </w:r>
                            <w:proofErr w:type="gramEnd"/>
                            <w:r w:rsidRPr="004671FF">
                              <w:rPr>
                                <w:rFonts w:hint="cs"/>
                                <w:b/>
                                <w:bCs/>
                                <w:sz w:val="72"/>
                                <w:szCs w:val="72"/>
                                <w:rtl/>
                                <w:lang w:bidi="ar-DZ"/>
                              </w:rPr>
                              <w:t xml:space="preserve"> الثاني </w:t>
                            </w:r>
                          </w:p>
                          <w:p w:rsidR="00FE7C2A" w:rsidRPr="004671FF" w:rsidRDefault="00FE7C2A" w:rsidP="00650E6E">
                            <w:pPr>
                              <w:bidi/>
                              <w:jc w:val="center"/>
                              <w:rPr>
                                <w:b/>
                                <w:bCs/>
                                <w:sz w:val="72"/>
                                <w:szCs w:val="72"/>
                                <w:rtl/>
                                <w:lang w:bidi="ar-DZ"/>
                              </w:rPr>
                            </w:pPr>
                            <w:r w:rsidRPr="004671FF">
                              <w:rPr>
                                <w:rFonts w:hint="cs"/>
                                <w:b/>
                                <w:bCs/>
                                <w:sz w:val="72"/>
                                <w:szCs w:val="72"/>
                                <w:rtl/>
                                <w:lang w:bidi="ar-DZ"/>
                              </w:rPr>
                              <w:t>من التفكيك إلى التأويل</w:t>
                            </w:r>
                          </w:p>
                          <w:p w:rsidR="00FE7C2A" w:rsidRPr="004671FF" w:rsidRDefault="00FE7C2A" w:rsidP="00650E6E">
                            <w:pPr>
                              <w:bidi/>
                              <w:jc w:val="center"/>
                              <w:rPr>
                                <w:b/>
                                <w:bCs/>
                                <w:sz w:val="44"/>
                                <w:szCs w:val="44"/>
                                <w:lang w:bidi="ar-DZ"/>
                              </w:rPr>
                            </w:pPr>
                            <w:r w:rsidRPr="004671FF">
                              <w:rPr>
                                <w:rFonts w:hint="cs"/>
                                <w:b/>
                                <w:bCs/>
                                <w:sz w:val="44"/>
                                <w:szCs w:val="44"/>
                                <w:rtl/>
                                <w:lang w:bidi="ar-DZ"/>
                              </w:rPr>
                              <w:t>من جاك دريدا إلى أمب</w:t>
                            </w:r>
                            <w:r>
                              <w:rPr>
                                <w:rFonts w:hint="cs"/>
                                <w:b/>
                                <w:bCs/>
                                <w:sz w:val="44"/>
                                <w:szCs w:val="44"/>
                                <w:rtl/>
                                <w:lang w:bidi="ar-DZ"/>
                              </w:rPr>
                              <w:t>ي</w:t>
                            </w:r>
                            <w:r w:rsidRPr="004671FF">
                              <w:rPr>
                                <w:rFonts w:hint="cs"/>
                                <w:b/>
                                <w:bCs/>
                                <w:sz w:val="44"/>
                                <w:szCs w:val="44"/>
                                <w:rtl/>
                                <w:lang w:bidi="ar-DZ"/>
                              </w:rPr>
                              <w:t>رتو إيكو</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id="Rectangle à coins arrondis 4" o:spid="_x0000_s1030" style="position:absolute;left:0;text-align:left;margin-left:46.9pt;margin-top:85.15pt;width:387pt;height:424.5pt;z-index:251662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" fillcolor="white [3201]" strokecolor="black [3200]" strokeweight="2pt">
                <v:textbox>
                  <w:txbxContent>
                    <w:p w:rsidR="00FE7C2A" w:rsidRPr="004671FF" w:rsidRDefault="00FE7C2A" w:rsidP="00650E6E">
                      <w:pPr>
                        <w:bidi/>
                        <w:jc w:val="center"/>
                        <w:rPr>
                          <w:rFonts w:hint="cs"/>
                          <w:b/>
                          <w:bCs/>
                          <w:sz w:val="72"/>
                          <w:szCs w:val="72"/>
                          <w:rtl/>
                          <w:lang w:bidi="ar-DZ"/>
                        </w:rPr>
                      </w:pPr>
                      <w:proofErr w:type="gramStart"/>
                      <w:r w:rsidRPr="004671FF">
                        <w:rPr>
                          <w:rFonts w:hint="cs"/>
                          <w:b/>
                          <w:bCs/>
                          <w:sz w:val="72"/>
                          <w:szCs w:val="72"/>
                          <w:rtl/>
                          <w:lang w:bidi="ar-DZ"/>
                        </w:rPr>
                        <w:t>الفصل</w:t>
                      </w:r>
                      <w:proofErr w:type="gramEnd"/>
                      <w:r w:rsidRPr="004671FF">
                        <w:rPr>
                          <w:rFonts w:hint="cs"/>
                          <w:b/>
                          <w:bCs/>
                          <w:sz w:val="72"/>
                          <w:szCs w:val="72"/>
                          <w:rtl/>
                          <w:lang w:bidi="ar-DZ"/>
                        </w:rPr>
                        <w:t xml:space="preserve"> الثاني </w:t>
                      </w:r>
                    </w:p>
                    <w:p w:rsidR="00FE7C2A" w:rsidRPr="004671FF" w:rsidRDefault="00FE7C2A" w:rsidP="00650E6E">
                      <w:pPr>
                        <w:bidi/>
                        <w:jc w:val="center"/>
                        <w:rPr>
                          <w:rFonts w:hint="cs"/>
                          <w:b/>
                          <w:bCs/>
                          <w:sz w:val="72"/>
                          <w:szCs w:val="72"/>
                          <w:rtl/>
                          <w:lang w:bidi="ar-DZ"/>
                        </w:rPr>
                      </w:pPr>
                      <w:r w:rsidRPr="004671FF">
                        <w:rPr>
                          <w:rFonts w:hint="cs"/>
                          <w:b/>
                          <w:bCs/>
                          <w:sz w:val="72"/>
                          <w:szCs w:val="72"/>
                          <w:rtl/>
                          <w:lang w:bidi="ar-DZ"/>
                        </w:rPr>
                        <w:t>من التفكيك إلى التأويل</w:t>
                      </w:r>
                    </w:p>
                    <w:p w:rsidR="00FE7C2A" w:rsidRPr="004671FF" w:rsidRDefault="00FE7C2A" w:rsidP="00650E6E">
                      <w:pPr>
                        <w:bidi/>
                        <w:jc w:val="center"/>
                        <w:rPr>
                          <w:rFonts w:hint="cs"/>
                          <w:b/>
                          <w:bCs/>
                          <w:sz w:val="44"/>
                          <w:szCs w:val="44"/>
                          <w:lang w:bidi="ar-DZ"/>
                        </w:rPr>
                      </w:pPr>
                      <w:r w:rsidRPr="004671FF">
                        <w:rPr>
                          <w:rFonts w:hint="cs"/>
                          <w:b/>
                          <w:bCs/>
                          <w:sz w:val="44"/>
                          <w:szCs w:val="44"/>
                          <w:rtl/>
                          <w:lang w:bidi="ar-DZ"/>
                        </w:rPr>
                        <w:t xml:space="preserve">من جاك </w:t>
                      </w:r>
                      <w:proofErr w:type="spellStart"/>
                      <w:r w:rsidRPr="004671FF">
                        <w:rPr>
                          <w:rFonts w:hint="cs"/>
                          <w:b/>
                          <w:bCs/>
                          <w:sz w:val="44"/>
                          <w:szCs w:val="44"/>
                          <w:rtl/>
                          <w:lang w:bidi="ar-DZ"/>
                        </w:rPr>
                        <w:t>دريدا</w:t>
                      </w:r>
                      <w:proofErr w:type="spellEnd"/>
                      <w:r w:rsidRPr="004671FF">
                        <w:rPr>
                          <w:rFonts w:hint="cs"/>
                          <w:b/>
                          <w:bCs/>
                          <w:sz w:val="44"/>
                          <w:szCs w:val="44"/>
                          <w:rtl/>
                          <w:lang w:bidi="ar-DZ"/>
                        </w:rPr>
                        <w:t xml:space="preserve"> إلى </w:t>
                      </w:r>
                      <w:proofErr w:type="spellStart"/>
                      <w:r w:rsidRPr="004671FF">
                        <w:rPr>
                          <w:rFonts w:hint="cs"/>
                          <w:b/>
                          <w:bCs/>
                          <w:sz w:val="44"/>
                          <w:szCs w:val="44"/>
                          <w:rtl/>
                          <w:lang w:bidi="ar-DZ"/>
                        </w:rPr>
                        <w:t>أمب</w:t>
                      </w:r>
                      <w:r>
                        <w:rPr>
                          <w:rFonts w:hint="cs"/>
                          <w:b/>
                          <w:bCs/>
                          <w:sz w:val="44"/>
                          <w:szCs w:val="44"/>
                          <w:rtl/>
                          <w:lang w:bidi="ar-DZ"/>
                        </w:rPr>
                        <w:t>ي</w:t>
                      </w:r>
                      <w:r w:rsidRPr="004671FF">
                        <w:rPr>
                          <w:rFonts w:hint="cs"/>
                          <w:b/>
                          <w:bCs/>
                          <w:sz w:val="44"/>
                          <w:szCs w:val="44"/>
                          <w:rtl/>
                          <w:lang w:bidi="ar-DZ"/>
                        </w:rPr>
                        <w:t>رتو</w:t>
                      </w:r>
                      <w:proofErr w:type="spellEnd"/>
                      <w:r w:rsidRPr="004671FF">
                        <w:rPr>
                          <w:rFonts w:hint="cs"/>
                          <w:b/>
                          <w:bCs/>
                          <w:sz w:val="44"/>
                          <w:szCs w:val="44"/>
                          <w:rtl/>
                          <w:lang w:bidi="ar-DZ"/>
                        </w:rPr>
                        <w:t xml:space="preserve"> إيكو</w:t>
                      </w:r>
                    </w:p>
                  </w:txbxContent>
                </v:textbox>
              </v:roundrect>
            </w:pict>
          </mc:Fallback>
        </mc:AlternateContent>
      </w:r>
    </w:p>
    <w:p w:rsidR="00650E6E" w:rsidRPr="00B51BA2" w:rsidRDefault="00650E6E" w:rsidP="00650E6E">
      <w:pPr>
        <w:rPr>
          <w:lang w:bidi="ar-DZ"/>
        </w:rPr>
      </w:pPr>
    </w:p>
    <w:p w:rsidR="00650E6E" w:rsidRPr="00B51BA2" w:rsidRDefault="00650E6E" w:rsidP="00650E6E">
      <w:pPr>
        <w:rPr>
          <w:lang w:bidi="ar-DZ"/>
        </w:rPr>
      </w:pPr>
    </w:p>
    <w:p w:rsidR="00650E6E" w:rsidRPr="00B51BA2" w:rsidRDefault="00650E6E" w:rsidP="00650E6E">
      <w:pPr>
        <w:rPr>
          <w:lang w:bidi="ar-DZ"/>
        </w:rPr>
      </w:pPr>
    </w:p>
    <w:p w:rsidR="00650E6E" w:rsidRPr="00B51BA2" w:rsidRDefault="00650E6E" w:rsidP="00650E6E">
      <w:pPr>
        <w:rPr>
          <w:lang w:bidi="ar-DZ"/>
        </w:rPr>
      </w:pPr>
    </w:p>
    <w:p w:rsidR="00650E6E" w:rsidRPr="00B51BA2" w:rsidRDefault="00650E6E" w:rsidP="00650E6E">
      <w:pPr>
        <w:rPr>
          <w:lang w:bidi="ar-DZ"/>
        </w:rPr>
      </w:pPr>
    </w:p>
    <w:p w:rsidR="00650E6E" w:rsidRPr="00B51BA2" w:rsidRDefault="00650E6E" w:rsidP="00650E6E">
      <w:pPr>
        <w:rPr>
          <w:lang w:bidi="ar-DZ"/>
        </w:rPr>
      </w:pPr>
    </w:p>
    <w:p w:rsidR="00650E6E" w:rsidRPr="00B51BA2" w:rsidRDefault="00650E6E" w:rsidP="00650E6E">
      <w:pPr>
        <w:rPr>
          <w:lang w:bidi="ar-DZ"/>
        </w:rPr>
      </w:pPr>
    </w:p>
    <w:p w:rsidR="00650E6E" w:rsidRPr="00B51BA2" w:rsidRDefault="00650E6E" w:rsidP="00650E6E">
      <w:pPr>
        <w:rPr>
          <w:lang w:bidi="ar-DZ"/>
        </w:rPr>
      </w:pPr>
    </w:p>
    <w:p w:rsidR="00650E6E" w:rsidRPr="00B51BA2" w:rsidRDefault="00650E6E" w:rsidP="00650E6E">
      <w:pPr>
        <w:rPr>
          <w:lang w:bidi="ar-DZ"/>
        </w:rPr>
      </w:pPr>
    </w:p>
    <w:p w:rsidR="00650E6E" w:rsidRPr="00B51BA2" w:rsidRDefault="00650E6E" w:rsidP="00650E6E">
      <w:pPr>
        <w:rPr>
          <w:lang w:bidi="ar-DZ"/>
        </w:rPr>
      </w:pPr>
    </w:p>
    <w:p w:rsidR="00650E6E" w:rsidRPr="00B51BA2" w:rsidRDefault="00650E6E" w:rsidP="00650E6E">
      <w:pPr>
        <w:rPr>
          <w:lang w:bidi="ar-DZ"/>
        </w:rPr>
      </w:pPr>
    </w:p>
    <w:p w:rsidR="00650E6E" w:rsidRPr="00B51BA2" w:rsidRDefault="00650E6E" w:rsidP="00650E6E">
      <w:pPr>
        <w:rPr>
          <w:lang w:bidi="ar-DZ"/>
        </w:rPr>
      </w:pPr>
    </w:p>
    <w:p w:rsidR="00650E6E" w:rsidRPr="00B51BA2" w:rsidRDefault="00650E6E" w:rsidP="00650E6E">
      <w:pPr>
        <w:rPr>
          <w:lang w:bidi="ar-DZ"/>
        </w:rPr>
      </w:pPr>
    </w:p>
    <w:p w:rsidR="00650E6E" w:rsidRPr="00B51BA2" w:rsidRDefault="00650E6E" w:rsidP="00650E6E">
      <w:pPr>
        <w:rPr>
          <w:lang w:bidi="ar-DZ"/>
        </w:rPr>
      </w:pPr>
    </w:p>
    <w:p w:rsidR="00650E6E" w:rsidRPr="00B51BA2" w:rsidRDefault="00650E6E" w:rsidP="00650E6E">
      <w:pPr>
        <w:rPr>
          <w:lang w:bidi="ar-DZ"/>
        </w:rPr>
      </w:pPr>
    </w:p>
    <w:p w:rsidR="00650E6E" w:rsidRPr="00B51BA2" w:rsidRDefault="00650E6E" w:rsidP="00650E6E">
      <w:pPr>
        <w:rPr>
          <w:lang w:bidi="ar-DZ"/>
        </w:rPr>
      </w:pPr>
    </w:p>
    <w:p w:rsidR="00650E6E" w:rsidRPr="00B51BA2" w:rsidRDefault="00650E6E" w:rsidP="00650E6E">
      <w:pPr>
        <w:rPr>
          <w:lang w:bidi="ar-DZ"/>
        </w:rPr>
      </w:pPr>
    </w:p>
    <w:p w:rsidR="00650E6E" w:rsidRPr="00B51BA2" w:rsidRDefault="00650E6E" w:rsidP="00650E6E">
      <w:pPr>
        <w:rPr>
          <w:lang w:bidi="ar-DZ"/>
        </w:rPr>
      </w:pPr>
    </w:p>
    <w:p w:rsidR="00650E6E" w:rsidRPr="00B51BA2" w:rsidRDefault="00650E6E" w:rsidP="00650E6E">
      <w:pPr>
        <w:rPr>
          <w:lang w:bidi="ar-DZ"/>
        </w:rPr>
      </w:pPr>
    </w:p>
    <w:p w:rsidR="00650E6E" w:rsidRPr="00B51BA2" w:rsidRDefault="00650E6E" w:rsidP="00650E6E">
      <w:pPr>
        <w:rPr>
          <w:lang w:bidi="ar-DZ"/>
        </w:rPr>
      </w:pPr>
    </w:p>
    <w:p w:rsidR="00650E6E" w:rsidRPr="00B51BA2" w:rsidRDefault="00650E6E" w:rsidP="00650E6E">
      <w:pPr>
        <w:rPr>
          <w:lang w:bidi="ar-DZ"/>
        </w:rPr>
      </w:pPr>
    </w:p>
    <w:p w:rsidR="00650E6E" w:rsidRPr="00B51BA2" w:rsidRDefault="00650E6E" w:rsidP="00650E6E">
      <w:pPr>
        <w:tabs>
          <w:tab w:val="left" w:pos="5670"/>
        </w:tabs>
        <w:rPr>
          <w:lang w:bidi="ar-DZ"/>
        </w:rPr>
        <w:sectPr w:rsidR="00650E6E" w:rsidRPr="00B51BA2" w:rsidSect="001F6098">
          <w:headerReference w:type="default" r:id="rId24"/>
          <w:footerReference w:type="default" r:id="rId25"/>
          <w:footnotePr>
            <w:numRestart w:val="eachPage"/>
          </w:footnotePr>
          <w:pgSz w:w="11906" w:h="16838"/>
          <w:pgMar w:top="1417" w:right="1417" w:bottom="1417" w:left="1417" w:header="708" w:footer="708" w:gutter="0"/>
          <w:cols w:space="708"/>
          <w:docGrid w:linePitch="360"/>
        </w:sectPr>
      </w:pPr>
      <w:r w:rsidRPr="00B51BA2">
        <w:rPr>
          <w:lang w:bidi="ar-DZ"/>
        </w:rPr>
        <w:tab/>
      </w:r>
    </w:p>
    <w:p w:rsidR="004671FF" w:rsidRPr="00B51BA2" w:rsidRDefault="00650E6E" w:rsidP="00650E6E">
      <w:pPr>
        <w:tabs>
          <w:tab w:val="left" w:pos="5670"/>
        </w:tabs>
        <w:rPr>
          <w:lang w:bidi="ar-DZ"/>
        </w:rPr>
      </w:pPr>
      <w:r w:rsidRPr="00B51BA2">
        <w:rPr>
          <w:noProof/>
          <w:lang w:eastAsia="fr-FR"/>
        </w:rPr>
        <w:lastRenderedPageBreak/>
        <mc:AlternateContent>
          <mc:Choice Requires="wps">
            <w:drawing>
              <wp:anchor distT="0" distB="0" distL="114300" distR="114300" simplePos="0" relativeHeight="251664384" behindDoc="0" locked="0" layoutInCell="1" allowOverlap="1" wp14:anchorId="19A2AE79" wp14:editId="110C29A2">
                <wp:simplePos x="0" y="0"/>
                <wp:positionH relativeFrom="column">
                  <wp:posOffset>62731</wp:posOffset>
                </wp:positionH>
                <wp:positionV relativeFrom="paragraph">
                  <wp:posOffset>183047</wp:posOffset>
                </wp:positionV>
                <wp:extent cx="5334000" cy="8229600"/>
                <wp:effectExtent l="0" t="0" r="19050" b="19050"/>
                <wp:wrapNone/>
                <wp:docPr id="5" name="Organigramme : Carte perforée 5"/>
                <wp:cNvGraphicFramePr/>
                <a:graphic xmlns:a="http://schemas.openxmlformats.org/drawingml/2006/main">
                  <a:graphicData uri="http://schemas.microsoft.com/office/word/2010/wordprocessingShape">
                    <wps:wsp>
                      <wps:cNvSpPr/>
                      <wps:spPr>
                        <a:xfrm>
                          <a:off x="0" y="0"/>
                          <a:ext cx="5334000" cy="8229600"/>
                        </a:xfrm>
                        <a:prstGeom prst="flowChartPunchedCard">
                          <a:avLst/>
                        </a:prstGeom>
                      </wps:spPr>
                      <wps:style>
                        <a:lnRef idx="2">
                          <a:schemeClr val="dk1"/>
                        </a:lnRef>
                        <a:fillRef idx="1">
                          <a:schemeClr val="lt1"/>
                        </a:fillRef>
                        <a:effectRef idx="0">
                          <a:schemeClr val="dk1"/>
                        </a:effectRef>
                        <a:fontRef idx="minor">
                          <a:schemeClr val="dk1"/>
                        </a:fontRef>
                      </wps:style>
                      <wps:txbx>
                        <w:txbxContent>
                          <w:p w:rsidR="00FE7C2A" w:rsidRPr="004671FF" w:rsidRDefault="00FE7C2A" w:rsidP="004671FF">
                            <w:pPr>
                              <w:bidi/>
                              <w:spacing w:after="0"/>
                              <w:ind w:left="-1114"/>
                              <w:jc w:val="center"/>
                              <w:rPr>
                                <w:rFonts w:ascii="Simplified Arabic" w:hAnsi="Simplified Arabic" w:cs="Simplified Arabic"/>
                                <w:b/>
                                <w:bCs/>
                                <w:sz w:val="36"/>
                                <w:szCs w:val="36"/>
                                <w:rtl/>
                                <w:lang w:bidi="ar-DZ"/>
                              </w:rPr>
                            </w:pPr>
                            <w:r w:rsidRPr="004671FF">
                              <w:rPr>
                                <w:rFonts w:ascii="Simplified Arabic" w:hAnsi="Simplified Arabic" w:cs="Simplified Arabic"/>
                                <w:b/>
                                <w:bCs/>
                                <w:sz w:val="36"/>
                                <w:szCs w:val="36"/>
                                <w:rtl/>
                                <w:lang w:bidi="ar-DZ"/>
                              </w:rPr>
                              <w:t>المبحث الأول: دريدا والتفكيك</w:t>
                            </w:r>
                          </w:p>
                          <w:p w:rsidR="00FE7C2A" w:rsidRPr="004671FF" w:rsidRDefault="00FE7C2A" w:rsidP="004671FF">
                            <w:pPr>
                              <w:bidi/>
                              <w:spacing w:after="0" w:line="240" w:lineRule="auto"/>
                              <w:rPr>
                                <w:rFonts w:ascii="Simplified Arabic" w:hAnsi="Simplified Arabic" w:cs="Simplified Arabic"/>
                                <w:b/>
                                <w:bCs/>
                                <w:sz w:val="32"/>
                                <w:szCs w:val="32"/>
                                <w:rtl/>
                                <w:lang w:bidi="ar-DZ"/>
                              </w:rPr>
                            </w:pPr>
                            <w:r w:rsidRPr="004671FF">
                              <w:rPr>
                                <w:rFonts w:ascii="Simplified Arabic" w:hAnsi="Simplified Arabic" w:cs="Simplified Arabic"/>
                                <w:b/>
                                <w:bCs/>
                                <w:sz w:val="32"/>
                                <w:szCs w:val="32"/>
                                <w:rtl/>
                                <w:lang w:bidi="ar-DZ"/>
                              </w:rPr>
                              <w:t>° التعريف بـجاك دريدا، ولمحة عن فلسفته :</w:t>
                            </w:r>
                          </w:p>
                          <w:p w:rsidR="00FE7C2A" w:rsidRPr="004671FF" w:rsidRDefault="00FE7C2A" w:rsidP="004671FF">
                            <w:pPr>
                              <w:bidi/>
                              <w:spacing w:after="0"/>
                              <w:rPr>
                                <w:rFonts w:ascii="Simplified Arabic" w:hAnsi="Simplified Arabic" w:cs="Simplified Arabic"/>
                                <w:sz w:val="32"/>
                                <w:szCs w:val="32"/>
                                <w:rtl/>
                                <w:lang w:bidi="ar-DZ"/>
                              </w:rPr>
                            </w:pPr>
                            <w:r w:rsidRPr="004671FF">
                              <w:rPr>
                                <w:rFonts w:ascii="Simplified Arabic" w:hAnsi="Simplified Arabic" w:cs="Simplified Arabic"/>
                                <w:sz w:val="32"/>
                                <w:szCs w:val="32"/>
                                <w:rtl/>
                                <w:lang w:bidi="ar-DZ"/>
                              </w:rPr>
                              <w:t>1 / جاك دريدا والتَّفكيك :</w:t>
                            </w:r>
                          </w:p>
                          <w:p w:rsidR="00FE7C2A" w:rsidRPr="004671FF" w:rsidRDefault="00FE7C2A" w:rsidP="004671FF">
                            <w:pPr>
                              <w:bidi/>
                              <w:spacing w:after="0"/>
                              <w:rPr>
                                <w:rFonts w:ascii="Simplified Arabic" w:hAnsi="Simplified Arabic" w:cs="Simplified Arabic"/>
                                <w:sz w:val="32"/>
                                <w:szCs w:val="32"/>
                                <w:rtl/>
                                <w:lang w:bidi="ar-DZ"/>
                              </w:rPr>
                            </w:pPr>
                            <w:r w:rsidRPr="004671FF">
                              <w:rPr>
                                <w:rFonts w:ascii="Simplified Arabic" w:hAnsi="Simplified Arabic" w:cs="Simplified Arabic"/>
                                <w:sz w:val="32"/>
                                <w:szCs w:val="32"/>
                                <w:rtl/>
                                <w:lang w:bidi="ar-DZ"/>
                              </w:rPr>
                              <w:t xml:space="preserve">2 / في ماهية </w:t>
                            </w:r>
                            <w:proofErr w:type="gramStart"/>
                            <w:r w:rsidRPr="004671FF">
                              <w:rPr>
                                <w:rFonts w:ascii="Simplified Arabic" w:hAnsi="Simplified Arabic" w:cs="Simplified Arabic"/>
                                <w:sz w:val="32"/>
                                <w:szCs w:val="32"/>
                                <w:rtl/>
                                <w:lang w:bidi="ar-DZ"/>
                              </w:rPr>
                              <w:t>التفكيك :</w:t>
                            </w:r>
                            <w:proofErr w:type="gramEnd"/>
                          </w:p>
                          <w:p w:rsidR="00FE7C2A" w:rsidRPr="004671FF" w:rsidRDefault="00FE7C2A" w:rsidP="004671FF">
                            <w:pPr>
                              <w:bidi/>
                              <w:spacing w:after="0"/>
                              <w:rPr>
                                <w:rFonts w:ascii="Simplified Arabic" w:hAnsi="Simplified Arabic" w:cs="Simplified Arabic"/>
                                <w:sz w:val="32"/>
                                <w:szCs w:val="32"/>
                                <w:rtl/>
                                <w:lang w:bidi="ar-DZ"/>
                              </w:rPr>
                            </w:pPr>
                            <w:r w:rsidRPr="004671FF">
                              <w:rPr>
                                <w:rFonts w:ascii="Simplified Arabic" w:hAnsi="Simplified Arabic" w:cs="Simplified Arabic"/>
                                <w:sz w:val="32"/>
                                <w:szCs w:val="32"/>
                                <w:rtl/>
                                <w:lang w:bidi="ar-DZ"/>
                              </w:rPr>
                              <w:t>3 /</w:t>
                            </w:r>
                            <w:r w:rsidRPr="004671FF">
                              <w:rPr>
                                <w:rFonts w:ascii="Simplified Arabic" w:hAnsi="Simplified Arabic" w:cs="Simplified Arabic"/>
                                <w:sz w:val="32"/>
                                <w:szCs w:val="32"/>
                                <w:lang w:bidi="ar-DZ"/>
                              </w:rPr>
                              <w:t xml:space="preserve"> </w:t>
                            </w:r>
                            <w:r w:rsidRPr="004671FF">
                              <w:rPr>
                                <w:rFonts w:ascii="Simplified Arabic" w:hAnsi="Simplified Arabic" w:cs="Simplified Arabic"/>
                                <w:sz w:val="32"/>
                                <w:szCs w:val="32"/>
                                <w:rtl/>
                                <w:lang w:bidi="ar-DZ"/>
                              </w:rPr>
                              <w:t>تفكيك بنية العلامة اللغوية :</w:t>
                            </w:r>
                          </w:p>
                          <w:p w:rsidR="00FE7C2A" w:rsidRPr="004671FF" w:rsidRDefault="00FE7C2A" w:rsidP="004671FF">
                            <w:pPr>
                              <w:bidi/>
                              <w:spacing w:after="0"/>
                              <w:rPr>
                                <w:rFonts w:ascii="Simplified Arabic" w:hAnsi="Simplified Arabic" w:cs="Simplified Arabic"/>
                                <w:sz w:val="32"/>
                                <w:szCs w:val="32"/>
                                <w:rtl/>
                                <w:lang w:bidi="ar-DZ"/>
                              </w:rPr>
                            </w:pPr>
                            <w:r w:rsidRPr="004671FF">
                              <w:rPr>
                                <w:rFonts w:ascii="Simplified Arabic" w:hAnsi="Simplified Arabic" w:cs="Simplified Arabic"/>
                                <w:sz w:val="32"/>
                                <w:szCs w:val="32"/>
                                <w:rtl/>
                                <w:lang w:bidi="ar-DZ"/>
                              </w:rPr>
                              <w:t xml:space="preserve">4 / جاك دريدا ومفهوم الكتابة : </w:t>
                            </w:r>
                          </w:p>
                          <w:p w:rsidR="00FE7C2A" w:rsidRPr="004671FF" w:rsidRDefault="00FE7C2A" w:rsidP="004671FF">
                            <w:pPr>
                              <w:bidi/>
                              <w:spacing w:after="0"/>
                              <w:rPr>
                                <w:rFonts w:ascii="Simplified Arabic" w:hAnsi="Simplified Arabic" w:cs="Simplified Arabic"/>
                                <w:sz w:val="32"/>
                                <w:szCs w:val="32"/>
                                <w:rtl/>
                                <w:lang w:bidi="ar-DZ"/>
                              </w:rPr>
                            </w:pPr>
                            <w:r w:rsidRPr="004671FF">
                              <w:rPr>
                                <w:rFonts w:ascii="Simplified Arabic" w:hAnsi="Simplified Arabic" w:cs="Simplified Arabic"/>
                                <w:sz w:val="32"/>
                                <w:szCs w:val="32"/>
                                <w:rtl/>
                                <w:lang w:bidi="ar-DZ"/>
                              </w:rPr>
                              <w:t>° خلاصة تقييمة للمبحث :</w:t>
                            </w:r>
                          </w:p>
                          <w:p w:rsidR="00FE7C2A" w:rsidRPr="004671FF" w:rsidRDefault="00FE7C2A" w:rsidP="004671FF">
                            <w:pPr>
                              <w:bidi/>
                              <w:spacing w:after="0"/>
                              <w:jc w:val="center"/>
                              <w:rPr>
                                <w:rFonts w:ascii="Simplified Arabic" w:hAnsi="Simplified Arabic" w:cs="Simplified Arabic"/>
                                <w:b/>
                                <w:bCs/>
                                <w:sz w:val="36"/>
                                <w:szCs w:val="36"/>
                                <w:rtl/>
                                <w:lang w:bidi="ar-DZ"/>
                              </w:rPr>
                            </w:pPr>
                            <w:r w:rsidRPr="004671FF">
                              <w:rPr>
                                <w:rFonts w:ascii="Simplified Arabic" w:hAnsi="Simplified Arabic" w:cs="Simplified Arabic"/>
                                <w:b/>
                                <w:bCs/>
                                <w:sz w:val="36"/>
                                <w:szCs w:val="36"/>
                                <w:rtl/>
                                <w:lang w:bidi="ar-DZ"/>
                              </w:rPr>
                              <w:t>المبحث الثاني: أمبرتو إيكو والتأويل</w:t>
                            </w:r>
                          </w:p>
                          <w:p w:rsidR="00FE7C2A" w:rsidRPr="004671FF" w:rsidRDefault="00FE7C2A" w:rsidP="004671FF">
                            <w:pPr>
                              <w:bidi/>
                              <w:spacing w:after="0" w:line="240" w:lineRule="auto"/>
                              <w:rPr>
                                <w:rFonts w:ascii="Simplified Arabic" w:hAnsi="Simplified Arabic" w:cs="Simplified Arabic"/>
                                <w:b/>
                                <w:bCs/>
                                <w:sz w:val="32"/>
                                <w:szCs w:val="32"/>
                                <w:rtl/>
                                <w:lang w:bidi="ar-DZ"/>
                              </w:rPr>
                            </w:pPr>
                            <w:r w:rsidRPr="004671FF">
                              <w:rPr>
                                <w:rFonts w:ascii="Simplified Arabic" w:hAnsi="Simplified Arabic" w:cs="Simplified Arabic"/>
                                <w:b/>
                                <w:bCs/>
                                <w:sz w:val="32"/>
                                <w:szCs w:val="32"/>
                                <w:rtl/>
                                <w:lang w:bidi="ar-DZ"/>
                              </w:rPr>
                              <w:t xml:space="preserve">° التعريف بأمبرتو إيكو ومشروعه النقدي : </w:t>
                            </w:r>
                          </w:p>
                          <w:p w:rsidR="00FE7C2A" w:rsidRPr="004671FF" w:rsidRDefault="00FE7C2A" w:rsidP="004671FF">
                            <w:pPr>
                              <w:bidi/>
                              <w:spacing w:after="0"/>
                              <w:rPr>
                                <w:rFonts w:ascii="Simplified Arabic" w:hAnsi="Simplified Arabic" w:cs="Simplified Arabic"/>
                                <w:sz w:val="32"/>
                                <w:szCs w:val="32"/>
                                <w:rtl/>
                                <w:lang w:bidi="ar-DZ"/>
                              </w:rPr>
                            </w:pPr>
                            <w:r w:rsidRPr="004671FF">
                              <w:rPr>
                                <w:rFonts w:ascii="Simplified Arabic" w:hAnsi="Simplified Arabic" w:cs="Simplified Arabic"/>
                                <w:sz w:val="32"/>
                                <w:szCs w:val="32"/>
                                <w:rtl/>
                                <w:lang w:bidi="ar-DZ"/>
                              </w:rPr>
                              <w:t>1 / العَودة إلى التَّأْوِيل :</w:t>
                            </w:r>
                          </w:p>
                          <w:p w:rsidR="00FE7C2A" w:rsidRPr="004671FF" w:rsidRDefault="00FE7C2A" w:rsidP="004671FF">
                            <w:pPr>
                              <w:bidi/>
                              <w:spacing w:after="0"/>
                              <w:rPr>
                                <w:rFonts w:ascii="Simplified Arabic" w:hAnsi="Simplified Arabic" w:cs="Simplified Arabic"/>
                                <w:sz w:val="32"/>
                                <w:szCs w:val="32"/>
                                <w:rtl/>
                                <w:lang w:bidi="ar-DZ"/>
                              </w:rPr>
                            </w:pPr>
                            <w:r w:rsidRPr="004671FF">
                              <w:rPr>
                                <w:rFonts w:ascii="Simplified Arabic" w:hAnsi="Simplified Arabic" w:cs="Simplified Arabic"/>
                                <w:sz w:val="32"/>
                                <w:szCs w:val="32"/>
                                <w:rtl/>
                                <w:lang w:bidi="ar-DZ"/>
                              </w:rPr>
                              <w:t xml:space="preserve">2 / في ماهية التَّأويل وتاريخيته : </w:t>
                            </w:r>
                          </w:p>
                          <w:p w:rsidR="00FE7C2A" w:rsidRPr="004671FF" w:rsidRDefault="00FE7C2A" w:rsidP="004671FF">
                            <w:pPr>
                              <w:bidi/>
                              <w:spacing w:after="0"/>
                              <w:rPr>
                                <w:rFonts w:ascii="Simplified Arabic" w:hAnsi="Simplified Arabic" w:cs="Simplified Arabic"/>
                                <w:sz w:val="32"/>
                                <w:szCs w:val="32"/>
                                <w:rtl/>
                                <w:lang w:bidi="ar-DZ"/>
                              </w:rPr>
                            </w:pPr>
                            <w:r w:rsidRPr="004671FF">
                              <w:rPr>
                                <w:rFonts w:ascii="Simplified Arabic" w:hAnsi="Simplified Arabic" w:cs="Simplified Arabic"/>
                                <w:sz w:val="32"/>
                                <w:szCs w:val="32"/>
                                <w:rtl/>
                                <w:lang w:bidi="ar-DZ"/>
                              </w:rPr>
                              <w:t xml:space="preserve">   3 / أمبرتو إيكو والتَّأويل : </w:t>
                            </w:r>
                          </w:p>
                          <w:p w:rsidR="00FE7C2A" w:rsidRPr="004671FF" w:rsidRDefault="00FE7C2A" w:rsidP="004671FF">
                            <w:pPr>
                              <w:bidi/>
                              <w:spacing w:after="0" w:line="240" w:lineRule="auto"/>
                              <w:rPr>
                                <w:rFonts w:ascii="Simplified Arabic" w:hAnsi="Simplified Arabic" w:cs="Simplified Arabic"/>
                                <w:sz w:val="32"/>
                                <w:szCs w:val="32"/>
                                <w:rtl/>
                                <w:lang w:bidi="ar-DZ"/>
                              </w:rPr>
                            </w:pPr>
                            <w:r w:rsidRPr="004671FF">
                              <w:rPr>
                                <w:rFonts w:ascii="Simplified Arabic" w:hAnsi="Simplified Arabic" w:cs="Simplified Arabic"/>
                                <w:sz w:val="32"/>
                                <w:szCs w:val="32"/>
                                <w:rtl/>
                                <w:lang w:bidi="ar-DZ"/>
                              </w:rPr>
                              <w:t xml:space="preserve">     4/ أمــــــبرتو إيــــــــــكو والتَّفـــكيك :</w:t>
                            </w:r>
                          </w:p>
                          <w:p w:rsidR="00FE7C2A" w:rsidRPr="004671FF" w:rsidRDefault="00FE7C2A" w:rsidP="004671FF">
                            <w:pPr>
                              <w:bidi/>
                              <w:spacing w:line="240" w:lineRule="auto"/>
                              <w:rPr>
                                <w:rFonts w:ascii="Simplified Arabic" w:hAnsi="Simplified Arabic" w:cs="Simplified Arabic"/>
                                <w:sz w:val="32"/>
                                <w:szCs w:val="32"/>
                                <w:rtl/>
                                <w:lang w:bidi="ar-DZ"/>
                              </w:rPr>
                            </w:pPr>
                            <w:r w:rsidRPr="004671FF">
                              <w:rPr>
                                <w:rFonts w:ascii="Simplified Arabic" w:hAnsi="Simplified Arabic" w:cs="Simplified Arabic"/>
                                <w:sz w:val="32"/>
                                <w:szCs w:val="32"/>
                                <w:rtl/>
                                <w:lang w:bidi="ar-DZ"/>
                              </w:rPr>
                              <w:t xml:space="preserve">خلاصة تقييمية </w:t>
                            </w:r>
                          </w:p>
                          <w:p w:rsidR="00FE7C2A" w:rsidRPr="004671FF" w:rsidRDefault="00FE7C2A" w:rsidP="004671FF">
                            <w:pPr>
                              <w:bidi/>
                              <w:spacing w:line="240" w:lineRule="auto"/>
                              <w:rPr>
                                <w:rFonts w:ascii="Simplified Arabic" w:hAnsi="Simplified Arabic" w:cs="Simplified Arabic"/>
                                <w:sz w:val="32"/>
                                <w:szCs w:val="32"/>
                                <w:rtl/>
                                <w:lang w:bidi="ar-DZ"/>
                              </w:rPr>
                            </w:pPr>
                          </w:p>
                          <w:p w:rsidR="00FE7C2A" w:rsidRDefault="00FE7C2A" w:rsidP="004671FF">
                            <w:pPr>
                              <w:bidi/>
                              <w:rPr>
                                <w:rFonts w:cs="Traditional Arabic"/>
                                <w:sz w:val="32"/>
                                <w:szCs w:val="32"/>
                                <w:rtl/>
                                <w:lang w:bidi="ar-DZ"/>
                              </w:rPr>
                            </w:pPr>
                          </w:p>
                          <w:p w:rsidR="00FE7C2A" w:rsidRDefault="00FE7C2A" w:rsidP="004671FF">
                            <w:pPr>
                              <w:bidi/>
                              <w:rPr>
                                <w:rFonts w:cs="Traditional Arabic"/>
                                <w:sz w:val="32"/>
                                <w:szCs w:val="32"/>
                                <w:lang w:bidi="ar-DZ"/>
                              </w:rPr>
                            </w:pPr>
                          </w:p>
                          <w:p w:rsidR="00FE7C2A" w:rsidRDefault="00FE7C2A" w:rsidP="004671FF">
                            <w:pPr>
                              <w:jc w:val="center"/>
                              <w:rPr>
                                <w:lang w:bidi="ar-DZ"/>
                              </w:rPr>
                            </w:pPr>
                            <w:r>
                              <w:rPr>
                                <w:rFonts w:hint="cs"/>
                                <w:rtl/>
                                <w:lang w:bidi="ar-DZ"/>
                              </w:rPr>
                              <w:t xml:space="preserve"> </w:t>
                            </w:r>
                          </w:p>
                          <w:p w:rsidR="00FE7C2A" w:rsidRDefault="00FE7C2A" w:rsidP="00650E6E">
                            <w:pPr>
                              <w:jc w:val="center"/>
                              <w:rPr>
                                <w:lang w:bidi="ar-DZ"/>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Organigramme : Carte perforée 5" o:spid="_x0000_s1031" type="#_x0000_t121" style="position:absolute;margin-left:4.95pt;margin-top:14.4pt;width:420pt;height:9in;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" fillcolor="white [3201]" strokecolor="black [3200]" strokeweight="2pt">
                <v:textbox>
                  <w:txbxContent>
                    <w:p w:rsidR="00FE7C2A" w:rsidRPr="004671FF" w:rsidRDefault="00FE7C2A" w:rsidP="004671FF">
                      <w:pPr>
                        <w:bidi/>
                        <w:spacing w:after="0"/>
                        <w:ind w:left="-1114"/>
                        <w:jc w:val="center"/>
                        <w:rPr>
                          <w:rFonts w:ascii="Simplified Arabic" w:hAnsi="Simplified Arabic" w:cs="Simplified Arabic"/>
                          <w:b/>
                          <w:bCs/>
                          <w:sz w:val="36"/>
                          <w:szCs w:val="36"/>
                          <w:rtl/>
                          <w:lang w:bidi="ar-DZ"/>
                        </w:rPr>
                      </w:pPr>
                      <w:r w:rsidRPr="004671FF">
                        <w:rPr>
                          <w:rFonts w:ascii="Simplified Arabic" w:hAnsi="Simplified Arabic" w:cs="Simplified Arabic"/>
                          <w:b/>
                          <w:bCs/>
                          <w:sz w:val="36"/>
                          <w:szCs w:val="36"/>
                          <w:rtl/>
                          <w:lang w:bidi="ar-DZ"/>
                        </w:rPr>
                        <w:t xml:space="preserve">المبحث الأول: </w:t>
                      </w:r>
                      <w:proofErr w:type="spellStart"/>
                      <w:r w:rsidRPr="004671FF">
                        <w:rPr>
                          <w:rFonts w:ascii="Simplified Arabic" w:hAnsi="Simplified Arabic" w:cs="Simplified Arabic"/>
                          <w:b/>
                          <w:bCs/>
                          <w:sz w:val="36"/>
                          <w:szCs w:val="36"/>
                          <w:rtl/>
                          <w:lang w:bidi="ar-DZ"/>
                        </w:rPr>
                        <w:t>دريدا</w:t>
                      </w:r>
                      <w:proofErr w:type="spellEnd"/>
                      <w:r w:rsidRPr="004671FF">
                        <w:rPr>
                          <w:rFonts w:ascii="Simplified Arabic" w:hAnsi="Simplified Arabic" w:cs="Simplified Arabic"/>
                          <w:b/>
                          <w:bCs/>
                          <w:sz w:val="36"/>
                          <w:szCs w:val="36"/>
                          <w:rtl/>
                          <w:lang w:bidi="ar-DZ"/>
                        </w:rPr>
                        <w:t xml:space="preserve"> والتفكيك</w:t>
                      </w:r>
                    </w:p>
                    <w:p w:rsidR="00FE7C2A" w:rsidRPr="004671FF" w:rsidRDefault="00FE7C2A" w:rsidP="004671FF">
                      <w:pPr>
                        <w:bidi/>
                        <w:spacing w:after="0" w:line="240" w:lineRule="auto"/>
                        <w:rPr>
                          <w:rFonts w:ascii="Simplified Arabic" w:hAnsi="Simplified Arabic" w:cs="Simplified Arabic"/>
                          <w:b/>
                          <w:bCs/>
                          <w:sz w:val="32"/>
                          <w:szCs w:val="32"/>
                          <w:rtl/>
                          <w:lang w:bidi="ar-DZ"/>
                        </w:rPr>
                      </w:pPr>
                      <w:r w:rsidRPr="004671FF">
                        <w:rPr>
                          <w:rFonts w:ascii="Simplified Arabic" w:hAnsi="Simplified Arabic" w:cs="Simplified Arabic"/>
                          <w:b/>
                          <w:bCs/>
                          <w:sz w:val="32"/>
                          <w:szCs w:val="32"/>
                          <w:rtl/>
                          <w:lang w:bidi="ar-DZ"/>
                        </w:rPr>
                        <w:t xml:space="preserve">° التعريف بـجاك </w:t>
                      </w:r>
                      <w:proofErr w:type="spellStart"/>
                      <w:r w:rsidRPr="004671FF">
                        <w:rPr>
                          <w:rFonts w:ascii="Simplified Arabic" w:hAnsi="Simplified Arabic" w:cs="Simplified Arabic"/>
                          <w:b/>
                          <w:bCs/>
                          <w:sz w:val="32"/>
                          <w:szCs w:val="32"/>
                          <w:rtl/>
                          <w:lang w:bidi="ar-DZ"/>
                        </w:rPr>
                        <w:t>دريدا</w:t>
                      </w:r>
                      <w:proofErr w:type="spellEnd"/>
                      <w:r w:rsidRPr="004671FF">
                        <w:rPr>
                          <w:rFonts w:ascii="Simplified Arabic" w:hAnsi="Simplified Arabic" w:cs="Simplified Arabic"/>
                          <w:b/>
                          <w:bCs/>
                          <w:sz w:val="32"/>
                          <w:szCs w:val="32"/>
                          <w:rtl/>
                          <w:lang w:bidi="ar-DZ"/>
                        </w:rPr>
                        <w:t>، ولمحة عن فلسفته :</w:t>
                      </w:r>
                    </w:p>
                    <w:p w:rsidR="00FE7C2A" w:rsidRPr="004671FF" w:rsidRDefault="00FE7C2A" w:rsidP="004671FF">
                      <w:pPr>
                        <w:bidi/>
                        <w:spacing w:after="0"/>
                        <w:rPr>
                          <w:rFonts w:ascii="Simplified Arabic" w:hAnsi="Simplified Arabic" w:cs="Simplified Arabic"/>
                          <w:sz w:val="32"/>
                          <w:szCs w:val="32"/>
                          <w:rtl/>
                          <w:lang w:bidi="ar-DZ"/>
                        </w:rPr>
                      </w:pPr>
                      <w:r w:rsidRPr="004671FF">
                        <w:rPr>
                          <w:rFonts w:ascii="Simplified Arabic" w:hAnsi="Simplified Arabic" w:cs="Simplified Arabic"/>
                          <w:sz w:val="32"/>
                          <w:szCs w:val="32"/>
                          <w:rtl/>
                          <w:lang w:bidi="ar-DZ"/>
                        </w:rPr>
                        <w:t xml:space="preserve">1 / جاك </w:t>
                      </w:r>
                      <w:proofErr w:type="spellStart"/>
                      <w:r w:rsidRPr="004671FF">
                        <w:rPr>
                          <w:rFonts w:ascii="Simplified Arabic" w:hAnsi="Simplified Arabic" w:cs="Simplified Arabic"/>
                          <w:sz w:val="32"/>
                          <w:szCs w:val="32"/>
                          <w:rtl/>
                          <w:lang w:bidi="ar-DZ"/>
                        </w:rPr>
                        <w:t>دريدا</w:t>
                      </w:r>
                      <w:proofErr w:type="spellEnd"/>
                      <w:r w:rsidRPr="004671FF">
                        <w:rPr>
                          <w:rFonts w:ascii="Simplified Arabic" w:hAnsi="Simplified Arabic" w:cs="Simplified Arabic"/>
                          <w:sz w:val="32"/>
                          <w:szCs w:val="32"/>
                          <w:rtl/>
                          <w:lang w:bidi="ar-DZ"/>
                        </w:rPr>
                        <w:t xml:space="preserve"> والتَّفكيك :</w:t>
                      </w:r>
                    </w:p>
                    <w:p w:rsidR="00FE7C2A" w:rsidRPr="004671FF" w:rsidRDefault="00FE7C2A" w:rsidP="004671FF">
                      <w:pPr>
                        <w:bidi/>
                        <w:spacing w:after="0"/>
                        <w:rPr>
                          <w:rFonts w:ascii="Simplified Arabic" w:hAnsi="Simplified Arabic" w:cs="Simplified Arabic"/>
                          <w:sz w:val="32"/>
                          <w:szCs w:val="32"/>
                          <w:rtl/>
                          <w:lang w:bidi="ar-DZ"/>
                        </w:rPr>
                      </w:pPr>
                      <w:r w:rsidRPr="004671FF">
                        <w:rPr>
                          <w:rFonts w:ascii="Simplified Arabic" w:hAnsi="Simplified Arabic" w:cs="Simplified Arabic"/>
                          <w:sz w:val="32"/>
                          <w:szCs w:val="32"/>
                          <w:rtl/>
                          <w:lang w:bidi="ar-DZ"/>
                        </w:rPr>
                        <w:t xml:space="preserve">2 / في ماهية </w:t>
                      </w:r>
                      <w:proofErr w:type="gramStart"/>
                      <w:r w:rsidRPr="004671FF">
                        <w:rPr>
                          <w:rFonts w:ascii="Simplified Arabic" w:hAnsi="Simplified Arabic" w:cs="Simplified Arabic"/>
                          <w:sz w:val="32"/>
                          <w:szCs w:val="32"/>
                          <w:rtl/>
                          <w:lang w:bidi="ar-DZ"/>
                        </w:rPr>
                        <w:t>التفكيك :</w:t>
                      </w:r>
                      <w:proofErr w:type="gramEnd"/>
                    </w:p>
                    <w:p w:rsidR="00FE7C2A" w:rsidRPr="004671FF" w:rsidRDefault="00FE7C2A" w:rsidP="004671FF">
                      <w:pPr>
                        <w:bidi/>
                        <w:spacing w:after="0"/>
                        <w:rPr>
                          <w:rFonts w:ascii="Simplified Arabic" w:hAnsi="Simplified Arabic" w:cs="Simplified Arabic"/>
                          <w:sz w:val="32"/>
                          <w:szCs w:val="32"/>
                          <w:rtl/>
                          <w:lang w:bidi="ar-DZ"/>
                        </w:rPr>
                      </w:pPr>
                      <w:r w:rsidRPr="004671FF">
                        <w:rPr>
                          <w:rFonts w:ascii="Simplified Arabic" w:hAnsi="Simplified Arabic" w:cs="Simplified Arabic"/>
                          <w:sz w:val="32"/>
                          <w:szCs w:val="32"/>
                          <w:rtl/>
                          <w:lang w:bidi="ar-DZ"/>
                        </w:rPr>
                        <w:t>3 /</w:t>
                      </w:r>
                      <w:r w:rsidRPr="004671FF">
                        <w:rPr>
                          <w:rFonts w:ascii="Simplified Arabic" w:hAnsi="Simplified Arabic" w:cs="Simplified Arabic"/>
                          <w:sz w:val="32"/>
                          <w:szCs w:val="32"/>
                          <w:lang w:bidi="ar-DZ"/>
                        </w:rPr>
                        <w:t xml:space="preserve"> </w:t>
                      </w:r>
                      <w:r w:rsidRPr="004671FF">
                        <w:rPr>
                          <w:rFonts w:ascii="Simplified Arabic" w:hAnsi="Simplified Arabic" w:cs="Simplified Arabic"/>
                          <w:sz w:val="32"/>
                          <w:szCs w:val="32"/>
                          <w:rtl/>
                          <w:lang w:bidi="ar-DZ"/>
                        </w:rPr>
                        <w:t>تفكيك بنية العلامة اللغوية :</w:t>
                      </w:r>
                    </w:p>
                    <w:p w:rsidR="00FE7C2A" w:rsidRPr="004671FF" w:rsidRDefault="00FE7C2A" w:rsidP="004671FF">
                      <w:pPr>
                        <w:bidi/>
                        <w:spacing w:after="0"/>
                        <w:rPr>
                          <w:rFonts w:ascii="Simplified Arabic" w:hAnsi="Simplified Arabic" w:cs="Simplified Arabic"/>
                          <w:sz w:val="32"/>
                          <w:szCs w:val="32"/>
                          <w:rtl/>
                          <w:lang w:bidi="ar-DZ"/>
                        </w:rPr>
                      </w:pPr>
                      <w:r w:rsidRPr="004671FF">
                        <w:rPr>
                          <w:rFonts w:ascii="Simplified Arabic" w:hAnsi="Simplified Arabic" w:cs="Simplified Arabic"/>
                          <w:sz w:val="32"/>
                          <w:szCs w:val="32"/>
                          <w:rtl/>
                          <w:lang w:bidi="ar-DZ"/>
                        </w:rPr>
                        <w:t xml:space="preserve">4 / جاك </w:t>
                      </w:r>
                      <w:proofErr w:type="spellStart"/>
                      <w:r w:rsidRPr="004671FF">
                        <w:rPr>
                          <w:rFonts w:ascii="Simplified Arabic" w:hAnsi="Simplified Arabic" w:cs="Simplified Arabic"/>
                          <w:sz w:val="32"/>
                          <w:szCs w:val="32"/>
                          <w:rtl/>
                          <w:lang w:bidi="ar-DZ"/>
                        </w:rPr>
                        <w:t>دريدا</w:t>
                      </w:r>
                      <w:proofErr w:type="spellEnd"/>
                      <w:r w:rsidRPr="004671FF">
                        <w:rPr>
                          <w:rFonts w:ascii="Simplified Arabic" w:hAnsi="Simplified Arabic" w:cs="Simplified Arabic"/>
                          <w:sz w:val="32"/>
                          <w:szCs w:val="32"/>
                          <w:rtl/>
                          <w:lang w:bidi="ar-DZ"/>
                        </w:rPr>
                        <w:t xml:space="preserve"> ومفهوم الكتابة : </w:t>
                      </w:r>
                    </w:p>
                    <w:p w:rsidR="00FE7C2A" w:rsidRPr="004671FF" w:rsidRDefault="00FE7C2A" w:rsidP="004671FF">
                      <w:pPr>
                        <w:bidi/>
                        <w:spacing w:after="0"/>
                        <w:rPr>
                          <w:rFonts w:ascii="Simplified Arabic" w:hAnsi="Simplified Arabic" w:cs="Simplified Arabic"/>
                          <w:sz w:val="32"/>
                          <w:szCs w:val="32"/>
                          <w:rtl/>
                          <w:lang w:bidi="ar-DZ"/>
                        </w:rPr>
                      </w:pPr>
                      <w:r w:rsidRPr="004671FF">
                        <w:rPr>
                          <w:rFonts w:ascii="Simplified Arabic" w:hAnsi="Simplified Arabic" w:cs="Simplified Arabic"/>
                          <w:sz w:val="32"/>
                          <w:szCs w:val="32"/>
                          <w:rtl/>
                          <w:lang w:bidi="ar-DZ"/>
                        </w:rPr>
                        <w:t xml:space="preserve">° خلاصة </w:t>
                      </w:r>
                      <w:proofErr w:type="spellStart"/>
                      <w:r w:rsidRPr="004671FF">
                        <w:rPr>
                          <w:rFonts w:ascii="Simplified Arabic" w:hAnsi="Simplified Arabic" w:cs="Simplified Arabic"/>
                          <w:sz w:val="32"/>
                          <w:szCs w:val="32"/>
                          <w:rtl/>
                          <w:lang w:bidi="ar-DZ"/>
                        </w:rPr>
                        <w:t>تقييمة</w:t>
                      </w:r>
                      <w:proofErr w:type="spellEnd"/>
                      <w:r w:rsidRPr="004671FF">
                        <w:rPr>
                          <w:rFonts w:ascii="Simplified Arabic" w:hAnsi="Simplified Arabic" w:cs="Simplified Arabic"/>
                          <w:sz w:val="32"/>
                          <w:szCs w:val="32"/>
                          <w:rtl/>
                          <w:lang w:bidi="ar-DZ"/>
                        </w:rPr>
                        <w:t xml:space="preserve"> للمبحث :</w:t>
                      </w:r>
                    </w:p>
                    <w:p w:rsidR="00FE7C2A" w:rsidRPr="004671FF" w:rsidRDefault="00FE7C2A" w:rsidP="004671FF">
                      <w:pPr>
                        <w:bidi/>
                        <w:spacing w:after="0"/>
                        <w:jc w:val="center"/>
                        <w:rPr>
                          <w:rFonts w:ascii="Simplified Arabic" w:hAnsi="Simplified Arabic" w:cs="Simplified Arabic"/>
                          <w:b/>
                          <w:bCs/>
                          <w:sz w:val="36"/>
                          <w:szCs w:val="36"/>
                          <w:rtl/>
                          <w:lang w:bidi="ar-DZ"/>
                        </w:rPr>
                      </w:pPr>
                      <w:r w:rsidRPr="004671FF">
                        <w:rPr>
                          <w:rFonts w:ascii="Simplified Arabic" w:hAnsi="Simplified Arabic" w:cs="Simplified Arabic"/>
                          <w:b/>
                          <w:bCs/>
                          <w:sz w:val="36"/>
                          <w:szCs w:val="36"/>
                          <w:rtl/>
                          <w:lang w:bidi="ar-DZ"/>
                        </w:rPr>
                        <w:t xml:space="preserve">المبحث الثاني: </w:t>
                      </w:r>
                      <w:proofErr w:type="spellStart"/>
                      <w:r w:rsidRPr="004671FF">
                        <w:rPr>
                          <w:rFonts w:ascii="Simplified Arabic" w:hAnsi="Simplified Arabic" w:cs="Simplified Arabic"/>
                          <w:b/>
                          <w:bCs/>
                          <w:sz w:val="36"/>
                          <w:szCs w:val="36"/>
                          <w:rtl/>
                          <w:lang w:bidi="ar-DZ"/>
                        </w:rPr>
                        <w:t>أمبرتو</w:t>
                      </w:r>
                      <w:proofErr w:type="spellEnd"/>
                      <w:r w:rsidRPr="004671FF">
                        <w:rPr>
                          <w:rFonts w:ascii="Simplified Arabic" w:hAnsi="Simplified Arabic" w:cs="Simplified Arabic"/>
                          <w:b/>
                          <w:bCs/>
                          <w:sz w:val="36"/>
                          <w:szCs w:val="36"/>
                          <w:rtl/>
                          <w:lang w:bidi="ar-DZ"/>
                        </w:rPr>
                        <w:t xml:space="preserve"> إيكو والتأويل</w:t>
                      </w:r>
                    </w:p>
                    <w:p w:rsidR="00FE7C2A" w:rsidRPr="004671FF" w:rsidRDefault="00FE7C2A" w:rsidP="004671FF">
                      <w:pPr>
                        <w:bidi/>
                        <w:spacing w:after="0" w:line="240" w:lineRule="auto"/>
                        <w:rPr>
                          <w:rFonts w:ascii="Simplified Arabic" w:hAnsi="Simplified Arabic" w:cs="Simplified Arabic"/>
                          <w:b/>
                          <w:bCs/>
                          <w:sz w:val="32"/>
                          <w:szCs w:val="32"/>
                          <w:rtl/>
                          <w:lang w:bidi="ar-DZ"/>
                        </w:rPr>
                      </w:pPr>
                      <w:r w:rsidRPr="004671FF">
                        <w:rPr>
                          <w:rFonts w:ascii="Simplified Arabic" w:hAnsi="Simplified Arabic" w:cs="Simplified Arabic"/>
                          <w:b/>
                          <w:bCs/>
                          <w:sz w:val="32"/>
                          <w:szCs w:val="32"/>
                          <w:rtl/>
                          <w:lang w:bidi="ar-DZ"/>
                        </w:rPr>
                        <w:t xml:space="preserve">° التعريف </w:t>
                      </w:r>
                      <w:proofErr w:type="spellStart"/>
                      <w:r w:rsidRPr="004671FF">
                        <w:rPr>
                          <w:rFonts w:ascii="Simplified Arabic" w:hAnsi="Simplified Arabic" w:cs="Simplified Arabic"/>
                          <w:b/>
                          <w:bCs/>
                          <w:sz w:val="32"/>
                          <w:szCs w:val="32"/>
                          <w:rtl/>
                          <w:lang w:bidi="ar-DZ"/>
                        </w:rPr>
                        <w:t>بأمبرتو</w:t>
                      </w:r>
                      <w:proofErr w:type="spellEnd"/>
                      <w:r w:rsidRPr="004671FF">
                        <w:rPr>
                          <w:rFonts w:ascii="Simplified Arabic" w:hAnsi="Simplified Arabic" w:cs="Simplified Arabic"/>
                          <w:b/>
                          <w:bCs/>
                          <w:sz w:val="32"/>
                          <w:szCs w:val="32"/>
                          <w:rtl/>
                          <w:lang w:bidi="ar-DZ"/>
                        </w:rPr>
                        <w:t xml:space="preserve"> إيكو ومشروعه النقدي : </w:t>
                      </w:r>
                    </w:p>
                    <w:p w:rsidR="00FE7C2A" w:rsidRPr="004671FF" w:rsidRDefault="00FE7C2A" w:rsidP="004671FF">
                      <w:pPr>
                        <w:bidi/>
                        <w:spacing w:after="0"/>
                        <w:rPr>
                          <w:rFonts w:ascii="Simplified Arabic" w:hAnsi="Simplified Arabic" w:cs="Simplified Arabic"/>
                          <w:sz w:val="32"/>
                          <w:szCs w:val="32"/>
                          <w:rtl/>
                          <w:lang w:bidi="ar-DZ"/>
                        </w:rPr>
                      </w:pPr>
                      <w:r w:rsidRPr="004671FF">
                        <w:rPr>
                          <w:rFonts w:ascii="Simplified Arabic" w:hAnsi="Simplified Arabic" w:cs="Simplified Arabic"/>
                          <w:sz w:val="32"/>
                          <w:szCs w:val="32"/>
                          <w:rtl/>
                          <w:lang w:bidi="ar-DZ"/>
                        </w:rPr>
                        <w:t>1 / العَودة إلى التَّأْوِيل :</w:t>
                      </w:r>
                    </w:p>
                    <w:p w:rsidR="00FE7C2A" w:rsidRPr="004671FF" w:rsidRDefault="00FE7C2A" w:rsidP="004671FF">
                      <w:pPr>
                        <w:bidi/>
                        <w:spacing w:after="0"/>
                        <w:rPr>
                          <w:rFonts w:ascii="Simplified Arabic" w:hAnsi="Simplified Arabic" w:cs="Simplified Arabic"/>
                          <w:sz w:val="32"/>
                          <w:szCs w:val="32"/>
                          <w:rtl/>
                          <w:lang w:bidi="ar-DZ"/>
                        </w:rPr>
                      </w:pPr>
                      <w:r w:rsidRPr="004671FF">
                        <w:rPr>
                          <w:rFonts w:ascii="Simplified Arabic" w:hAnsi="Simplified Arabic" w:cs="Simplified Arabic"/>
                          <w:sz w:val="32"/>
                          <w:szCs w:val="32"/>
                          <w:rtl/>
                          <w:lang w:bidi="ar-DZ"/>
                        </w:rPr>
                        <w:t xml:space="preserve">2 / في ماهية التَّأويل </w:t>
                      </w:r>
                      <w:proofErr w:type="spellStart"/>
                      <w:r w:rsidRPr="004671FF">
                        <w:rPr>
                          <w:rFonts w:ascii="Simplified Arabic" w:hAnsi="Simplified Arabic" w:cs="Simplified Arabic"/>
                          <w:sz w:val="32"/>
                          <w:szCs w:val="32"/>
                          <w:rtl/>
                          <w:lang w:bidi="ar-DZ"/>
                        </w:rPr>
                        <w:t>وتاريخيته</w:t>
                      </w:r>
                      <w:proofErr w:type="spellEnd"/>
                      <w:r w:rsidRPr="004671FF">
                        <w:rPr>
                          <w:rFonts w:ascii="Simplified Arabic" w:hAnsi="Simplified Arabic" w:cs="Simplified Arabic"/>
                          <w:sz w:val="32"/>
                          <w:szCs w:val="32"/>
                          <w:rtl/>
                          <w:lang w:bidi="ar-DZ"/>
                        </w:rPr>
                        <w:t xml:space="preserve"> : </w:t>
                      </w:r>
                    </w:p>
                    <w:p w:rsidR="00FE7C2A" w:rsidRPr="004671FF" w:rsidRDefault="00FE7C2A" w:rsidP="004671FF">
                      <w:pPr>
                        <w:bidi/>
                        <w:spacing w:after="0"/>
                        <w:rPr>
                          <w:rFonts w:ascii="Simplified Arabic" w:hAnsi="Simplified Arabic" w:cs="Simplified Arabic"/>
                          <w:sz w:val="32"/>
                          <w:szCs w:val="32"/>
                          <w:rtl/>
                          <w:lang w:bidi="ar-DZ"/>
                        </w:rPr>
                      </w:pPr>
                      <w:r w:rsidRPr="004671FF">
                        <w:rPr>
                          <w:rFonts w:ascii="Simplified Arabic" w:hAnsi="Simplified Arabic" w:cs="Simplified Arabic"/>
                          <w:sz w:val="32"/>
                          <w:szCs w:val="32"/>
                          <w:rtl/>
                          <w:lang w:bidi="ar-DZ"/>
                        </w:rPr>
                        <w:t xml:space="preserve">   3 / </w:t>
                      </w:r>
                      <w:proofErr w:type="spellStart"/>
                      <w:r w:rsidRPr="004671FF">
                        <w:rPr>
                          <w:rFonts w:ascii="Simplified Arabic" w:hAnsi="Simplified Arabic" w:cs="Simplified Arabic"/>
                          <w:sz w:val="32"/>
                          <w:szCs w:val="32"/>
                          <w:rtl/>
                          <w:lang w:bidi="ar-DZ"/>
                        </w:rPr>
                        <w:t>أمبرتو</w:t>
                      </w:r>
                      <w:proofErr w:type="spellEnd"/>
                      <w:r w:rsidRPr="004671FF">
                        <w:rPr>
                          <w:rFonts w:ascii="Simplified Arabic" w:hAnsi="Simplified Arabic" w:cs="Simplified Arabic"/>
                          <w:sz w:val="32"/>
                          <w:szCs w:val="32"/>
                          <w:rtl/>
                          <w:lang w:bidi="ar-DZ"/>
                        </w:rPr>
                        <w:t xml:space="preserve"> إيكو والتَّأويل : </w:t>
                      </w:r>
                    </w:p>
                    <w:p w:rsidR="00FE7C2A" w:rsidRPr="004671FF" w:rsidRDefault="00FE7C2A" w:rsidP="004671FF">
                      <w:pPr>
                        <w:bidi/>
                        <w:spacing w:after="0" w:line="240" w:lineRule="auto"/>
                        <w:rPr>
                          <w:rFonts w:ascii="Simplified Arabic" w:hAnsi="Simplified Arabic" w:cs="Simplified Arabic"/>
                          <w:sz w:val="32"/>
                          <w:szCs w:val="32"/>
                          <w:rtl/>
                          <w:lang w:bidi="ar-DZ"/>
                        </w:rPr>
                      </w:pPr>
                      <w:r w:rsidRPr="004671FF">
                        <w:rPr>
                          <w:rFonts w:ascii="Simplified Arabic" w:hAnsi="Simplified Arabic" w:cs="Simplified Arabic"/>
                          <w:sz w:val="32"/>
                          <w:szCs w:val="32"/>
                          <w:rtl/>
                          <w:lang w:bidi="ar-DZ"/>
                        </w:rPr>
                        <w:t xml:space="preserve">     4/ </w:t>
                      </w:r>
                      <w:proofErr w:type="spellStart"/>
                      <w:r w:rsidRPr="004671FF">
                        <w:rPr>
                          <w:rFonts w:ascii="Simplified Arabic" w:hAnsi="Simplified Arabic" w:cs="Simplified Arabic"/>
                          <w:sz w:val="32"/>
                          <w:szCs w:val="32"/>
                          <w:rtl/>
                          <w:lang w:bidi="ar-DZ"/>
                        </w:rPr>
                        <w:t>أمــــــبرتو</w:t>
                      </w:r>
                      <w:proofErr w:type="spellEnd"/>
                      <w:r w:rsidRPr="004671FF">
                        <w:rPr>
                          <w:rFonts w:ascii="Simplified Arabic" w:hAnsi="Simplified Arabic" w:cs="Simplified Arabic"/>
                          <w:sz w:val="32"/>
                          <w:szCs w:val="32"/>
                          <w:rtl/>
                          <w:lang w:bidi="ar-DZ"/>
                        </w:rPr>
                        <w:t xml:space="preserve"> إيــــــــــكو والتَّفـــكيك :</w:t>
                      </w:r>
                    </w:p>
                    <w:p w:rsidR="00FE7C2A" w:rsidRPr="004671FF" w:rsidRDefault="00FE7C2A" w:rsidP="004671FF">
                      <w:pPr>
                        <w:bidi/>
                        <w:spacing w:line="240" w:lineRule="auto"/>
                        <w:rPr>
                          <w:rFonts w:ascii="Simplified Arabic" w:hAnsi="Simplified Arabic" w:cs="Simplified Arabic"/>
                          <w:sz w:val="32"/>
                          <w:szCs w:val="32"/>
                          <w:rtl/>
                          <w:lang w:bidi="ar-DZ"/>
                        </w:rPr>
                      </w:pPr>
                      <w:r w:rsidRPr="004671FF">
                        <w:rPr>
                          <w:rFonts w:ascii="Simplified Arabic" w:hAnsi="Simplified Arabic" w:cs="Simplified Arabic"/>
                          <w:sz w:val="32"/>
                          <w:szCs w:val="32"/>
                          <w:rtl/>
                          <w:lang w:bidi="ar-DZ"/>
                        </w:rPr>
                        <w:t xml:space="preserve">خلاصة تقييمية </w:t>
                      </w:r>
                    </w:p>
                    <w:p w:rsidR="00FE7C2A" w:rsidRPr="004671FF" w:rsidRDefault="00FE7C2A" w:rsidP="004671FF">
                      <w:pPr>
                        <w:bidi/>
                        <w:spacing w:line="240" w:lineRule="auto"/>
                        <w:rPr>
                          <w:rFonts w:ascii="Simplified Arabic" w:hAnsi="Simplified Arabic" w:cs="Simplified Arabic"/>
                          <w:sz w:val="32"/>
                          <w:szCs w:val="32"/>
                          <w:rtl/>
                          <w:lang w:bidi="ar-DZ"/>
                        </w:rPr>
                      </w:pPr>
                    </w:p>
                    <w:p w:rsidR="00FE7C2A" w:rsidRDefault="00FE7C2A" w:rsidP="004671FF">
                      <w:pPr>
                        <w:bidi/>
                        <w:rPr>
                          <w:rFonts w:cs="Traditional Arabic"/>
                          <w:sz w:val="32"/>
                          <w:szCs w:val="32"/>
                          <w:rtl/>
                          <w:lang w:bidi="ar-DZ"/>
                        </w:rPr>
                      </w:pPr>
                    </w:p>
                    <w:p w:rsidR="00FE7C2A" w:rsidRDefault="00FE7C2A" w:rsidP="004671FF">
                      <w:pPr>
                        <w:bidi/>
                        <w:rPr>
                          <w:rFonts w:cs="Traditional Arabic"/>
                          <w:sz w:val="32"/>
                          <w:szCs w:val="32"/>
                          <w:lang w:bidi="ar-DZ"/>
                        </w:rPr>
                      </w:pPr>
                    </w:p>
                    <w:p w:rsidR="00FE7C2A" w:rsidRDefault="00FE7C2A" w:rsidP="004671FF">
                      <w:pPr>
                        <w:jc w:val="center"/>
                        <w:rPr>
                          <w:rFonts w:hint="cs"/>
                          <w:lang w:bidi="ar-DZ"/>
                        </w:rPr>
                      </w:pPr>
                      <w:r>
                        <w:rPr>
                          <w:rFonts w:hint="cs"/>
                          <w:rtl/>
                          <w:lang w:bidi="ar-DZ"/>
                        </w:rPr>
                        <w:t xml:space="preserve"> </w:t>
                      </w:r>
                    </w:p>
                    <w:p w:rsidR="00FE7C2A" w:rsidRDefault="00FE7C2A" w:rsidP="00650E6E">
                      <w:pPr>
                        <w:jc w:val="center"/>
                        <w:rPr>
                          <w:rFonts w:hint="cs"/>
                          <w:lang w:bidi="ar-DZ"/>
                        </w:rPr>
                      </w:pPr>
                    </w:p>
                  </w:txbxContent>
                </v:textbox>
              </v:shape>
            </w:pict>
          </mc:Fallback>
        </mc:AlternateContent>
      </w:r>
    </w:p>
    <w:p w:rsidR="004671FF" w:rsidRPr="00B51BA2" w:rsidRDefault="004671FF" w:rsidP="004671FF">
      <w:pPr>
        <w:rPr>
          <w:lang w:bidi="ar-DZ"/>
        </w:rPr>
      </w:pPr>
    </w:p>
    <w:p w:rsidR="004671FF" w:rsidRPr="00B51BA2" w:rsidRDefault="004671FF" w:rsidP="004671FF">
      <w:pPr>
        <w:rPr>
          <w:lang w:bidi="ar-DZ"/>
        </w:rPr>
      </w:pPr>
    </w:p>
    <w:p w:rsidR="004671FF" w:rsidRPr="00B51BA2" w:rsidRDefault="004671FF" w:rsidP="004671FF">
      <w:pPr>
        <w:rPr>
          <w:lang w:bidi="ar-DZ"/>
        </w:rPr>
      </w:pPr>
    </w:p>
    <w:p w:rsidR="004671FF" w:rsidRPr="00B51BA2" w:rsidRDefault="004671FF" w:rsidP="004671FF">
      <w:pPr>
        <w:rPr>
          <w:lang w:bidi="ar-DZ"/>
        </w:rPr>
      </w:pPr>
    </w:p>
    <w:p w:rsidR="004671FF" w:rsidRPr="00B51BA2" w:rsidRDefault="004671FF" w:rsidP="004671FF">
      <w:pPr>
        <w:rPr>
          <w:lang w:bidi="ar-DZ"/>
        </w:rPr>
      </w:pPr>
    </w:p>
    <w:p w:rsidR="004671FF" w:rsidRPr="00B51BA2" w:rsidRDefault="004671FF" w:rsidP="004671FF">
      <w:pPr>
        <w:rPr>
          <w:lang w:bidi="ar-DZ"/>
        </w:rPr>
      </w:pPr>
    </w:p>
    <w:p w:rsidR="004671FF" w:rsidRPr="00B51BA2" w:rsidRDefault="004671FF" w:rsidP="004671FF">
      <w:pPr>
        <w:rPr>
          <w:lang w:bidi="ar-DZ"/>
        </w:rPr>
      </w:pPr>
    </w:p>
    <w:p w:rsidR="004671FF" w:rsidRPr="00B51BA2" w:rsidRDefault="004671FF" w:rsidP="004671FF">
      <w:pPr>
        <w:rPr>
          <w:lang w:bidi="ar-DZ"/>
        </w:rPr>
      </w:pPr>
    </w:p>
    <w:p w:rsidR="004671FF" w:rsidRPr="00B51BA2" w:rsidRDefault="004671FF" w:rsidP="004671FF">
      <w:pPr>
        <w:rPr>
          <w:lang w:bidi="ar-DZ"/>
        </w:rPr>
      </w:pPr>
    </w:p>
    <w:p w:rsidR="004671FF" w:rsidRPr="00B51BA2" w:rsidRDefault="004671FF" w:rsidP="004671FF">
      <w:pPr>
        <w:rPr>
          <w:lang w:bidi="ar-DZ"/>
        </w:rPr>
      </w:pPr>
    </w:p>
    <w:p w:rsidR="004671FF" w:rsidRPr="00B51BA2" w:rsidRDefault="004671FF" w:rsidP="004671FF">
      <w:pPr>
        <w:rPr>
          <w:lang w:bidi="ar-DZ"/>
        </w:rPr>
      </w:pPr>
    </w:p>
    <w:p w:rsidR="004671FF" w:rsidRPr="00B51BA2" w:rsidRDefault="004671FF" w:rsidP="004671FF">
      <w:pPr>
        <w:rPr>
          <w:lang w:bidi="ar-DZ"/>
        </w:rPr>
      </w:pPr>
    </w:p>
    <w:p w:rsidR="004671FF" w:rsidRPr="00B51BA2" w:rsidRDefault="004671FF" w:rsidP="004671FF">
      <w:pPr>
        <w:rPr>
          <w:lang w:bidi="ar-DZ"/>
        </w:rPr>
      </w:pPr>
    </w:p>
    <w:p w:rsidR="004671FF" w:rsidRPr="00B51BA2" w:rsidRDefault="004671FF" w:rsidP="004671FF">
      <w:pPr>
        <w:rPr>
          <w:lang w:bidi="ar-DZ"/>
        </w:rPr>
      </w:pPr>
    </w:p>
    <w:p w:rsidR="004671FF" w:rsidRPr="00B51BA2" w:rsidRDefault="004671FF" w:rsidP="004671FF">
      <w:pPr>
        <w:rPr>
          <w:lang w:bidi="ar-DZ"/>
        </w:rPr>
      </w:pPr>
    </w:p>
    <w:p w:rsidR="004671FF" w:rsidRPr="00B51BA2" w:rsidRDefault="004671FF" w:rsidP="004671FF">
      <w:pPr>
        <w:rPr>
          <w:lang w:bidi="ar-DZ"/>
        </w:rPr>
      </w:pPr>
    </w:p>
    <w:p w:rsidR="004671FF" w:rsidRPr="00B51BA2" w:rsidRDefault="004671FF" w:rsidP="004671FF">
      <w:pPr>
        <w:rPr>
          <w:lang w:bidi="ar-DZ"/>
        </w:rPr>
      </w:pPr>
    </w:p>
    <w:p w:rsidR="004671FF" w:rsidRPr="00B51BA2" w:rsidRDefault="004671FF" w:rsidP="004671FF">
      <w:pPr>
        <w:rPr>
          <w:lang w:bidi="ar-DZ"/>
        </w:rPr>
      </w:pPr>
    </w:p>
    <w:p w:rsidR="004671FF" w:rsidRPr="00B51BA2" w:rsidRDefault="004671FF" w:rsidP="004671FF">
      <w:pPr>
        <w:rPr>
          <w:lang w:bidi="ar-DZ"/>
        </w:rPr>
      </w:pPr>
    </w:p>
    <w:p w:rsidR="004671FF" w:rsidRPr="00B51BA2" w:rsidRDefault="004671FF" w:rsidP="004671FF">
      <w:pPr>
        <w:rPr>
          <w:lang w:bidi="ar-DZ"/>
        </w:rPr>
      </w:pPr>
    </w:p>
    <w:p w:rsidR="004671FF" w:rsidRPr="00B51BA2" w:rsidRDefault="004671FF" w:rsidP="004671FF">
      <w:pPr>
        <w:rPr>
          <w:lang w:bidi="ar-DZ"/>
        </w:rPr>
      </w:pPr>
    </w:p>
    <w:p w:rsidR="004671FF" w:rsidRPr="00B51BA2" w:rsidRDefault="004671FF" w:rsidP="004671FF">
      <w:pPr>
        <w:rPr>
          <w:lang w:bidi="ar-DZ"/>
        </w:rPr>
      </w:pPr>
    </w:p>
    <w:p w:rsidR="004671FF" w:rsidRPr="00B51BA2" w:rsidRDefault="004671FF" w:rsidP="004671FF">
      <w:pPr>
        <w:rPr>
          <w:lang w:bidi="ar-DZ"/>
        </w:rPr>
      </w:pPr>
    </w:p>
    <w:p w:rsidR="004671FF" w:rsidRPr="00B51BA2" w:rsidRDefault="004671FF" w:rsidP="004671FF">
      <w:pPr>
        <w:rPr>
          <w:lang w:bidi="ar-DZ"/>
        </w:rPr>
      </w:pPr>
    </w:p>
    <w:p w:rsidR="004671FF" w:rsidRPr="00B51BA2" w:rsidRDefault="004671FF" w:rsidP="004671FF">
      <w:pPr>
        <w:rPr>
          <w:lang w:bidi="ar-DZ"/>
        </w:rPr>
      </w:pPr>
    </w:p>
    <w:p w:rsidR="004671FF" w:rsidRPr="00B51BA2" w:rsidRDefault="004671FF" w:rsidP="004671FF">
      <w:pPr>
        <w:tabs>
          <w:tab w:val="left" w:pos="2615"/>
        </w:tabs>
        <w:rPr>
          <w:lang w:bidi="ar-DZ"/>
        </w:rPr>
        <w:sectPr w:rsidR="004671FF" w:rsidRPr="00B51BA2" w:rsidSect="001F6098">
          <w:headerReference w:type="default" r:id="rId26"/>
          <w:footerReference w:type="default" r:id="rId27"/>
          <w:footnotePr>
            <w:numRestart w:val="eachPage"/>
          </w:footnotePr>
          <w:pgSz w:w="11906" w:h="16838"/>
          <w:pgMar w:top="1417" w:right="1417" w:bottom="1417" w:left="1417" w:header="708" w:footer="708" w:gutter="0"/>
          <w:cols w:space="708"/>
          <w:docGrid w:linePitch="360"/>
        </w:sectPr>
      </w:pPr>
      <w:r w:rsidRPr="00B51BA2">
        <w:rPr>
          <w:lang w:bidi="ar-DZ"/>
        </w:rPr>
        <w:tab/>
      </w:r>
    </w:p>
    <w:p w:rsidR="001F6098" w:rsidRPr="00B51BA2" w:rsidRDefault="001F6098" w:rsidP="001F6098">
      <w:pPr>
        <w:bidi/>
        <w:spacing w:line="240" w:lineRule="auto"/>
        <w:jc w:val="both"/>
        <w:rPr>
          <w:rFonts w:cs="Traditional Arabic"/>
          <w:b/>
          <w:bCs/>
          <w:sz w:val="32"/>
          <w:szCs w:val="32"/>
          <w:rtl/>
          <w:lang w:bidi="ar-DZ"/>
        </w:rPr>
      </w:pPr>
      <w:r w:rsidRPr="00B51BA2">
        <w:rPr>
          <w:rFonts w:cs="Traditional Arabic" w:hint="cs"/>
          <w:b/>
          <w:bCs/>
          <w:sz w:val="32"/>
          <w:szCs w:val="32"/>
          <w:rtl/>
          <w:lang w:bidi="ar-DZ"/>
        </w:rPr>
        <w:lastRenderedPageBreak/>
        <w:t xml:space="preserve">° تقديم </w:t>
      </w:r>
      <w:proofErr w:type="gramStart"/>
      <w:r w:rsidRPr="00B51BA2">
        <w:rPr>
          <w:rFonts w:cs="Traditional Arabic" w:hint="cs"/>
          <w:b/>
          <w:bCs/>
          <w:sz w:val="32"/>
          <w:szCs w:val="32"/>
          <w:rtl/>
          <w:lang w:bidi="ar-DZ"/>
        </w:rPr>
        <w:t>الكاتب :</w:t>
      </w:r>
      <w:proofErr w:type="gramEnd"/>
      <w:r w:rsidRPr="00B51BA2">
        <w:rPr>
          <w:rFonts w:cs="Traditional Arabic" w:hint="cs"/>
          <w:b/>
          <w:bCs/>
          <w:sz w:val="32"/>
          <w:szCs w:val="32"/>
          <w:rtl/>
          <w:lang w:bidi="ar-DZ"/>
        </w:rPr>
        <w:t xml:space="preserve"> </w:t>
      </w:r>
    </w:p>
    <w:p w:rsidR="001F6098" w:rsidRPr="00B51BA2" w:rsidRDefault="001F6098" w:rsidP="001F6098">
      <w:pPr>
        <w:bidi/>
        <w:spacing w:line="240" w:lineRule="auto"/>
        <w:jc w:val="both"/>
        <w:rPr>
          <w:rFonts w:cs="Traditional Arabic"/>
          <w:sz w:val="32"/>
          <w:szCs w:val="32"/>
          <w:rtl/>
          <w:lang w:bidi="ar-DZ"/>
        </w:rPr>
      </w:pPr>
      <w:r w:rsidRPr="00B51BA2">
        <w:rPr>
          <w:rFonts w:cs="Traditional Arabic" w:hint="cs"/>
          <w:sz w:val="32"/>
          <w:szCs w:val="32"/>
          <w:rtl/>
          <w:lang w:bidi="ar-DZ"/>
        </w:rPr>
        <w:t xml:space="preserve">  </w:t>
      </w:r>
      <w:r w:rsidR="000B7AB4" w:rsidRPr="00B51BA2">
        <w:rPr>
          <w:rFonts w:cs="Traditional Arabic" w:hint="cs"/>
          <w:sz w:val="32"/>
          <w:szCs w:val="32"/>
          <w:rtl/>
          <w:lang w:bidi="ar-DZ"/>
        </w:rPr>
        <w:t xml:space="preserve">  عبد المنعم عجب الفيا، ناقد سو</w:t>
      </w:r>
      <w:r w:rsidRPr="00B51BA2">
        <w:rPr>
          <w:rFonts w:cs="Traditional Arabic" w:hint="cs"/>
          <w:sz w:val="32"/>
          <w:szCs w:val="32"/>
          <w:rtl/>
          <w:lang w:bidi="ar-DZ"/>
        </w:rPr>
        <w:t xml:space="preserve">داني وباحث مهتم بالقضايا النقدية المعاصرة، من مواليد 1962 بالسودان، ومشغول في السنوات الأخيرة بنقد التفكيك وتلقيه في العالم العربي. كان قد نشر عددا معتبرا من الأعمال النقدية، فقد صدر له : تي إس إليوت والأدب العربي </w:t>
      </w:r>
      <w:r w:rsidRPr="00B51BA2">
        <w:rPr>
          <w:rFonts w:cs="Traditional Arabic"/>
          <w:sz w:val="32"/>
          <w:szCs w:val="32"/>
          <w:rtl/>
          <w:lang w:bidi="ar-DZ"/>
        </w:rPr>
        <w:t>–</w:t>
      </w:r>
      <w:r w:rsidRPr="00B51BA2">
        <w:rPr>
          <w:rFonts w:cs="Traditional Arabic" w:hint="cs"/>
          <w:sz w:val="32"/>
          <w:szCs w:val="32"/>
          <w:rtl/>
          <w:lang w:bidi="ar-DZ"/>
        </w:rPr>
        <w:t xml:space="preserve">دراسة في التأثير والتَّأثر- (2012) وكتاب : في الأدب السوداني الحديث (2012). وكذا : في عوالم الطيب صالح -2011- له عدد كبير من المقالات النقدية التي تعالج كمواضيع متنوعة، بين الرواية والمناهج، والواقع النقدي/ الأدبي السوداني، وكذا العربي. كما صدر له في نقد التفكيك أيضا، إضافة للكتاب الذي بين أيدينا، كتاب آخر </w:t>
      </w:r>
      <w:proofErr w:type="gramStart"/>
      <w:r w:rsidRPr="00B51BA2">
        <w:rPr>
          <w:rFonts w:cs="Traditional Arabic" w:hint="cs"/>
          <w:sz w:val="32"/>
          <w:szCs w:val="32"/>
          <w:rtl/>
          <w:lang w:bidi="ar-DZ"/>
        </w:rPr>
        <w:t>بعنوان :</w:t>
      </w:r>
      <w:proofErr w:type="gramEnd"/>
      <w:r w:rsidRPr="00B51BA2">
        <w:rPr>
          <w:rFonts w:cs="Traditional Arabic" w:hint="cs"/>
          <w:sz w:val="32"/>
          <w:szCs w:val="32"/>
          <w:rtl/>
          <w:lang w:bidi="ar-DZ"/>
        </w:rPr>
        <w:t xml:space="preserve"> "في نقد التفكيك" وهو عبارة عن نصوص مختارة مع مقدمة نقدية شاملة، قام بترجمته، والتقديم له، وقد صدر عن منشورات ضفاف بلبنان، سنة 2015.</w:t>
      </w:r>
    </w:p>
    <w:p w:rsidR="001F6098" w:rsidRPr="00B51BA2" w:rsidRDefault="001F6098" w:rsidP="001F6098">
      <w:pPr>
        <w:bidi/>
        <w:spacing w:line="240" w:lineRule="auto"/>
        <w:jc w:val="both"/>
        <w:rPr>
          <w:rFonts w:cs="Traditional Arabic"/>
          <w:i/>
          <w:sz w:val="32"/>
          <w:szCs w:val="32"/>
          <w:rtl/>
          <w:lang w:bidi="ar-DZ"/>
        </w:rPr>
      </w:pPr>
      <w:r w:rsidRPr="00B51BA2">
        <w:rPr>
          <w:rFonts w:cs="Traditional Arabic" w:hint="cs"/>
          <w:b/>
          <w:bCs/>
          <w:sz w:val="32"/>
          <w:szCs w:val="32"/>
          <w:rtl/>
          <w:lang w:bidi="ar-DZ"/>
        </w:rPr>
        <w:t xml:space="preserve">° توثيق </w:t>
      </w:r>
      <w:proofErr w:type="gramStart"/>
      <w:r w:rsidRPr="00B51BA2">
        <w:rPr>
          <w:rFonts w:cs="Traditional Arabic" w:hint="cs"/>
          <w:b/>
          <w:bCs/>
          <w:sz w:val="32"/>
          <w:szCs w:val="32"/>
          <w:rtl/>
          <w:lang w:bidi="ar-DZ"/>
        </w:rPr>
        <w:t>الكتاب :</w:t>
      </w:r>
      <w:proofErr w:type="gramEnd"/>
      <w:r w:rsidRPr="00B51BA2">
        <w:rPr>
          <w:rFonts w:cs="Traditional Arabic" w:hint="cs"/>
          <w:b/>
          <w:bCs/>
          <w:sz w:val="32"/>
          <w:szCs w:val="32"/>
          <w:rtl/>
          <w:lang w:bidi="ar-DZ"/>
        </w:rPr>
        <w:t xml:space="preserve"> </w:t>
      </w:r>
    </w:p>
    <w:p w:rsidR="001F6098" w:rsidRPr="00B51BA2" w:rsidRDefault="001F6098" w:rsidP="001F6098">
      <w:pPr>
        <w:bidi/>
        <w:spacing w:line="240" w:lineRule="auto"/>
        <w:jc w:val="both"/>
        <w:rPr>
          <w:rFonts w:cs="Traditional Arabic"/>
          <w:b/>
          <w:i/>
          <w:iCs/>
          <w:sz w:val="32"/>
          <w:szCs w:val="32"/>
          <w:u w:val="single"/>
          <w:rtl/>
          <w:lang w:bidi="ar-DZ"/>
        </w:rPr>
      </w:pPr>
      <w:r w:rsidRPr="00B51BA2">
        <w:rPr>
          <w:rFonts w:cs="Traditional Arabic" w:hint="cs"/>
          <w:b/>
          <w:bCs/>
          <w:sz w:val="32"/>
          <w:szCs w:val="32"/>
          <w:rtl/>
          <w:lang w:bidi="ar-DZ"/>
        </w:rPr>
        <w:t xml:space="preserve">-عنوان الكتاب: </w:t>
      </w:r>
      <w:r w:rsidRPr="00B51BA2">
        <w:rPr>
          <w:rFonts w:cs="Traditional Arabic" w:hint="cs"/>
          <w:sz w:val="32"/>
          <w:szCs w:val="32"/>
          <w:rtl/>
          <w:lang w:bidi="ar-DZ"/>
        </w:rPr>
        <w:t>من التفكيك إلى التأويل</w:t>
      </w:r>
      <w:r w:rsidRPr="00B51BA2">
        <w:rPr>
          <w:rFonts w:cs="Traditional Arabic" w:hint="cs"/>
          <w:b/>
          <w:bCs/>
          <w:sz w:val="32"/>
          <w:szCs w:val="32"/>
          <w:rtl/>
          <w:lang w:bidi="ar-DZ"/>
        </w:rPr>
        <w:t>.</w:t>
      </w:r>
    </w:p>
    <w:p w:rsidR="001F6098" w:rsidRPr="00B51BA2" w:rsidRDefault="001F6098" w:rsidP="001F6098">
      <w:pPr>
        <w:bidi/>
        <w:spacing w:line="240" w:lineRule="auto"/>
        <w:jc w:val="both"/>
        <w:rPr>
          <w:rFonts w:cs="Traditional Arabic"/>
          <w:sz w:val="28"/>
          <w:szCs w:val="28"/>
          <w:rtl/>
          <w:lang w:bidi="ar-DZ"/>
        </w:rPr>
      </w:pPr>
      <w:r w:rsidRPr="00B51BA2">
        <w:rPr>
          <w:rFonts w:cs="Traditional Arabic" w:hint="cs"/>
          <w:b/>
          <w:bCs/>
          <w:sz w:val="32"/>
          <w:szCs w:val="32"/>
          <w:rtl/>
          <w:lang w:bidi="ar-DZ"/>
        </w:rPr>
        <w:t>-المؤلف:</w:t>
      </w:r>
      <w:r w:rsidRPr="00B51BA2">
        <w:rPr>
          <w:rFonts w:cs="Traditional Arabic" w:hint="cs"/>
          <w:b/>
          <w:bCs/>
          <w:sz w:val="28"/>
          <w:szCs w:val="28"/>
          <w:rtl/>
          <w:lang w:bidi="ar-DZ"/>
        </w:rPr>
        <w:t xml:space="preserve"> </w:t>
      </w:r>
      <w:r w:rsidRPr="00B51BA2">
        <w:rPr>
          <w:rFonts w:cs="Traditional Arabic" w:hint="cs"/>
          <w:sz w:val="28"/>
          <w:szCs w:val="28"/>
          <w:rtl/>
          <w:lang w:bidi="ar-DZ"/>
        </w:rPr>
        <w:t>عبد المنعم عجب الفيا.</w:t>
      </w:r>
    </w:p>
    <w:p w:rsidR="001F6098" w:rsidRPr="00B51BA2" w:rsidRDefault="001F6098" w:rsidP="001F6098">
      <w:pPr>
        <w:bidi/>
        <w:spacing w:line="240" w:lineRule="auto"/>
        <w:jc w:val="both"/>
        <w:rPr>
          <w:rFonts w:cs="Traditional Arabic"/>
          <w:b/>
          <w:bCs/>
          <w:sz w:val="32"/>
          <w:szCs w:val="32"/>
          <w:rtl/>
          <w:lang w:bidi="ar-DZ"/>
        </w:rPr>
      </w:pPr>
      <w:r w:rsidRPr="00B51BA2">
        <w:rPr>
          <w:rFonts w:cs="Traditional Arabic" w:hint="cs"/>
          <w:b/>
          <w:bCs/>
          <w:sz w:val="32"/>
          <w:szCs w:val="32"/>
          <w:rtl/>
          <w:lang w:bidi="ar-DZ"/>
        </w:rPr>
        <w:t xml:space="preserve">-دار النَّشر: </w:t>
      </w:r>
      <w:r w:rsidRPr="00B51BA2">
        <w:rPr>
          <w:rFonts w:cs="Traditional Arabic" w:hint="cs"/>
          <w:sz w:val="32"/>
          <w:szCs w:val="32"/>
          <w:rtl/>
          <w:lang w:bidi="ar-DZ"/>
        </w:rPr>
        <w:t>دار نينوى للدراسات والنشر والتَّوزيع.</w:t>
      </w:r>
    </w:p>
    <w:p w:rsidR="001F6098" w:rsidRPr="00B51BA2" w:rsidRDefault="001F6098" w:rsidP="001F6098">
      <w:pPr>
        <w:bidi/>
        <w:spacing w:line="240" w:lineRule="auto"/>
        <w:jc w:val="both"/>
        <w:rPr>
          <w:rFonts w:cs="Traditional Arabic"/>
          <w:b/>
          <w:bCs/>
          <w:sz w:val="32"/>
          <w:szCs w:val="32"/>
          <w:rtl/>
          <w:lang w:bidi="ar-DZ"/>
        </w:rPr>
      </w:pPr>
      <w:r w:rsidRPr="00B51BA2">
        <w:rPr>
          <w:rFonts w:cs="Traditional Arabic" w:hint="cs"/>
          <w:b/>
          <w:bCs/>
          <w:sz w:val="32"/>
          <w:szCs w:val="32"/>
          <w:rtl/>
          <w:lang w:bidi="ar-DZ"/>
        </w:rPr>
        <w:t>-</w:t>
      </w:r>
      <w:proofErr w:type="gramStart"/>
      <w:r w:rsidRPr="00B51BA2">
        <w:rPr>
          <w:rFonts w:cs="Traditional Arabic" w:hint="cs"/>
          <w:b/>
          <w:bCs/>
          <w:sz w:val="32"/>
          <w:szCs w:val="32"/>
          <w:rtl/>
          <w:lang w:bidi="ar-DZ"/>
        </w:rPr>
        <w:t>سنة</w:t>
      </w:r>
      <w:proofErr w:type="gramEnd"/>
      <w:r w:rsidRPr="00B51BA2">
        <w:rPr>
          <w:rFonts w:cs="Traditional Arabic" w:hint="cs"/>
          <w:b/>
          <w:bCs/>
          <w:sz w:val="32"/>
          <w:szCs w:val="32"/>
          <w:rtl/>
          <w:lang w:bidi="ar-DZ"/>
        </w:rPr>
        <w:t xml:space="preserve"> الطبع: </w:t>
      </w:r>
      <w:r w:rsidRPr="00B51BA2">
        <w:rPr>
          <w:rFonts w:cs="Traditional Arabic" w:hint="cs"/>
          <w:sz w:val="32"/>
          <w:szCs w:val="32"/>
          <w:rtl/>
          <w:lang w:bidi="ar-DZ"/>
        </w:rPr>
        <w:t>2017</w:t>
      </w:r>
      <w:r w:rsidRPr="00B51BA2">
        <w:rPr>
          <w:rFonts w:cs="Traditional Arabic"/>
          <w:sz w:val="32"/>
          <w:szCs w:val="32"/>
          <w:lang w:bidi="ar-DZ"/>
        </w:rPr>
        <w:t>.</w:t>
      </w:r>
      <w:r w:rsidRPr="00B51BA2">
        <w:rPr>
          <w:rFonts w:cs="Traditional Arabic" w:hint="cs"/>
          <w:b/>
          <w:bCs/>
          <w:sz w:val="32"/>
          <w:szCs w:val="32"/>
          <w:rtl/>
          <w:lang w:bidi="ar-DZ"/>
        </w:rPr>
        <w:t xml:space="preserve"> </w:t>
      </w:r>
    </w:p>
    <w:p w:rsidR="001F6098" w:rsidRPr="00B51BA2" w:rsidRDefault="001F6098" w:rsidP="001F6098">
      <w:pPr>
        <w:bidi/>
        <w:spacing w:line="240" w:lineRule="auto"/>
        <w:jc w:val="both"/>
        <w:rPr>
          <w:rFonts w:asciiTheme="majorBidi" w:hAnsiTheme="majorBidi" w:cstheme="majorBidi"/>
          <w:b/>
          <w:bCs/>
          <w:sz w:val="28"/>
          <w:szCs w:val="28"/>
          <w:lang w:bidi="ar-DZ"/>
        </w:rPr>
      </w:pPr>
      <w:r w:rsidRPr="00B51BA2">
        <w:rPr>
          <w:rFonts w:cs="Traditional Arabic" w:hint="cs"/>
          <w:b/>
          <w:bCs/>
          <w:sz w:val="32"/>
          <w:szCs w:val="32"/>
          <w:rtl/>
          <w:lang w:bidi="ar-DZ"/>
        </w:rPr>
        <w:t>-</w:t>
      </w:r>
      <w:proofErr w:type="gramStart"/>
      <w:r w:rsidRPr="00B51BA2">
        <w:rPr>
          <w:rFonts w:cs="Traditional Arabic" w:hint="cs"/>
          <w:b/>
          <w:bCs/>
          <w:sz w:val="32"/>
          <w:szCs w:val="32"/>
          <w:rtl/>
          <w:lang w:bidi="ar-DZ"/>
        </w:rPr>
        <w:t>الترقيم</w:t>
      </w:r>
      <w:proofErr w:type="gramEnd"/>
      <w:r w:rsidRPr="00B51BA2">
        <w:rPr>
          <w:rFonts w:cs="Traditional Arabic" w:hint="cs"/>
          <w:b/>
          <w:bCs/>
          <w:sz w:val="32"/>
          <w:szCs w:val="32"/>
          <w:rtl/>
          <w:lang w:bidi="ar-DZ"/>
        </w:rPr>
        <w:t xml:space="preserve"> الدولي: </w:t>
      </w:r>
      <w:r w:rsidRPr="00B51BA2">
        <w:rPr>
          <w:rFonts w:cs="Times New Roman"/>
          <w:sz w:val="28"/>
          <w:szCs w:val="28"/>
          <w:lang w:bidi="ar-DZ"/>
        </w:rPr>
        <w:t>ISBN. 978-9933-536-92-3</w:t>
      </w:r>
    </w:p>
    <w:p w:rsidR="001F6098" w:rsidRPr="00B51BA2" w:rsidRDefault="001F6098" w:rsidP="001F6098">
      <w:pPr>
        <w:bidi/>
        <w:spacing w:line="240" w:lineRule="auto"/>
        <w:jc w:val="both"/>
        <w:rPr>
          <w:rFonts w:cs="Traditional Arabic"/>
          <w:b/>
          <w:bCs/>
          <w:sz w:val="32"/>
          <w:szCs w:val="32"/>
          <w:rtl/>
          <w:lang w:bidi="ar-DZ"/>
        </w:rPr>
      </w:pPr>
      <w:r w:rsidRPr="00B51BA2">
        <w:rPr>
          <w:rFonts w:cs="Traditional Arabic" w:hint="cs"/>
          <w:b/>
          <w:bCs/>
          <w:sz w:val="32"/>
          <w:szCs w:val="32"/>
          <w:rtl/>
          <w:lang w:bidi="ar-DZ"/>
        </w:rPr>
        <w:t xml:space="preserve">- الحجم: </w:t>
      </w:r>
      <w:r w:rsidRPr="00B51BA2">
        <w:rPr>
          <w:rFonts w:cs="Traditional Arabic" w:hint="cs"/>
          <w:sz w:val="32"/>
          <w:szCs w:val="32"/>
          <w:rtl/>
          <w:lang w:bidi="ar-DZ"/>
        </w:rPr>
        <w:t>14.5 * 21.5 سم</w:t>
      </w:r>
      <w:r w:rsidRPr="00B51BA2">
        <w:rPr>
          <w:rFonts w:cs="Traditional Arabic" w:hint="cs"/>
          <w:sz w:val="32"/>
          <w:szCs w:val="32"/>
          <w:lang w:bidi="ar-DZ"/>
        </w:rPr>
        <w:t>.</w:t>
      </w:r>
    </w:p>
    <w:p w:rsidR="001F6098" w:rsidRPr="00B51BA2" w:rsidRDefault="001F6098" w:rsidP="001F6098">
      <w:pPr>
        <w:bidi/>
        <w:spacing w:line="240" w:lineRule="auto"/>
        <w:jc w:val="both"/>
        <w:rPr>
          <w:rFonts w:cs="Traditional Arabic"/>
          <w:b/>
          <w:bCs/>
          <w:sz w:val="32"/>
          <w:szCs w:val="32"/>
          <w:rtl/>
          <w:lang w:bidi="ar-DZ"/>
        </w:rPr>
      </w:pPr>
      <w:r w:rsidRPr="00B51BA2">
        <w:rPr>
          <w:rFonts w:cs="Traditional Arabic" w:hint="cs"/>
          <w:b/>
          <w:bCs/>
          <w:sz w:val="32"/>
          <w:szCs w:val="32"/>
          <w:rtl/>
          <w:lang w:bidi="ar-DZ"/>
        </w:rPr>
        <w:t xml:space="preserve">-التَّوزيع: </w:t>
      </w:r>
      <w:r w:rsidRPr="00B51BA2">
        <w:rPr>
          <w:rFonts w:cs="Traditional Arabic" w:hint="cs"/>
          <w:sz w:val="32"/>
          <w:szCs w:val="32"/>
          <w:rtl/>
          <w:lang w:bidi="ar-DZ"/>
        </w:rPr>
        <w:t>دار نينوى.</w:t>
      </w:r>
    </w:p>
    <w:p w:rsidR="001F6098" w:rsidRPr="00B51BA2" w:rsidRDefault="001F6098" w:rsidP="001F6098">
      <w:pPr>
        <w:bidi/>
        <w:spacing w:line="240" w:lineRule="auto"/>
        <w:jc w:val="both"/>
        <w:rPr>
          <w:rFonts w:cs="Traditional Arabic"/>
          <w:sz w:val="32"/>
          <w:szCs w:val="32"/>
          <w:rtl/>
          <w:lang w:bidi="ar-DZ"/>
        </w:rPr>
      </w:pPr>
      <w:r w:rsidRPr="00B51BA2">
        <w:rPr>
          <w:rFonts w:cs="Traditional Arabic" w:hint="cs"/>
          <w:b/>
          <w:bCs/>
          <w:sz w:val="32"/>
          <w:szCs w:val="32"/>
          <w:rtl/>
          <w:lang w:bidi="ar-DZ"/>
        </w:rPr>
        <w:t xml:space="preserve">-البلد: </w:t>
      </w:r>
      <w:proofErr w:type="gramStart"/>
      <w:r w:rsidRPr="00B51BA2">
        <w:rPr>
          <w:rFonts w:cs="Traditional Arabic" w:hint="cs"/>
          <w:sz w:val="32"/>
          <w:szCs w:val="32"/>
          <w:rtl/>
          <w:lang w:bidi="ar-DZ"/>
        </w:rPr>
        <w:t>سوريا</w:t>
      </w:r>
      <w:proofErr w:type="gramEnd"/>
      <w:r w:rsidRPr="00B51BA2">
        <w:rPr>
          <w:rFonts w:cs="Traditional Arabic" w:hint="cs"/>
          <w:sz w:val="32"/>
          <w:szCs w:val="32"/>
          <w:rtl/>
          <w:lang w:bidi="ar-DZ"/>
        </w:rPr>
        <w:t xml:space="preserve">. </w:t>
      </w:r>
    </w:p>
    <w:p w:rsidR="001F6098" w:rsidRPr="00B51BA2" w:rsidRDefault="001F6098" w:rsidP="001F6098">
      <w:pPr>
        <w:bidi/>
        <w:spacing w:line="240" w:lineRule="auto"/>
        <w:jc w:val="both"/>
        <w:rPr>
          <w:rFonts w:cs="Traditional Arabic"/>
          <w:sz w:val="32"/>
          <w:szCs w:val="32"/>
          <w:rtl/>
          <w:lang w:bidi="ar-DZ"/>
        </w:rPr>
      </w:pPr>
    </w:p>
    <w:p w:rsidR="001F6098" w:rsidRPr="00B51BA2" w:rsidRDefault="001F6098" w:rsidP="001F6098">
      <w:pPr>
        <w:bidi/>
        <w:spacing w:line="240" w:lineRule="auto"/>
        <w:jc w:val="both"/>
        <w:rPr>
          <w:rFonts w:cs="Traditional Arabic"/>
          <w:sz w:val="32"/>
          <w:szCs w:val="32"/>
          <w:rtl/>
          <w:lang w:bidi="ar-DZ"/>
        </w:rPr>
      </w:pPr>
    </w:p>
    <w:p w:rsidR="001F6098" w:rsidRPr="00B51BA2" w:rsidRDefault="001F6098" w:rsidP="001F6098">
      <w:pPr>
        <w:bidi/>
        <w:spacing w:line="240" w:lineRule="auto"/>
        <w:jc w:val="both"/>
        <w:rPr>
          <w:rFonts w:cs="Traditional Arabic"/>
          <w:sz w:val="32"/>
          <w:szCs w:val="32"/>
          <w:rtl/>
          <w:lang w:bidi="ar-DZ"/>
        </w:rPr>
      </w:pPr>
    </w:p>
    <w:p w:rsidR="001F6098" w:rsidRPr="00B51BA2" w:rsidRDefault="001F6098" w:rsidP="001F6098">
      <w:pPr>
        <w:bidi/>
        <w:spacing w:line="240" w:lineRule="auto"/>
        <w:jc w:val="both"/>
        <w:rPr>
          <w:rFonts w:cs="Traditional Arabic"/>
          <w:sz w:val="32"/>
          <w:szCs w:val="32"/>
          <w:rtl/>
          <w:lang w:bidi="ar-DZ"/>
        </w:rPr>
      </w:pPr>
    </w:p>
    <w:p w:rsidR="001F6098" w:rsidRPr="00B51BA2" w:rsidRDefault="001F6098" w:rsidP="001F6098">
      <w:pPr>
        <w:bidi/>
        <w:spacing w:line="240" w:lineRule="auto"/>
        <w:jc w:val="both"/>
        <w:rPr>
          <w:rFonts w:cs="Traditional Arabic"/>
          <w:b/>
          <w:bCs/>
          <w:sz w:val="32"/>
          <w:szCs w:val="32"/>
          <w:rtl/>
          <w:lang w:bidi="ar-DZ"/>
        </w:rPr>
      </w:pPr>
      <w:r w:rsidRPr="00B51BA2">
        <w:rPr>
          <w:rFonts w:cs="Traditional Arabic" w:hint="cs"/>
          <w:b/>
          <w:bCs/>
          <w:sz w:val="32"/>
          <w:szCs w:val="32"/>
          <w:rtl/>
          <w:lang w:bidi="ar-DZ"/>
        </w:rPr>
        <w:lastRenderedPageBreak/>
        <w:t xml:space="preserve">° مضمون </w:t>
      </w:r>
      <w:proofErr w:type="gramStart"/>
      <w:r w:rsidRPr="00B51BA2">
        <w:rPr>
          <w:rFonts w:cs="Traditional Arabic" w:hint="cs"/>
          <w:b/>
          <w:bCs/>
          <w:sz w:val="32"/>
          <w:szCs w:val="32"/>
          <w:rtl/>
          <w:lang w:bidi="ar-DZ"/>
        </w:rPr>
        <w:t>الكتاب :</w:t>
      </w:r>
      <w:proofErr w:type="gramEnd"/>
      <w:r w:rsidRPr="00B51BA2">
        <w:rPr>
          <w:rFonts w:cs="Traditional Arabic" w:hint="cs"/>
          <w:b/>
          <w:bCs/>
          <w:sz w:val="32"/>
          <w:szCs w:val="32"/>
          <w:rtl/>
          <w:lang w:bidi="ar-DZ"/>
        </w:rPr>
        <w:t xml:space="preserve"> </w:t>
      </w:r>
    </w:p>
    <w:p w:rsidR="001F6098" w:rsidRPr="00B51BA2" w:rsidRDefault="001F6098" w:rsidP="001F6098">
      <w:pPr>
        <w:bidi/>
        <w:spacing w:line="240" w:lineRule="auto"/>
        <w:jc w:val="both"/>
        <w:rPr>
          <w:rFonts w:cs="Traditional Arabic"/>
          <w:sz w:val="32"/>
          <w:szCs w:val="32"/>
          <w:rtl/>
          <w:lang w:bidi="ar-DZ"/>
        </w:rPr>
      </w:pPr>
      <w:r w:rsidRPr="00B51BA2">
        <w:rPr>
          <w:rFonts w:cs="Traditional Arabic" w:hint="cs"/>
          <w:sz w:val="32"/>
          <w:szCs w:val="32"/>
          <w:rtl/>
          <w:lang w:bidi="ar-DZ"/>
        </w:rPr>
        <w:t xml:space="preserve">      </w:t>
      </w:r>
      <w:proofErr w:type="gramStart"/>
      <w:r w:rsidRPr="00B51BA2">
        <w:rPr>
          <w:rFonts w:cs="Traditional Arabic" w:hint="cs"/>
          <w:sz w:val="32"/>
          <w:szCs w:val="32"/>
          <w:rtl/>
          <w:lang w:bidi="ar-DZ"/>
        </w:rPr>
        <w:t>ينطق</w:t>
      </w:r>
      <w:proofErr w:type="gramEnd"/>
      <w:r w:rsidRPr="00B51BA2">
        <w:rPr>
          <w:rFonts w:cs="Traditional Arabic" w:hint="cs"/>
          <w:sz w:val="32"/>
          <w:szCs w:val="32"/>
          <w:rtl/>
          <w:lang w:bidi="ar-DZ"/>
        </w:rPr>
        <w:t xml:space="preserve"> هذا الكتاب من فرض</w:t>
      </w:r>
      <w:r w:rsidR="000B7AB4" w:rsidRPr="00B51BA2">
        <w:rPr>
          <w:rFonts w:cs="Traditional Arabic" w:hint="cs"/>
          <w:sz w:val="32"/>
          <w:szCs w:val="32"/>
          <w:rtl/>
          <w:lang w:bidi="ar-DZ"/>
        </w:rPr>
        <w:t>ية مفادها أن النظرية النقدية وا</w:t>
      </w:r>
      <w:r w:rsidRPr="00B51BA2">
        <w:rPr>
          <w:rFonts w:cs="Traditional Arabic" w:hint="cs"/>
          <w:sz w:val="32"/>
          <w:szCs w:val="32"/>
          <w:rtl/>
          <w:lang w:bidi="ar-DZ"/>
        </w:rPr>
        <w:t>لأدبية قد عادت مرة أخرى إلى التَّفسير والتأويل. كرد فعل على كل ما طال الساحة النقدية من فوضى بسبب التفكيكية، فيحاول الناقد التدليل عليها خلال هذا الكتاب، الذي جاء في ثلاثة أبواب، لكل منها مجموعة فصول فرعية، تعالج بدورها مجموعة من القضايا التي تخدم الفصل عموما.</w:t>
      </w:r>
    </w:p>
    <w:p w:rsidR="001F6098" w:rsidRPr="00B51BA2" w:rsidRDefault="001F6098" w:rsidP="001F6098">
      <w:pPr>
        <w:bidi/>
        <w:spacing w:line="240" w:lineRule="auto"/>
        <w:jc w:val="both"/>
        <w:rPr>
          <w:rFonts w:cs="Traditional Arabic"/>
          <w:sz w:val="32"/>
          <w:szCs w:val="32"/>
          <w:rtl/>
          <w:lang w:bidi="ar-DZ"/>
        </w:rPr>
      </w:pPr>
      <w:r w:rsidRPr="00B51BA2">
        <w:rPr>
          <w:rFonts w:cs="Traditional Arabic" w:hint="cs"/>
          <w:sz w:val="32"/>
          <w:szCs w:val="32"/>
          <w:rtl/>
          <w:lang w:bidi="ar-DZ"/>
        </w:rPr>
        <w:t xml:space="preserve">   وكان الباب الأول من هذا الكتاب مناقشة لأهم منطلفات التفكيك وآلياته القرائية، وكذا بحث فيس جذوره الفلسفية واللاهوتية، ثم المآلات التي آل إليها. </w:t>
      </w:r>
    </w:p>
    <w:p w:rsidR="001F6098" w:rsidRPr="00B51BA2" w:rsidRDefault="001F6098" w:rsidP="001F6098">
      <w:pPr>
        <w:bidi/>
        <w:spacing w:line="240" w:lineRule="auto"/>
        <w:jc w:val="both"/>
        <w:rPr>
          <w:rFonts w:cs="Traditional Arabic"/>
          <w:sz w:val="32"/>
          <w:szCs w:val="32"/>
          <w:rtl/>
          <w:lang w:bidi="ar-DZ"/>
        </w:rPr>
      </w:pPr>
      <w:r w:rsidRPr="00B51BA2">
        <w:rPr>
          <w:rFonts w:cs="Traditional Arabic" w:hint="cs"/>
          <w:sz w:val="32"/>
          <w:szCs w:val="32"/>
          <w:rtl/>
          <w:lang w:bidi="ar-DZ"/>
        </w:rPr>
        <w:t xml:space="preserve">   ثم خصص الناقد الباب الثاني للحديث عن التأويل، فبدأ بعرض تاريخي لماهية التأويل عند كل من الغرب والعرب، وبعد ذلك أفرد جهده بعرض آراء ونظرات الناقد الإيطالي أمبرتو إيكو، وضمن هذا الباب الثاني ناقش الناقد على مدار ثلاثة فصول كاملة أفكار إيكو، واضعا إيَّاها وجها لوجه ضد تفكيكية دريدا. </w:t>
      </w:r>
    </w:p>
    <w:p w:rsidR="001F6098" w:rsidRPr="00B51BA2" w:rsidRDefault="001F6098" w:rsidP="001F6098">
      <w:pPr>
        <w:bidi/>
        <w:spacing w:line="240" w:lineRule="auto"/>
        <w:jc w:val="both"/>
        <w:rPr>
          <w:rFonts w:cs="Traditional Arabic"/>
          <w:sz w:val="32"/>
          <w:szCs w:val="32"/>
          <w:rtl/>
          <w:lang w:bidi="ar-DZ"/>
        </w:rPr>
      </w:pPr>
      <w:r w:rsidRPr="00B51BA2">
        <w:rPr>
          <w:rFonts w:cs="Traditional Arabic" w:hint="cs"/>
          <w:sz w:val="32"/>
          <w:szCs w:val="32"/>
          <w:rtl/>
          <w:lang w:bidi="ar-DZ"/>
        </w:rPr>
        <w:t xml:space="preserve">    وللكتاب باب ثالث بم يتعرض له هذا البحث بالنقاش </w:t>
      </w:r>
      <w:proofErr w:type="gramStart"/>
      <w:r w:rsidRPr="00B51BA2">
        <w:rPr>
          <w:rFonts w:cs="Traditional Arabic" w:hint="cs"/>
          <w:sz w:val="32"/>
          <w:szCs w:val="32"/>
          <w:rtl/>
          <w:lang w:bidi="ar-DZ"/>
        </w:rPr>
        <w:t>والتحليل</w:t>
      </w:r>
      <w:proofErr w:type="gramEnd"/>
      <w:r w:rsidRPr="00B51BA2">
        <w:rPr>
          <w:rFonts w:cs="Traditional Arabic" w:hint="cs"/>
          <w:sz w:val="32"/>
          <w:szCs w:val="32"/>
          <w:rtl/>
          <w:lang w:bidi="ar-DZ"/>
        </w:rPr>
        <w:t>. وفيه مجموعة عناوين فرعية راح الناقد فيها يناش آراء الناقد إدوارد السعيد حول الكولون</w:t>
      </w:r>
      <w:r w:rsidR="000B7AB4" w:rsidRPr="00B51BA2">
        <w:rPr>
          <w:rFonts w:cs="Traditional Arabic" w:hint="cs"/>
          <w:sz w:val="32"/>
          <w:szCs w:val="32"/>
          <w:rtl/>
          <w:lang w:bidi="ar-DZ"/>
        </w:rPr>
        <w:t>يالية. كما أنه ناقش أيضا ما يذهب</w:t>
      </w:r>
      <w:r w:rsidRPr="00B51BA2">
        <w:rPr>
          <w:rFonts w:cs="Traditional Arabic" w:hint="cs"/>
          <w:sz w:val="32"/>
          <w:szCs w:val="32"/>
          <w:rtl/>
          <w:lang w:bidi="ar-DZ"/>
        </w:rPr>
        <w:t xml:space="preserve"> إليه عبد الله الغذامي في نقده الثقافي، الذي يريد إحلاله مكان النقد الأدبيى. وقد أضاف الناقد هذا الباب الأخير لأنه رأى في النقد ما بعد الكولونيالي، وكذا في النقد الثقافي آليات انعتاق حقيقية من ضجة التفكيك والبلبلة التي أحدثها في الساحة الثقافية.</w:t>
      </w:r>
    </w:p>
    <w:p w:rsidR="001F6098" w:rsidRPr="00B51BA2" w:rsidRDefault="001F6098" w:rsidP="001F6098">
      <w:pPr>
        <w:bidi/>
        <w:spacing w:line="240" w:lineRule="auto"/>
        <w:jc w:val="both"/>
        <w:rPr>
          <w:rFonts w:cs="Traditional Arabic"/>
          <w:sz w:val="32"/>
          <w:szCs w:val="32"/>
          <w:rtl/>
          <w:lang w:bidi="ar-DZ"/>
        </w:rPr>
      </w:pPr>
    </w:p>
    <w:p w:rsidR="001F6098" w:rsidRPr="00B51BA2" w:rsidRDefault="001F6098" w:rsidP="001F6098">
      <w:pPr>
        <w:bidi/>
        <w:spacing w:line="240" w:lineRule="auto"/>
        <w:rPr>
          <w:rFonts w:cs="Traditional Arabic"/>
          <w:b/>
          <w:bCs/>
          <w:i/>
          <w:iCs/>
          <w:sz w:val="32"/>
          <w:szCs w:val="32"/>
          <w:rtl/>
          <w:lang w:bidi="ar-DZ"/>
        </w:rPr>
      </w:pPr>
    </w:p>
    <w:p w:rsidR="001F6098" w:rsidRPr="00B51BA2" w:rsidRDefault="001F6098" w:rsidP="004671FF">
      <w:pPr>
        <w:bidi/>
        <w:spacing w:line="240" w:lineRule="auto"/>
        <w:jc w:val="both"/>
        <w:rPr>
          <w:rFonts w:ascii="Simplified Arabic" w:hAnsi="Simplified Arabic" w:cs="Simplified Arabic"/>
          <w:sz w:val="32"/>
          <w:szCs w:val="32"/>
          <w:rtl/>
          <w:lang w:bidi="ar-DZ"/>
        </w:rPr>
      </w:pPr>
    </w:p>
    <w:p w:rsidR="001F6098" w:rsidRPr="00B51BA2" w:rsidRDefault="001F6098" w:rsidP="001F6098">
      <w:pPr>
        <w:bidi/>
        <w:spacing w:line="240" w:lineRule="auto"/>
        <w:jc w:val="both"/>
        <w:rPr>
          <w:rFonts w:ascii="Simplified Arabic" w:hAnsi="Simplified Arabic" w:cs="Simplified Arabic"/>
          <w:sz w:val="32"/>
          <w:szCs w:val="32"/>
          <w:rtl/>
          <w:lang w:bidi="ar-DZ"/>
        </w:rPr>
      </w:pPr>
    </w:p>
    <w:p w:rsidR="001F6098" w:rsidRPr="00B51BA2" w:rsidRDefault="001F6098" w:rsidP="001F6098">
      <w:pPr>
        <w:bidi/>
        <w:spacing w:line="240" w:lineRule="auto"/>
        <w:jc w:val="both"/>
        <w:rPr>
          <w:rFonts w:ascii="Simplified Arabic" w:hAnsi="Simplified Arabic" w:cs="Simplified Arabic"/>
          <w:sz w:val="32"/>
          <w:szCs w:val="32"/>
          <w:rtl/>
          <w:lang w:bidi="ar-DZ"/>
        </w:rPr>
      </w:pPr>
    </w:p>
    <w:p w:rsidR="00794826" w:rsidRPr="00B51BA2" w:rsidRDefault="00794826" w:rsidP="00794826">
      <w:pPr>
        <w:bidi/>
        <w:spacing w:line="240" w:lineRule="auto"/>
        <w:jc w:val="both"/>
        <w:rPr>
          <w:rFonts w:ascii="Simplified Arabic" w:hAnsi="Simplified Arabic" w:cs="Simplified Arabic"/>
          <w:sz w:val="32"/>
          <w:szCs w:val="32"/>
          <w:rtl/>
          <w:lang w:bidi="ar-DZ"/>
        </w:rPr>
      </w:pPr>
    </w:p>
    <w:p w:rsidR="00794826" w:rsidRPr="00B51BA2" w:rsidRDefault="00794826" w:rsidP="00794826">
      <w:pPr>
        <w:bidi/>
        <w:spacing w:line="240" w:lineRule="auto"/>
        <w:jc w:val="both"/>
        <w:rPr>
          <w:rFonts w:ascii="Simplified Arabic" w:hAnsi="Simplified Arabic" w:cs="Simplified Arabic"/>
          <w:sz w:val="32"/>
          <w:szCs w:val="32"/>
          <w:rtl/>
          <w:lang w:bidi="ar-DZ"/>
        </w:rPr>
      </w:pPr>
    </w:p>
    <w:p w:rsidR="004671FF" w:rsidRPr="00B51BA2" w:rsidRDefault="001D4F7E" w:rsidP="001F6098">
      <w:pPr>
        <w:bidi/>
        <w:spacing w:line="240" w:lineRule="auto"/>
        <w:jc w:val="both"/>
        <w:rPr>
          <w:rFonts w:ascii="Simplified Arabic" w:hAnsi="Simplified Arabic" w:cs="Simplified Arabic"/>
          <w:b/>
          <w:bCs/>
          <w:sz w:val="32"/>
          <w:szCs w:val="32"/>
          <w:rtl/>
          <w:lang w:bidi="ar-DZ"/>
        </w:rPr>
      </w:pPr>
      <w:r w:rsidRPr="00B51BA2">
        <w:rPr>
          <w:rFonts w:ascii="Simplified Arabic" w:hAnsi="Simplified Arabic" w:cs="Simplified Arabic"/>
          <w:b/>
          <w:bCs/>
          <w:sz w:val="32"/>
          <w:szCs w:val="32"/>
          <w:rtl/>
          <w:lang w:bidi="ar-DZ"/>
        </w:rPr>
        <w:lastRenderedPageBreak/>
        <w:t>المبحث الأول :</w:t>
      </w:r>
      <w:r w:rsidR="004671FF" w:rsidRPr="00B51BA2">
        <w:rPr>
          <w:rFonts w:ascii="Simplified Arabic" w:hAnsi="Simplified Arabic" w:cs="Simplified Arabic"/>
          <w:b/>
          <w:bCs/>
          <w:sz w:val="32"/>
          <w:szCs w:val="32"/>
          <w:rtl/>
          <w:lang w:bidi="ar-DZ"/>
        </w:rPr>
        <w:t xml:space="preserve"> دريدا</w:t>
      </w:r>
      <w:r w:rsidRPr="00B51BA2">
        <w:rPr>
          <w:rFonts w:ascii="Simplified Arabic" w:hAnsi="Simplified Arabic" w:cs="Simplified Arabic" w:hint="cs"/>
          <w:b/>
          <w:bCs/>
          <w:sz w:val="32"/>
          <w:szCs w:val="32"/>
          <w:rtl/>
          <w:lang w:bidi="ar-DZ"/>
        </w:rPr>
        <w:t xml:space="preserve"> والتَّفكيك</w:t>
      </w:r>
    </w:p>
    <w:p w:rsidR="001F6098" w:rsidRPr="00B51BA2" w:rsidRDefault="001F6098" w:rsidP="001F6098">
      <w:pPr>
        <w:bidi/>
        <w:spacing w:line="240" w:lineRule="auto"/>
        <w:jc w:val="both"/>
        <w:rPr>
          <w:rFonts w:cs="Traditional Arabic"/>
          <w:b/>
          <w:bCs/>
          <w:sz w:val="32"/>
          <w:szCs w:val="32"/>
          <w:rtl/>
          <w:lang w:bidi="ar-DZ"/>
        </w:rPr>
      </w:pPr>
      <w:r w:rsidRPr="00B51BA2">
        <w:rPr>
          <w:rFonts w:cs="Traditional Arabic" w:hint="cs"/>
          <w:b/>
          <w:bCs/>
          <w:sz w:val="32"/>
          <w:szCs w:val="32"/>
          <w:rtl/>
          <w:lang w:bidi="ar-DZ"/>
        </w:rPr>
        <w:t>° التعريف بـجاك دريدا، ولمحة عن فلسفته :</w:t>
      </w:r>
    </w:p>
    <w:p w:rsidR="001F6098" w:rsidRPr="00B51BA2" w:rsidRDefault="001F6098" w:rsidP="001F6098">
      <w:pPr>
        <w:bidi/>
        <w:spacing w:line="240" w:lineRule="auto"/>
        <w:jc w:val="both"/>
        <w:rPr>
          <w:rFonts w:cs="Traditional Arabic"/>
          <w:sz w:val="32"/>
          <w:szCs w:val="32"/>
          <w:rtl/>
          <w:lang w:bidi="ar-DZ"/>
        </w:rPr>
      </w:pPr>
      <w:r w:rsidRPr="00B51BA2">
        <w:rPr>
          <w:rFonts w:cs="Traditional Arabic" w:hint="cs"/>
          <w:sz w:val="32"/>
          <w:szCs w:val="32"/>
          <w:rtl/>
          <w:lang w:bidi="ar-DZ"/>
        </w:rPr>
        <w:t xml:space="preserve">     "ليس في الإمكان اعتبار دريدا فيلسوفا بالمعنى المتفق عليه، ولا حتى ناقدا، بل، كما يطلق على نفسه، هو قارئ ذو رؤية جديدة لا يمكن بالتحديد وضعه في إطار ما ضمن نسق الفلاسفة نظرا للخصوصية التي تتميز بها كتاباته وتتميز بها نصوصه وحتى طريقة تفكيره. وهو فرنسي من أسرة يهودية، وُلد يوم 15 يوليو/ تموز بمنطقة ال</w:t>
      </w:r>
      <w:r w:rsidR="000B7AB4" w:rsidRPr="00B51BA2">
        <w:rPr>
          <w:rFonts w:cs="Traditional Arabic" w:hint="cs"/>
          <w:sz w:val="32"/>
          <w:szCs w:val="32"/>
          <w:rtl/>
          <w:lang w:bidi="ar-DZ"/>
        </w:rPr>
        <w:t>أبيار الواقعة في عاصمة الجزائر، إ</w:t>
      </w:r>
      <w:r w:rsidRPr="00B51BA2">
        <w:rPr>
          <w:rFonts w:cs="Traditional Arabic" w:hint="cs"/>
          <w:sz w:val="32"/>
          <w:szCs w:val="32"/>
          <w:rtl/>
          <w:lang w:bidi="ar-DZ"/>
        </w:rPr>
        <w:t>ذ عاش فيها حتى سن التَّاسعة عشر من عمره. يُعتبر جاك</w:t>
      </w:r>
      <w:r w:rsidR="000B7AB4" w:rsidRPr="00B51BA2">
        <w:rPr>
          <w:rFonts w:cs="Traditional Arabic" w:hint="cs"/>
          <w:sz w:val="32"/>
          <w:szCs w:val="32"/>
          <w:rtl/>
          <w:lang w:bidi="ar-DZ"/>
        </w:rPr>
        <w:t xml:space="preserve"> </w:t>
      </w:r>
      <w:r w:rsidRPr="00B51BA2">
        <w:rPr>
          <w:rFonts w:cs="Traditional Arabic" w:hint="cs"/>
          <w:sz w:val="32"/>
          <w:szCs w:val="32"/>
          <w:rtl/>
          <w:lang w:bidi="ar-DZ"/>
        </w:rPr>
        <w:t>ديدا من شجر أنساب مت</w:t>
      </w:r>
      <w:r w:rsidR="000B7AB4" w:rsidRPr="00B51BA2">
        <w:rPr>
          <w:rFonts w:cs="Traditional Arabic" w:hint="cs"/>
          <w:sz w:val="32"/>
          <w:szCs w:val="32"/>
          <w:rtl/>
          <w:lang w:bidi="ar-DZ"/>
        </w:rPr>
        <w:t>ع</w:t>
      </w:r>
      <w:r w:rsidRPr="00B51BA2">
        <w:rPr>
          <w:rFonts w:cs="Traditional Arabic" w:hint="cs"/>
          <w:sz w:val="32"/>
          <w:szCs w:val="32"/>
          <w:rtl/>
          <w:lang w:bidi="ar-DZ"/>
        </w:rPr>
        <w:t xml:space="preserve">ددة، إنه الواحد المتعدد : </w:t>
      </w:r>
      <w:r w:rsidR="000B7AB4" w:rsidRPr="00B51BA2">
        <w:rPr>
          <w:rFonts w:cs="Traditional Arabic" w:hint="cs"/>
          <w:sz w:val="32"/>
          <w:szCs w:val="32"/>
          <w:rtl/>
          <w:lang w:bidi="ar-DZ"/>
        </w:rPr>
        <w:t>الجزائري، الفرنسي، اليهودي، الأن</w:t>
      </w:r>
      <w:r w:rsidRPr="00B51BA2">
        <w:rPr>
          <w:rFonts w:cs="Traditional Arabic" w:hint="cs"/>
          <w:sz w:val="32"/>
          <w:szCs w:val="32"/>
          <w:rtl/>
          <w:lang w:bidi="ar-DZ"/>
        </w:rPr>
        <w:t>دلسي، غير غريب عن المغرب العربي عموما، وله فيه أصدقاء كثر _على حد تعبيره_</w:t>
      </w:r>
      <w:r w:rsidRPr="00B51BA2">
        <w:rPr>
          <w:rFonts w:cs="Traditional Arabic"/>
          <w:sz w:val="32"/>
          <w:szCs w:val="32"/>
          <w:lang w:bidi="ar-DZ"/>
        </w:rPr>
        <w:t xml:space="preserve"> </w:t>
      </w:r>
      <w:r w:rsidRPr="00B51BA2">
        <w:rPr>
          <w:rFonts w:cs="Traditional Arabic" w:hint="cs"/>
          <w:sz w:val="32"/>
          <w:szCs w:val="32"/>
          <w:rtl/>
          <w:lang w:bidi="ar-DZ"/>
        </w:rPr>
        <w:t>، لم يتمكن من الاستقرار في اللغة الفرنسية في أول سنواته في موطن الميلاد، نظرا لتعدد جذوره وهوياته المشتتة، إذ يقول : "فلي مشارب عربية ومغربية وفرنسية ويهودية. ومنحاي الفكري يتغذى من كل الثقافات ويستلهم من جميع الروافد الفكرية دون امتياز لأحدها عن غيرها."</w:t>
      </w:r>
      <w:r w:rsidRPr="00B51BA2">
        <w:rPr>
          <w:rStyle w:val="Appelnotedebasdep"/>
          <w:rFonts w:cs="Traditional Arabic"/>
          <w:sz w:val="32"/>
          <w:szCs w:val="32"/>
          <w:rtl/>
          <w:lang w:bidi="ar-DZ"/>
        </w:rPr>
        <w:footnoteReference w:id="24"/>
      </w:r>
      <w:r w:rsidRPr="00B51BA2">
        <w:rPr>
          <w:rFonts w:cs="Traditional Arabic" w:hint="cs"/>
          <w:sz w:val="32"/>
          <w:szCs w:val="32"/>
          <w:rtl/>
          <w:lang w:bidi="ar-DZ"/>
        </w:rPr>
        <w:t xml:space="preserve"> </w:t>
      </w:r>
    </w:p>
    <w:p w:rsidR="001F6098" w:rsidRPr="00B51BA2" w:rsidRDefault="001F6098" w:rsidP="001F6098">
      <w:pPr>
        <w:bidi/>
        <w:spacing w:line="240" w:lineRule="auto"/>
        <w:jc w:val="both"/>
        <w:rPr>
          <w:rFonts w:cs="Traditional Arabic"/>
          <w:sz w:val="32"/>
          <w:szCs w:val="32"/>
          <w:rtl/>
          <w:lang w:bidi="ar-DZ"/>
        </w:rPr>
      </w:pPr>
      <w:r w:rsidRPr="00B51BA2">
        <w:rPr>
          <w:rFonts w:cs="Traditional Arabic" w:hint="cs"/>
          <w:sz w:val="32"/>
          <w:szCs w:val="32"/>
          <w:rtl/>
          <w:lang w:bidi="ar-DZ"/>
        </w:rPr>
        <w:t xml:space="preserve">       </w:t>
      </w:r>
      <w:proofErr w:type="gramStart"/>
      <w:r w:rsidRPr="00B51BA2">
        <w:rPr>
          <w:rFonts w:cs="Traditional Arabic" w:hint="cs"/>
          <w:sz w:val="32"/>
          <w:szCs w:val="32"/>
          <w:rtl/>
          <w:lang w:bidi="ar-DZ"/>
        </w:rPr>
        <w:t>عندما</w:t>
      </w:r>
      <w:proofErr w:type="gramEnd"/>
      <w:r w:rsidRPr="00B51BA2">
        <w:rPr>
          <w:rFonts w:cs="Traditional Arabic" w:hint="cs"/>
          <w:sz w:val="32"/>
          <w:szCs w:val="32"/>
          <w:rtl/>
          <w:lang w:bidi="ar-DZ"/>
        </w:rPr>
        <w:t xml:space="preserve"> كان شابًّا برع في الرياضة، وتطَلَّع في مراهقته لكي يصبح لاعبا محترفا في كرة القدم. وببلوغ الثامنة عشر من عمره، تأثر بدوْر جان بول سارتر كناشط فكري، وهو "نموذج قال عنه لاحقا بأنَّه سيء الحظ وكارثي، ومع ذلك مازلت أحبه..." وفي تلك الأيام حلم دريدا بتدريس الأدب وكتابته. لكن الفلسفة هي التي شكلت مدار اهتمامه عندما التحق بثانوية "لويس الأكبر" بباريس ليصبح بعدها طالبا داخليا بها في أوائل العشرينات من عمره، وقد هيمنت الفلسفة على حياته بشكل كامل، فقدم أول ورقة بحثية له في مؤتمر في عام 1959. </w:t>
      </w:r>
    </w:p>
    <w:p w:rsidR="001F6098" w:rsidRPr="00B51BA2" w:rsidRDefault="001F6098" w:rsidP="001F6098">
      <w:pPr>
        <w:bidi/>
        <w:spacing w:line="240" w:lineRule="auto"/>
        <w:jc w:val="both"/>
        <w:rPr>
          <w:rFonts w:cs="Traditional Arabic"/>
          <w:sz w:val="32"/>
          <w:szCs w:val="32"/>
          <w:rtl/>
          <w:lang w:bidi="ar-DZ"/>
        </w:rPr>
      </w:pPr>
      <w:r w:rsidRPr="00B51BA2">
        <w:rPr>
          <w:rFonts w:cs="Traditional Arabic" w:hint="cs"/>
          <w:sz w:val="32"/>
          <w:szCs w:val="32"/>
          <w:rtl/>
          <w:lang w:bidi="ar-DZ"/>
        </w:rPr>
        <w:t xml:space="preserve">    وتحقق في النهاية أمل الحياة الأكاديمية الناجحة في الواقع، ففي عام 1967 نشر دريدا ثلاثة أعمال أساسية في مشروعه : مدخل إلى مشكلة العلامة في ظاهرية هوسرل (حول ظاهراتية هوسرل)، والكتابة والاختلاف (مجموعة مقالات)، وفي الغراماتولوجيا (تحفة فنية). </w:t>
      </w:r>
      <w:proofErr w:type="gramStart"/>
      <w:r w:rsidRPr="00B51BA2">
        <w:rPr>
          <w:rFonts w:cs="Traditional Arabic" w:hint="cs"/>
          <w:sz w:val="32"/>
          <w:szCs w:val="32"/>
          <w:rtl/>
          <w:lang w:bidi="ar-DZ"/>
        </w:rPr>
        <w:t>وبحلول</w:t>
      </w:r>
      <w:proofErr w:type="gramEnd"/>
      <w:r w:rsidRPr="00B51BA2">
        <w:rPr>
          <w:rFonts w:cs="Traditional Arabic" w:hint="cs"/>
          <w:sz w:val="32"/>
          <w:szCs w:val="32"/>
          <w:rtl/>
          <w:lang w:bidi="ar-DZ"/>
        </w:rPr>
        <w:t xml:space="preserve"> عام 1994، أصبح يُنظر إليه على نطاق واسع بصفته المفكر _الفيلسوف_ الأوَّل في عصره؛ وفي الحقيقة يمكننا القول أيضا أن َّالعصر نفسه صار عصرا للتفكيك.</w:t>
      </w:r>
      <w:r w:rsidRPr="00B51BA2">
        <w:rPr>
          <w:rStyle w:val="Appelnotedebasdep"/>
          <w:rFonts w:cs="Traditional Arabic"/>
          <w:sz w:val="32"/>
          <w:szCs w:val="32"/>
          <w:rtl/>
          <w:lang w:bidi="ar-DZ"/>
        </w:rPr>
        <w:footnoteReference w:id="25"/>
      </w:r>
      <w:r w:rsidRPr="00B51BA2">
        <w:rPr>
          <w:rFonts w:cs="Traditional Arabic" w:hint="cs"/>
          <w:sz w:val="32"/>
          <w:szCs w:val="32"/>
          <w:rtl/>
          <w:lang w:bidi="ar-DZ"/>
        </w:rPr>
        <w:t xml:space="preserve"> </w:t>
      </w:r>
    </w:p>
    <w:p w:rsidR="001F6098" w:rsidRPr="00B51BA2" w:rsidRDefault="001F6098" w:rsidP="001F6098">
      <w:pPr>
        <w:bidi/>
        <w:spacing w:line="240" w:lineRule="auto"/>
        <w:jc w:val="both"/>
        <w:rPr>
          <w:rFonts w:cs="Traditional Arabic"/>
          <w:sz w:val="32"/>
          <w:szCs w:val="32"/>
          <w:rtl/>
          <w:lang w:bidi="ar-DZ"/>
        </w:rPr>
      </w:pPr>
      <w:r w:rsidRPr="00B51BA2">
        <w:rPr>
          <w:rFonts w:cs="Traditional Arabic"/>
          <w:sz w:val="32"/>
          <w:szCs w:val="32"/>
          <w:lang w:bidi="ar-DZ"/>
        </w:rPr>
        <w:t xml:space="preserve"> </w:t>
      </w:r>
      <w:r w:rsidRPr="00B51BA2">
        <w:rPr>
          <w:rFonts w:cs="Traditional Arabic" w:hint="cs"/>
          <w:sz w:val="32"/>
          <w:szCs w:val="32"/>
          <w:rtl/>
          <w:lang w:bidi="ar-DZ"/>
        </w:rPr>
        <w:t xml:space="preserve">   وكان قد تخرج من قسم الفلسفة  بدار المعلمين العليا، باريس، وشغل منصب مدير مدرسة الدراسات العليا في العلوم الاجتماعية ساهم عام 1983 في إنشاء المدرسة الدولية للفلسفة التي سيكون أول مدير لها، كما نه درس في الولايات المتحدة الأمريكية حيث ستتمتع أعماله بذيوع </w:t>
      </w:r>
      <w:r w:rsidRPr="00B51BA2">
        <w:rPr>
          <w:rFonts w:cs="Traditional Arabic" w:hint="cs"/>
          <w:sz w:val="32"/>
          <w:szCs w:val="32"/>
          <w:rtl/>
          <w:lang w:bidi="ar-DZ"/>
        </w:rPr>
        <w:lastRenderedPageBreak/>
        <w:t xml:space="preserve">كبير، كما أجرى دراسة نقدية معمقة للمؤسسة الفلسفية ولتعليم مادة الفلسفة. وقد اعترف، الرئيس الفرنسي جاك شِيراك، في بيان له، بيوم بعد وفاته، أن ماقام به دريدا كان بمثابة ملامسة جذور الإنسان التفكيرية في حركة حرة. </w:t>
      </w:r>
      <w:proofErr w:type="gramStart"/>
      <w:r w:rsidRPr="00B51BA2">
        <w:rPr>
          <w:rFonts w:cs="Traditional Arabic" w:hint="cs"/>
          <w:sz w:val="32"/>
          <w:szCs w:val="32"/>
          <w:rtl/>
          <w:lang w:bidi="ar-DZ"/>
        </w:rPr>
        <w:t>توفي</w:t>
      </w:r>
      <w:proofErr w:type="gramEnd"/>
      <w:r w:rsidRPr="00B51BA2">
        <w:rPr>
          <w:rFonts w:cs="Traditional Arabic" w:hint="cs"/>
          <w:sz w:val="32"/>
          <w:szCs w:val="32"/>
          <w:rtl/>
          <w:lang w:bidi="ar-DZ"/>
        </w:rPr>
        <w:t xml:space="preserve"> في عام 2004 في مستشفى باريس عن عمر ناهز 74 عاما بعد صراع مع سرطان البنكرياس. </w:t>
      </w:r>
    </w:p>
    <w:p w:rsidR="001F6098" w:rsidRPr="00B51BA2" w:rsidRDefault="001F6098" w:rsidP="001F6098">
      <w:pPr>
        <w:bidi/>
        <w:spacing w:line="240" w:lineRule="auto"/>
        <w:jc w:val="both"/>
        <w:rPr>
          <w:rFonts w:cs="Traditional Arabic"/>
          <w:sz w:val="32"/>
          <w:szCs w:val="32"/>
          <w:rtl/>
          <w:lang w:bidi="ar-DZ"/>
        </w:rPr>
      </w:pPr>
      <w:r w:rsidRPr="00B51BA2">
        <w:rPr>
          <w:rFonts w:cs="Traditional Arabic" w:hint="cs"/>
          <w:sz w:val="32"/>
          <w:szCs w:val="32"/>
          <w:rtl/>
          <w:lang w:bidi="ar-DZ"/>
        </w:rPr>
        <w:t xml:space="preserve">      تُحاوِل الممارسة الدِّريدية أن تضفي طابع التيه والضياع بدلا من الإقرار والاستقرار عل الوجود والإنسان، عُرِف عنه تفضيل حياة الترحال والتشرد التي تتعارض مع وضع المتزوّج إذ يقول بصدد ذلك "كم من أعزب هو مقيم وكم من متزوج هو تائه." ويقصد هاهنا بالتحديد جاك دريدا الذي يقضي حياته ضائعا بين أسطر النصوص وبين أقطار العالم بحثا عن الحقيقة التي لم يعثر عليها، لأن مصيره، في الحقيقة مصير ديونيزوسي بامتياز، تراجيدي بامتياز.</w:t>
      </w:r>
      <w:r w:rsidRPr="00B51BA2">
        <w:rPr>
          <w:rStyle w:val="Appelnotedebasdep"/>
          <w:rFonts w:cs="Traditional Arabic"/>
          <w:sz w:val="32"/>
          <w:szCs w:val="32"/>
          <w:rtl/>
          <w:lang w:bidi="ar-DZ"/>
        </w:rPr>
        <w:footnoteReference w:id="26"/>
      </w:r>
      <w:r w:rsidRPr="00B51BA2">
        <w:rPr>
          <w:rFonts w:cs="Traditional Arabic"/>
          <w:sz w:val="32"/>
          <w:szCs w:val="32"/>
          <w:lang w:bidi="ar-DZ"/>
        </w:rPr>
        <w:t xml:space="preserve">   </w:t>
      </w:r>
    </w:p>
    <w:p w:rsidR="001F6098" w:rsidRPr="00B51BA2" w:rsidRDefault="001F6098" w:rsidP="001F6098">
      <w:pPr>
        <w:bidi/>
        <w:spacing w:line="240" w:lineRule="auto"/>
        <w:jc w:val="both"/>
        <w:rPr>
          <w:rFonts w:cs="Traditional Arabic"/>
          <w:sz w:val="32"/>
          <w:szCs w:val="32"/>
          <w:rtl/>
          <w:lang w:bidi="ar-DZ"/>
        </w:rPr>
      </w:pPr>
      <w:r w:rsidRPr="00B51BA2">
        <w:rPr>
          <w:rFonts w:cs="Traditional Arabic" w:hint="cs"/>
          <w:sz w:val="32"/>
          <w:szCs w:val="32"/>
          <w:rtl/>
          <w:lang w:bidi="ar-DZ"/>
        </w:rPr>
        <w:t xml:space="preserve">    وله مكان مميز في لوحة المشهد النقدي الفرنسي المعاصر، ومنزلة لا يكاد يسامقها غير منزلة رولان بارت. وفي أعماله الأساسية التي ذُكرت آنفا، يُضاف إليها كتاب هوامش الفلسفة ونواقيس وغيرها،  عمل دريدا على تشييد بناءٍ تفكيكي يقوم على عدة ركائز : </w:t>
      </w:r>
    </w:p>
    <w:p w:rsidR="001F6098" w:rsidRPr="00B51BA2" w:rsidRDefault="001F6098" w:rsidP="001F6098">
      <w:pPr>
        <w:bidi/>
        <w:spacing w:line="240" w:lineRule="auto"/>
        <w:jc w:val="both"/>
        <w:rPr>
          <w:rFonts w:cs="Traditional Arabic"/>
          <w:sz w:val="32"/>
          <w:szCs w:val="32"/>
          <w:rtl/>
          <w:lang w:bidi="ar-DZ"/>
        </w:rPr>
      </w:pPr>
      <w:r w:rsidRPr="00B51BA2">
        <w:rPr>
          <w:rFonts w:cs="Traditional Arabic" w:hint="cs"/>
          <w:sz w:val="32"/>
          <w:szCs w:val="32"/>
          <w:rtl/>
          <w:lang w:bidi="ar-DZ"/>
        </w:rPr>
        <w:t xml:space="preserve">1 / الكشف عن اقتصاد النّص المكتوب. </w:t>
      </w:r>
    </w:p>
    <w:p w:rsidR="001F6098" w:rsidRPr="00B51BA2" w:rsidRDefault="001F6098" w:rsidP="001F6098">
      <w:pPr>
        <w:bidi/>
        <w:spacing w:line="240" w:lineRule="auto"/>
        <w:jc w:val="both"/>
        <w:rPr>
          <w:rFonts w:cs="Traditional Arabic"/>
          <w:sz w:val="32"/>
          <w:szCs w:val="32"/>
          <w:rtl/>
          <w:lang w:bidi="ar-DZ"/>
        </w:rPr>
      </w:pPr>
      <w:r w:rsidRPr="00B51BA2">
        <w:rPr>
          <w:rFonts w:cs="Traditional Arabic" w:hint="cs"/>
          <w:sz w:val="32"/>
          <w:szCs w:val="32"/>
          <w:rtl/>
          <w:lang w:bidi="ar-DZ"/>
        </w:rPr>
        <w:t xml:space="preserve">2 / القضاء على اللَّاهوت الأنطولوجي. </w:t>
      </w:r>
    </w:p>
    <w:p w:rsidR="001F6098" w:rsidRPr="00B51BA2" w:rsidRDefault="001F6098" w:rsidP="001F6098">
      <w:pPr>
        <w:bidi/>
        <w:spacing w:line="240" w:lineRule="auto"/>
        <w:jc w:val="both"/>
        <w:rPr>
          <w:rFonts w:cs="Traditional Arabic"/>
          <w:sz w:val="32"/>
          <w:szCs w:val="32"/>
          <w:rtl/>
          <w:lang w:bidi="ar-DZ"/>
        </w:rPr>
      </w:pPr>
      <w:r w:rsidRPr="00B51BA2">
        <w:rPr>
          <w:rFonts w:cs="Traditional Arabic" w:hint="cs"/>
          <w:sz w:val="32"/>
          <w:szCs w:val="32"/>
          <w:rtl/>
          <w:lang w:bidi="ar-DZ"/>
        </w:rPr>
        <w:t xml:space="preserve">3 / </w:t>
      </w:r>
      <w:proofErr w:type="gramStart"/>
      <w:r w:rsidRPr="00B51BA2">
        <w:rPr>
          <w:rFonts w:cs="Traditional Arabic" w:hint="cs"/>
          <w:sz w:val="32"/>
          <w:szCs w:val="32"/>
          <w:rtl/>
          <w:lang w:bidi="ar-DZ"/>
        </w:rPr>
        <w:t>الإبانة</w:t>
      </w:r>
      <w:proofErr w:type="gramEnd"/>
      <w:r w:rsidRPr="00B51BA2">
        <w:rPr>
          <w:rFonts w:cs="Traditional Arabic" w:hint="cs"/>
          <w:sz w:val="32"/>
          <w:szCs w:val="32"/>
          <w:rtl/>
          <w:lang w:bidi="ar-DZ"/>
        </w:rPr>
        <w:t xml:space="preserve"> عما يسيطر عليه الكاتب وما لا يسيطر عليه من نماذج اللّغة التي يستخدمها.</w:t>
      </w:r>
    </w:p>
    <w:p w:rsidR="001F6098" w:rsidRPr="00B51BA2" w:rsidRDefault="001F6098" w:rsidP="001F6098">
      <w:pPr>
        <w:bidi/>
        <w:spacing w:line="240" w:lineRule="auto"/>
        <w:jc w:val="both"/>
        <w:rPr>
          <w:rFonts w:cs="Traditional Arabic"/>
          <w:sz w:val="32"/>
          <w:szCs w:val="32"/>
          <w:rtl/>
          <w:lang w:bidi="ar-DZ"/>
        </w:rPr>
      </w:pPr>
      <w:r w:rsidRPr="00B51BA2">
        <w:rPr>
          <w:rFonts w:cs="Traditional Arabic" w:hint="cs"/>
          <w:sz w:val="32"/>
          <w:szCs w:val="32"/>
          <w:rtl/>
          <w:lang w:bidi="ar-DZ"/>
        </w:rPr>
        <w:t xml:space="preserve">     وهدفه من وراء ذلك هو "</w:t>
      </w:r>
      <w:proofErr w:type="gramStart"/>
      <w:r w:rsidRPr="00B51BA2">
        <w:rPr>
          <w:rFonts w:cs="Traditional Arabic" w:hint="cs"/>
          <w:sz w:val="32"/>
          <w:szCs w:val="32"/>
          <w:rtl/>
          <w:lang w:bidi="ar-DZ"/>
        </w:rPr>
        <w:t>تفكيك</w:t>
      </w:r>
      <w:proofErr w:type="gramEnd"/>
      <w:r w:rsidRPr="00B51BA2">
        <w:rPr>
          <w:rFonts w:cs="Traditional Arabic" w:hint="cs"/>
          <w:sz w:val="32"/>
          <w:szCs w:val="32"/>
          <w:rtl/>
          <w:lang w:bidi="ar-DZ"/>
        </w:rPr>
        <w:t xml:space="preserve"> الميتافيزيقا" وتدمير المسلمات التي ينطلق منها الفكر المثالي. وهذا الاستراتيجية التي يصطنعها دريدا تتخذ شكل مدخل تجريبي إلى النُّصوص من كل الأنواع : فلسفية، وأدبية،</w:t>
      </w:r>
      <w:r w:rsidR="00DB76E4" w:rsidRPr="00B51BA2">
        <w:rPr>
          <w:rFonts w:cs="Traditional Arabic" w:hint="cs"/>
          <w:sz w:val="32"/>
          <w:szCs w:val="32"/>
          <w:rtl/>
          <w:lang w:bidi="ar-DZ"/>
        </w:rPr>
        <w:t xml:space="preserve"> </w:t>
      </w:r>
      <w:r w:rsidRPr="00B51BA2">
        <w:rPr>
          <w:rFonts w:cs="Traditional Arabic" w:hint="cs"/>
          <w:sz w:val="32"/>
          <w:szCs w:val="32"/>
          <w:rtl/>
          <w:lang w:bidi="ar-DZ"/>
        </w:rPr>
        <w:t xml:space="preserve">ولغوية، وإلخ. من ها المنظور حلَّل نصوصا لهوسرل وروسو. ففي كتابه عن هوسرل </w:t>
      </w:r>
      <w:r w:rsidRPr="00B51BA2">
        <w:rPr>
          <w:rFonts w:cs="Traditional Arabic"/>
          <w:sz w:val="32"/>
          <w:szCs w:val="32"/>
          <w:rtl/>
          <w:lang w:bidi="ar-DZ"/>
        </w:rPr>
        <w:t>–</w:t>
      </w:r>
      <w:r w:rsidRPr="00B51BA2">
        <w:rPr>
          <w:rFonts w:cs="Traditional Arabic" w:hint="cs"/>
          <w:sz w:val="32"/>
          <w:szCs w:val="32"/>
          <w:rtl/>
          <w:lang w:bidi="ar-DZ"/>
        </w:rPr>
        <w:t>المذكور آنفا- سعى إلى أن يكشف عن المستوى الخبئ من الافتراضات الميتافيزيقية المسبقة والافتراضات التي تغذو ظاهريّة هوسرل، وأبان عن دور</w:t>
      </w:r>
      <w:r w:rsidR="00DB76E4" w:rsidRPr="00B51BA2">
        <w:rPr>
          <w:rFonts w:cs="Traditional Arabic" w:hint="cs"/>
          <w:sz w:val="32"/>
          <w:szCs w:val="32"/>
          <w:rtl/>
          <w:lang w:bidi="ar-DZ"/>
        </w:rPr>
        <w:t xml:space="preserve"> </w:t>
      </w:r>
      <w:r w:rsidRPr="00B51BA2">
        <w:rPr>
          <w:rFonts w:cs="Traditional Arabic" w:hint="cs"/>
          <w:sz w:val="32"/>
          <w:szCs w:val="32"/>
          <w:rtl/>
          <w:lang w:bidi="ar-DZ"/>
        </w:rPr>
        <w:t xml:space="preserve">العلامة _بل عن دور اللُّغة ذاتها_ في تجسيد الحضور، وانتهى إلى أنَّ الإدراك الحسي من حيث هو كذلك _بمفهومه التقليدي_ لا يمكن القول، بعد الآن، بأنه موجود. </w:t>
      </w:r>
    </w:p>
    <w:p w:rsidR="001F6098" w:rsidRPr="00B51BA2" w:rsidRDefault="001F6098" w:rsidP="001F6098">
      <w:pPr>
        <w:bidi/>
        <w:spacing w:line="240" w:lineRule="auto"/>
        <w:jc w:val="both"/>
        <w:rPr>
          <w:rFonts w:cs="Traditional Arabic"/>
          <w:sz w:val="32"/>
          <w:szCs w:val="32"/>
          <w:rtl/>
          <w:lang w:bidi="ar-DZ"/>
        </w:rPr>
      </w:pPr>
      <w:r w:rsidRPr="00B51BA2">
        <w:rPr>
          <w:rFonts w:cs="Traditional Arabic" w:hint="cs"/>
          <w:sz w:val="32"/>
          <w:szCs w:val="32"/>
          <w:rtl/>
          <w:lang w:bidi="ar-DZ"/>
        </w:rPr>
        <w:lastRenderedPageBreak/>
        <w:t xml:space="preserve">     وفي تفكيكيه لفكر روسو، مثلا، يرمي دريدا إلى أن يبيِّن _مرَّة أُخرى_كيف وأين ولماذا كانت الدَّعاوى الصريحة التي يجهر بها روسو تنقضها نفس الظواهر التي يصفها (وإن كان ذلك على نحو غير مرئي لذاته).</w:t>
      </w:r>
      <w:r w:rsidRPr="00B51BA2">
        <w:rPr>
          <w:rStyle w:val="Appelnotedebasdep"/>
          <w:rFonts w:cs="Traditional Arabic"/>
          <w:sz w:val="32"/>
          <w:szCs w:val="32"/>
          <w:rtl/>
          <w:lang w:bidi="ar-DZ"/>
        </w:rPr>
        <w:footnoteReference w:id="27"/>
      </w:r>
      <w:r w:rsidRPr="00B51BA2">
        <w:rPr>
          <w:rFonts w:cs="Traditional Arabic" w:hint="cs"/>
          <w:sz w:val="32"/>
          <w:szCs w:val="32"/>
          <w:rtl/>
          <w:lang w:bidi="ar-DZ"/>
        </w:rPr>
        <w:t xml:space="preserve"> </w:t>
      </w:r>
    </w:p>
    <w:p w:rsidR="001F6098" w:rsidRPr="00B51BA2" w:rsidRDefault="001F6098" w:rsidP="001F6098">
      <w:pPr>
        <w:bidi/>
        <w:spacing w:line="240" w:lineRule="auto"/>
        <w:jc w:val="both"/>
        <w:rPr>
          <w:rFonts w:cs="Traditional Arabic"/>
          <w:sz w:val="32"/>
          <w:szCs w:val="32"/>
          <w:rtl/>
          <w:lang w:bidi="ar-DZ"/>
        </w:rPr>
      </w:pPr>
      <w:r w:rsidRPr="00B51BA2">
        <w:rPr>
          <w:rFonts w:cs="Traditional Arabic" w:hint="cs"/>
          <w:sz w:val="32"/>
          <w:szCs w:val="32"/>
          <w:rtl/>
          <w:lang w:bidi="ar-DZ"/>
        </w:rPr>
        <w:t xml:space="preserve">    </w:t>
      </w:r>
      <w:r w:rsidRPr="00B51BA2">
        <w:rPr>
          <w:rFonts w:cs="Traditional Arabic"/>
          <w:sz w:val="32"/>
          <w:szCs w:val="32"/>
          <w:lang w:bidi="ar-DZ"/>
        </w:rPr>
        <w:t xml:space="preserve"> </w:t>
      </w:r>
      <w:r w:rsidRPr="00B51BA2">
        <w:rPr>
          <w:rFonts w:cs="Traditional Arabic" w:hint="cs"/>
          <w:sz w:val="32"/>
          <w:szCs w:val="32"/>
          <w:rtl/>
          <w:lang w:bidi="ar-DZ"/>
        </w:rPr>
        <w:t xml:space="preserve">وغيرها من الأمثلة التي يناقشها الكتاب _الذي بين أيدينا_ حول دريدا بالتَّحديد ؛ غير أن عبد المنعم عجب الفيا ينطلق من نتيجة نهائية لجدل كبير مازال قائما في الأوساط الثقافية للجامعات الأمريكية حول إمكانية استمرار فعل التفلسف على طريقة دريدا ووفق نهجه التفكيكي. "فموت جاك دريدا قبل سنوات، بعث سؤالا قد أُثير قبل ذلك أيضا، في حياته ؛ ويتعلق هذا السؤال بمصير أعمال دريدا والدراسات حوله عموما : هل سيواصل فِكرُ دريدا مركزيته للحياة الفكرية في أنحاء العالم بغياب دريدا نفسه ؟ وهل ستتمكن أعماله من الحفاظ على قرائها ودارسيها </w:t>
      </w:r>
      <w:r w:rsidRPr="00B51BA2">
        <w:rPr>
          <w:rFonts w:cs="Traditional Arabic"/>
          <w:sz w:val="32"/>
          <w:szCs w:val="32"/>
          <w:rtl/>
          <w:lang w:bidi="ar-DZ"/>
        </w:rPr>
        <w:t>–</w:t>
      </w:r>
      <w:r w:rsidRPr="00B51BA2">
        <w:rPr>
          <w:rFonts w:cs="Traditional Arabic" w:hint="cs"/>
          <w:sz w:val="32"/>
          <w:szCs w:val="32"/>
          <w:rtl/>
          <w:lang w:bidi="ar-DZ"/>
        </w:rPr>
        <w:t xml:space="preserve">وكيف ستتم قراءة أعماله ودراستها- عندما تغيب شخصية دريدا الـــــمُحبَّبة إلى الكثيرين، بوصول غزارة انتاجه الفريدة إلى نهايتها ؟ </w:t>
      </w:r>
    </w:p>
    <w:p w:rsidR="001F6098" w:rsidRPr="00B51BA2" w:rsidRDefault="001F6098" w:rsidP="001F6098">
      <w:pPr>
        <w:bidi/>
        <w:spacing w:line="240" w:lineRule="auto"/>
        <w:jc w:val="both"/>
        <w:rPr>
          <w:rFonts w:cs="Traditional Arabic"/>
          <w:sz w:val="32"/>
          <w:szCs w:val="32"/>
          <w:lang w:bidi="ar-DZ"/>
        </w:rPr>
      </w:pPr>
      <w:r w:rsidRPr="00B51BA2">
        <w:rPr>
          <w:rFonts w:cs="Traditional Arabic" w:hint="cs"/>
          <w:sz w:val="32"/>
          <w:szCs w:val="32"/>
          <w:rtl/>
          <w:lang w:bidi="ar-DZ"/>
        </w:rPr>
        <w:t xml:space="preserve">  </w:t>
      </w:r>
      <w:r w:rsidRPr="00B51BA2">
        <w:rPr>
          <w:rFonts w:cs="Traditional Arabic"/>
          <w:sz w:val="32"/>
          <w:szCs w:val="32"/>
          <w:lang w:bidi="ar-DZ"/>
        </w:rPr>
        <w:t xml:space="preserve"> </w:t>
      </w:r>
      <w:r w:rsidRPr="00B51BA2">
        <w:rPr>
          <w:rFonts w:cs="Traditional Arabic" w:hint="cs"/>
          <w:sz w:val="32"/>
          <w:szCs w:val="32"/>
          <w:rtl/>
          <w:lang w:bidi="ar-DZ"/>
        </w:rPr>
        <w:t xml:space="preserve">   كان دريدا شخصيا قد تحدث عن هذا الأمر في حواره مع جريدة </w:t>
      </w:r>
      <w:r w:rsidRPr="00B51BA2">
        <w:rPr>
          <w:rFonts w:asciiTheme="majorBidi" w:hAnsiTheme="majorBidi" w:cstheme="majorBidi"/>
          <w:sz w:val="28"/>
          <w:szCs w:val="28"/>
          <w:lang w:bidi="ar-DZ"/>
        </w:rPr>
        <w:t>Le monde</w:t>
      </w:r>
      <w:r w:rsidRPr="00B51BA2">
        <w:rPr>
          <w:rFonts w:asciiTheme="majorBidi" w:hAnsiTheme="majorBidi" w:cstheme="majorBidi"/>
          <w:sz w:val="28"/>
          <w:szCs w:val="28"/>
          <w:rtl/>
          <w:lang w:bidi="ar-DZ"/>
        </w:rPr>
        <w:t xml:space="preserve"> </w:t>
      </w:r>
      <w:r w:rsidRPr="00B51BA2">
        <w:rPr>
          <w:rFonts w:cs="Traditional Arabic" w:hint="cs"/>
          <w:sz w:val="32"/>
          <w:szCs w:val="32"/>
          <w:rtl/>
          <w:lang w:bidi="ar-DZ"/>
        </w:rPr>
        <w:t xml:space="preserve">الفرنسية سنة 2004 قبل وفاته. </w:t>
      </w:r>
      <w:proofErr w:type="gramStart"/>
      <w:r w:rsidRPr="00B51BA2">
        <w:rPr>
          <w:rFonts w:cs="Traditional Arabic" w:hint="cs"/>
          <w:sz w:val="32"/>
          <w:szCs w:val="32"/>
          <w:rtl/>
          <w:lang w:bidi="ar-DZ"/>
        </w:rPr>
        <w:t>حين</w:t>
      </w:r>
      <w:proofErr w:type="gramEnd"/>
      <w:r w:rsidRPr="00B51BA2">
        <w:rPr>
          <w:rFonts w:cs="Traditional Arabic" w:hint="cs"/>
          <w:sz w:val="32"/>
          <w:szCs w:val="32"/>
          <w:rtl/>
          <w:lang w:bidi="ar-DZ"/>
        </w:rPr>
        <w:t xml:space="preserve"> قال (لم يبدأ النَّاس بقراءتي بعد.) ... وما يمكن أن نستخلصه من هذا القول أنَّ دريدا كان يتوقع مرحلة جديدة لقراءته ويرى هذا أمرا أساسيا لاستمرار فكره .."</w:t>
      </w:r>
      <w:r w:rsidRPr="00B51BA2">
        <w:rPr>
          <w:rStyle w:val="Appelnotedebasdep"/>
          <w:rFonts w:cs="Traditional Arabic"/>
          <w:sz w:val="32"/>
          <w:szCs w:val="32"/>
          <w:rtl/>
          <w:lang w:bidi="ar-DZ"/>
        </w:rPr>
        <w:footnoteReference w:id="28"/>
      </w:r>
    </w:p>
    <w:p w:rsidR="001F6098" w:rsidRPr="00B51BA2" w:rsidRDefault="001F6098" w:rsidP="001F6098">
      <w:pPr>
        <w:bidi/>
        <w:spacing w:line="240" w:lineRule="auto"/>
        <w:jc w:val="both"/>
        <w:rPr>
          <w:rFonts w:cs="Traditional Arabic"/>
          <w:sz w:val="32"/>
          <w:szCs w:val="32"/>
          <w:rtl/>
          <w:lang w:bidi="ar-DZ"/>
        </w:rPr>
      </w:pPr>
      <w:r w:rsidRPr="00B51BA2">
        <w:rPr>
          <w:rFonts w:cs="Traditional Arabic"/>
          <w:sz w:val="32"/>
          <w:szCs w:val="32"/>
          <w:lang w:bidi="ar-DZ"/>
        </w:rPr>
        <w:t xml:space="preserve">     </w:t>
      </w:r>
      <w:r w:rsidRPr="00B51BA2">
        <w:rPr>
          <w:rFonts w:cs="Traditional Arabic" w:hint="cs"/>
          <w:sz w:val="32"/>
          <w:szCs w:val="32"/>
          <w:rtl/>
          <w:lang w:bidi="ar-DZ"/>
        </w:rPr>
        <w:t xml:space="preserve"> </w:t>
      </w:r>
      <w:proofErr w:type="gramStart"/>
      <w:r w:rsidRPr="00B51BA2">
        <w:rPr>
          <w:rFonts w:cs="Traditional Arabic" w:hint="cs"/>
          <w:sz w:val="32"/>
          <w:szCs w:val="32"/>
          <w:rtl/>
          <w:lang w:bidi="ar-DZ"/>
        </w:rPr>
        <w:t>يتخلى عبد ال</w:t>
      </w:r>
      <w:proofErr w:type="gramEnd"/>
      <w:r w:rsidRPr="00B51BA2">
        <w:rPr>
          <w:rFonts w:cs="Traditional Arabic" w:hint="cs"/>
          <w:sz w:val="32"/>
          <w:szCs w:val="32"/>
          <w:rtl/>
          <w:lang w:bidi="ar-DZ"/>
        </w:rPr>
        <w:t>منعم عجب الفيا عن أي إمكانية لإعادة قراءة دريدا أو "إحياء" تفكيكيته بعد موته،</w:t>
      </w:r>
      <w:r w:rsidRPr="00B51BA2">
        <w:rPr>
          <w:rFonts w:cs="Traditional Arabic"/>
          <w:sz w:val="32"/>
          <w:szCs w:val="32"/>
          <w:lang w:bidi="ar-DZ"/>
        </w:rPr>
        <w:t xml:space="preserve"> </w:t>
      </w:r>
      <w:r w:rsidRPr="00B51BA2">
        <w:rPr>
          <w:rFonts w:cs="Traditional Arabic" w:hint="cs"/>
          <w:sz w:val="32"/>
          <w:szCs w:val="32"/>
          <w:lang w:bidi="ar-DZ"/>
        </w:rPr>
        <w:t xml:space="preserve">  </w:t>
      </w:r>
      <w:r w:rsidRPr="00B51BA2">
        <w:rPr>
          <w:rFonts w:cs="Traditional Arabic" w:hint="cs"/>
          <w:sz w:val="32"/>
          <w:szCs w:val="32"/>
          <w:rtl/>
          <w:lang w:bidi="ar-DZ"/>
        </w:rPr>
        <w:t>بعد أن يشن هجوما لاذعا في حق التفكيك، جازما أولا بنهاية عصره بعد وفاة دريدا، بعد أن حصره بمرحلة زمنية عابرة، لا برؤية فلسفية أو نقدية، فالتَّفكيك، يقول الناقد "إفراز لمرحلة تاريخية معينة في مسيرة الفكر الغربي برزت كردِّ فعل على طغيان النزعة الإنسانوية."</w:t>
      </w:r>
      <w:r w:rsidRPr="00B51BA2">
        <w:rPr>
          <w:rStyle w:val="Appelnotedebasdep"/>
          <w:rFonts w:cs="Traditional Arabic"/>
          <w:sz w:val="32"/>
          <w:szCs w:val="32"/>
          <w:rtl/>
          <w:lang w:bidi="ar-DZ"/>
        </w:rPr>
        <w:footnoteReference w:id="29"/>
      </w:r>
      <w:r w:rsidRPr="00B51BA2">
        <w:rPr>
          <w:rFonts w:cs="Traditional Arabic" w:hint="cs"/>
          <w:sz w:val="32"/>
          <w:szCs w:val="32"/>
          <w:rtl/>
          <w:lang w:bidi="ar-DZ"/>
        </w:rPr>
        <w:t xml:space="preserve"> مُقَرِّرا تجاوزه إلى ما يراه مناسبا لإمكانية مواصلة أو إحياء علم التَّأويل العربي.</w:t>
      </w:r>
      <w:r w:rsidRPr="00B51BA2">
        <w:rPr>
          <w:rFonts w:cs="Traditional Arabic"/>
          <w:sz w:val="32"/>
          <w:szCs w:val="32"/>
          <w:lang w:bidi="ar-DZ"/>
        </w:rPr>
        <w:t xml:space="preserve"> </w:t>
      </w:r>
    </w:p>
    <w:p w:rsidR="001F6098" w:rsidRPr="00B51BA2" w:rsidRDefault="001F6098" w:rsidP="001F6098">
      <w:pPr>
        <w:bidi/>
        <w:spacing w:line="240" w:lineRule="auto"/>
        <w:jc w:val="both"/>
        <w:rPr>
          <w:rFonts w:cs="Traditional Arabic"/>
          <w:sz w:val="32"/>
          <w:szCs w:val="32"/>
          <w:rtl/>
          <w:lang w:bidi="ar-DZ"/>
        </w:rPr>
      </w:pPr>
      <w:r w:rsidRPr="00B51BA2">
        <w:rPr>
          <w:rFonts w:cs="Traditional Arabic" w:hint="cs"/>
          <w:sz w:val="32"/>
          <w:szCs w:val="32"/>
          <w:rtl/>
          <w:lang w:bidi="ar-DZ"/>
        </w:rPr>
        <w:t xml:space="preserve">     غير أن حكمه هذا "يعكس ظنا آملا أكثر ممَّا يعكس ملاحظة دقيقة ... كما يتواصل الإقتباس عن دريدا أكثر من أي مُنَظِرٍ آخر. وفي غضون ذلك، تأثرت لغة النقد عينها بالتّفكيك ولم تعد مصطلحات التّفكيك حديثا مقصورا على التفكيكيين وحدهم."</w:t>
      </w:r>
      <w:r w:rsidRPr="00B51BA2">
        <w:rPr>
          <w:rStyle w:val="Appelnotedebasdep"/>
          <w:rFonts w:cs="Traditional Arabic"/>
          <w:sz w:val="32"/>
          <w:szCs w:val="32"/>
          <w:rtl/>
          <w:lang w:bidi="ar-DZ"/>
        </w:rPr>
        <w:footnoteReference w:id="30"/>
      </w:r>
      <w:r w:rsidRPr="00B51BA2">
        <w:rPr>
          <w:rFonts w:cs="Traditional Arabic"/>
          <w:sz w:val="32"/>
          <w:szCs w:val="32"/>
          <w:lang w:bidi="ar-DZ"/>
        </w:rPr>
        <w:t xml:space="preserve"> </w:t>
      </w:r>
      <w:r w:rsidRPr="00B51BA2">
        <w:rPr>
          <w:rFonts w:cs="Traditional Arabic" w:hint="cs"/>
          <w:sz w:val="32"/>
          <w:szCs w:val="32"/>
          <w:rtl/>
          <w:lang w:bidi="ar-DZ"/>
        </w:rPr>
        <w:t xml:space="preserve"> </w:t>
      </w:r>
    </w:p>
    <w:p w:rsidR="001F6098" w:rsidRPr="00B51BA2" w:rsidRDefault="001F6098" w:rsidP="001F6098">
      <w:pPr>
        <w:bidi/>
        <w:spacing w:line="240" w:lineRule="auto"/>
        <w:jc w:val="both"/>
        <w:rPr>
          <w:rFonts w:asciiTheme="majorBidi" w:hAnsiTheme="majorBidi" w:cstheme="majorBidi"/>
          <w:sz w:val="28"/>
          <w:szCs w:val="28"/>
          <w:lang w:bidi="ar-DZ"/>
        </w:rPr>
      </w:pPr>
      <w:r w:rsidRPr="00B51BA2">
        <w:rPr>
          <w:rFonts w:cs="Traditional Arabic" w:hint="cs"/>
          <w:sz w:val="32"/>
          <w:szCs w:val="32"/>
          <w:rtl/>
          <w:lang w:bidi="ar-DZ"/>
        </w:rPr>
        <w:t xml:space="preserve">      والواقع أن عددا كبيرا من الكتب قد صدر في العقد الأخير حول دريدا، إما بتناول كتبه بالدراسة وتحليل آرائه، أو بالعكوف على قراءة الأدب والفلسفة أو حتى بقراءة الواقع السياسي وِفق </w:t>
      </w:r>
      <w:r w:rsidRPr="00B51BA2">
        <w:rPr>
          <w:rFonts w:cs="Traditional Arabic" w:hint="cs"/>
          <w:sz w:val="32"/>
          <w:szCs w:val="32"/>
          <w:rtl/>
          <w:lang w:bidi="ar-DZ"/>
        </w:rPr>
        <w:lastRenderedPageBreak/>
        <w:t>نظرة دريدا لهُ. وها</w:t>
      </w:r>
      <w:r w:rsidR="00DB76E4" w:rsidRPr="00B51BA2">
        <w:rPr>
          <w:rFonts w:cs="Traditional Arabic" w:hint="cs"/>
          <w:sz w:val="32"/>
          <w:szCs w:val="32"/>
          <w:rtl/>
          <w:lang w:bidi="ar-DZ"/>
        </w:rPr>
        <w:t xml:space="preserve"> </w:t>
      </w:r>
      <w:r w:rsidRPr="00B51BA2">
        <w:rPr>
          <w:rFonts w:cs="Traditional Arabic" w:hint="cs"/>
          <w:sz w:val="32"/>
          <w:szCs w:val="32"/>
          <w:rtl/>
          <w:lang w:bidi="ar-DZ"/>
        </w:rPr>
        <w:t xml:space="preserve">هي بعض العناوين الحديثة حول دريدا في نسخها الأصلية، باللغة الإنجليزية </w:t>
      </w:r>
      <w:r w:rsidRPr="00B51BA2">
        <w:rPr>
          <w:rFonts w:asciiTheme="majorBidi" w:hAnsiTheme="majorBidi" w:cstheme="majorBidi"/>
          <w:sz w:val="28"/>
          <w:szCs w:val="28"/>
        </w:rPr>
        <w:t xml:space="preserve">Fielding </w:t>
      </w:r>
      <w:r w:rsidRPr="00B51BA2">
        <w:rPr>
          <w:rFonts w:asciiTheme="majorBidi" w:hAnsiTheme="majorBidi" w:cstheme="majorBidi" w:hint="cs"/>
          <w:sz w:val="28"/>
          <w:szCs w:val="28"/>
          <w:rtl/>
        </w:rPr>
        <w:t xml:space="preserve"> </w:t>
      </w:r>
      <w:r w:rsidRPr="00B51BA2">
        <w:rPr>
          <w:rFonts w:asciiTheme="majorBidi" w:hAnsiTheme="majorBidi" w:cstheme="majorBidi"/>
          <w:sz w:val="28"/>
          <w:szCs w:val="28"/>
        </w:rPr>
        <w:t>Derrida</w:t>
      </w:r>
      <w:r w:rsidRPr="00B51BA2">
        <w:rPr>
          <w:rFonts w:asciiTheme="majorBidi" w:hAnsiTheme="majorBidi" w:cstheme="majorBidi" w:hint="cs"/>
          <w:sz w:val="28"/>
          <w:szCs w:val="28"/>
          <w:rtl/>
        </w:rPr>
        <w:t xml:space="preserve"> </w:t>
      </w:r>
      <w:r w:rsidRPr="00B51BA2">
        <w:rPr>
          <w:rFonts w:asciiTheme="majorBidi" w:hAnsiTheme="majorBidi" w:cstheme="majorBidi"/>
          <w:sz w:val="28"/>
          <w:szCs w:val="28"/>
          <w:lang w:bidi="ar-DZ"/>
        </w:rPr>
        <w:t xml:space="preserve"> </w:t>
      </w:r>
      <w:r w:rsidRPr="00B51BA2">
        <w:rPr>
          <w:rFonts w:cs="Traditional Arabic" w:hint="cs"/>
          <w:sz w:val="32"/>
          <w:szCs w:val="32"/>
          <w:rtl/>
          <w:lang w:bidi="ar-DZ"/>
        </w:rPr>
        <w:t xml:space="preserve">الصادر سنة 2008 لصاحبه "جوشوا كايتس". وكتاب </w:t>
      </w:r>
      <w:r w:rsidRPr="00B51BA2">
        <w:rPr>
          <w:rFonts w:asciiTheme="majorBidi" w:hAnsiTheme="majorBidi" w:cstheme="majorBidi"/>
          <w:sz w:val="28"/>
          <w:szCs w:val="28"/>
          <w:lang w:bidi="ar-DZ"/>
        </w:rPr>
        <w:t>Beyond Deconstruction</w:t>
      </w:r>
      <w:r w:rsidRPr="00B51BA2">
        <w:rPr>
          <w:rFonts w:asciiTheme="majorBidi" w:hAnsiTheme="majorBidi" w:cstheme="majorBidi" w:hint="cs"/>
          <w:sz w:val="28"/>
          <w:szCs w:val="28"/>
          <w:rtl/>
          <w:lang w:bidi="ar-DZ"/>
        </w:rPr>
        <w:t xml:space="preserve"> </w:t>
      </w:r>
      <w:r w:rsidRPr="00B51BA2">
        <w:rPr>
          <w:rFonts w:asciiTheme="majorBidi" w:hAnsiTheme="majorBidi" w:cstheme="majorBidi" w:hint="cs"/>
          <w:sz w:val="32"/>
          <w:szCs w:val="32"/>
          <w:rtl/>
          <w:lang w:bidi="ar-DZ"/>
        </w:rPr>
        <w:t xml:space="preserve"> </w:t>
      </w:r>
      <w:r w:rsidRPr="00B51BA2">
        <w:rPr>
          <w:rFonts w:cs="Traditional Arabic" w:hint="cs"/>
          <w:sz w:val="32"/>
          <w:szCs w:val="32"/>
          <w:rtl/>
          <w:lang w:bidi="ar-DZ"/>
        </w:rPr>
        <w:t>لألبيرتو مارتينينغو، صدر سنة 2012، وفيها أيضا صدر كتاب</w:t>
      </w:r>
      <w:r w:rsidRPr="00B51BA2">
        <w:rPr>
          <w:rFonts w:asciiTheme="majorBidi" w:hAnsiTheme="majorBidi" w:cstheme="majorBidi"/>
          <w:sz w:val="28"/>
          <w:szCs w:val="28"/>
          <w:lang w:bidi="ar-DZ"/>
        </w:rPr>
        <w:t xml:space="preserve">Deconstruction without Derrida </w:t>
      </w:r>
      <w:r w:rsidRPr="00B51BA2">
        <w:rPr>
          <w:rFonts w:asciiTheme="majorBidi" w:hAnsiTheme="majorBidi" w:cstheme="majorBidi" w:hint="cs"/>
          <w:sz w:val="28"/>
          <w:szCs w:val="28"/>
          <w:rtl/>
          <w:lang w:bidi="ar-DZ"/>
        </w:rPr>
        <w:t xml:space="preserve"> </w:t>
      </w:r>
      <w:r w:rsidRPr="00B51BA2">
        <w:rPr>
          <w:rFonts w:cs="Traditional Arabic"/>
          <w:sz w:val="32"/>
          <w:szCs w:val="32"/>
          <w:rtl/>
          <w:lang w:bidi="ar-DZ"/>
        </w:rPr>
        <w:t>لمارتن ماكويلن.</w:t>
      </w:r>
      <w:r w:rsidRPr="00B51BA2">
        <w:rPr>
          <w:rFonts w:cs="Traditional Arabic" w:hint="cs"/>
          <w:sz w:val="32"/>
          <w:szCs w:val="32"/>
          <w:rtl/>
          <w:lang w:bidi="ar-DZ"/>
        </w:rPr>
        <w:t xml:space="preserve"> وغيرها من العناوين في لغات مختلفة. </w:t>
      </w:r>
    </w:p>
    <w:p w:rsidR="004671FF" w:rsidRPr="00B51BA2" w:rsidRDefault="004671FF" w:rsidP="004671FF">
      <w:pPr>
        <w:bidi/>
        <w:jc w:val="both"/>
        <w:rPr>
          <w:rFonts w:ascii="Simplified Arabic" w:hAnsi="Simplified Arabic" w:cs="Simplified Arabic"/>
          <w:b/>
          <w:bCs/>
          <w:sz w:val="32"/>
          <w:szCs w:val="32"/>
          <w:rtl/>
          <w:lang w:bidi="ar-DZ"/>
        </w:rPr>
      </w:pPr>
      <w:r w:rsidRPr="00B51BA2">
        <w:rPr>
          <w:rFonts w:ascii="Simplified Arabic" w:hAnsi="Simplified Arabic" w:cs="Simplified Arabic"/>
          <w:b/>
          <w:bCs/>
          <w:sz w:val="32"/>
          <w:szCs w:val="32"/>
          <w:rtl/>
          <w:lang w:bidi="ar-DZ"/>
        </w:rPr>
        <w:t>1 / جاك دريدا والتَّفكيك :</w:t>
      </w:r>
    </w:p>
    <w:p w:rsidR="004671FF" w:rsidRPr="00B51BA2" w:rsidRDefault="004671FF" w:rsidP="004671FF">
      <w:pPr>
        <w:bidi/>
        <w:spacing w:line="240" w:lineRule="auto"/>
        <w:jc w:val="both"/>
        <w:rPr>
          <w:rFonts w:ascii="Traditional Arabic" w:hAnsi="Traditional Arabic" w:cs="Traditional Arabic"/>
          <w:sz w:val="32"/>
          <w:szCs w:val="32"/>
          <w:rtl/>
          <w:lang w:bidi="ar-DZ"/>
        </w:rPr>
      </w:pPr>
      <w:r w:rsidRPr="00B51BA2">
        <w:rPr>
          <w:rFonts w:ascii="Simplified Arabic" w:hAnsi="Simplified Arabic" w:cs="Simplified Arabic"/>
          <w:sz w:val="32"/>
          <w:szCs w:val="32"/>
          <w:rtl/>
          <w:lang w:bidi="ar-DZ"/>
        </w:rPr>
        <w:t xml:space="preserve">    </w:t>
      </w:r>
      <w:r w:rsidRPr="00B51BA2">
        <w:rPr>
          <w:rFonts w:ascii="Traditional Arabic" w:hAnsi="Traditional Arabic" w:cs="Traditional Arabic"/>
          <w:sz w:val="32"/>
          <w:szCs w:val="32"/>
          <w:rtl/>
          <w:lang w:bidi="ar-DZ"/>
        </w:rPr>
        <w:t xml:space="preserve">ينطلق عبد المنعم عجب الفيا في حديثه عن التَّفكيك كمنهج نقدي من ضرورة منهجية ستلازم كل قراءته لهذه الفلسفة ومصطلحاتها؛ التَّفكيك بالنسبة له، آلية قرائية اجترحها الفيلسوف الفرنسي جاك دريدا، وهو في ذلك لا يفرق بين التَّفكيك كفلسفة مابعد حداثية والتَّفكيك كمنهج نقدي مختص في دراسة الأدب والظَّواهر المتعلقة به، سيظهر بعد ذلك في الأوساط الثَّقافية الأَمريكية ؛ وسندلل لهذا الاستنتاج لاحقا عندما يتطلب الأمر ذلك. </w:t>
      </w:r>
    </w:p>
    <w:p w:rsidR="004671FF" w:rsidRPr="00B51BA2" w:rsidRDefault="004671FF" w:rsidP="000B0E4E">
      <w:pPr>
        <w:bidi/>
        <w:spacing w:line="240" w:lineRule="auto"/>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 xml:space="preserve">    يطلق النَّاقـــــــــد لفظـــة "طريقته"</w:t>
      </w:r>
      <w:r w:rsidRPr="00B51BA2">
        <w:rPr>
          <w:rStyle w:val="Appelnotedebasdep"/>
          <w:rFonts w:ascii="Traditional Arabic" w:hAnsi="Traditional Arabic" w:cs="Traditional Arabic"/>
          <w:sz w:val="32"/>
          <w:szCs w:val="32"/>
          <w:rtl/>
          <w:lang w:bidi="ar-DZ"/>
        </w:rPr>
        <w:footnoteReference w:id="31"/>
      </w:r>
      <w:r w:rsidRPr="00B51BA2">
        <w:rPr>
          <w:rFonts w:ascii="Traditional Arabic" w:hAnsi="Traditional Arabic" w:cs="Traditional Arabic"/>
          <w:sz w:val="32"/>
          <w:szCs w:val="32"/>
          <w:rtl/>
          <w:lang w:bidi="ar-DZ"/>
        </w:rPr>
        <w:t xml:space="preserve"> عندمـــا يقرن اسم دريدا بالتَّفكيك، ثــم يقوم بســـرد قصة مؤتمر جامعـــة هوبكنز سنة 1966، أين قدم الفيلسوف الفرنسي ورقته البحثية الشَّهيرة بعنوان : البنية والعلامة واللعب في خطاب العلوم الإنسانية ؛ وبها افتتح عصرا جديدا في حقول الدراسات اللسانية والأدبية على حد سواء، "ووجد التفكيك استجابة حماسية لدى الدوائر الأكاديمية، الراديكالية بأمريكا خلال عقدي السبعينات والثمانينات من القرن الماضي ولكنه لم يجد تجاوبا في أوساط الدوائر المحافظة التي تشكل التيار العام للفكر الأمريكي."</w:t>
      </w:r>
      <w:r w:rsidRPr="00B51BA2">
        <w:rPr>
          <w:rStyle w:val="Appelnotedebasdep"/>
          <w:rFonts w:ascii="Traditional Arabic" w:hAnsi="Traditional Arabic" w:cs="Traditional Arabic"/>
          <w:sz w:val="32"/>
          <w:szCs w:val="32"/>
          <w:rtl/>
          <w:lang w:bidi="ar-DZ"/>
        </w:rPr>
        <w:footnoteReference w:id="32"/>
      </w:r>
      <w:r w:rsidRPr="00B51BA2">
        <w:rPr>
          <w:rFonts w:ascii="Traditional Arabic" w:hAnsi="Traditional Arabic" w:cs="Traditional Arabic"/>
          <w:sz w:val="32"/>
          <w:szCs w:val="32"/>
          <w:rtl/>
          <w:lang w:bidi="ar-DZ"/>
        </w:rPr>
        <w:t xml:space="preserve"> ما نلاحظه في الفقرة السابقة هو أن الناقد يحاول اثبات فكرة مفادها أن التفكيك ظل محصورا ولم تكن له شعبية كبيرة حتى في بؤرة ولادته: أمريكا.</w:t>
      </w:r>
    </w:p>
    <w:p w:rsidR="004671FF" w:rsidRPr="00B51BA2" w:rsidRDefault="004671FF" w:rsidP="004671FF">
      <w:pPr>
        <w:bidi/>
        <w:spacing w:line="240" w:lineRule="auto"/>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 xml:space="preserve">     ثم ينتقل إلى الحديث عن التفكيك في العالم العربي، بكثير من التشاؤم ؛ فلا يعرف الناقد –حسب قوله- مفكرا غربيا افتتن به المثقفون العرب الراديكاليون مثل دريدا، "وقد وصل هذا الافتتان لدى البعض حد الدروشة."</w:t>
      </w:r>
      <w:r w:rsidRPr="00B51BA2">
        <w:rPr>
          <w:rStyle w:val="Appelnotedebasdep"/>
          <w:rFonts w:ascii="Traditional Arabic" w:hAnsi="Traditional Arabic" w:cs="Traditional Arabic"/>
          <w:sz w:val="32"/>
          <w:szCs w:val="32"/>
          <w:rtl/>
          <w:lang w:bidi="ar-DZ"/>
        </w:rPr>
        <w:footnoteReference w:id="33"/>
      </w:r>
      <w:r w:rsidRPr="00B51BA2">
        <w:rPr>
          <w:rFonts w:ascii="Traditional Arabic" w:hAnsi="Traditional Arabic" w:cs="Traditional Arabic"/>
          <w:sz w:val="32"/>
          <w:szCs w:val="32"/>
          <w:rtl/>
          <w:lang w:bidi="ar-DZ"/>
        </w:rPr>
        <w:t xml:space="preserve"> مرجعا هذا الحماس الذي تلقى به العرب تفكيكية دريدا إلى سوء فهم هؤلاء المثقفين لمقاصد، بل ولمنطلقات دريدا في تعامله مع النصوص ؛ "فقد ظنوا مثلا أن تفكيك مركزية اللُّوغوس الغربية المقصود به تفكيك المركزية الأوربية الثَّقافية والعرقية. </w:t>
      </w:r>
      <w:proofErr w:type="gramStart"/>
      <w:r w:rsidRPr="00B51BA2">
        <w:rPr>
          <w:rFonts w:ascii="Traditional Arabic" w:hAnsi="Traditional Arabic" w:cs="Traditional Arabic"/>
          <w:sz w:val="32"/>
          <w:szCs w:val="32"/>
          <w:rtl/>
          <w:lang w:bidi="ar-DZ"/>
        </w:rPr>
        <w:t>وأن</w:t>
      </w:r>
      <w:proofErr w:type="gramEnd"/>
      <w:r w:rsidRPr="00B51BA2">
        <w:rPr>
          <w:rFonts w:ascii="Traditional Arabic" w:hAnsi="Traditional Arabic" w:cs="Traditional Arabic"/>
          <w:sz w:val="32"/>
          <w:szCs w:val="32"/>
          <w:rtl/>
          <w:lang w:bidi="ar-DZ"/>
        </w:rPr>
        <w:t xml:space="preserve"> تفكيك الميتافيزيقا </w:t>
      </w:r>
      <w:r w:rsidRPr="00B51BA2">
        <w:rPr>
          <w:rFonts w:ascii="Traditional Arabic" w:hAnsi="Traditional Arabic" w:cs="Traditional Arabic"/>
          <w:sz w:val="32"/>
          <w:szCs w:val="32"/>
          <w:rtl/>
          <w:lang w:bidi="ar-DZ"/>
        </w:rPr>
        <w:lastRenderedPageBreak/>
        <w:t xml:space="preserve">المقصود به تفكيك اللَّاهوت. </w:t>
      </w:r>
      <w:proofErr w:type="gramStart"/>
      <w:r w:rsidRPr="00B51BA2">
        <w:rPr>
          <w:rFonts w:ascii="Traditional Arabic" w:hAnsi="Traditional Arabic" w:cs="Traditional Arabic"/>
          <w:sz w:val="32"/>
          <w:szCs w:val="32"/>
          <w:rtl/>
          <w:lang w:bidi="ar-DZ"/>
        </w:rPr>
        <w:t>وأن</w:t>
      </w:r>
      <w:proofErr w:type="gramEnd"/>
      <w:r w:rsidRPr="00B51BA2">
        <w:rPr>
          <w:rFonts w:ascii="Traditional Arabic" w:hAnsi="Traditional Arabic" w:cs="Traditional Arabic"/>
          <w:sz w:val="32"/>
          <w:szCs w:val="32"/>
          <w:rtl/>
          <w:lang w:bidi="ar-DZ"/>
        </w:rPr>
        <w:t xml:space="preserve"> الاختلاف المقصود به الدعوة إلى التَّعددية الثَّقافية والسّـِـــــياسية في العلاقة مع الآخر المختلف."</w:t>
      </w:r>
      <w:r w:rsidRPr="00B51BA2">
        <w:rPr>
          <w:rStyle w:val="Appelnotedebasdep"/>
          <w:rFonts w:ascii="Traditional Arabic" w:hAnsi="Traditional Arabic" w:cs="Traditional Arabic"/>
          <w:sz w:val="32"/>
          <w:szCs w:val="32"/>
          <w:rtl/>
          <w:lang w:bidi="ar-DZ"/>
        </w:rPr>
        <w:footnoteReference w:id="34"/>
      </w:r>
      <w:r w:rsidRPr="00B51BA2">
        <w:rPr>
          <w:rFonts w:ascii="Traditional Arabic" w:hAnsi="Traditional Arabic" w:cs="Traditional Arabic"/>
          <w:sz w:val="32"/>
          <w:szCs w:val="32"/>
          <w:rtl/>
          <w:lang w:bidi="ar-DZ"/>
        </w:rPr>
        <w:t xml:space="preserve">  </w:t>
      </w:r>
    </w:p>
    <w:p w:rsidR="004671FF" w:rsidRPr="00B51BA2" w:rsidRDefault="004671FF" w:rsidP="004671FF">
      <w:pPr>
        <w:bidi/>
        <w:spacing w:line="240" w:lineRule="auto"/>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 xml:space="preserve">       بعد ذلك نجد النَّاقد قد ذكر أمهات كتب التَّفكيك، والتي كتبها دريدا بنفسه ؛ ولعل أهمها كتاب "في القراماتولوجي" واصفا هذا الأخير بـــ : "الـــكتاب الأم لدريدا وقد ترجمه عن الفرنسية إلى العربية ترجمة كاملة وجيدة منى طلبة و أنور مغيث تحت عنوان (في علم الكتابة) وهي ترجمة صحيحة."</w:t>
      </w:r>
      <w:r w:rsidRPr="00B51BA2">
        <w:rPr>
          <w:rStyle w:val="Appelnotedebasdep"/>
          <w:rFonts w:ascii="Traditional Arabic" w:hAnsi="Traditional Arabic" w:cs="Traditional Arabic"/>
          <w:sz w:val="32"/>
          <w:szCs w:val="32"/>
          <w:rtl/>
          <w:lang w:bidi="ar-DZ"/>
        </w:rPr>
        <w:footnoteReference w:id="35"/>
      </w:r>
      <w:r w:rsidRPr="00B51BA2">
        <w:rPr>
          <w:rFonts w:ascii="Traditional Arabic" w:hAnsi="Traditional Arabic" w:cs="Traditional Arabic"/>
          <w:sz w:val="32"/>
          <w:szCs w:val="32"/>
          <w:rtl/>
          <w:lang w:bidi="ar-DZ"/>
        </w:rPr>
        <w:t xml:space="preserve"> وذلك لموافقتها المنطقية للعبارة التي اختارها دريدا : في الغراماتولوجي، يعلل ميغان الرويلي لاختيار البعض لهذه الترجمة قائلا : "فرأيهم أن بادئة (غراما) في المهاد الإغريقي تعني الحرف المكتوب، وأن اللّوغوس يعني (العلم) في الأصول الإغريقية أيضا، وأن اجتماعهما معا يفضي إلى (علم الكتابة). وهكذا أصبح الأمر </w:t>
      </w:r>
      <w:proofErr w:type="gramStart"/>
      <w:r w:rsidRPr="00B51BA2">
        <w:rPr>
          <w:rFonts w:ascii="Traditional Arabic" w:hAnsi="Traditional Arabic" w:cs="Traditional Arabic"/>
          <w:sz w:val="32"/>
          <w:szCs w:val="32"/>
          <w:rtl/>
          <w:lang w:bidi="ar-DZ"/>
        </w:rPr>
        <w:t>عرفا</w:t>
      </w:r>
      <w:proofErr w:type="gramEnd"/>
      <w:r w:rsidRPr="00B51BA2">
        <w:rPr>
          <w:rFonts w:ascii="Traditional Arabic" w:hAnsi="Traditional Arabic" w:cs="Traditional Arabic"/>
          <w:sz w:val="32"/>
          <w:szCs w:val="32"/>
          <w:rtl/>
          <w:lang w:bidi="ar-DZ"/>
        </w:rPr>
        <w:t xml:space="preserve"> يدين به الكثيرون.</w:t>
      </w:r>
      <w:proofErr w:type="gramStart"/>
      <w:r w:rsidRPr="00B51BA2">
        <w:rPr>
          <w:rFonts w:ascii="Traditional Arabic" w:hAnsi="Traditional Arabic" w:cs="Traditional Arabic"/>
          <w:sz w:val="32"/>
          <w:szCs w:val="32"/>
          <w:rtl/>
          <w:lang w:bidi="ar-DZ"/>
        </w:rPr>
        <w:t>"</w:t>
      </w:r>
      <w:r w:rsidRPr="00B51BA2">
        <w:rPr>
          <w:rStyle w:val="Appelnotedebasdep"/>
          <w:rFonts w:ascii="Traditional Arabic" w:hAnsi="Traditional Arabic" w:cs="Traditional Arabic"/>
          <w:sz w:val="32"/>
          <w:szCs w:val="32"/>
          <w:rtl/>
          <w:lang w:bidi="ar-DZ"/>
        </w:rPr>
        <w:footnoteReference w:id="36"/>
      </w:r>
      <w:r w:rsidRPr="00B51BA2">
        <w:rPr>
          <w:rFonts w:ascii="Traditional Arabic" w:hAnsi="Traditional Arabic" w:cs="Traditional Arabic"/>
          <w:sz w:val="32"/>
          <w:szCs w:val="32"/>
          <w:rtl/>
          <w:lang w:bidi="ar-DZ"/>
        </w:rPr>
        <w:t xml:space="preserve"> ومن</w:t>
      </w:r>
      <w:proofErr w:type="gramEnd"/>
      <w:r w:rsidRPr="00B51BA2">
        <w:rPr>
          <w:rFonts w:ascii="Traditional Arabic" w:hAnsi="Traditional Arabic" w:cs="Traditional Arabic"/>
          <w:sz w:val="32"/>
          <w:szCs w:val="32"/>
          <w:rtl/>
          <w:lang w:bidi="ar-DZ"/>
        </w:rPr>
        <w:t xml:space="preserve"> جملة العناوين التي ذكرها : الكتابة والاختلاف، صيدلية أفلاطون، هوامش الفلسفة </w:t>
      </w:r>
    </w:p>
    <w:p w:rsidR="004671FF" w:rsidRPr="00B51BA2" w:rsidRDefault="004671FF" w:rsidP="004671FF">
      <w:pPr>
        <w:bidi/>
        <w:jc w:val="both"/>
        <w:rPr>
          <w:rFonts w:ascii="Traditional Arabic" w:hAnsi="Traditional Arabic" w:cs="Traditional Arabic"/>
          <w:b/>
          <w:bCs/>
          <w:sz w:val="32"/>
          <w:szCs w:val="32"/>
          <w:rtl/>
          <w:lang w:bidi="ar-DZ"/>
        </w:rPr>
      </w:pPr>
      <w:r w:rsidRPr="00B51BA2">
        <w:rPr>
          <w:rFonts w:ascii="Traditional Arabic" w:hAnsi="Traditional Arabic" w:cs="Traditional Arabic"/>
          <w:b/>
          <w:bCs/>
          <w:sz w:val="32"/>
          <w:szCs w:val="32"/>
          <w:rtl/>
          <w:lang w:bidi="ar-DZ"/>
        </w:rPr>
        <w:t xml:space="preserve">2 / في ماهية </w:t>
      </w:r>
      <w:proofErr w:type="gramStart"/>
      <w:r w:rsidRPr="00B51BA2">
        <w:rPr>
          <w:rFonts w:ascii="Traditional Arabic" w:hAnsi="Traditional Arabic" w:cs="Traditional Arabic"/>
          <w:b/>
          <w:bCs/>
          <w:sz w:val="32"/>
          <w:szCs w:val="32"/>
          <w:rtl/>
          <w:lang w:bidi="ar-DZ"/>
        </w:rPr>
        <w:t>التفكيك :</w:t>
      </w:r>
      <w:proofErr w:type="gramEnd"/>
    </w:p>
    <w:p w:rsidR="004671FF" w:rsidRPr="00B51BA2" w:rsidRDefault="004671FF" w:rsidP="004671FF">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 xml:space="preserve">   إن المتأمل لما يتمّ تداوله في الساحة النقدية العربية، إلى يومنا هذا، حول التفكيك كمنهج نقدي، يجد سوء فهم ولغط كبيرين حول مقصدية دريدا من التفكيك، الأمر الذي ولّد تشويشا للدارسين لهذا المنهج منذ ظهوره. </w:t>
      </w:r>
    </w:p>
    <w:p w:rsidR="004671FF" w:rsidRPr="00B51BA2" w:rsidRDefault="004671FF" w:rsidP="004671FF">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 xml:space="preserve">   يفصل عبد المنعم عجب الفيا في هذا الأمر، ويبين أبرز الآراء السائدة حول ماهية التفكيك في الساحة النقدية العربية؛ التفكيك لدى البعض –حسب قوله- هو التحليل "لقد أخذ البعض بالمعنى الظاهري لكلمة ‘تفكيك‘ ففهموا أن التفكيك هو التحليل والنقد المنطقي للظواهر ... وهذا المعنى هو على النقيض تماما لمراد دريدا من التفكيك"</w:t>
      </w:r>
      <w:r w:rsidRPr="00B51BA2">
        <w:rPr>
          <w:rStyle w:val="Appelnotedebasdep"/>
          <w:rFonts w:ascii="Traditional Arabic" w:hAnsi="Traditional Arabic" w:cs="Traditional Arabic"/>
          <w:sz w:val="32"/>
          <w:szCs w:val="32"/>
          <w:rtl/>
          <w:lang w:bidi="ar-DZ"/>
        </w:rPr>
        <w:footnoteReference w:id="37"/>
      </w:r>
      <w:r w:rsidRPr="00B51BA2">
        <w:rPr>
          <w:rFonts w:ascii="Traditional Arabic" w:hAnsi="Traditional Arabic" w:cs="Traditional Arabic"/>
          <w:sz w:val="32"/>
          <w:szCs w:val="32"/>
          <w:rtl/>
          <w:lang w:bidi="ar-DZ"/>
        </w:rPr>
        <w:t xml:space="preserve">. وعند آخرين هو عملية أولية في القراءة تهدف إلى إعادة البناء بعد ذلك، وهذا الافتراض خاطئ، إذ يخالف أصحابه آراء دريدا الصريحة حول طريقته في القراءة؛ </w:t>
      </w:r>
    </w:p>
    <w:p w:rsidR="004671FF" w:rsidRPr="00B51BA2" w:rsidRDefault="004671FF" w:rsidP="004671FF">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lastRenderedPageBreak/>
        <w:t>وبهذا الصدد يقول الناقد : "لا يهدف دريدا من التفكيك إلى إعادة البناء كما فهم البعض، لأن إعادة البناء لا تعدو أن تكون ميتافيزيقية ... وبالتالي تكون هدفا هي الأخرى للتفكيك" كممارسة نصية على النصوص، وبهذا المعنى يعمد الناقد التفكيكي إلى تشتيت المعنى –لا إلى محاولة بناء دعائمه- في لعبة إحالات لا متناهية؛ "إن التفكيك باعتباره استراتيجية قراءة، لا يبحث عن الانسجام، بل يؤكد الوجود الد</w:t>
      </w:r>
      <w:r w:rsidR="001D4F7E" w:rsidRPr="00B51BA2">
        <w:rPr>
          <w:rFonts w:ascii="Traditional Arabic" w:hAnsi="Traditional Arabic" w:cs="Traditional Arabic" w:hint="cs"/>
          <w:sz w:val="32"/>
          <w:szCs w:val="32"/>
          <w:rtl/>
          <w:lang w:bidi="ar-DZ"/>
        </w:rPr>
        <w:t>ا</w:t>
      </w:r>
      <w:r w:rsidRPr="00B51BA2">
        <w:rPr>
          <w:rFonts w:ascii="Traditional Arabic" w:hAnsi="Traditional Arabic" w:cs="Traditional Arabic"/>
          <w:sz w:val="32"/>
          <w:szCs w:val="32"/>
          <w:rtl/>
          <w:lang w:bidi="ar-DZ"/>
        </w:rPr>
        <w:t>ئم للاختلاف والمغايرة، وغياب أية حدود تقف عندها الدلائل."</w:t>
      </w:r>
      <w:r w:rsidRPr="00B51BA2">
        <w:rPr>
          <w:rStyle w:val="Appelnotedebasdep"/>
          <w:rFonts w:ascii="Traditional Arabic" w:hAnsi="Traditional Arabic" w:cs="Traditional Arabic"/>
          <w:sz w:val="32"/>
          <w:szCs w:val="32"/>
          <w:rtl/>
          <w:lang w:bidi="ar-DZ"/>
        </w:rPr>
        <w:footnoteReference w:id="38"/>
      </w:r>
    </w:p>
    <w:p w:rsidR="004671FF" w:rsidRPr="00B51BA2" w:rsidRDefault="004671FF" w:rsidP="004671FF">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 xml:space="preserve">      ولأن دريدا، والكثير من أبناء جيله، من الفلاسفة والمثقفين الفرنسيين قد تأثروا تأثرا بالغا بالفلسفة الألمانية فقد كانت فلسفته قائمة على الكثير ممّا نظّر له الفلاسفة الألمان قبله؛ "ويقول دريدا في رسالة إلى صديق ياباني إنه استعار كلمة تدمير وتقويض من الفيلسوف الألماني مارتن هايدغر ... ويقصد بها هايدغر تقويض الميتافيزيقا والإرث ا</w:t>
      </w:r>
      <w:r w:rsidR="001D4F7E" w:rsidRPr="00B51BA2">
        <w:rPr>
          <w:rFonts w:ascii="Traditional Arabic" w:hAnsi="Traditional Arabic" w:cs="Traditional Arabic" w:hint="cs"/>
          <w:sz w:val="32"/>
          <w:szCs w:val="32"/>
          <w:rtl/>
          <w:lang w:bidi="ar-DZ"/>
        </w:rPr>
        <w:t>ل</w:t>
      </w:r>
      <w:r w:rsidRPr="00B51BA2">
        <w:rPr>
          <w:rFonts w:ascii="Traditional Arabic" w:hAnsi="Traditional Arabic" w:cs="Traditional Arabic"/>
          <w:sz w:val="32"/>
          <w:szCs w:val="32"/>
          <w:rtl/>
          <w:lang w:bidi="ar-DZ"/>
        </w:rPr>
        <w:t>فلسفي الغربي. غير أن هايدغر نفسه قد استوحى الكلمة من الفيلسوف الألماني نيتشه الذي يقصد بها –حسب عبارته- تقويض وتحطيم المثل السائدة في عصره."</w:t>
      </w:r>
      <w:r w:rsidRPr="00B51BA2">
        <w:rPr>
          <w:rStyle w:val="Appelnotedebasdep"/>
          <w:rFonts w:ascii="Traditional Arabic" w:hAnsi="Traditional Arabic" w:cs="Traditional Arabic"/>
          <w:sz w:val="32"/>
          <w:szCs w:val="32"/>
          <w:rtl/>
          <w:lang w:bidi="ar-DZ"/>
        </w:rPr>
        <w:footnoteReference w:id="39"/>
      </w:r>
      <w:r w:rsidRPr="00B51BA2">
        <w:rPr>
          <w:rFonts w:ascii="Traditional Arabic" w:hAnsi="Traditional Arabic" w:cs="Traditional Arabic"/>
          <w:sz w:val="32"/>
          <w:szCs w:val="32"/>
          <w:rtl/>
          <w:lang w:bidi="ar-DZ"/>
        </w:rPr>
        <w:t xml:space="preserve">  وتقول غاتاري سبيفاك حول استعارة دريدا لكلمة هايدغر  :" عندما كتب دريدا مقالتيه لنشرهما في مجلة </w:t>
      </w:r>
      <w:r w:rsidRPr="00B51BA2">
        <w:rPr>
          <w:rFonts w:asciiTheme="majorBidi" w:hAnsiTheme="majorBidi" w:cstheme="majorBidi"/>
          <w:sz w:val="28"/>
          <w:szCs w:val="28"/>
          <w:lang w:bidi="ar-DZ"/>
        </w:rPr>
        <w:t xml:space="preserve"> critique</w:t>
      </w:r>
      <w:r w:rsidRPr="00B51BA2">
        <w:rPr>
          <w:rFonts w:ascii="Traditional Arabic" w:hAnsi="Traditional Arabic" w:cs="Traditional Arabic"/>
          <w:sz w:val="32"/>
          <w:szCs w:val="32"/>
          <w:lang w:bidi="ar-DZ"/>
        </w:rPr>
        <w:t> </w:t>
      </w:r>
      <w:r w:rsidRPr="00B51BA2">
        <w:rPr>
          <w:rFonts w:ascii="Traditional Arabic" w:hAnsi="Traditional Arabic" w:cs="Traditional Arabic"/>
          <w:sz w:val="32"/>
          <w:szCs w:val="32"/>
          <w:rtl/>
          <w:lang w:bidi="ar-DZ"/>
        </w:rPr>
        <w:t>واللتان ستصبحان نواة كتابه "في الغراماتولوجيا"، كان معروفا أنَّ دريدا قد استخدم اللفظة الهايدغرية تماما للتعبير عن فعل التقويض</w:t>
      </w:r>
      <w:r w:rsidRPr="00B51BA2">
        <w:rPr>
          <w:rFonts w:ascii="Traditional Arabic" w:hAnsi="Traditional Arabic" w:cs="Traditional Arabic"/>
          <w:sz w:val="32"/>
          <w:szCs w:val="32"/>
          <w:lang w:bidi="ar-DZ"/>
        </w:rPr>
        <w:t xml:space="preserve"> </w:t>
      </w:r>
      <w:r w:rsidRPr="00B51BA2">
        <w:rPr>
          <w:rFonts w:ascii="Times New Roman" w:hAnsi="Times New Roman" w:cs="Times New Roman"/>
          <w:sz w:val="28"/>
          <w:szCs w:val="28"/>
          <w:lang w:bidi="ar-DZ"/>
        </w:rPr>
        <w:t>Destruction</w:t>
      </w:r>
      <w:r w:rsidRPr="00B51BA2">
        <w:rPr>
          <w:rFonts w:ascii="Traditional Arabic" w:hAnsi="Traditional Arabic" w:cs="Traditional Arabic"/>
          <w:sz w:val="32"/>
          <w:szCs w:val="32"/>
          <w:lang w:bidi="ar-DZ"/>
        </w:rPr>
        <w:t xml:space="preserve"> </w:t>
      </w:r>
      <w:r w:rsidRPr="00B51BA2">
        <w:rPr>
          <w:rFonts w:ascii="Traditional Arabic" w:hAnsi="Traditional Arabic" w:cs="Traditional Arabic"/>
          <w:sz w:val="32"/>
          <w:szCs w:val="32"/>
          <w:rtl/>
          <w:lang w:bidi="ar-DZ"/>
        </w:rPr>
        <w:t xml:space="preserve">لتصبح بعد ذلك بصيغة أُخرى في الكتاب، وهي : </w:t>
      </w:r>
      <w:r w:rsidRPr="00B51BA2">
        <w:rPr>
          <w:rFonts w:ascii="Times New Roman" w:hAnsi="Times New Roman" w:cs="Times New Roman"/>
          <w:sz w:val="28"/>
          <w:szCs w:val="28"/>
          <w:lang w:bidi="ar-DZ"/>
        </w:rPr>
        <w:t>Deconstruction</w:t>
      </w:r>
      <w:r w:rsidRPr="00B51BA2">
        <w:rPr>
          <w:rFonts w:ascii="Traditional Arabic" w:hAnsi="Traditional Arabic" w:cs="Traditional Arabic"/>
          <w:sz w:val="32"/>
          <w:szCs w:val="32"/>
          <w:rtl/>
          <w:lang w:bidi="ar-DZ"/>
        </w:rPr>
        <w:t xml:space="preserve"> وقد حدث هذا التغيير مُبكرا جدا."</w:t>
      </w:r>
      <w:r w:rsidRPr="00B51BA2">
        <w:rPr>
          <w:rStyle w:val="Appelnotedebasdep"/>
          <w:rFonts w:ascii="Traditional Arabic" w:hAnsi="Traditional Arabic" w:cs="Traditional Arabic"/>
          <w:sz w:val="32"/>
          <w:szCs w:val="32"/>
          <w:rtl/>
          <w:lang w:bidi="ar-DZ"/>
        </w:rPr>
        <w:footnoteReference w:id="40"/>
      </w:r>
    </w:p>
    <w:p w:rsidR="004671FF" w:rsidRPr="00B51BA2" w:rsidRDefault="004671FF" w:rsidP="004671FF">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 xml:space="preserve">      يتمثل رهان دريدا الآن، بعد أن بيّن خلفيته المعرفية، في بيان أهداف فلسفته، ووضع أسس لها؛  وبالتالي آليات جديدة في الفهم وطرق خاصة في المناورة والتحليل، تختلف بالضّرورة عمّا هو موجود في السّاحة الثّقافية آنذاك، بل وتشكل ثورة عليه، وهو ما حدث في صورة ردّة فعل على البنيوية التي شارفت على النهاية واست</w:t>
      </w:r>
      <w:r w:rsidR="001D4F7E" w:rsidRPr="00B51BA2">
        <w:rPr>
          <w:rFonts w:ascii="Traditional Arabic" w:hAnsi="Traditional Arabic" w:cs="Traditional Arabic"/>
          <w:sz w:val="32"/>
          <w:szCs w:val="32"/>
          <w:rtl/>
          <w:lang w:bidi="ar-DZ"/>
        </w:rPr>
        <w:t xml:space="preserve">نفاذ </w:t>
      </w:r>
      <w:r w:rsidR="001D4F7E" w:rsidRPr="00B51BA2">
        <w:rPr>
          <w:rFonts w:ascii="Traditional Arabic" w:hAnsi="Traditional Arabic" w:cs="Traditional Arabic" w:hint="cs"/>
          <w:sz w:val="32"/>
          <w:szCs w:val="32"/>
          <w:rtl/>
          <w:lang w:bidi="ar-DZ"/>
        </w:rPr>
        <w:t>ذ</w:t>
      </w:r>
      <w:r w:rsidRPr="00B51BA2">
        <w:rPr>
          <w:rFonts w:ascii="Traditional Arabic" w:hAnsi="Traditional Arabic" w:cs="Traditional Arabic"/>
          <w:sz w:val="32"/>
          <w:szCs w:val="32"/>
          <w:rtl/>
          <w:lang w:bidi="ar-DZ"/>
        </w:rPr>
        <w:t xml:space="preserve">خيرتها القرائية عند ظهور دريدا في الساحة الفرنسية؛ "فثورة دريدا التفكيكية الأساسية كانت موجهة ضد القيود التي صنعتها البنيوية بنفسها ولنفسها حتى دخلت في </w:t>
      </w:r>
      <w:r w:rsidRPr="00B51BA2">
        <w:rPr>
          <w:rFonts w:ascii="Traditional Arabic" w:hAnsi="Traditional Arabic" w:cs="Traditional Arabic"/>
          <w:sz w:val="32"/>
          <w:szCs w:val="32"/>
          <w:rtl/>
          <w:lang w:bidi="ar-DZ"/>
        </w:rPr>
        <w:lastRenderedPageBreak/>
        <w:t xml:space="preserve">طرق مسدودة، ومتاهات جانبية، وحلقات مفرغة. وكان تحطيمه لهذه القيود إيذانا بمرحلة جديدة </w:t>
      </w:r>
      <w:proofErr w:type="gramStart"/>
      <w:r w:rsidRPr="00B51BA2">
        <w:rPr>
          <w:rFonts w:ascii="Traditional Arabic" w:hAnsi="Traditional Arabic" w:cs="Traditional Arabic"/>
          <w:sz w:val="32"/>
          <w:szCs w:val="32"/>
          <w:rtl/>
          <w:lang w:bidi="ar-DZ"/>
        </w:rPr>
        <w:t>عرفت</w:t>
      </w:r>
      <w:proofErr w:type="gramEnd"/>
      <w:r w:rsidRPr="00B51BA2">
        <w:rPr>
          <w:rFonts w:ascii="Traditional Arabic" w:hAnsi="Traditional Arabic" w:cs="Traditional Arabic"/>
          <w:sz w:val="32"/>
          <w:szCs w:val="32"/>
          <w:rtl/>
          <w:lang w:bidi="ar-DZ"/>
        </w:rPr>
        <w:t xml:space="preserve"> باسم ما</w:t>
      </w:r>
      <w:r w:rsidR="001D4F7E" w:rsidRPr="00B51BA2">
        <w:rPr>
          <w:rFonts w:ascii="Traditional Arabic" w:hAnsi="Traditional Arabic" w:cs="Traditional Arabic" w:hint="cs"/>
          <w:sz w:val="32"/>
          <w:szCs w:val="32"/>
          <w:rtl/>
          <w:lang w:bidi="ar-DZ"/>
        </w:rPr>
        <w:t xml:space="preserve"> </w:t>
      </w:r>
      <w:r w:rsidRPr="00B51BA2">
        <w:rPr>
          <w:rFonts w:ascii="Traditional Arabic" w:hAnsi="Traditional Arabic" w:cs="Traditional Arabic"/>
          <w:sz w:val="32"/>
          <w:szCs w:val="32"/>
          <w:rtl/>
          <w:lang w:bidi="ar-DZ"/>
        </w:rPr>
        <w:t>بعد البنيوية."</w:t>
      </w:r>
      <w:r w:rsidRPr="00B51BA2">
        <w:rPr>
          <w:rStyle w:val="Appelnotedebasdep"/>
          <w:rFonts w:ascii="Traditional Arabic" w:hAnsi="Traditional Arabic" w:cs="Traditional Arabic"/>
          <w:sz w:val="32"/>
          <w:szCs w:val="32"/>
          <w:rtl/>
          <w:lang w:bidi="ar-DZ"/>
        </w:rPr>
        <w:footnoteReference w:id="41"/>
      </w:r>
      <w:r w:rsidRPr="00B51BA2">
        <w:rPr>
          <w:rFonts w:ascii="Traditional Arabic" w:hAnsi="Traditional Arabic" w:cs="Traditional Arabic"/>
          <w:sz w:val="32"/>
          <w:szCs w:val="32"/>
          <w:rtl/>
          <w:lang w:bidi="ar-DZ"/>
        </w:rPr>
        <w:t xml:space="preserve"> </w:t>
      </w:r>
    </w:p>
    <w:p w:rsidR="004671FF" w:rsidRPr="00B51BA2" w:rsidRDefault="004671FF" w:rsidP="004671FF">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 xml:space="preserve">     آخذا بعين الاعتبار حرصه الشديد على اجتناب أي تلميح لإمكانية ظهور التفكيك كمنهج نقدي قائم بذاته "وما يقصده هو أن التفكيك ليس منهجا يمكن تطبيقه على نص أدبي مثلا، أو على نص فلسفي أو أي نص آخر أو معجم أو على فيلم أو قماش أو على الحركة النسائية أو عقاقير أو على التحليل النفسي أو الحب... ويقدم ريتشارد بيردسورث إلماعة جيدة عنى هذه النقطة؛ </w:t>
      </w:r>
    </w:p>
    <w:p w:rsidR="004671FF" w:rsidRPr="00B51BA2" w:rsidRDefault="004671FF" w:rsidP="004671FF">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حيث يقول: يحرص دريدا على تحاشي هذا المصطلح : منهج ؛ لأنه ينطوي على دلالات ذات شكل إجرائي من إصدار الأحكام."</w:t>
      </w:r>
      <w:r w:rsidRPr="00B51BA2">
        <w:rPr>
          <w:rStyle w:val="Appelnotedebasdep"/>
          <w:rFonts w:ascii="Traditional Arabic" w:hAnsi="Traditional Arabic" w:cs="Traditional Arabic"/>
          <w:sz w:val="32"/>
          <w:szCs w:val="32"/>
          <w:rtl/>
          <w:lang w:bidi="ar-DZ"/>
        </w:rPr>
        <w:footnoteReference w:id="42"/>
      </w:r>
      <w:r w:rsidRPr="00B51BA2">
        <w:rPr>
          <w:rFonts w:ascii="Traditional Arabic" w:hAnsi="Traditional Arabic" w:cs="Traditional Arabic"/>
          <w:sz w:val="32"/>
          <w:szCs w:val="32"/>
          <w:rtl/>
          <w:lang w:bidi="ar-DZ"/>
        </w:rPr>
        <w:t xml:space="preserve"> وبهذا الصدد يقول دريدا : "ليس التفكيك منهجا."</w:t>
      </w:r>
      <w:r w:rsidRPr="00B51BA2">
        <w:rPr>
          <w:rStyle w:val="Appelnotedebasdep"/>
          <w:rFonts w:ascii="Traditional Arabic" w:hAnsi="Traditional Arabic" w:cs="Traditional Arabic"/>
          <w:sz w:val="32"/>
          <w:szCs w:val="32"/>
          <w:rtl/>
          <w:lang w:bidi="ar-DZ"/>
        </w:rPr>
        <w:footnoteReference w:id="43"/>
      </w:r>
    </w:p>
    <w:p w:rsidR="004671FF" w:rsidRPr="00B51BA2" w:rsidRDefault="004671FF" w:rsidP="004671FF">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 xml:space="preserve">ثورة دريدا إذن تتجاوز مجرد الثورة على الأعراف الفلسفية السائدة، بل وتمتد إلى التركيز على جزئيات توظيف المصطلحات حال القراءة النقدية. فكلمة، أو بالأحرى عبارة "منهج" تقع خارج اهتمامات الفيلسوف الفرنسي، ولا يولي لها كبير أهمية في مشروعه الفكري بل ويفضل اجتنابها.       </w:t>
      </w:r>
    </w:p>
    <w:p w:rsidR="004671FF" w:rsidRPr="00B51BA2" w:rsidRDefault="004671FF" w:rsidP="004671FF">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و"يستهدف التفكيك، طبقا لدريدا، تقويض الميتافيزيقيا الغربية وميتافيزيقا الحضور، ومركزية اللوغوس."</w:t>
      </w:r>
      <w:r w:rsidRPr="00B51BA2">
        <w:rPr>
          <w:rStyle w:val="Appelnotedebasdep"/>
          <w:rFonts w:ascii="Traditional Arabic" w:hAnsi="Traditional Arabic" w:cs="Traditional Arabic"/>
          <w:sz w:val="32"/>
          <w:szCs w:val="32"/>
          <w:rtl/>
          <w:lang w:bidi="ar-DZ"/>
        </w:rPr>
        <w:footnoteReference w:id="44"/>
      </w:r>
      <w:r w:rsidRPr="00B51BA2">
        <w:rPr>
          <w:rFonts w:ascii="Traditional Arabic" w:hAnsi="Traditional Arabic" w:cs="Traditional Arabic"/>
          <w:sz w:val="32"/>
          <w:szCs w:val="32"/>
          <w:rtl/>
          <w:lang w:bidi="ar-DZ"/>
        </w:rPr>
        <w:t xml:space="preserve"> </w:t>
      </w:r>
    </w:p>
    <w:p w:rsidR="004671FF" w:rsidRPr="00B51BA2" w:rsidRDefault="004671FF" w:rsidP="004671FF">
      <w:pPr>
        <w:bidi/>
        <w:jc w:val="both"/>
        <w:rPr>
          <w:rFonts w:ascii="Traditional Arabic" w:hAnsi="Traditional Arabic" w:cs="Traditional Arabic"/>
          <w:sz w:val="32"/>
          <w:szCs w:val="32"/>
          <w:lang w:bidi="ar-DZ"/>
        </w:rPr>
      </w:pPr>
      <w:r w:rsidRPr="00B51BA2">
        <w:rPr>
          <w:rFonts w:ascii="Traditional Arabic" w:hAnsi="Traditional Arabic" w:cs="Traditional Arabic"/>
          <w:sz w:val="32"/>
          <w:szCs w:val="32"/>
          <w:rtl/>
          <w:lang w:bidi="ar-DZ"/>
        </w:rPr>
        <w:t>وما نقصده بالميتافيزيقيا الغربية، هو كل أشكال الفكر أو الفلسفة النّظرية السّائدة في أوروبا، مثالية كانت أـو مادية _على قول المؤلف_، ويتوجه دريدا بمعوله إلى عدد هائل من الثوابت والنظم الفكرية القارة التي قام عليها الفكر الغربي منذ آرسطو وصولا إلى أفكار معاصريه من البنيويين، مركزا أثناء ذلك على مواضيع مختارة بعناية قصد بيان أوجه العطب الحقيقية في ما يذهب إليه العقل الغربي بداهة؛ فيستهدف بذلك "الفكر والمفاهيم والمدلولات واللغة وكل الأسس والمرجعيات التي تجعل التفكير العقلاني والمنطقي ممكنا."</w:t>
      </w:r>
      <w:r w:rsidRPr="00B51BA2">
        <w:rPr>
          <w:rStyle w:val="Appelnotedebasdep"/>
          <w:rFonts w:ascii="Traditional Arabic" w:hAnsi="Traditional Arabic" w:cs="Traditional Arabic"/>
          <w:sz w:val="32"/>
          <w:szCs w:val="32"/>
          <w:rtl/>
          <w:lang w:bidi="ar-DZ"/>
        </w:rPr>
        <w:footnoteReference w:id="45"/>
      </w:r>
      <w:r w:rsidRPr="00B51BA2">
        <w:rPr>
          <w:rFonts w:ascii="Traditional Arabic" w:hAnsi="Traditional Arabic" w:cs="Traditional Arabic"/>
          <w:sz w:val="32"/>
          <w:szCs w:val="32"/>
          <w:rtl/>
          <w:lang w:bidi="ar-DZ"/>
        </w:rPr>
        <w:t xml:space="preserve"> . ويرى دريدا أيضا "أن الفكر الغربي قائم على ثنائية ضدية </w:t>
      </w:r>
      <w:r w:rsidRPr="00B51BA2">
        <w:rPr>
          <w:rFonts w:ascii="Traditional Arabic" w:hAnsi="Traditional Arabic" w:cs="Traditional Arabic"/>
          <w:sz w:val="32"/>
          <w:szCs w:val="32"/>
          <w:rtl/>
          <w:lang w:bidi="ar-DZ"/>
        </w:rPr>
        <w:lastRenderedPageBreak/>
        <w:t xml:space="preserve">عدائية تتأسس عليها ولا توجد إلا بهذه الثنائية، كثنائية : العقل/ العاطفة، العقل/ الجسد، الذات/ الآخر، المشافهة/ الكتابة، الرجل/ المرأة، وما إلى ذلك. </w:t>
      </w:r>
      <w:proofErr w:type="gramStart"/>
      <w:r w:rsidRPr="00B51BA2">
        <w:rPr>
          <w:rFonts w:ascii="Traditional Arabic" w:hAnsi="Traditional Arabic" w:cs="Traditional Arabic"/>
          <w:sz w:val="32"/>
          <w:szCs w:val="32"/>
          <w:rtl/>
          <w:lang w:bidi="ar-DZ"/>
        </w:rPr>
        <w:t>وأن</w:t>
      </w:r>
      <w:proofErr w:type="gramEnd"/>
      <w:r w:rsidRPr="00B51BA2">
        <w:rPr>
          <w:rFonts w:ascii="Traditional Arabic" w:hAnsi="Traditional Arabic" w:cs="Traditional Arabic"/>
          <w:sz w:val="32"/>
          <w:szCs w:val="32"/>
          <w:rtl/>
          <w:lang w:bidi="ar-DZ"/>
        </w:rPr>
        <w:t xml:space="preserve"> هذا الفكر دائما يمنح الامتياز والفوقية للطرف الأول ويلقي بالدونية والثانوية على الطرف الثاني. هذا الانحياز للأول على حساب الثاني هو ما</w:t>
      </w:r>
      <w:r w:rsidR="001D4F7E" w:rsidRPr="00B51BA2">
        <w:rPr>
          <w:rFonts w:ascii="Traditional Arabic" w:hAnsi="Traditional Arabic" w:cs="Traditional Arabic" w:hint="cs"/>
          <w:sz w:val="32"/>
          <w:szCs w:val="32"/>
          <w:rtl/>
          <w:lang w:bidi="ar-DZ"/>
        </w:rPr>
        <w:t xml:space="preserve"> </w:t>
      </w:r>
      <w:r w:rsidRPr="00B51BA2">
        <w:rPr>
          <w:rFonts w:ascii="Traditional Arabic" w:hAnsi="Traditional Arabic" w:cs="Traditional Arabic"/>
          <w:sz w:val="32"/>
          <w:szCs w:val="32"/>
          <w:rtl/>
          <w:lang w:bidi="ar-DZ"/>
        </w:rPr>
        <w:t>يسميه دريدا بالتمركز المنطقي."</w:t>
      </w:r>
      <w:r w:rsidRPr="00B51BA2">
        <w:rPr>
          <w:rStyle w:val="Appelnotedebasdep"/>
          <w:rFonts w:ascii="Traditional Arabic" w:hAnsi="Traditional Arabic" w:cs="Traditional Arabic"/>
          <w:sz w:val="32"/>
          <w:szCs w:val="32"/>
          <w:rtl/>
          <w:lang w:bidi="ar-DZ"/>
        </w:rPr>
        <w:footnoteReference w:id="46"/>
      </w:r>
      <w:r w:rsidRPr="00B51BA2">
        <w:rPr>
          <w:rFonts w:ascii="Traditional Arabic" w:hAnsi="Traditional Arabic" w:cs="Traditional Arabic"/>
          <w:sz w:val="32"/>
          <w:szCs w:val="32"/>
          <w:rtl/>
          <w:lang w:bidi="ar-DZ"/>
        </w:rPr>
        <w:t xml:space="preserve"> </w:t>
      </w:r>
    </w:p>
    <w:p w:rsidR="004671FF" w:rsidRPr="00B51BA2" w:rsidRDefault="004671FF" w:rsidP="004671FF">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وسيعمل على تقويض هذا التمركز بإضفاء نوع من التوازن حال القراءة أو افتراض إعادة قراءة جادة لهذه الثنائيات ضمن حيّز يسمح لها بالظهور في صف واحد دون تحيز، ومنح مساحة لضمان الأولوية لهذا الثاني الذي طاله التهميش ؛ فيكشف بذلك عن كل تناقض قد يحمله النص أو يحاول التأسيس له.</w:t>
      </w:r>
    </w:p>
    <w:p w:rsidR="004671FF" w:rsidRPr="00B51BA2" w:rsidRDefault="004671FF" w:rsidP="004671FF">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والحضور الميتافيزيقي "المستهدف من قبل دريدا بالتفكيك والتقويض هو حضور الوعي والذات والآخر وحضور الوجود والأشياء والمفاهيم والمدلولات في الوعي أو هو فعل الإدراك العقلي والذهني للأشياء."</w:t>
      </w:r>
      <w:r w:rsidRPr="00B51BA2">
        <w:rPr>
          <w:rStyle w:val="Appelnotedebasdep"/>
          <w:rFonts w:ascii="Traditional Arabic" w:hAnsi="Traditional Arabic" w:cs="Traditional Arabic"/>
          <w:sz w:val="32"/>
          <w:szCs w:val="32"/>
          <w:rtl/>
          <w:lang w:bidi="ar-DZ"/>
        </w:rPr>
        <w:footnoteReference w:id="47"/>
      </w:r>
      <w:r w:rsidRPr="00B51BA2">
        <w:rPr>
          <w:rFonts w:ascii="Traditional Arabic" w:hAnsi="Traditional Arabic" w:cs="Traditional Arabic"/>
          <w:sz w:val="32"/>
          <w:szCs w:val="32"/>
          <w:rtl/>
          <w:lang w:bidi="ar-DZ"/>
        </w:rPr>
        <w:t xml:space="preserve"> يظهر من هذا أن دريدا يعمل ضمن قراءاته الفلسفية لتاريخ الفلسفة الغربية على تقويض الحضور تقصيا للغياب؛ وقد سبق أن ذكر الناقد تعلق دريدا بمقولات الفلسفة الألمانية وعمله على تطويره لها، ولعل هذا ما يلاحظه أي قارئ لهايدغر في أعمال الفرنسي جاك دريدا، وللفسفة عموما وصولا إليه. "فالفلسفة من أفلاطون إلى هيغل هي فلسفة الحضور، ونعني بذلك أن الوعي لا يعترف إلا بما حضر –في الوعي- لديه فيتخذ شكل الدلالة والمعنى والقانون والهوية فيتطابق هكذا مع مقولاته ... مما يعني أن </w:t>
      </w:r>
      <w:proofErr w:type="gramStart"/>
      <w:r w:rsidRPr="00B51BA2">
        <w:rPr>
          <w:rFonts w:ascii="Traditional Arabic" w:hAnsi="Traditional Arabic" w:cs="Traditional Arabic"/>
          <w:sz w:val="32"/>
          <w:szCs w:val="32"/>
          <w:rtl/>
          <w:lang w:bidi="ar-DZ"/>
        </w:rPr>
        <w:t>فكر  الإنسان</w:t>
      </w:r>
      <w:proofErr w:type="gramEnd"/>
      <w:r w:rsidRPr="00B51BA2">
        <w:rPr>
          <w:rFonts w:ascii="Traditional Arabic" w:hAnsi="Traditional Arabic" w:cs="Traditional Arabic"/>
          <w:sz w:val="32"/>
          <w:szCs w:val="32"/>
          <w:rtl/>
          <w:lang w:bidi="ar-DZ"/>
        </w:rPr>
        <w:t xml:space="preserve"> هو مركز الكون ... غير أن الانقلاب الذي حصل في صف الفلسفة منذ هايدغر ومنه انطلق جاك دريدا  يقول بفلسفة لغياب ... الفلسفة التي تقول بالآخر المغاير الذي لا لايفتأ ينأى عبر صيرورة الاختلاف."</w:t>
      </w:r>
      <w:r w:rsidRPr="00B51BA2">
        <w:rPr>
          <w:rStyle w:val="Appelnotedebasdep"/>
          <w:rFonts w:ascii="Traditional Arabic" w:hAnsi="Traditional Arabic" w:cs="Traditional Arabic"/>
          <w:sz w:val="32"/>
          <w:szCs w:val="32"/>
          <w:rtl/>
          <w:lang w:bidi="ar-DZ"/>
        </w:rPr>
        <w:footnoteReference w:id="48"/>
      </w:r>
    </w:p>
    <w:p w:rsidR="004671FF" w:rsidRPr="00B51BA2" w:rsidRDefault="004671FF" w:rsidP="004671FF">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 xml:space="preserve">     يقصد دريدا بالحضور إذن حضور المواضيع أمام القُرّاء أو بالأحرى أمام الذوات، "إنه يقوم على وهم أن الوعي يدرك الموضوعات مباشرة، بشكل كلي دون وسائط وعلامات. الحضور يسبق اللُّغة </w:t>
      </w:r>
      <w:proofErr w:type="gramStart"/>
      <w:r w:rsidRPr="00B51BA2">
        <w:rPr>
          <w:rFonts w:ascii="Traditional Arabic" w:hAnsi="Traditional Arabic" w:cs="Traditional Arabic"/>
          <w:sz w:val="32"/>
          <w:szCs w:val="32"/>
          <w:rtl/>
          <w:lang w:bidi="ar-DZ"/>
        </w:rPr>
        <w:t>والدَّلالة</w:t>
      </w:r>
      <w:proofErr w:type="gramEnd"/>
      <w:r w:rsidRPr="00B51BA2">
        <w:rPr>
          <w:rFonts w:ascii="Traditional Arabic" w:hAnsi="Traditional Arabic" w:cs="Traditional Arabic"/>
          <w:sz w:val="32"/>
          <w:szCs w:val="32"/>
          <w:rtl/>
          <w:lang w:bidi="ar-DZ"/>
        </w:rPr>
        <w:t xml:space="preserve">، ويتجلى ذلك في اعتقاد فلسفة الحضور بوجود معنى أو حقيقة أو أصل خارج اللُّغة. بالنِّسبة </w:t>
      </w:r>
      <w:r w:rsidRPr="00B51BA2">
        <w:rPr>
          <w:rFonts w:ascii="Traditional Arabic" w:hAnsi="Traditional Arabic" w:cs="Traditional Arabic"/>
          <w:sz w:val="32"/>
          <w:szCs w:val="32"/>
          <w:rtl/>
          <w:lang w:bidi="ar-DZ"/>
        </w:rPr>
        <w:lastRenderedPageBreak/>
        <w:t xml:space="preserve">لـــــدريدا لا يوجد حضور خالص، ولا يمكن له أن يكون مباشرا. هناك فقط حركة الاختلاف والأثر </w:t>
      </w:r>
      <w:proofErr w:type="gramStart"/>
      <w:r w:rsidRPr="00B51BA2">
        <w:rPr>
          <w:rFonts w:ascii="Traditional Arabic" w:hAnsi="Traditional Arabic" w:cs="Traditional Arabic"/>
          <w:sz w:val="32"/>
          <w:szCs w:val="32"/>
          <w:rtl/>
          <w:lang w:bidi="ar-DZ"/>
        </w:rPr>
        <w:t>والمغايرة</w:t>
      </w:r>
      <w:proofErr w:type="gramEnd"/>
      <w:r w:rsidRPr="00B51BA2">
        <w:rPr>
          <w:rFonts w:ascii="Traditional Arabic" w:hAnsi="Traditional Arabic" w:cs="Traditional Arabic"/>
          <w:sz w:val="32"/>
          <w:szCs w:val="32"/>
          <w:rtl/>
          <w:lang w:bidi="ar-DZ"/>
        </w:rPr>
        <w:t>."</w:t>
      </w:r>
      <w:r w:rsidRPr="00B51BA2">
        <w:rPr>
          <w:rStyle w:val="Appelnotedebasdep"/>
          <w:rFonts w:ascii="Traditional Arabic" w:hAnsi="Traditional Arabic" w:cs="Traditional Arabic"/>
          <w:sz w:val="32"/>
          <w:szCs w:val="32"/>
          <w:rtl/>
          <w:lang w:bidi="ar-DZ"/>
        </w:rPr>
        <w:footnoteReference w:id="49"/>
      </w:r>
    </w:p>
    <w:p w:rsidR="004671FF" w:rsidRPr="00B51BA2" w:rsidRDefault="004671FF" w:rsidP="004671FF">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 xml:space="preserve">     ولأن جاك دريدا قد استهدف فعل الإدراك العقلي والذهني للأشياء، فإنه منطقيا، سيقوم بمساءلة وسيلة هذا الإدراك والوقوف على مدى نجاعتها فيه، بل والذهاب بعبدا حد تقويضها (تقويض مركزية اللوغوس) والتي _حسب دريدا_ "تؤكد وجود الموجود بوصفه حضورا."</w:t>
      </w:r>
      <w:r w:rsidRPr="00B51BA2">
        <w:rPr>
          <w:rStyle w:val="Appelnotedebasdep"/>
          <w:rFonts w:ascii="Traditional Arabic" w:hAnsi="Traditional Arabic" w:cs="Traditional Arabic"/>
          <w:sz w:val="32"/>
          <w:szCs w:val="32"/>
          <w:rtl/>
          <w:lang w:bidi="ar-DZ"/>
        </w:rPr>
        <w:footnoteReference w:id="50"/>
      </w:r>
      <w:r w:rsidRPr="00B51BA2">
        <w:rPr>
          <w:rFonts w:ascii="Traditional Arabic" w:hAnsi="Traditional Arabic" w:cs="Traditional Arabic"/>
          <w:sz w:val="32"/>
          <w:szCs w:val="32"/>
          <w:rtl/>
          <w:lang w:bidi="ar-DZ"/>
        </w:rPr>
        <w:t xml:space="preserve"> وهذا ما يستلزم تقويضا ؛ فـــ"لما كان العقل يدرك الأشياء ثنائيا عن طريق الثنائية الضدية على النحو الذي لخصته الحكمة المأثورة : بضدها تتميز الاشياء، فإن الخطوة الاولى لدريدا في تفكيك وتقويض مركزية العقل أو اللوغوس هي تقويض الثنائية الضدية التي يدرك بها العقل الأشياء ... ودافع دريدا إلى تقويض هذه الثنائية الضدية هو أنها ليست بريئة، بل تقوم على تراتبية قامعة وعلى أحكام القيمة والمنطق وعلى إعطاء الأفضلية لطرف دون آخر من طرفي الثنائية."</w:t>
      </w:r>
      <w:r w:rsidRPr="00B51BA2">
        <w:rPr>
          <w:rStyle w:val="Appelnotedebasdep"/>
          <w:rFonts w:ascii="Traditional Arabic" w:hAnsi="Traditional Arabic" w:cs="Traditional Arabic"/>
          <w:sz w:val="32"/>
          <w:szCs w:val="32"/>
          <w:rtl/>
          <w:lang w:bidi="ar-DZ"/>
        </w:rPr>
        <w:footnoteReference w:id="51"/>
      </w:r>
      <w:r w:rsidRPr="00B51BA2">
        <w:rPr>
          <w:rFonts w:ascii="Traditional Arabic" w:hAnsi="Traditional Arabic" w:cs="Traditional Arabic"/>
          <w:sz w:val="32"/>
          <w:szCs w:val="32"/>
          <w:rtl/>
          <w:lang w:bidi="ar-DZ"/>
        </w:rPr>
        <w:t xml:space="preserve"> ولأجل هذا فإن عمل الناقد التفكيكي يتمثل أولا في البحث عن هذه الثنائيات، "ثم قلب ومحو هذا المنطق الثنائي في التفكير"</w:t>
      </w:r>
      <w:r w:rsidRPr="00B51BA2">
        <w:rPr>
          <w:rStyle w:val="Appelnotedebasdep"/>
          <w:rFonts w:ascii="Traditional Arabic" w:hAnsi="Traditional Arabic" w:cs="Traditional Arabic"/>
          <w:sz w:val="32"/>
          <w:szCs w:val="32"/>
          <w:rtl/>
          <w:lang w:bidi="ar-DZ"/>
        </w:rPr>
        <w:footnoteReference w:id="52"/>
      </w:r>
      <w:r w:rsidRPr="00B51BA2">
        <w:rPr>
          <w:rFonts w:ascii="Traditional Arabic" w:hAnsi="Traditional Arabic" w:cs="Traditional Arabic"/>
          <w:sz w:val="32"/>
          <w:szCs w:val="32"/>
          <w:rtl/>
          <w:lang w:bidi="ar-DZ"/>
        </w:rPr>
        <w:t xml:space="preserve"> داخل النصوص وأفكارها. </w:t>
      </w:r>
    </w:p>
    <w:p w:rsidR="004671FF" w:rsidRPr="00B51BA2" w:rsidRDefault="004671FF" w:rsidP="004671FF">
      <w:pPr>
        <w:bidi/>
        <w:jc w:val="both"/>
        <w:rPr>
          <w:rFonts w:ascii="Traditional Arabic" w:hAnsi="Traditional Arabic" w:cs="Traditional Arabic"/>
          <w:b/>
          <w:bCs/>
          <w:sz w:val="32"/>
          <w:szCs w:val="32"/>
          <w:rtl/>
          <w:lang w:bidi="ar-DZ"/>
        </w:rPr>
      </w:pPr>
      <w:r w:rsidRPr="00B51BA2">
        <w:rPr>
          <w:rFonts w:ascii="Traditional Arabic" w:hAnsi="Traditional Arabic" w:cs="Traditional Arabic"/>
          <w:b/>
          <w:bCs/>
          <w:sz w:val="32"/>
          <w:szCs w:val="32"/>
          <w:rtl/>
          <w:lang w:bidi="ar-DZ"/>
        </w:rPr>
        <w:t>3 /</w:t>
      </w:r>
      <w:r w:rsidRPr="00B51BA2">
        <w:rPr>
          <w:rFonts w:ascii="Traditional Arabic" w:hAnsi="Traditional Arabic" w:cs="Traditional Arabic"/>
          <w:b/>
          <w:bCs/>
          <w:sz w:val="32"/>
          <w:szCs w:val="32"/>
          <w:lang w:bidi="ar-DZ"/>
        </w:rPr>
        <w:t xml:space="preserve"> </w:t>
      </w:r>
      <w:r w:rsidRPr="00B51BA2">
        <w:rPr>
          <w:rFonts w:ascii="Traditional Arabic" w:hAnsi="Traditional Arabic" w:cs="Traditional Arabic"/>
          <w:b/>
          <w:bCs/>
          <w:sz w:val="32"/>
          <w:szCs w:val="32"/>
          <w:rtl/>
          <w:lang w:bidi="ar-DZ"/>
        </w:rPr>
        <w:t>تفكيك بنية العلامة اللغوية :</w:t>
      </w:r>
    </w:p>
    <w:p w:rsidR="004671FF" w:rsidRPr="00B51BA2" w:rsidRDefault="004671FF" w:rsidP="004671FF">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إن عملية تفكيك التعارضات الثنائية لا يمكن أن تحدث إلا بقيام الناقد "بتفكيك علاقة اللغة بالفكر أو الوعي. ولما كانت اللغة هي أداة الوعي والفكر ووسيلته في تحديد الوجود بوصفه حضورا عبر تمثيل التصورات والمفاهيم والمعاني والمدلولات والأسماء، فإنه يتعين وفقا لدريدا تفكيك اللغة عبر تفكيك وحدة العلامة اللغوية (الكلمة)... ولذا يتعين طبقا لدريدا تحرير الدال (اللفظ) من ارتباطه بمركزية اللوغوس أو العقل وذلك بتحريره من الوجه المعقول للعلامة (المدلول) أو المعنى."</w:t>
      </w:r>
      <w:r w:rsidRPr="00B51BA2">
        <w:rPr>
          <w:rStyle w:val="Appelnotedebasdep"/>
          <w:rFonts w:ascii="Traditional Arabic" w:hAnsi="Traditional Arabic" w:cs="Traditional Arabic"/>
          <w:sz w:val="32"/>
          <w:szCs w:val="32"/>
          <w:rtl/>
          <w:lang w:bidi="ar-DZ"/>
        </w:rPr>
        <w:footnoteReference w:id="53"/>
      </w:r>
      <w:r w:rsidRPr="00B51BA2">
        <w:rPr>
          <w:rFonts w:ascii="Traditional Arabic" w:hAnsi="Traditional Arabic" w:cs="Traditional Arabic"/>
          <w:sz w:val="32"/>
          <w:szCs w:val="32"/>
          <w:rtl/>
          <w:lang w:bidi="ar-DZ"/>
        </w:rPr>
        <w:t xml:space="preserve"> </w:t>
      </w:r>
    </w:p>
    <w:p w:rsidR="004671FF" w:rsidRPr="00B51BA2" w:rsidRDefault="004671FF" w:rsidP="004671FF">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إنَّ استهداف دريدا، كما ذكر النّاقد سابقا، للفكر والعقل، يجعله أثناء ذلك يقف وجها لوجه أمام اللُّغة بوصفها حاملة لهذا الفكر؛ الذي يسعى لتقويضه.</w:t>
      </w:r>
      <w:r w:rsidRPr="00B51BA2">
        <w:rPr>
          <w:rFonts w:ascii="Traditional Arabic" w:hAnsi="Traditional Arabic" w:cs="Traditional Arabic"/>
          <w:sz w:val="32"/>
          <w:szCs w:val="32"/>
          <w:lang w:bidi="ar-DZ"/>
        </w:rPr>
        <w:t xml:space="preserve"> </w:t>
      </w:r>
      <w:r w:rsidRPr="00B51BA2">
        <w:rPr>
          <w:rFonts w:ascii="Traditional Arabic" w:hAnsi="Traditional Arabic" w:cs="Traditional Arabic"/>
          <w:sz w:val="32"/>
          <w:szCs w:val="32"/>
          <w:rtl/>
          <w:lang w:bidi="ar-DZ"/>
        </w:rPr>
        <w:t xml:space="preserve">سيمتحن دريدا أداة هذا الوعي مستفيدا بل </w:t>
      </w:r>
      <w:r w:rsidRPr="00B51BA2">
        <w:rPr>
          <w:rFonts w:ascii="Traditional Arabic" w:hAnsi="Traditional Arabic" w:cs="Traditional Arabic"/>
          <w:sz w:val="32"/>
          <w:szCs w:val="32"/>
          <w:rtl/>
          <w:lang w:bidi="ar-DZ"/>
        </w:rPr>
        <w:lastRenderedPageBreak/>
        <w:t>ومتجاوزا في ذلك مقولات اللساني السويسري فيرديناند دي سوسير حول اللغة عموما، والعلامة اللغوية أو اللسانية خصوصا؛ فالعلامة "في نظر سوسير لا تجمع بين شيء واسم، وإنَّما هي وحدة تجمع صورة بتصور، إي بين صورة ذهنبة أو سمعية، وبين تصور تحيل عليه، وليست الصُّورة السَّمعية هي الصَّوت المادي الفيزيائي المحض، وإنما هي الأثر النَّفسي لهذا الصَّوت أي الصورة التي تصورها لنا حواسنا من خلال هذا الصوت."</w:t>
      </w:r>
      <w:r w:rsidRPr="00B51BA2">
        <w:rPr>
          <w:rStyle w:val="Appelnotedebasdep"/>
          <w:rFonts w:ascii="Traditional Arabic" w:hAnsi="Traditional Arabic" w:cs="Traditional Arabic"/>
          <w:sz w:val="32"/>
          <w:szCs w:val="32"/>
          <w:rtl/>
          <w:lang w:bidi="ar-DZ"/>
        </w:rPr>
        <w:footnoteReference w:id="54"/>
      </w:r>
      <w:r w:rsidRPr="00B51BA2">
        <w:rPr>
          <w:rFonts w:ascii="Traditional Arabic" w:hAnsi="Traditional Arabic" w:cs="Traditional Arabic"/>
          <w:sz w:val="32"/>
          <w:szCs w:val="32"/>
          <w:rtl/>
          <w:lang w:bidi="ar-DZ"/>
        </w:rPr>
        <w:t xml:space="preserve"> </w:t>
      </w:r>
    </w:p>
    <w:p w:rsidR="004671FF" w:rsidRPr="00B51BA2" w:rsidRDefault="004671FF" w:rsidP="004671FF">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العلامة اللغوية في التصور اللساني المعاصر إذن وفقا لِدِي سوسير، عبارة عن عملة ذات وجهين، الوجه الأول دال (صورة سمعية) ويقابله في الوجه الآخر، أو بالأحرى على ظهر العملة، مدلول (تصور)؛ فقولنا مثلا : بَيْتٌ؛ تعني أن البنية اللغوية "بيت" بوحداتها اللغوية-الصوتية الصغرى : حرف الباء والياء، ثم حرف التاء ؛ تُفضي بنا إلى صورة ذهنية جمعها  في أهان السامعين كالآتي : جدران، سقف، نوافذ، باب، واجهة، غرف، شكل خارجي معين. الصوت بذلك يشكل أحد أوجه العملة والفكر أو الوعي المحمول إلينا عبر هذا الصوت هو الوجه الثاني على ظهر العملة، ولا يمكن الفصل بينهما لأن أي فصل يعني تخريب الصورة الذهنية وبالتالي العبث بأُسس اللغة، فـــ"لا يمكن في مجال اللغة أن نفصل الفكر والصوت."</w:t>
      </w:r>
      <w:r w:rsidRPr="00B51BA2">
        <w:rPr>
          <w:rStyle w:val="Appelnotedebasdep"/>
          <w:rFonts w:ascii="Traditional Arabic" w:hAnsi="Traditional Arabic" w:cs="Traditional Arabic"/>
          <w:sz w:val="32"/>
          <w:szCs w:val="32"/>
          <w:rtl/>
          <w:lang w:bidi="ar-DZ"/>
        </w:rPr>
        <w:footnoteReference w:id="55"/>
      </w:r>
      <w:r w:rsidRPr="00B51BA2">
        <w:rPr>
          <w:rFonts w:ascii="Traditional Arabic" w:hAnsi="Traditional Arabic" w:cs="Traditional Arabic"/>
          <w:sz w:val="32"/>
          <w:szCs w:val="32"/>
          <w:rtl/>
          <w:lang w:bidi="ar-DZ"/>
        </w:rPr>
        <w:t xml:space="preserve"> </w:t>
      </w:r>
    </w:p>
    <w:p w:rsidR="004671FF" w:rsidRPr="00B51BA2" w:rsidRDefault="004671FF" w:rsidP="004671FF">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 xml:space="preserve">     فالل</w:t>
      </w:r>
      <w:r w:rsidR="00F87C67" w:rsidRPr="00B51BA2">
        <w:rPr>
          <w:rFonts w:ascii="Traditional Arabic" w:hAnsi="Traditional Arabic" w:cs="Traditional Arabic" w:hint="cs"/>
          <w:sz w:val="32"/>
          <w:szCs w:val="32"/>
          <w:rtl/>
          <w:lang w:bidi="ar-DZ"/>
        </w:rPr>
        <w:t>ُّ</w:t>
      </w:r>
      <w:r w:rsidRPr="00B51BA2">
        <w:rPr>
          <w:rFonts w:ascii="Traditional Arabic" w:hAnsi="Traditional Arabic" w:cs="Traditional Arabic"/>
          <w:sz w:val="32"/>
          <w:szCs w:val="32"/>
          <w:rtl/>
          <w:lang w:bidi="ar-DZ"/>
        </w:rPr>
        <w:t xml:space="preserve">غة كما يقول غادامير، نقلا عن نبيهة قارة في كتابها "الفلسفة والتأويل" هي : "لغة العقل ذاته .. وكليتها </w:t>
      </w:r>
      <w:proofErr w:type="gramStart"/>
      <w:r w:rsidRPr="00B51BA2">
        <w:rPr>
          <w:rFonts w:ascii="Traditional Arabic" w:hAnsi="Traditional Arabic" w:cs="Traditional Arabic"/>
          <w:sz w:val="32"/>
          <w:szCs w:val="32"/>
          <w:rtl/>
          <w:lang w:bidi="ar-DZ"/>
        </w:rPr>
        <w:t>تواكب</w:t>
      </w:r>
      <w:proofErr w:type="gramEnd"/>
      <w:r w:rsidRPr="00B51BA2">
        <w:rPr>
          <w:rFonts w:ascii="Traditional Arabic" w:hAnsi="Traditional Arabic" w:cs="Traditional Arabic"/>
          <w:sz w:val="32"/>
          <w:szCs w:val="32"/>
          <w:rtl/>
          <w:lang w:bidi="ar-DZ"/>
        </w:rPr>
        <w:t xml:space="preserve"> كلية العقل.</w:t>
      </w:r>
      <w:proofErr w:type="gramStart"/>
      <w:r w:rsidRPr="00B51BA2">
        <w:rPr>
          <w:rFonts w:ascii="Traditional Arabic" w:hAnsi="Traditional Arabic" w:cs="Traditional Arabic"/>
          <w:sz w:val="32"/>
          <w:szCs w:val="32"/>
          <w:rtl/>
          <w:lang w:bidi="ar-DZ"/>
        </w:rPr>
        <w:t>" و يضي</w:t>
      </w:r>
      <w:proofErr w:type="gramEnd"/>
      <w:r w:rsidRPr="00B51BA2">
        <w:rPr>
          <w:rFonts w:ascii="Traditional Arabic" w:hAnsi="Traditional Arabic" w:cs="Traditional Arabic"/>
          <w:sz w:val="32"/>
          <w:szCs w:val="32"/>
          <w:rtl/>
          <w:lang w:bidi="ar-DZ"/>
        </w:rPr>
        <w:t>ف نبيه قارة "اللغة هي إذن الوسط الكليّ الذي تنبسط فيه كلّ تجربة تخصّ المعنى، أو بألفاظ أخرى (إن العقل التأويلي يسهم في شيء يشكّل العلاقة العامّة بين اللغة والعقل."</w:t>
      </w:r>
      <w:r w:rsidRPr="00B51BA2">
        <w:rPr>
          <w:rStyle w:val="Appelnotedebasdep"/>
          <w:rFonts w:ascii="Traditional Arabic" w:hAnsi="Traditional Arabic" w:cs="Traditional Arabic"/>
          <w:sz w:val="32"/>
          <w:szCs w:val="32"/>
          <w:rtl/>
          <w:lang w:bidi="ar-DZ"/>
        </w:rPr>
        <w:footnoteReference w:id="56"/>
      </w:r>
      <w:r w:rsidRPr="00B51BA2">
        <w:rPr>
          <w:rFonts w:ascii="Traditional Arabic" w:hAnsi="Traditional Arabic" w:cs="Traditional Arabic"/>
          <w:sz w:val="32"/>
          <w:szCs w:val="32"/>
          <w:rtl/>
          <w:lang w:bidi="ar-DZ"/>
        </w:rPr>
        <w:t xml:space="preserve"> وهذا عين ما يتعارض مع روح التفكيك.</w:t>
      </w:r>
    </w:p>
    <w:p w:rsidR="004671FF" w:rsidRPr="00B51BA2" w:rsidRDefault="004671FF" w:rsidP="004671FF">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 xml:space="preserve">إذْ ينطلق دريدا من هذه النقطة بالذات في عملية تقويض العلامة اللغوية، مفضيا بذلك باللغة إلبى فضاء من اللعب الحر؛ فمجيء اللغة حسبه "هو مجيء اللعبة، وترتد اللعبة اليوم على ذاتها، فتمحو الحد الذي تصورنا أن بمقدورنا، تنظيم حركة مرور العلامات انطلاقا منه، وتأخذ في غمارها كل </w:t>
      </w:r>
      <w:r w:rsidRPr="00B51BA2">
        <w:rPr>
          <w:rFonts w:ascii="Traditional Arabic" w:hAnsi="Traditional Arabic" w:cs="Traditional Arabic"/>
          <w:sz w:val="32"/>
          <w:szCs w:val="32"/>
          <w:rtl/>
          <w:lang w:bidi="ar-DZ"/>
        </w:rPr>
        <w:lastRenderedPageBreak/>
        <w:t xml:space="preserve">المدلولات الباعثة على الاطمئنان، وتقلص كل الأماكن الحصينة وجميع المناطق التي كانت تحرص حقل اللغة خارج اللعب. وهذا يعني بكل صراحة تدمير مفهوم العلامة </w:t>
      </w:r>
      <w:proofErr w:type="gramStart"/>
      <w:r w:rsidRPr="00B51BA2">
        <w:rPr>
          <w:rFonts w:ascii="Traditional Arabic" w:hAnsi="Traditional Arabic" w:cs="Traditional Arabic"/>
          <w:sz w:val="32"/>
          <w:szCs w:val="32"/>
          <w:rtl/>
          <w:lang w:bidi="ar-DZ"/>
        </w:rPr>
        <w:t>وكل</w:t>
      </w:r>
      <w:proofErr w:type="gramEnd"/>
      <w:r w:rsidRPr="00B51BA2">
        <w:rPr>
          <w:rFonts w:ascii="Traditional Arabic" w:hAnsi="Traditional Arabic" w:cs="Traditional Arabic"/>
          <w:sz w:val="32"/>
          <w:szCs w:val="32"/>
          <w:rtl/>
          <w:lang w:bidi="ar-DZ"/>
        </w:rPr>
        <w:t xml:space="preserve"> المنطق المرتبط به."</w:t>
      </w:r>
      <w:r w:rsidRPr="00B51BA2">
        <w:rPr>
          <w:rStyle w:val="Appelnotedebasdep"/>
          <w:rFonts w:ascii="Traditional Arabic" w:hAnsi="Traditional Arabic" w:cs="Traditional Arabic"/>
          <w:sz w:val="32"/>
          <w:szCs w:val="32"/>
          <w:rtl/>
          <w:lang w:bidi="ar-DZ"/>
        </w:rPr>
        <w:footnoteReference w:id="57"/>
      </w:r>
      <w:r w:rsidRPr="00B51BA2">
        <w:rPr>
          <w:rFonts w:ascii="Traditional Arabic" w:hAnsi="Traditional Arabic" w:cs="Traditional Arabic"/>
          <w:sz w:val="32"/>
          <w:szCs w:val="32"/>
          <w:rtl/>
          <w:lang w:bidi="ar-DZ"/>
        </w:rPr>
        <w:t xml:space="preserve"> </w:t>
      </w:r>
    </w:p>
    <w:p w:rsidR="004671FF" w:rsidRPr="00B51BA2" w:rsidRDefault="004671FF" w:rsidP="004671FF">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فيعمل بذلك على فصل الوجه المعقول من العلامة (المدلول) عن وجهها المحسوس (الدال)، ويهاجم بذلك المدلول كونه يمثل حضورا صاغته مركزية اللوغوس (العقل). "وهذا الوجه المعقول للعلامة (الكلمة) هو الذي يشكل الحضور الميتافيزيقي من وجهة نظر دريدا."</w:t>
      </w:r>
      <w:r w:rsidRPr="00B51BA2">
        <w:rPr>
          <w:rStyle w:val="Appelnotedebasdep"/>
          <w:rFonts w:ascii="Traditional Arabic" w:hAnsi="Traditional Arabic" w:cs="Traditional Arabic"/>
          <w:sz w:val="32"/>
          <w:szCs w:val="32"/>
          <w:rtl/>
          <w:lang w:bidi="ar-DZ"/>
        </w:rPr>
        <w:footnoteReference w:id="58"/>
      </w:r>
      <w:r w:rsidRPr="00B51BA2">
        <w:rPr>
          <w:rFonts w:ascii="Traditional Arabic" w:hAnsi="Traditional Arabic" w:cs="Traditional Arabic"/>
          <w:sz w:val="32"/>
          <w:szCs w:val="32"/>
          <w:rtl/>
          <w:lang w:bidi="ar-DZ"/>
        </w:rPr>
        <w:t xml:space="preserve"> فيسعى بذلك إلى توسيع "الهوة السحيقة التي لا تني تسع بين الدال والمدلول" – على حد تعبير سعيد بن كراد – " وهي هوة لا يمكن أبدا ملؤها لأنها تعبر عن قصور أَصليّ في اللغة في عمليات التمثيل التي تقوم بها. فبما أن كل شيء يتم داخل اللغة وفي انفصال عن المراجع الممكنة، فإن الوصول إلى مدلول نهائي سيظل حلما" في تصور دريدا طبعا. إن الأمر شبيه بالطقوس الهرمسية الاستثنائية"</w:t>
      </w:r>
      <w:r w:rsidRPr="00B51BA2">
        <w:rPr>
          <w:rStyle w:val="Appelnotedebasdep"/>
          <w:rFonts w:ascii="Traditional Arabic" w:hAnsi="Traditional Arabic" w:cs="Traditional Arabic"/>
          <w:sz w:val="32"/>
          <w:szCs w:val="32"/>
          <w:rtl/>
          <w:lang w:bidi="ar-DZ"/>
        </w:rPr>
        <w:footnoteReference w:id="59"/>
      </w:r>
    </w:p>
    <w:p w:rsidR="004671FF" w:rsidRPr="00B51BA2" w:rsidRDefault="004671FF" w:rsidP="004671FF">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وللقيام بمثل هذا الأمر يرجع دريدا إلى دي سوسير هذه المرة لاستثمار فكرة أخرى من أفكاره "ويستثمر تحديدا فكرة اعتباطية العلامة اللغوية وفكرة الاختلاف. إذ يعتقد سوسير أن الرابطة بين وجهي الكلمة ليست رابطة منطقية أو طبيعية ولكنها إعتباطية أي عرفية أو وضعية."</w:t>
      </w:r>
      <w:r w:rsidRPr="00B51BA2">
        <w:rPr>
          <w:rStyle w:val="Appelnotedebasdep"/>
          <w:rFonts w:ascii="Traditional Arabic" w:hAnsi="Traditional Arabic" w:cs="Traditional Arabic"/>
          <w:sz w:val="32"/>
          <w:szCs w:val="32"/>
          <w:rtl/>
          <w:lang w:bidi="ar-DZ"/>
        </w:rPr>
        <w:footnoteReference w:id="60"/>
      </w:r>
      <w:r w:rsidRPr="00B51BA2">
        <w:rPr>
          <w:rFonts w:ascii="Traditional Arabic" w:hAnsi="Traditional Arabic" w:cs="Traditional Arabic"/>
          <w:sz w:val="32"/>
          <w:szCs w:val="32"/>
          <w:rtl/>
          <w:lang w:bidi="ar-DZ"/>
        </w:rPr>
        <w:t xml:space="preserve">وما يعنيه دي سوسير هنا هو غياب أي منطق يجعل الكلمة _أي كلمة كانت_ ملائمة للشيء الذي يطلقها الناس عليه؛ فلا يمكننا تبرير استعمال الحروف : الباء والياء والتاء في بنية واحدة : بيت، لمعنى البيت حقيقة؛ </w:t>
      </w:r>
    </w:p>
    <w:p w:rsidR="004671FF" w:rsidRPr="00B51BA2" w:rsidRDefault="004671FF" w:rsidP="004671FF">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إنما الأمر عبارة عن عرف لغوي محظ ومجرد اتفاق فحسب لا يمكن اثبات صحته، إذ "لا يوجد منطق يجعل اللفظ شجرة مثلا يدل على معنى الشجرة وكان يمكن أن يرمز لهذا الشيء المسمى شجرة بلفظ آخر، بدليل اختلاف هذا اللفظ من لغة إلى أخرى."</w:t>
      </w:r>
      <w:r w:rsidRPr="00B51BA2">
        <w:rPr>
          <w:rStyle w:val="Appelnotedebasdep"/>
          <w:rFonts w:ascii="Traditional Arabic" w:hAnsi="Traditional Arabic" w:cs="Traditional Arabic"/>
          <w:sz w:val="32"/>
          <w:szCs w:val="32"/>
          <w:rtl/>
          <w:lang w:bidi="ar-DZ"/>
        </w:rPr>
        <w:footnoteReference w:id="61"/>
      </w:r>
      <w:r w:rsidRPr="00B51BA2">
        <w:rPr>
          <w:rFonts w:ascii="Traditional Arabic" w:hAnsi="Traditional Arabic" w:cs="Traditional Arabic"/>
          <w:sz w:val="32"/>
          <w:szCs w:val="32"/>
          <w:rtl/>
          <w:lang w:bidi="ar-DZ"/>
        </w:rPr>
        <w:t xml:space="preserve">  </w:t>
      </w:r>
    </w:p>
    <w:p w:rsidR="004671FF" w:rsidRPr="00B51BA2" w:rsidRDefault="004671FF" w:rsidP="004671FF">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 xml:space="preserve">وبهذا، فالمعنى بالنسبة لسوسير لا يتعلق في جوهره باللفظ "وإنما هو انتاج اختلاف الكلمة عن غيرها من الكلمات. </w:t>
      </w:r>
      <w:proofErr w:type="gramStart"/>
      <w:r w:rsidRPr="00B51BA2">
        <w:rPr>
          <w:rFonts w:ascii="Traditional Arabic" w:hAnsi="Traditional Arabic" w:cs="Traditional Arabic"/>
          <w:sz w:val="32"/>
          <w:szCs w:val="32"/>
          <w:rtl/>
          <w:lang w:bidi="ar-DZ"/>
        </w:rPr>
        <w:t>فالكلمة</w:t>
      </w:r>
      <w:proofErr w:type="gramEnd"/>
      <w:r w:rsidRPr="00B51BA2">
        <w:rPr>
          <w:rFonts w:ascii="Traditional Arabic" w:hAnsi="Traditional Arabic" w:cs="Traditional Arabic"/>
          <w:sz w:val="32"/>
          <w:szCs w:val="32"/>
          <w:rtl/>
          <w:lang w:bidi="ar-DZ"/>
        </w:rPr>
        <w:t xml:space="preserve"> لا تعني شيئا سوى أنها ليست غيرها من الكلمات."</w:t>
      </w:r>
      <w:r w:rsidRPr="00B51BA2">
        <w:rPr>
          <w:rStyle w:val="Appelnotedebasdep"/>
          <w:rFonts w:ascii="Traditional Arabic" w:hAnsi="Traditional Arabic" w:cs="Traditional Arabic"/>
          <w:sz w:val="32"/>
          <w:szCs w:val="32"/>
          <w:rtl/>
          <w:lang w:bidi="ar-DZ"/>
        </w:rPr>
        <w:footnoteReference w:id="62"/>
      </w:r>
      <w:r w:rsidRPr="00B51BA2">
        <w:rPr>
          <w:rFonts w:ascii="Traditional Arabic" w:hAnsi="Traditional Arabic" w:cs="Traditional Arabic"/>
          <w:sz w:val="32"/>
          <w:szCs w:val="32"/>
          <w:rtl/>
          <w:lang w:bidi="ar-DZ"/>
        </w:rPr>
        <w:t xml:space="preserve"> </w:t>
      </w:r>
    </w:p>
    <w:p w:rsidR="004671FF" w:rsidRPr="00B51BA2" w:rsidRDefault="004671FF" w:rsidP="004671FF">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lastRenderedPageBreak/>
        <w:t xml:space="preserve">أما ما يستخلصه دريدا حول اللغة فهو أن اللعب الحر للدوال واعتباطية ارتباطها بالمدلول يؤخر أو بالأحرى يرجئ وصول القارئ إلى معنى نهائي، كما أن المعاني التي توصلنا إليها ليست إلا نتيجة اختلاف الدَّوال عن بعضها. ومن هاتين الخلاصتين، يقوم دريدا بصياغة أحد أكثر مصطلحاته شهرة : (الاختلاف المرجيء). وهو مصطلح يجمع بين كلمتين : اختلاف و إرجاء. وهنا يُطرح الاشكال الآتي :  كيف لدريدا أن يقوض العلامة اللغوية أو اللغة عموما بصياغته لهذا المصطلح؟ </w:t>
      </w:r>
    </w:p>
    <w:p w:rsidR="004671FF" w:rsidRPr="00B51BA2" w:rsidRDefault="004671FF" w:rsidP="004671FF">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 xml:space="preserve">يجيب دريدا عن هذا السؤال في مقالة له تحمل المصطلحَ عنوانا (وقد ترجمها حسام نايل وضمَّنها في كتاب له)، يقول : "بالاختلاف المرجيء نستطيع إعادة النظر في الثنائيات الضدية التي بمقتضاها تنبني الفلسفة والتي تعتاش عليها لغتنا، ليس بغرض رؤية التعارض الثنائي وهو يمحو نفسه بنفسه، بل بغرض رؤية الضرورة التي تجعل كل طرف من طرفي التعارض يظهر بوصفه اختلافا مُرجئا لآخره، بوصفه الآخر المختلف والمؤجِل في اقتصاد الشيء نفسه : العقلي من حيث هو الاختلاف عن الحسي وتأجيل له، وبوصفه الحسي مختلفا ومؤجلا. </w:t>
      </w:r>
      <w:proofErr w:type="gramStart"/>
      <w:r w:rsidRPr="00B51BA2">
        <w:rPr>
          <w:rFonts w:ascii="Traditional Arabic" w:hAnsi="Traditional Arabic" w:cs="Traditional Arabic"/>
          <w:sz w:val="32"/>
          <w:szCs w:val="32"/>
          <w:rtl/>
          <w:lang w:bidi="ar-DZ"/>
        </w:rPr>
        <w:t>والثقافة</w:t>
      </w:r>
      <w:proofErr w:type="gramEnd"/>
      <w:r w:rsidRPr="00B51BA2">
        <w:rPr>
          <w:rFonts w:ascii="Traditional Arabic" w:hAnsi="Traditional Arabic" w:cs="Traditional Arabic"/>
          <w:sz w:val="32"/>
          <w:szCs w:val="32"/>
          <w:rtl/>
          <w:lang w:bidi="ar-DZ"/>
        </w:rPr>
        <w:t xml:space="preserve"> من حيث هي اختلاف عن الطبيعة وتأجيل لها."</w:t>
      </w:r>
      <w:r w:rsidRPr="00B51BA2">
        <w:rPr>
          <w:rStyle w:val="Appelnotedebasdep"/>
          <w:rFonts w:ascii="Traditional Arabic" w:hAnsi="Traditional Arabic" w:cs="Traditional Arabic"/>
          <w:sz w:val="32"/>
          <w:szCs w:val="32"/>
          <w:rtl/>
          <w:lang w:bidi="ar-DZ"/>
        </w:rPr>
        <w:footnoteReference w:id="63"/>
      </w:r>
      <w:r w:rsidRPr="00B51BA2">
        <w:rPr>
          <w:rFonts w:ascii="Traditional Arabic" w:hAnsi="Traditional Arabic" w:cs="Traditional Arabic"/>
          <w:sz w:val="32"/>
          <w:szCs w:val="32"/>
          <w:rtl/>
          <w:lang w:bidi="ar-DZ"/>
        </w:rPr>
        <w:t xml:space="preserve"> </w:t>
      </w:r>
    </w:p>
    <w:p w:rsidR="004671FF" w:rsidRPr="00B51BA2" w:rsidRDefault="004671FF" w:rsidP="004671FF">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وما يهدف إليه دريدا من "إزاحة التعارض بين الثنائيات" تمهيدا لهدم بنية العلامة اللغوية، هو "الإبقاء على الاختلاف الذي يؤجل اكتمال وامتلاء كل طرف ليكون له هويته المستقلة بحيث أنك إذا تحدثت عن الطبيعة فأنت تناقض نفسك لأن الطبيعة مسكونة بالثقافة وإذا تحدثت عن الثقافة فأنت تناقض نفسك كذلك لأن الثقافة مسكونة بالطبيعة فلا شيء اسمه ثقافة ولا شيء اسمه طبيعة."</w:t>
      </w:r>
      <w:r w:rsidRPr="00B51BA2">
        <w:rPr>
          <w:rStyle w:val="Appelnotedebasdep"/>
          <w:rFonts w:ascii="Traditional Arabic" w:hAnsi="Traditional Arabic" w:cs="Traditional Arabic"/>
          <w:sz w:val="32"/>
          <w:szCs w:val="32"/>
          <w:rtl/>
          <w:lang w:bidi="ar-DZ"/>
        </w:rPr>
        <w:footnoteReference w:id="64"/>
      </w:r>
      <w:r w:rsidRPr="00B51BA2">
        <w:rPr>
          <w:rFonts w:ascii="Traditional Arabic" w:hAnsi="Traditional Arabic" w:cs="Traditional Arabic"/>
          <w:sz w:val="32"/>
          <w:szCs w:val="32"/>
          <w:rtl/>
          <w:lang w:bidi="ar-DZ"/>
        </w:rPr>
        <w:t xml:space="preserve">    </w:t>
      </w:r>
    </w:p>
    <w:p w:rsidR="004671FF" w:rsidRPr="00B51BA2" w:rsidRDefault="004671FF" w:rsidP="004671FF">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 xml:space="preserve">    نفهم من هذا أن دريدا لا يريد الوصول إلى تكامل بين طرفي الثنائية المتعارضة، بل يريد الاحتفاظ على اختلافهما الذي يؤجل امتلاء كل طرف لتكون له هوية مستقلة. </w:t>
      </w:r>
    </w:p>
    <w:p w:rsidR="004671FF" w:rsidRPr="00B51BA2" w:rsidRDefault="00F17D30" w:rsidP="00F17D30">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إنَّ ما</w:t>
      </w:r>
      <w:r w:rsidR="004671FF" w:rsidRPr="00B51BA2">
        <w:rPr>
          <w:rFonts w:ascii="Traditional Arabic" w:hAnsi="Traditional Arabic" w:cs="Traditional Arabic"/>
          <w:sz w:val="32"/>
          <w:szCs w:val="32"/>
          <w:rtl/>
          <w:lang w:bidi="ar-DZ"/>
        </w:rPr>
        <w:t xml:space="preserve"> دريدا الوصول إليه والتدليل عليه، يقول الناقد : "أن طريقتنا في التفكير العقلي معيبة لأنها تفترض حضور الشيء أو معنى الشيء في اكتماله ولا شيء أو معنى مكتمل بذاته اكتمالا يميزه عن غيره الذي يختلف عنه."</w:t>
      </w:r>
      <w:r w:rsidR="004671FF" w:rsidRPr="00B51BA2">
        <w:rPr>
          <w:rStyle w:val="Appelnotedebasdep"/>
          <w:rFonts w:ascii="Traditional Arabic" w:hAnsi="Traditional Arabic" w:cs="Traditional Arabic"/>
          <w:sz w:val="32"/>
          <w:szCs w:val="32"/>
          <w:rtl/>
          <w:lang w:bidi="ar-DZ"/>
        </w:rPr>
        <w:footnoteReference w:id="65"/>
      </w:r>
      <w:r w:rsidR="004671FF" w:rsidRPr="00B51BA2">
        <w:rPr>
          <w:rFonts w:ascii="Traditional Arabic" w:hAnsi="Traditional Arabic" w:cs="Traditional Arabic"/>
          <w:sz w:val="32"/>
          <w:szCs w:val="32"/>
          <w:rtl/>
          <w:lang w:bidi="ar-DZ"/>
        </w:rPr>
        <w:t xml:space="preserve"> </w:t>
      </w:r>
    </w:p>
    <w:p w:rsidR="004671FF" w:rsidRPr="00B51BA2" w:rsidRDefault="004671FF" w:rsidP="004671FF">
      <w:pPr>
        <w:bidi/>
        <w:jc w:val="both"/>
        <w:rPr>
          <w:rFonts w:ascii="Traditional Arabic" w:hAnsi="Traditional Arabic" w:cs="Traditional Arabic"/>
          <w:sz w:val="32"/>
          <w:szCs w:val="32"/>
          <w:rtl/>
          <w:lang w:bidi="ar-DZ"/>
        </w:rPr>
      </w:pPr>
      <w:proofErr w:type="gramStart"/>
      <w:r w:rsidRPr="00B51BA2">
        <w:rPr>
          <w:rFonts w:ascii="Traditional Arabic" w:hAnsi="Traditional Arabic" w:cs="Traditional Arabic"/>
          <w:sz w:val="32"/>
          <w:szCs w:val="32"/>
          <w:rtl/>
          <w:lang w:bidi="ar-DZ"/>
        </w:rPr>
        <w:lastRenderedPageBreak/>
        <w:t>وبهذا</w:t>
      </w:r>
      <w:proofErr w:type="gramEnd"/>
      <w:r w:rsidRPr="00B51BA2">
        <w:rPr>
          <w:rFonts w:ascii="Traditional Arabic" w:hAnsi="Traditional Arabic" w:cs="Traditional Arabic"/>
          <w:sz w:val="32"/>
          <w:szCs w:val="32"/>
          <w:rtl/>
          <w:lang w:bidi="ar-DZ"/>
        </w:rPr>
        <w:t xml:space="preserve"> فاللغة من منظور تفكيكي "لا تعكس الواقع. </w:t>
      </w:r>
      <w:proofErr w:type="gramStart"/>
      <w:r w:rsidRPr="00B51BA2">
        <w:rPr>
          <w:rFonts w:ascii="Traditional Arabic" w:hAnsi="Traditional Arabic" w:cs="Traditional Arabic"/>
          <w:sz w:val="32"/>
          <w:szCs w:val="32"/>
          <w:rtl/>
          <w:lang w:bidi="ar-DZ"/>
        </w:rPr>
        <w:t>وما</w:t>
      </w:r>
      <w:proofErr w:type="gramEnd"/>
      <w:r w:rsidRPr="00B51BA2">
        <w:rPr>
          <w:rFonts w:ascii="Traditional Arabic" w:hAnsi="Traditional Arabic" w:cs="Traditional Arabic"/>
          <w:sz w:val="32"/>
          <w:szCs w:val="32"/>
          <w:rtl/>
          <w:lang w:bidi="ar-DZ"/>
        </w:rPr>
        <w:t xml:space="preserve"> نعرفه من معاني ومفاهيم وقيم ليست سوى خدع لغوية. </w:t>
      </w:r>
      <w:proofErr w:type="gramStart"/>
      <w:r w:rsidRPr="00B51BA2">
        <w:rPr>
          <w:rFonts w:ascii="Traditional Arabic" w:hAnsi="Traditional Arabic" w:cs="Traditional Arabic"/>
          <w:sz w:val="32"/>
          <w:szCs w:val="32"/>
          <w:rtl/>
          <w:lang w:bidi="ar-DZ"/>
        </w:rPr>
        <w:t>فاللغة</w:t>
      </w:r>
      <w:proofErr w:type="gramEnd"/>
      <w:r w:rsidRPr="00B51BA2">
        <w:rPr>
          <w:rFonts w:ascii="Traditional Arabic" w:hAnsi="Traditional Arabic" w:cs="Traditional Arabic"/>
          <w:sz w:val="32"/>
          <w:szCs w:val="32"/>
          <w:rtl/>
          <w:lang w:bidi="ar-DZ"/>
        </w:rPr>
        <w:t xml:space="preserve"> لا تقوم على ما</w:t>
      </w:r>
      <w:r w:rsidR="00F17D30" w:rsidRPr="00B51BA2">
        <w:rPr>
          <w:rFonts w:ascii="Traditional Arabic" w:hAnsi="Traditional Arabic" w:cs="Traditional Arabic"/>
          <w:sz w:val="32"/>
          <w:szCs w:val="32"/>
          <w:rtl/>
          <w:lang w:bidi="ar-DZ"/>
        </w:rPr>
        <w:t xml:space="preserve"> </w:t>
      </w:r>
      <w:r w:rsidRPr="00B51BA2">
        <w:rPr>
          <w:rFonts w:ascii="Traditional Arabic" w:hAnsi="Traditional Arabic" w:cs="Traditional Arabic"/>
          <w:sz w:val="32"/>
          <w:szCs w:val="32"/>
          <w:rtl/>
          <w:lang w:bidi="ar-DZ"/>
        </w:rPr>
        <w:t>نفكر فيه ولا تعني ما</w:t>
      </w:r>
      <w:r w:rsidR="00F17D30" w:rsidRPr="00B51BA2">
        <w:rPr>
          <w:rFonts w:ascii="Traditional Arabic" w:hAnsi="Traditional Arabic" w:cs="Traditional Arabic"/>
          <w:sz w:val="32"/>
          <w:szCs w:val="32"/>
          <w:rtl/>
          <w:lang w:bidi="ar-DZ"/>
        </w:rPr>
        <w:t xml:space="preserve"> </w:t>
      </w:r>
      <w:r w:rsidRPr="00B51BA2">
        <w:rPr>
          <w:rFonts w:ascii="Traditional Arabic" w:hAnsi="Traditional Arabic" w:cs="Traditional Arabic"/>
          <w:sz w:val="32"/>
          <w:szCs w:val="32"/>
          <w:rtl/>
          <w:lang w:bidi="ar-DZ"/>
        </w:rPr>
        <w:t>نقوله."</w:t>
      </w:r>
      <w:r w:rsidRPr="00B51BA2">
        <w:rPr>
          <w:rStyle w:val="Appelnotedebasdep"/>
          <w:rFonts w:ascii="Traditional Arabic" w:hAnsi="Traditional Arabic" w:cs="Traditional Arabic"/>
          <w:sz w:val="32"/>
          <w:szCs w:val="32"/>
          <w:rtl/>
          <w:lang w:bidi="ar-DZ"/>
        </w:rPr>
        <w:footnoteReference w:id="66"/>
      </w:r>
      <w:r w:rsidRPr="00B51BA2">
        <w:rPr>
          <w:rFonts w:ascii="Traditional Arabic" w:hAnsi="Traditional Arabic" w:cs="Traditional Arabic"/>
          <w:sz w:val="32"/>
          <w:szCs w:val="32"/>
          <w:rtl/>
          <w:lang w:bidi="ar-DZ"/>
        </w:rPr>
        <w:t xml:space="preserve"> غير أن الناقد يقوم بنفي هذا الزعم برمته، فيقوم بإسقاط ما ذهب إليه دريدا على الواقع، قصد اختبار صحته، فيرى، بشكل بسيط وبرؤية أولية، أننا حتما نتكلم بما نفكر فيه، ونعني ما نقوله، وكذلك فإننا نستطيع التفاهم مع الآخرين بالتَّواصل معهم. يصل الناقد بمثاله الواقعي هذا إلى دريدا بنفسه، فيصفه بالمتحدث وبأنه يؤلف الكتب ويحاضر</w:t>
      </w:r>
      <w:r w:rsidR="00F17D30" w:rsidRPr="00B51BA2">
        <w:rPr>
          <w:rFonts w:ascii="Traditional Arabic" w:hAnsi="Traditional Arabic" w:cs="Traditional Arabic"/>
          <w:sz w:val="32"/>
          <w:szCs w:val="32"/>
          <w:rtl/>
          <w:lang w:bidi="ar-DZ"/>
        </w:rPr>
        <w:t xml:space="preserve"> </w:t>
      </w:r>
      <w:r w:rsidRPr="00B51BA2">
        <w:rPr>
          <w:rFonts w:ascii="Traditional Arabic" w:hAnsi="Traditional Arabic" w:cs="Traditional Arabic"/>
          <w:sz w:val="32"/>
          <w:szCs w:val="32"/>
          <w:rtl/>
          <w:lang w:bidi="ar-DZ"/>
        </w:rPr>
        <w:t>في الندوات ويناقش الناس. وهذا لا يتماشى مع زعمه حول اللغة وعن قضية الدال المدلول، فكيف يصح كل ذلك في حق دريدا شخصيا "إذا فصلنا الدَّال عن المدلول وتركنا الدَّال حرا طليقا؟"</w:t>
      </w:r>
      <w:r w:rsidRPr="00B51BA2">
        <w:rPr>
          <w:rStyle w:val="Appelnotedebasdep"/>
          <w:rFonts w:ascii="Traditional Arabic" w:hAnsi="Traditional Arabic" w:cs="Traditional Arabic"/>
          <w:sz w:val="32"/>
          <w:szCs w:val="32"/>
          <w:rtl/>
          <w:lang w:bidi="ar-DZ"/>
        </w:rPr>
        <w:footnoteReference w:id="67"/>
      </w:r>
    </w:p>
    <w:p w:rsidR="004671FF" w:rsidRPr="00B51BA2" w:rsidRDefault="004671FF" w:rsidP="004671FF">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ولعل الإجابة عن هذا الإشكال بالنسبة لعبد المنعم عجب الفيا تتمثل فيما استحضره من قول النَّاقد كمال أبو ديب الذي يرى بأن التفكيكة تهدم نفسها، وتزيل حجرها الأساس ذاتيا، فهي أيضا تقوم على استعمال اللغة، "فإمَّا أن تكون اللغة التي تستخدمها النَّظرية لتقرير نفسها تعني أو لا تعني، فإذا كانت لا تعني فإنَّ النظرية لا تقول لنا شيئا بالتالي فلا وجود لها، وإن كانت تعني فإنها تنقل لنا مقولا نتلقاه، وبذلك تنقض نفسها تماما لأن مقولتها هي أن اللغة لا تعني ولا تقول أو تقول شيئا وتعني آخر."</w:t>
      </w:r>
      <w:r w:rsidRPr="00B51BA2">
        <w:rPr>
          <w:rStyle w:val="Appelnotedebasdep"/>
          <w:rFonts w:ascii="Traditional Arabic" w:hAnsi="Traditional Arabic" w:cs="Traditional Arabic"/>
          <w:sz w:val="32"/>
          <w:szCs w:val="32"/>
          <w:rtl/>
          <w:lang w:bidi="ar-DZ"/>
        </w:rPr>
        <w:footnoteReference w:id="68"/>
      </w:r>
    </w:p>
    <w:p w:rsidR="004671FF" w:rsidRPr="00B51BA2" w:rsidRDefault="004671FF" w:rsidP="004671FF">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 xml:space="preserve">ويورد الناقد هذا القول دون تحليله أو الوقوف على ما جاء فيه بالقراءة والتَّمحيص، فمشكلة المعنى  في التفكيكية لا تتوقف عند شكوكية دريدا وما يقوله حول اللغة فحسب، إنَّما تمتد إلى العقل (اللوغوس) الذي تتشكل فيه المعاني وتكتسب مضمونها الفكري، فتصبح حينها مشكلة اللغة مجرد أمر ثانوي أمام مهاجمة دريدا للمعقولية من أصلها. غير أن هذا الانتقاد يفقد أهميته إذا أدركنا عمق مراد دريدا أو بالأحرى "حلمه" بلغة جديدة "يتم اختراعها، بعد كل هذا الإحباط من وضع اللّغة الحالي، </w:t>
      </w:r>
      <w:r w:rsidRPr="00B51BA2">
        <w:rPr>
          <w:rFonts w:ascii="Traditional Arabic" w:hAnsi="Traditional Arabic" w:cs="Traditional Arabic"/>
          <w:sz w:val="32"/>
          <w:szCs w:val="32"/>
          <w:rtl/>
          <w:lang w:bidi="ar-DZ"/>
        </w:rPr>
        <w:lastRenderedPageBreak/>
        <w:t>إذ يتم توظيفها تماما مثل (الختان)، بشكل يوشك أن يكون محصورا في التقسيم والاستبعاد ... وسيطر هذا التوق إلى لغة جديدة على كل أعمال دريدا، لكن بأشكال مختلفة."</w:t>
      </w:r>
      <w:r w:rsidRPr="00B51BA2">
        <w:rPr>
          <w:rStyle w:val="Appelnotedebasdep"/>
          <w:rFonts w:ascii="Traditional Arabic" w:hAnsi="Traditional Arabic" w:cs="Traditional Arabic"/>
          <w:sz w:val="32"/>
          <w:szCs w:val="32"/>
          <w:rtl/>
          <w:lang w:bidi="ar-DZ"/>
        </w:rPr>
        <w:footnoteReference w:id="69"/>
      </w:r>
      <w:r w:rsidRPr="00B51BA2">
        <w:rPr>
          <w:rFonts w:ascii="Traditional Arabic" w:hAnsi="Traditional Arabic" w:cs="Traditional Arabic"/>
          <w:sz w:val="32"/>
          <w:szCs w:val="32"/>
          <w:rtl/>
          <w:lang w:bidi="ar-DZ"/>
        </w:rPr>
        <w:t xml:space="preserve">          </w:t>
      </w:r>
    </w:p>
    <w:p w:rsidR="004671FF" w:rsidRPr="00B51BA2" w:rsidRDefault="004671FF" w:rsidP="004671FF">
      <w:pPr>
        <w:bidi/>
        <w:jc w:val="both"/>
        <w:rPr>
          <w:rFonts w:ascii="Traditional Arabic" w:hAnsi="Traditional Arabic" w:cs="Traditional Arabic"/>
          <w:b/>
          <w:bCs/>
          <w:sz w:val="32"/>
          <w:szCs w:val="32"/>
          <w:rtl/>
          <w:lang w:bidi="ar-DZ"/>
        </w:rPr>
      </w:pPr>
      <w:r w:rsidRPr="00B51BA2">
        <w:rPr>
          <w:rFonts w:ascii="Traditional Arabic" w:hAnsi="Traditional Arabic" w:cs="Traditional Arabic"/>
          <w:b/>
          <w:bCs/>
          <w:sz w:val="32"/>
          <w:szCs w:val="32"/>
          <w:rtl/>
          <w:lang w:bidi="ar-DZ"/>
        </w:rPr>
        <w:t xml:space="preserve"> _ التفكيك ونقد النصوص : </w:t>
      </w:r>
    </w:p>
    <w:p w:rsidR="004671FF" w:rsidRPr="00B51BA2" w:rsidRDefault="004671FF" w:rsidP="004671FF">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 xml:space="preserve">     وكنتيجة لتفكيك مركزية اللوغوس وكذا تقويض بنية العلامة اللغوية فإن "النقد التفكيكي" في قراءته للنصوص،</w:t>
      </w:r>
      <w:r w:rsidR="00F17D30" w:rsidRPr="00B51BA2">
        <w:rPr>
          <w:rFonts w:ascii="Traditional Arabic" w:hAnsi="Traditional Arabic" w:cs="Traditional Arabic"/>
          <w:sz w:val="32"/>
          <w:szCs w:val="32"/>
          <w:rtl/>
          <w:lang w:bidi="ar-DZ"/>
        </w:rPr>
        <w:t xml:space="preserve"> </w:t>
      </w:r>
      <w:r w:rsidRPr="00B51BA2">
        <w:rPr>
          <w:rFonts w:ascii="Traditional Arabic" w:hAnsi="Traditional Arabic" w:cs="Traditional Arabic"/>
          <w:sz w:val="32"/>
          <w:szCs w:val="32"/>
          <w:rtl/>
          <w:lang w:bidi="ar-DZ"/>
        </w:rPr>
        <w:t>حسب رؤية الناقد "لا يبحث عن معنى النص ولا عن الثراء التعبيري والدَّلالي تعد</w:t>
      </w:r>
      <w:r w:rsidR="00F17D30" w:rsidRPr="00B51BA2">
        <w:rPr>
          <w:rFonts w:ascii="Traditional Arabic" w:hAnsi="Traditional Arabic" w:cs="Traditional Arabic"/>
          <w:sz w:val="32"/>
          <w:szCs w:val="32"/>
          <w:rtl/>
          <w:lang w:bidi="ar-DZ"/>
        </w:rPr>
        <w:t xml:space="preserve"> </w:t>
      </w:r>
      <w:r w:rsidRPr="00B51BA2">
        <w:rPr>
          <w:rFonts w:ascii="Traditional Arabic" w:hAnsi="Traditional Arabic" w:cs="Traditional Arabic"/>
          <w:sz w:val="32"/>
          <w:szCs w:val="32"/>
          <w:rtl/>
          <w:lang w:bidi="ar-DZ"/>
        </w:rPr>
        <w:t>المعاني</w:t>
      </w:r>
      <w:r w:rsidR="00F17D30" w:rsidRPr="00B51BA2">
        <w:rPr>
          <w:rFonts w:ascii="Traditional Arabic" w:hAnsi="Traditional Arabic" w:cs="Traditional Arabic"/>
          <w:sz w:val="32"/>
          <w:szCs w:val="32"/>
          <w:rtl/>
          <w:lang w:bidi="ar-DZ"/>
        </w:rPr>
        <w:t xml:space="preserve"> </w:t>
      </w:r>
      <w:r w:rsidRPr="00B51BA2">
        <w:rPr>
          <w:rFonts w:ascii="Traditional Arabic" w:hAnsi="Traditional Arabic" w:cs="Traditional Arabic"/>
          <w:sz w:val="32"/>
          <w:szCs w:val="32"/>
          <w:rtl/>
          <w:lang w:bidi="ar-DZ"/>
        </w:rPr>
        <w:t>في</w:t>
      </w:r>
      <w:r w:rsidR="00F17D30" w:rsidRPr="00B51BA2">
        <w:rPr>
          <w:rFonts w:ascii="Traditional Arabic" w:hAnsi="Traditional Arabic" w:cs="Traditional Arabic"/>
          <w:sz w:val="32"/>
          <w:szCs w:val="32"/>
          <w:rtl/>
          <w:lang w:bidi="ar-DZ"/>
        </w:rPr>
        <w:t xml:space="preserve"> </w:t>
      </w:r>
      <w:r w:rsidRPr="00B51BA2">
        <w:rPr>
          <w:rFonts w:ascii="Traditional Arabic" w:hAnsi="Traditional Arabic" w:cs="Traditional Arabic"/>
          <w:sz w:val="32"/>
          <w:szCs w:val="32"/>
          <w:rtl/>
          <w:lang w:bidi="ar-DZ"/>
        </w:rPr>
        <w:t>النص، ولا يبحث في صحة أو خطأ ما</w:t>
      </w:r>
      <w:r w:rsidR="00F17D30" w:rsidRPr="00B51BA2">
        <w:rPr>
          <w:rFonts w:ascii="Traditional Arabic" w:hAnsi="Traditional Arabic" w:cs="Traditional Arabic"/>
          <w:sz w:val="32"/>
          <w:szCs w:val="32"/>
          <w:rtl/>
          <w:lang w:bidi="ar-DZ"/>
        </w:rPr>
        <w:t xml:space="preserve"> </w:t>
      </w:r>
      <w:r w:rsidRPr="00B51BA2">
        <w:rPr>
          <w:rFonts w:ascii="Traditional Arabic" w:hAnsi="Traditional Arabic" w:cs="Traditional Arabic"/>
          <w:sz w:val="32"/>
          <w:szCs w:val="32"/>
          <w:rtl/>
          <w:lang w:bidi="ar-DZ"/>
        </w:rPr>
        <w:t>يثيره النص من مواضيع وقضايا ... كما لا يبحث في الكشف غن الوحدة والانسجام  والتّرابط المنطقي والفهم المشترك في النَّص، فكل ذلك من قبيل الميتافيزيقا التي يتعين تفكيكها."</w:t>
      </w:r>
      <w:r w:rsidRPr="00B51BA2">
        <w:rPr>
          <w:rStyle w:val="Appelnotedebasdep"/>
          <w:rFonts w:ascii="Traditional Arabic" w:hAnsi="Traditional Arabic" w:cs="Traditional Arabic"/>
          <w:sz w:val="32"/>
          <w:szCs w:val="32"/>
          <w:rtl/>
          <w:lang w:bidi="ar-DZ"/>
        </w:rPr>
        <w:footnoteReference w:id="70"/>
      </w:r>
      <w:r w:rsidRPr="00B51BA2">
        <w:rPr>
          <w:rFonts w:ascii="Traditional Arabic" w:hAnsi="Traditional Arabic" w:cs="Traditional Arabic"/>
          <w:sz w:val="32"/>
          <w:szCs w:val="32"/>
          <w:rtl/>
          <w:lang w:bidi="ar-DZ"/>
        </w:rPr>
        <w:t xml:space="preserve"> </w:t>
      </w:r>
    </w:p>
    <w:p w:rsidR="004671FF" w:rsidRPr="00B51BA2" w:rsidRDefault="004671FF" w:rsidP="004671FF">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 xml:space="preserve">وبطريقته هذه، فإن دريدا ينأى عن كل تراث القراءات الفلسفية القائمة أساسا على هذه الركائز التي يسعى لهدمها تقويضها، ولا مكان إذن لأيِّ أُسس يمكن أن يُبْنىَ عليها النَّص، أو تقوم عليها لغته، منطقية كانت أو عقلانية، فبالنسبة إلى دريدا ليس هذا إلا ضربا من ضروب الميتافيزيقا. </w:t>
      </w:r>
    </w:p>
    <w:p w:rsidR="004671FF" w:rsidRPr="00B51BA2" w:rsidRDefault="004671FF" w:rsidP="004671FF">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كما يرى عبد المنعم عجب الفيا أيضا أن القراءة التفكيكية تقوم أساسا على مرحلتين ؛ إذ تُعامل النَّص في بادئ الأمر تماما ككل المناهج النقدية، ثم تقوم بعد ذلك بالقراءة الفعلية والتي تنطلق فيها من فكرة مسبقة أو بالأحرى مركزية في الفكر التفكيكي، بافتراض وجود مشكل لا يقبل الحل، وقراءتهم بهذا "مزدوجة ، أي أنَّها قراءة تقليدية ذات تمركز عقلي ثم قراءة تفكيكية حيث يبدأ النَّاقد التَّفكيكي في قراءة النص قراءة تقليدية إلى أن يظهر له وجود تناقض منطقي أو مايسمى بــــ"أبوريا"، أي مأزق منطقي غير قابل للحسم عن طريق التفكير المنطقي التقليدي يؤدي إلأى تقويض الحجة التي يستند إليها النّص."</w:t>
      </w:r>
      <w:r w:rsidRPr="00B51BA2">
        <w:rPr>
          <w:rStyle w:val="Appelnotedebasdep"/>
          <w:rFonts w:ascii="Traditional Arabic" w:hAnsi="Traditional Arabic" w:cs="Traditional Arabic"/>
          <w:sz w:val="32"/>
          <w:szCs w:val="32"/>
          <w:rtl/>
          <w:lang w:bidi="ar-DZ"/>
        </w:rPr>
        <w:footnoteReference w:id="71"/>
      </w:r>
    </w:p>
    <w:p w:rsidR="004671FF" w:rsidRPr="00B51BA2" w:rsidRDefault="004671FF" w:rsidP="004671FF">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 xml:space="preserve">   وزعمُ التفكيكيين هذا لا يعني مهاجمتهم للكاتب أو افتراض سوء نيته، بل يدفعهم إلى مهاجمة العقلانية السائدة، والتي حتما ستتدخل في إرساء قواعد اللغة التي يستخدمها الكاتب. وبهذا يوجهون </w:t>
      </w:r>
      <w:r w:rsidRPr="00B51BA2">
        <w:rPr>
          <w:rFonts w:ascii="Traditional Arabic" w:hAnsi="Traditional Arabic" w:cs="Traditional Arabic"/>
          <w:sz w:val="32"/>
          <w:szCs w:val="32"/>
          <w:rtl/>
          <w:lang w:bidi="ar-DZ"/>
        </w:rPr>
        <w:lastRenderedPageBreak/>
        <w:t>جل انتقاداتهم إلى اللغة، بوصفها مرآةً للفكر العقلاني، أو بيت الوجود الوحيد الجدير بالفهم كما يقول التّأويلون. فيستهدف التفكيكي بذلك العلاقات غير المدركة بين الكاتب ونصه، عِبر اللغة، التي تفضح ذلك، ونقصد بالعلاقات كل الأفكار التي يندد بها التفكيك ويقوم بتقويضها، منطلقا من افتراض مسبق حول "التّناقض الذاتي في كل نص بين ما يهدف الكاتب إلى قوله وما يقوله فعلا."</w:t>
      </w:r>
      <w:r w:rsidRPr="00B51BA2">
        <w:rPr>
          <w:rStyle w:val="Appelnotedebasdep"/>
          <w:rFonts w:ascii="Traditional Arabic" w:hAnsi="Traditional Arabic" w:cs="Traditional Arabic"/>
          <w:sz w:val="32"/>
          <w:szCs w:val="32"/>
          <w:rtl/>
          <w:lang w:bidi="ar-DZ"/>
        </w:rPr>
        <w:footnoteReference w:id="72"/>
      </w:r>
    </w:p>
    <w:p w:rsidR="004671FF" w:rsidRPr="00B51BA2" w:rsidRDefault="004671FF" w:rsidP="004671FF">
      <w:pPr>
        <w:bidi/>
        <w:jc w:val="both"/>
        <w:rPr>
          <w:rFonts w:ascii="Traditional Arabic" w:hAnsi="Traditional Arabic" w:cs="Traditional Arabic"/>
          <w:sz w:val="32"/>
          <w:szCs w:val="32"/>
          <w:lang w:bidi="ar-DZ"/>
        </w:rPr>
      </w:pPr>
      <w:r w:rsidRPr="00B51BA2">
        <w:rPr>
          <w:rFonts w:ascii="Traditional Arabic" w:hAnsi="Traditional Arabic" w:cs="Traditional Arabic"/>
          <w:b/>
          <w:bCs/>
          <w:sz w:val="32"/>
          <w:szCs w:val="32"/>
          <w:rtl/>
          <w:lang w:bidi="ar-DZ"/>
        </w:rPr>
        <w:t>_ كل قراءة خاطئة وكل تأويل مغلوط</w:t>
      </w:r>
      <w:r w:rsidRPr="00B51BA2">
        <w:rPr>
          <w:rFonts w:ascii="Traditional Arabic" w:hAnsi="Traditional Arabic" w:cs="Traditional Arabic"/>
          <w:sz w:val="32"/>
          <w:szCs w:val="32"/>
          <w:rtl/>
          <w:lang w:bidi="ar-DZ"/>
        </w:rPr>
        <w:t xml:space="preserve"> :</w:t>
      </w:r>
    </w:p>
    <w:p w:rsidR="004671FF" w:rsidRPr="00B51BA2" w:rsidRDefault="004671FF" w:rsidP="004671FF">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في مرحلة متقدمة من مراحل تطبيق القراءة التفكيكية سيتحول المعنى إلى أمر يشق الوصول إليه، بل ويتعذر ذلك، جراء اللعب الحر للدّوال، حيث كل دال يحيل إلى دال آخر في عملية دائرية (استقاها التفكيكيون من سيميوطيقا الفيلسوف الأمريكي شارلز بيرس) فلا ثبات للمعنى، بل لا وجود له،           كما سيعمل التفكيكيون الأمريكيون لاحقا، مثل بول دي مان وهيليس ميلر، على اثباته بعد دريدا ؛ ذلك أن "غاية التَّفكيك هي التّدليل على أنه لا يوجد حقيقة موضوعية أو معنى موضوعي، وإن معنى النص ما هو إلا انزلاق لا نهائي للدوال دون الوصول أو الثبات عند معنى محدد."</w:t>
      </w:r>
      <w:r w:rsidRPr="00B51BA2">
        <w:rPr>
          <w:rStyle w:val="Appelnotedebasdep"/>
          <w:rFonts w:ascii="Traditional Arabic" w:hAnsi="Traditional Arabic" w:cs="Traditional Arabic"/>
          <w:sz w:val="32"/>
          <w:szCs w:val="32"/>
          <w:rtl/>
          <w:lang w:bidi="ar-DZ"/>
        </w:rPr>
        <w:footnoteReference w:id="73"/>
      </w:r>
    </w:p>
    <w:p w:rsidR="004671FF" w:rsidRPr="00B51BA2" w:rsidRDefault="004671FF" w:rsidP="004671FF">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لِدي مان حسب الناقد رؤية بلاغية ينطلق منها، فالنصوص حسبه تشكلات بلاغية ومجازية، ومعلوم أن النصوص ذات الطبيعة الأدبية أكثر احتمالا لتعدد القراءات والتأويلات، والتي "عِوَضا أن تمثل في نظر ديمان عامل ثراء وتعدد في دلالة النّص، فإنها تؤدي بدلا عن ذلك إلى تعذر قراء النّص (فهمه وتأويله) وإلى أن تتحول إلى أداة تجعل النّص يفكك نفسه بنفسه."</w:t>
      </w:r>
      <w:r w:rsidRPr="00B51BA2">
        <w:rPr>
          <w:rStyle w:val="Appelnotedebasdep"/>
          <w:rFonts w:ascii="Traditional Arabic" w:hAnsi="Traditional Arabic" w:cs="Traditional Arabic"/>
          <w:sz w:val="32"/>
          <w:szCs w:val="32"/>
          <w:rtl/>
          <w:lang w:bidi="ar-DZ"/>
        </w:rPr>
        <w:footnoteReference w:id="74"/>
      </w:r>
    </w:p>
    <w:p w:rsidR="004671FF" w:rsidRPr="00B51BA2" w:rsidRDefault="004671FF" w:rsidP="004671FF">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 xml:space="preserve">ولعل أهم كتابين في هذا الموضوع هما : (العمى والبصيرة) و (أُمثولات القراءة) لدي مان. إضافة إلى مقالة (تفكيك التفكيكيين) لهيلس ميلر والذي يرى بدوره أن كل القراءات المحتملة للنص خاطئة، الفرق الوحيد بين هذه القراءات هو وجود قراءات خاطئة قوية وأخر ضعيفة. </w:t>
      </w:r>
    </w:p>
    <w:p w:rsidR="004671FF" w:rsidRPr="00B51BA2" w:rsidRDefault="004671FF" w:rsidP="004671FF">
      <w:pPr>
        <w:bidi/>
        <w:jc w:val="both"/>
        <w:rPr>
          <w:rFonts w:ascii="Traditional Arabic" w:hAnsi="Traditional Arabic" w:cs="Traditional Arabic"/>
          <w:sz w:val="32"/>
          <w:szCs w:val="32"/>
          <w:lang w:bidi="ar-DZ"/>
        </w:rPr>
      </w:pPr>
      <w:r w:rsidRPr="00B51BA2">
        <w:rPr>
          <w:rFonts w:ascii="Traditional Arabic" w:hAnsi="Traditional Arabic" w:cs="Traditional Arabic"/>
          <w:sz w:val="32"/>
          <w:szCs w:val="32"/>
          <w:rtl/>
          <w:lang w:bidi="ar-DZ"/>
        </w:rPr>
        <w:lastRenderedPageBreak/>
        <w:t>التفكيك، في هذه الحالة إذن، وبتعبير ميلر كما يقول الناقد "نهج في التَّأو</w:t>
      </w:r>
      <w:r w:rsidR="00D750F8" w:rsidRPr="00B51BA2">
        <w:rPr>
          <w:rFonts w:ascii="Traditional Arabic" w:hAnsi="Traditional Arabic" w:cs="Traditional Arabic"/>
          <w:sz w:val="32"/>
          <w:szCs w:val="32"/>
          <w:rtl/>
          <w:lang w:bidi="ar-DZ"/>
        </w:rPr>
        <w:t>يل يدخل متاهة  كل نص بكل حذر وت</w:t>
      </w:r>
      <w:r w:rsidRPr="00B51BA2">
        <w:rPr>
          <w:rFonts w:ascii="Traditional Arabic" w:hAnsi="Traditional Arabic" w:cs="Traditional Arabic"/>
          <w:sz w:val="32"/>
          <w:szCs w:val="32"/>
          <w:rtl/>
          <w:lang w:bidi="ar-DZ"/>
        </w:rPr>
        <w:t>ق</w:t>
      </w:r>
      <w:r w:rsidR="00D750F8" w:rsidRPr="00B51BA2">
        <w:rPr>
          <w:rFonts w:ascii="Traditional Arabic" w:hAnsi="Traditional Arabic" w:cs="Traditional Arabic" w:hint="cs"/>
          <w:sz w:val="32"/>
          <w:szCs w:val="32"/>
          <w:rtl/>
          <w:lang w:bidi="ar-DZ"/>
        </w:rPr>
        <w:t>يّ</w:t>
      </w:r>
      <w:r w:rsidRPr="00B51BA2">
        <w:rPr>
          <w:rFonts w:ascii="Traditional Arabic" w:hAnsi="Traditional Arabic" w:cs="Traditional Arabic"/>
          <w:sz w:val="32"/>
          <w:szCs w:val="32"/>
          <w:rtl/>
          <w:lang w:bidi="ar-DZ"/>
        </w:rPr>
        <w:t xml:space="preserve">ض ..   </w:t>
      </w:r>
      <w:proofErr w:type="gramStart"/>
      <w:r w:rsidRPr="00B51BA2">
        <w:rPr>
          <w:rFonts w:ascii="Traditional Arabic" w:hAnsi="Traditional Arabic" w:cs="Traditional Arabic"/>
          <w:sz w:val="32"/>
          <w:szCs w:val="32"/>
          <w:rtl/>
          <w:lang w:bidi="ar-DZ"/>
        </w:rPr>
        <w:t>ويقو</w:t>
      </w:r>
      <w:r w:rsidR="00D750F8" w:rsidRPr="00B51BA2">
        <w:rPr>
          <w:rFonts w:ascii="Traditional Arabic" w:hAnsi="Traditional Arabic" w:cs="Traditional Arabic" w:hint="cs"/>
          <w:sz w:val="32"/>
          <w:szCs w:val="32"/>
          <w:rtl/>
          <w:lang w:bidi="ar-DZ"/>
        </w:rPr>
        <w:t>ِّ</w:t>
      </w:r>
      <w:r w:rsidRPr="00B51BA2">
        <w:rPr>
          <w:rFonts w:ascii="Traditional Arabic" w:hAnsi="Traditional Arabic" w:cs="Traditional Arabic"/>
          <w:sz w:val="32"/>
          <w:szCs w:val="32"/>
          <w:rtl/>
          <w:lang w:bidi="ar-DZ"/>
        </w:rPr>
        <w:t>ض</w:t>
      </w:r>
      <w:proofErr w:type="gramEnd"/>
      <w:r w:rsidRPr="00B51BA2">
        <w:rPr>
          <w:rFonts w:ascii="Traditional Arabic" w:hAnsi="Traditional Arabic" w:cs="Traditional Arabic"/>
          <w:sz w:val="32"/>
          <w:szCs w:val="32"/>
          <w:rtl/>
          <w:lang w:bidi="ar-DZ"/>
        </w:rPr>
        <w:t xml:space="preserve"> الأرض التي يقف عليها النص بإظهاره أن النَّص قد قوَّض بنفسه الأرض سلفا، علم النص بذلك أو لم يعلم."</w:t>
      </w:r>
      <w:r w:rsidRPr="00B51BA2">
        <w:rPr>
          <w:rStyle w:val="Appelnotedebasdep"/>
          <w:rFonts w:ascii="Traditional Arabic" w:hAnsi="Traditional Arabic" w:cs="Traditional Arabic"/>
          <w:sz w:val="32"/>
          <w:szCs w:val="32"/>
          <w:rtl/>
          <w:lang w:bidi="ar-DZ"/>
        </w:rPr>
        <w:footnoteReference w:id="75"/>
      </w:r>
    </w:p>
    <w:p w:rsidR="004671FF" w:rsidRPr="00B51BA2" w:rsidRDefault="004671FF" w:rsidP="004671FF">
      <w:pPr>
        <w:bidi/>
        <w:jc w:val="both"/>
        <w:rPr>
          <w:rFonts w:ascii="Traditional Arabic" w:hAnsi="Traditional Arabic" w:cs="Traditional Arabic"/>
          <w:sz w:val="32"/>
          <w:szCs w:val="32"/>
          <w:lang w:bidi="ar-DZ"/>
        </w:rPr>
      </w:pPr>
      <w:r w:rsidRPr="00B51BA2">
        <w:rPr>
          <w:rFonts w:ascii="Traditional Arabic" w:hAnsi="Traditional Arabic" w:cs="Traditional Arabic"/>
          <w:sz w:val="32"/>
          <w:szCs w:val="32"/>
          <w:rtl/>
          <w:lang w:bidi="ar-DZ"/>
        </w:rPr>
        <w:t xml:space="preserve">ويظهر جليا أنَّ النَّاقد لا يولي هذه العبارة أهمية كبيرة، فيتجنب حتى عناء دحضها "لا لأنها خاطئة بل فارغة. </w:t>
      </w:r>
      <w:proofErr w:type="gramStart"/>
      <w:r w:rsidRPr="00B51BA2">
        <w:rPr>
          <w:rFonts w:ascii="Traditional Arabic" w:hAnsi="Traditional Arabic" w:cs="Traditional Arabic"/>
          <w:sz w:val="32"/>
          <w:szCs w:val="32"/>
          <w:rtl/>
          <w:lang w:bidi="ar-DZ"/>
        </w:rPr>
        <w:t>فإسهامها</w:t>
      </w:r>
      <w:proofErr w:type="gramEnd"/>
      <w:r w:rsidRPr="00B51BA2">
        <w:rPr>
          <w:rFonts w:ascii="Traditional Arabic" w:hAnsi="Traditional Arabic" w:cs="Traditional Arabic"/>
          <w:sz w:val="32"/>
          <w:szCs w:val="32"/>
          <w:rtl/>
          <w:lang w:bidi="ar-DZ"/>
        </w:rPr>
        <w:t xml:space="preserve"> في جوانب النقاش حول كُنه التَّأويل أو ماهيته والدَّعم المُحتمل لتأويل محدد، لا هو بالنَّافع ولا هو بالضّار. وإنَّما لا </w:t>
      </w:r>
      <w:proofErr w:type="gramStart"/>
      <w:r w:rsidRPr="00B51BA2">
        <w:rPr>
          <w:rFonts w:ascii="Traditional Arabic" w:hAnsi="Traditional Arabic" w:cs="Traditional Arabic"/>
          <w:sz w:val="32"/>
          <w:szCs w:val="32"/>
          <w:rtl/>
          <w:lang w:bidi="ar-DZ"/>
        </w:rPr>
        <w:t>وجود</w:t>
      </w:r>
      <w:proofErr w:type="gramEnd"/>
      <w:r w:rsidRPr="00B51BA2">
        <w:rPr>
          <w:rFonts w:ascii="Traditional Arabic" w:hAnsi="Traditional Arabic" w:cs="Traditional Arabic"/>
          <w:sz w:val="32"/>
          <w:szCs w:val="32"/>
          <w:rtl/>
          <w:lang w:bidi="ar-DZ"/>
        </w:rPr>
        <w:t xml:space="preserve"> له."</w:t>
      </w:r>
      <w:r w:rsidRPr="00B51BA2">
        <w:rPr>
          <w:rStyle w:val="Appelnotedebasdep"/>
          <w:rFonts w:ascii="Traditional Arabic" w:hAnsi="Traditional Arabic" w:cs="Traditional Arabic"/>
          <w:sz w:val="32"/>
          <w:szCs w:val="32"/>
          <w:rtl/>
          <w:lang w:bidi="ar-DZ"/>
        </w:rPr>
        <w:footnoteReference w:id="76"/>
      </w:r>
    </w:p>
    <w:p w:rsidR="004671FF" w:rsidRPr="00B51BA2" w:rsidRDefault="004671FF" w:rsidP="004671FF">
      <w:pPr>
        <w:bidi/>
        <w:jc w:val="both"/>
        <w:rPr>
          <w:rFonts w:ascii="Traditional Arabic" w:hAnsi="Traditional Arabic" w:cs="Traditional Arabic"/>
          <w:b/>
          <w:bCs/>
          <w:sz w:val="32"/>
          <w:szCs w:val="32"/>
          <w:lang w:bidi="ar-DZ"/>
        </w:rPr>
      </w:pPr>
      <w:r w:rsidRPr="00B51BA2">
        <w:rPr>
          <w:rFonts w:ascii="Traditional Arabic" w:hAnsi="Traditional Arabic" w:cs="Traditional Arabic"/>
          <w:b/>
          <w:bCs/>
          <w:sz w:val="32"/>
          <w:szCs w:val="32"/>
          <w:rtl/>
          <w:lang w:bidi="ar-DZ"/>
        </w:rPr>
        <w:t xml:space="preserve">4 / جاك دريدا ومفهوم الكتابة : </w:t>
      </w:r>
    </w:p>
    <w:p w:rsidR="004671FF" w:rsidRPr="00B51BA2" w:rsidRDefault="004671FF" w:rsidP="004671FF">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 xml:space="preserve">     يقدم الكاتب تعريفا موجزا للكتابة بوصفها أداةً لتدوين وتسجيل الكلام </w:t>
      </w:r>
      <w:proofErr w:type="gramStart"/>
      <w:r w:rsidRPr="00B51BA2">
        <w:rPr>
          <w:rFonts w:ascii="Traditional Arabic" w:hAnsi="Traditional Arabic" w:cs="Traditional Arabic"/>
          <w:sz w:val="32"/>
          <w:szCs w:val="32"/>
          <w:rtl/>
          <w:lang w:bidi="ar-DZ"/>
        </w:rPr>
        <w:t>والفكر</w:t>
      </w:r>
      <w:proofErr w:type="gramEnd"/>
      <w:r w:rsidRPr="00B51BA2">
        <w:rPr>
          <w:rFonts w:ascii="Traditional Arabic" w:hAnsi="Traditional Arabic" w:cs="Traditional Arabic"/>
          <w:sz w:val="32"/>
          <w:szCs w:val="32"/>
          <w:rtl/>
          <w:lang w:bidi="ar-DZ"/>
        </w:rPr>
        <w:t xml:space="preserve">. ويُعرِّفها جان جاك روسو بوصفها "مكملا للكلام .. والكلام يمثل الفكر بواسطة عبارات اصطلاحية .. وكذا </w:t>
      </w:r>
      <w:proofErr w:type="gramStart"/>
      <w:r w:rsidRPr="00B51BA2">
        <w:rPr>
          <w:rFonts w:ascii="Traditional Arabic" w:hAnsi="Traditional Arabic" w:cs="Traditional Arabic"/>
          <w:sz w:val="32"/>
          <w:szCs w:val="32"/>
          <w:rtl/>
          <w:lang w:bidi="ar-DZ"/>
        </w:rPr>
        <w:t>تمثل</w:t>
      </w:r>
      <w:proofErr w:type="gramEnd"/>
      <w:r w:rsidRPr="00B51BA2">
        <w:rPr>
          <w:rFonts w:ascii="Traditional Arabic" w:hAnsi="Traditional Arabic" w:cs="Traditional Arabic"/>
          <w:sz w:val="32"/>
          <w:szCs w:val="32"/>
          <w:rtl/>
          <w:lang w:bidi="ar-DZ"/>
        </w:rPr>
        <w:t xml:space="preserve"> الكتابة الكلام. </w:t>
      </w:r>
      <w:proofErr w:type="gramStart"/>
      <w:r w:rsidRPr="00B51BA2">
        <w:rPr>
          <w:rFonts w:ascii="Traditional Arabic" w:hAnsi="Traditional Arabic" w:cs="Traditional Arabic"/>
          <w:sz w:val="32"/>
          <w:szCs w:val="32"/>
          <w:rtl/>
          <w:lang w:bidi="ar-DZ"/>
        </w:rPr>
        <w:t>وهكذا</w:t>
      </w:r>
      <w:proofErr w:type="gramEnd"/>
      <w:r w:rsidRPr="00B51BA2">
        <w:rPr>
          <w:rFonts w:ascii="Traditional Arabic" w:hAnsi="Traditional Arabic" w:cs="Traditional Arabic"/>
          <w:sz w:val="32"/>
          <w:szCs w:val="32"/>
          <w:rtl/>
          <w:lang w:bidi="ar-DZ"/>
        </w:rPr>
        <w:t xml:space="preserve"> لا يعد فن الكتابة سوى تمثيل غير مباشر للفكر."</w:t>
      </w:r>
      <w:r w:rsidRPr="00B51BA2">
        <w:rPr>
          <w:rStyle w:val="Appelnotedebasdep"/>
          <w:rFonts w:ascii="Traditional Arabic" w:hAnsi="Traditional Arabic" w:cs="Traditional Arabic"/>
          <w:sz w:val="32"/>
          <w:szCs w:val="32"/>
          <w:rtl/>
          <w:lang w:bidi="ar-DZ"/>
        </w:rPr>
        <w:footnoteReference w:id="77"/>
      </w:r>
      <w:r w:rsidRPr="00B51BA2">
        <w:rPr>
          <w:rFonts w:ascii="Traditional Arabic" w:hAnsi="Traditional Arabic" w:cs="Traditional Arabic"/>
          <w:sz w:val="32"/>
          <w:szCs w:val="32"/>
          <w:rtl/>
          <w:lang w:bidi="ar-DZ"/>
        </w:rPr>
        <w:t xml:space="preserve"> </w:t>
      </w:r>
    </w:p>
    <w:p w:rsidR="004671FF" w:rsidRPr="00B51BA2" w:rsidRDefault="004671FF" w:rsidP="00EE4559">
      <w:pPr>
        <w:bidi/>
        <w:jc w:val="both"/>
        <w:rPr>
          <w:rFonts w:ascii="Traditional Arabic" w:hAnsi="Traditional Arabic" w:cs="Traditional Arabic"/>
          <w:sz w:val="32"/>
          <w:szCs w:val="32"/>
          <w:lang w:bidi="ar-DZ"/>
        </w:rPr>
      </w:pPr>
      <w:r w:rsidRPr="00B51BA2">
        <w:rPr>
          <w:rFonts w:ascii="Traditional Arabic" w:hAnsi="Traditional Arabic" w:cs="Traditional Arabic"/>
          <w:sz w:val="32"/>
          <w:szCs w:val="32"/>
          <w:rtl/>
          <w:lang w:bidi="ar-DZ"/>
        </w:rPr>
        <w:t xml:space="preserve">     </w:t>
      </w:r>
      <w:proofErr w:type="gramStart"/>
      <w:r w:rsidRPr="00B51BA2">
        <w:rPr>
          <w:rFonts w:ascii="Traditional Arabic" w:hAnsi="Traditional Arabic" w:cs="Traditional Arabic"/>
          <w:sz w:val="32"/>
          <w:szCs w:val="32"/>
          <w:rtl/>
          <w:lang w:bidi="ar-DZ"/>
        </w:rPr>
        <w:t>هذا ال</w:t>
      </w:r>
      <w:proofErr w:type="gramEnd"/>
      <w:r w:rsidRPr="00B51BA2">
        <w:rPr>
          <w:rFonts w:ascii="Traditional Arabic" w:hAnsi="Traditional Arabic" w:cs="Traditional Arabic"/>
          <w:sz w:val="32"/>
          <w:szCs w:val="32"/>
          <w:rtl/>
          <w:lang w:bidi="ar-DZ"/>
        </w:rPr>
        <w:t>تعريف في قراءة دريدا يجعل من الكتابة تحتل مركزا ثانويا بالنسبة للكلام "إنه تعريف ميتافيزيقي وترسيخ لمركزية العقل، والصَّوت."</w:t>
      </w:r>
      <w:r w:rsidRPr="00B51BA2">
        <w:rPr>
          <w:rStyle w:val="Appelnotedebasdep"/>
          <w:rFonts w:ascii="Traditional Arabic" w:hAnsi="Traditional Arabic" w:cs="Traditional Arabic"/>
          <w:sz w:val="32"/>
          <w:szCs w:val="32"/>
          <w:rtl/>
          <w:lang w:bidi="ar-DZ"/>
        </w:rPr>
        <w:footnoteReference w:id="78"/>
      </w:r>
      <w:r w:rsidRPr="00B51BA2">
        <w:rPr>
          <w:rFonts w:ascii="Traditional Arabic" w:hAnsi="Traditional Arabic" w:cs="Traditional Arabic"/>
          <w:sz w:val="32"/>
          <w:szCs w:val="32"/>
          <w:rtl/>
          <w:lang w:bidi="ar-DZ"/>
        </w:rPr>
        <w:t xml:space="preserve"> على حساب الكتابة التي تُعد وفق هذا التقليد "سطحية ومادية وغير      متعالية. إنَّ ما تثيره الكتابة من تهديد يتمثل في أنَّ عمليتها النَّاشطة التي ينبغي أن تكون مجرد وسائل تعبير، قد تؤثر في –أو تلوِّث- المعنى الذي من المفترض أن تتمثله. ومن الممكن إيضاح حدود تلك الفكرة على النَّحو الآتي : توجد أفكار (والأفكار هي ميدان الفلسفة على سبيل المثال) وتوجد أنساق وسيطة يتم عبرها نقل هذه الأفكار وتبادلها، والكلام نسق وسيط تتلاشى دواله </w:t>
      </w:r>
      <w:r w:rsidR="001F6098" w:rsidRPr="00B51BA2">
        <w:rPr>
          <w:rFonts w:ascii="Traditional Arabic" w:hAnsi="Traditional Arabic" w:cs="Traditional Arabic"/>
          <w:sz w:val="32"/>
          <w:szCs w:val="32"/>
          <w:rtl/>
          <w:lang w:bidi="ar-DZ"/>
        </w:rPr>
        <w:t xml:space="preserve">حين نطقها، فلا تتّخذ </w:t>
      </w:r>
      <w:r w:rsidRPr="00B51BA2">
        <w:rPr>
          <w:rFonts w:ascii="Traditional Arabic" w:hAnsi="Traditional Arabic" w:cs="Traditional Arabic"/>
          <w:sz w:val="32"/>
          <w:szCs w:val="32"/>
          <w:rtl/>
          <w:lang w:bidi="ar-DZ"/>
        </w:rPr>
        <w:t>الدوال شكلا ملموسا، ومن ثمَّ بمقدور المتكلم إزالة أيَّة التباسات ليضمن أن أفكاره نُقِلَت أو تمَّ إيصالها."</w:t>
      </w:r>
      <w:r w:rsidRPr="00B51BA2">
        <w:rPr>
          <w:rStyle w:val="Appelnotedebasdep"/>
          <w:rFonts w:ascii="Traditional Arabic" w:hAnsi="Traditional Arabic" w:cs="Traditional Arabic"/>
          <w:sz w:val="32"/>
          <w:szCs w:val="32"/>
          <w:rtl/>
          <w:lang w:bidi="ar-DZ"/>
        </w:rPr>
        <w:footnoteReference w:id="79"/>
      </w:r>
      <w:r w:rsidRPr="00B51BA2">
        <w:rPr>
          <w:rFonts w:ascii="Traditional Arabic" w:hAnsi="Traditional Arabic" w:cs="Traditional Arabic"/>
          <w:sz w:val="32"/>
          <w:szCs w:val="32"/>
          <w:rtl/>
          <w:lang w:bidi="ar-DZ"/>
        </w:rPr>
        <w:t xml:space="preserve"> غير أن الكتابة لا تضمن هذا للمشتغلين في ميدان الفلسفة، فلا تتلاشى الدوال عند الكتابة، عكس الصوت (الكلام) ؛ بل تتخذ شكلا ماديا ثابتا يُلزم القائل بإكراهات اللغة المستعملة، مانحة بذلك مساحة معتبرة للريب والشك، ومنه إبعاد القارئ عن مُراد </w:t>
      </w:r>
      <w:r w:rsidRPr="00B51BA2">
        <w:rPr>
          <w:rFonts w:ascii="Traditional Arabic" w:hAnsi="Traditional Arabic" w:cs="Traditional Arabic"/>
          <w:sz w:val="32"/>
          <w:szCs w:val="32"/>
          <w:rtl/>
          <w:lang w:bidi="ar-DZ"/>
        </w:rPr>
        <w:lastRenderedPageBreak/>
        <w:t xml:space="preserve">الكاتب (الفيلسوف). ولأجل هذا تمت إدانة الكتابة من طرف الفلاسفة، كما يرى دريدا، "وهي الإدانة التي نجدها عند أفلاطون وعند   غيره من الفلاسفة بأهمية متزايدة، ولذلك سببان : الأول، نزعة مركزية الصوت التي ترى الكتابة تمثيلا للكلام والتي تضع الكلام في علاقة مباشرة مع المعنى .. </w:t>
      </w:r>
      <w:proofErr w:type="gramStart"/>
      <w:r w:rsidRPr="00B51BA2">
        <w:rPr>
          <w:rFonts w:ascii="Traditional Arabic" w:hAnsi="Traditional Arabic" w:cs="Traditional Arabic"/>
          <w:sz w:val="32"/>
          <w:szCs w:val="32"/>
          <w:rtl/>
          <w:lang w:bidi="ar-DZ"/>
        </w:rPr>
        <w:t>والثاني</w:t>
      </w:r>
      <w:proofErr w:type="gramEnd"/>
      <w:r w:rsidRPr="00B51BA2">
        <w:rPr>
          <w:rFonts w:ascii="Traditional Arabic" w:hAnsi="Traditional Arabic" w:cs="Traditional Arabic"/>
          <w:sz w:val="32"/>
          <w:szCs w:val="32"/>
          <w:rtl/>
          <w:lang w:bidi="ar-DZ"/>
        </w:rPr>
        <w:t xml:space="preserve"> أن توجيه الفلسفة نحو نظام من المعنى –الفكر والحقيقة والعقل والمنطق والكلمة- قد اعتبر تأسيسا لها وإيجادا."</w:t>
      </w:r>
      <w:r w:rsidRPr="00B51BA2">
        <w:rPr>
          <w:rStyle w:val="Appelnotedebasdep"/>
          <w:rFonts w:ascii="Traditional Arabic" w:hAnsi="Traditional Arabic" w:cs="Traditional Arabic"/>
          <w:sz w:val="32"/>
          <w:szCs w:val="32"/>
          <w:rtl/>
          <w:lang w:bidi="ar-DZ"/>
        </w:rPr>
        <w:footnoteReference w:id="80"/>
      </w:r>
    </w:p>
    <w:p w:rsidR="004671FF" w:rsidRPr="00B51BA2" w:rsidRDefault="004671FF" w:rsidP="00EE4559">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lang w:bidi="ar-DZ"/>
        </w:rPr>
        <w:t xml:space="preserve">     </w:t>
      </w:r>
      <w:r w:rsidRPr="00B51BA2">
        <w:rPr>
          <w:rFonts w:ascii="Traditional Arabic" w:hAnsi="Traditional Arabic" w:cs="Traditional Arabic"/>
          <w:sz w:val="32"/>
          <w:szCs w:val="32"/>
          <w:rtl/>
          <w:lang w:bidi="ar-DZ"/>
        </w:rPr>
        <w:t xml:space="preserve">ولا يقتصر الأمر على الكتابة الفلسفية كما يقول الكاتب، أو ما يتعلق بأفكار رفيعة، </w:t>
      </w:r>
      <w:proofErr w:type="gramStart"/>
      <w:r w:rsidRPr="00B51BA2">
        <w:rPr>
          <w:rFonts w:ascii="Traditional Arabic" w:hAnsi="Traditional Arabic" w:cs="Traditional Arabic"/>
          <w:sz w:val="32"/>
          <w:szCs w:val="32"/>
          <w:rtl/>
          <w:lang w:bidi="ar-DZ"/>
        </w:rPr>
        <w:t>خارج</w:t>
      </w:r>
      <w:proofErr w:type="gramEnd"/>
      <w:r w:rsidRPr="00B51BA2">
        <w:rPr>
          <w:rFonts w:ascii="Traditional Arabic" w:hAnsi="Traditional Arabic" w:cs="Traditional Arabic"/>
          <w:sz w:val="32"/>
          <w:szCs w:val="32"/>
          <w:rtl/>
          <w:lang w:bidi="ar-DZ"/>
        </w:rPr>
        <w:t xml:space="preserve"> اللغة اليومية. بل "هي الكتابة بالمفهوم الشائع، الكتابة الأبجدية المضطهدة في الغرب منذ أفلاطون."</w:t>
      </w:r>
      <w:r w:rsidRPr="00B51BA2">
        <w:rPr>
          <w:rStyle w:val="Appelnotedebasdep"/>
          <w:rFonts w:ascii="Traditional Arabic" w:hAnsi="Traditional Arabic" w:cs="Traditional Arabic"/>
          <w:sz w:val="32"/>
          <w:szCs w:val="32"/>
          <w:rtl/>
          <w:lang w:bidi="ar-DZ"/>
        </w:rPr>
        <w:footnoteReference w:id="81"/>
      </w:r>
    </w:p>
    <w:p w:rsidR="004671FF" w:rsidRPr="00B51BA2" w:rsidRDefault="004671FF" w:rsidP="00EE4559">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 xml:space="preserve">      ولقد عمل دريدا في عدد من كتبه على محاولة التدليل لمسألة احتقار الكتابة في التقليد الغربي منذ سقراط، وصولا إلى كلود ليفي شتراوس. ويناقش الناقد في كتابه هذا هذه النقطة بشكل مفصل ويعرض لها آراء دريدا، التي يعارضها جملة وتفصيلا غير مقتنع بما يريد دريدا إيصاله أو بالأحرى الوصول إليه، بإيراده لبعض "ما جاء في محاورة فايدوس لأفلاطون في شأن الكتابة. </w:t>
      </w:r>
      <w:proofErr w:type="gramStart"/>
      <w:r w:rsidRPr="00B51BA2">
        <w:rPr>
          <w:rFonts w:ascii="Traditional Arabic" w:hAnsi="Traditional Arabic" w:cs="Traditional Arabic"/>
          <w:sz w:val="32"/>
          <w:szCs w:val="32"/>
          <w:rtl/>
          <w:lang w:bidi="ar-DZ"/>
        </w:rPr>
        <w:t>فهو</w:t>
      </w:r>
      <w:proofErr w:type="gramEnd"/>
      <w:r w:rsidRPr="00B51BA2">
        <w:rPr>
          <w:rFonts w:ascii="Traditional Arabic" w:hAnsi="Traditional Arabic" w:cs="Traditional Arabic"/>
          <w:sz w:val="32"/>
          <w:szCs w:val="32"/>
          <w:rtl/>
          <w:lang w:bidi="ar-DZ"/>
        </w:rPr>
        <w:t xml:space="preserve"> يكرر دائما في كتاباته أن أفلاطون وصف الكتابة في هذه المحاورة بالشريرة والساقطة واللّقيطة وباللعب وبأنها شبح الفكر والكلام.."</w:t>
      </w:r>
      <w:r w:rsidRPr="00B51BA2">
        <w:rPr>
          <w:rStyle w:val="Appelnotedebasdep"/>
          <w:rFonts w:ascii="Traditional Arabic" w:hAnsi="Traditional Arabic" w:cs="Traditional Arabic"/>
          <w:sz w:val="32"/>
          <w:szCs w:val="32"/>
          <w:rtl/>
          <w:lang w:bidi="ar-DZ"/>
        </w:rPr>
        <w:footnoteReference w:id="82"/>
      </w:r>
    </w:p>
    <w:p w:rsidR="004671FF" w:rsidRPr="00B51BA2" w:rsidRDefault="004671FF" w:rsidP="00EE4559">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 xml:space="preserve">    يرى عبد المنعم عجب الفيا الوضع بكل مختلف عن الذي يراه أو بالأحرى يدعيه دريدا، فتفضيل سقراط وتلميذه أفلاطون للكلام على حساب الكتابة كان لأسباب بسيطة، لا تتعلق بكره أو حقد على الكتابة، فواقع الحال أنَّهم فضلوا الكلام لأنه "أفيد في التعلم."</w:t>
      </w:r>
      <w:r w:rsidRPr="00B51BA2">
        <w:rPr>
          <w:rStyle w:val="Appelnotedebasdep"/>
          <w:rFonts w:ascii="Traditional Arabic" w:hAnsi="Traditional Arabic" w:cs="Traditional Arabic"/>
          <w:sz w:val="32"/>
          <w:szCs w:val="32"/>
          <w:rtl/>
          <w:lang w:bidi="ar-DZ"/>
        </w:rPr>
        <w:footnoteReference w:id="83"/>
      </w:r>
      <w:r w:rsidRPr="00B51BA2">
        <w:rPr>
          <w:rFonts w:ascii="Traditional Arabic" w:hAnsi="Traditional Arabic" w:cs="Traditional Arabic"/>
          <w:sz w:val="32"/>
          <w:szCs w:val="32"/>
          <w:rtl/>
          <w:lang w:bidi="ar-DZ"/>
        </w:rPr>
        <w:t xml:space="preserve"> كونه يرتبط مباشرة بمخاطبة الآخر. </w:t>
      </w:r>
    </w:p>
    <w:p w:rsidR="004671FF" w:rsidRPr="00B51BA2" w:rsidRDefault="004671FF" w:rsidP="00EE4559">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 xml:space="preserve">     ويذهب إلى تغليط دريدا ووصف ما أتى به بالمغالطة، لأنه قرر إعطاء الأولوية والأفضلية للكتابة على حساب الصوت والكلام، لم يتوقف الأمر عند هذا الحد، فقد مضى دريدا بعيدا في هذا الباب إذ "اتهم في كتابه (في الغراماتولوجي) فلاسفة الغرب بدءً بأفلاطون مرورا بهيجل ولابنتز وحتى دي </w:t>
      </w:r>
      <w:r w:rsidRPr="00B51BA2">
        <w:rPr>
          <w:rFonts w:ascii="Traditional Arabic" w:hAnsi="Traditional Arabic" w:cs="Traditional Arabic"/>
          <w:sz w:val="32"/>
          <w:szCs w:val="32"/>
          <w:rtl/>
          <w:lang w:bidi="ar-DZ"/>
        </w:rPr>
        <w:lastRenderedPageBreak/>
        <w:t>سوسير وكلود ليفيى شتراوس باضطهاد وقمع الكتابة، يعود ويتّهم في ذات الكتاب كلا من دي سوسير وليفي شتراوس بالتمركز العرقي بزعم محاباتهم لكتابة الأبجدية على حساب الكتاب التصويرية مثل الكتابة الصينية والكتابة الهيروغليفية."</w:t>
      </w:r>
      <w:r w:rsidRPr="00B51BA2">
        <w:rPr>
          <w:rStyle w:val="Appelnotedebasdep"/>
          <w:rFonts w:ascii="Traditional Arabic" w:hAnsi="Traditional Arabic" w:cs="Traditional Arabic"/>
          <w:sz w:val="32"/>
          <w:szCs w:val="32"/>
          <w:rtl/>
          <w:lang w:bidi="ar-DZ"/>
        </w:rPr>
        <w:footnoteReference w:id="84"/>
      </w:r>
      <w:r w:rsidRPr="00B51BA2">
        <w:rPr>
          <w:rFonts w:ascii="Traditional Arabic" w:hAnsi="Traditional Arabic" w:cs="Traditional Arabic"/>
          <w:sz w:val="32"/>
          <w:szCs w:val="32"/>
          <w:rtl/>
          <w:lang w:bidi="ar-DZ"/>
        </w:rPr>
        <w:t xml:space="preserve"> ويستنكر الناقد في هذه النقطة بالذات على دريدا بوصفه متناقضا  مع نفسه، فكيف له أن يصف هؤلاء بقمع الكتابة الأبجدية وبمحاباتها في نفس الوقت؟ </w:t>
      </w:r>
    </w:p>
    <w:p w:rsidR="004671FF" w:rsidRPr="00B51BA2" w:rsidRDefault="004671FF" w:rsidP="00EE4559">
      <w:pPr>
        <w:bidi/>
        <w:jc w:val="both"/>
        <w:rPr>
          <w:rFonts w:ascii="Traditional Arabic" w:hAnsi="Traditional Arabic" w:cs="Traditional Arabic"/>
          <w:sz w:val="32"/>
          <w:szCs w:val="32"/>
          <w:lang w:bidi="ar-DZ"/>
        </w:rPr>
      </w:pPr>
      <w:r w:rsidRPr="00B51BA2">
        <w:rPr>
          <w:rFonts w:ascii="Traditional Arabic" w:hAnsi="Traditional Arabic" w:cs="Traditional Arabic"/>
          <w:sz w:val="32"/>
          <w:szCs w:val="32"/>
          <w:rtl/>
          <w:lang w:bidi="ar-DZ"/>
        </w:rPr>
        <w:t xml:space="preserve">     غير أن دريدا، وعكس ما يريد الناقد إيصاله، فإن حديثه عن الثنائية (الكلام/الكتابة) لا يختلف   كثيرا عن حديثه عن ثنائيات أخرى كرَّست لها الميتافيزيقا الغربية، فهو لا يريد جعل الكتابة في مكانة أعلى من الكلام، إنَّها فقط محاولة ل</w:t>
      </w:r>
      <w:r w:rsidR="00AE1589" w:rsidRPr="00B51BA2">
        <w:rPr>
          <w:rFonts w:ascii="Traditional Arabic" w:hAnsi="Traditional Arabic" w:cs="Traditional Arabic"/>
          <w:sz w:val="32"/>
          <w:szCs w:val="32"/>
          <w:rtl/>
          <w:lang w:bidi="ar-DZ"/>
        </w:rPr>
        <w:t>إضفاء نوع من التوازن، وإعادة الا</w:t>
      </w:r>
      <w:r w:rsidRPr="00B51BA2">
        <w:rPr>
          <w:rFonts w:ascii="Traditional Arabic" w:hAnsi="Traditional Arabic" w:cs="Traditional Arabic"/>
          <w:sz w:val="32"/>
          <w:szCs w:val="32"/>
          <w:rtl/>
          <w:lang w:bidi="ar-DZ"/>
        </w:rPr>
        <w:t>عتبار للكتابة بوصفها "إمكانية المستحيل، الإمكان داخل الاستحالة، الرؤية وراء حُجُبِ الذات أو الكينونة .. وهو التعريف نفسه الذي يقدمه دريدا حول مقولة التفكيك. التفكيك هو إمكانية المستحيل."</w:t>
      </w:r>
      <w:r w:rsidRPr="00B51BA2">
        <w:rPr>
          <w:rStyle w:val="Appelnotedebasdep"/>
          <w:rFonts w:ascii="Traditional Arabic" w:hAnsi="Traditional Arabic" w:cs="Traditional Arabic"/>
          <w:sz w:val="32"/>
          <w:szCs w:val="32"/>
          <w:rtl/>
          <w:lang w:bidi="ar-DZ"/>
        </w:rPr>
        <w:footnoteReference w:id="85"/>
      </w:r>
      <w:r w:rsidRPr="00B51BA2">
        <w:rPr>
          <w:rFonts w:ascii="Traditional Arabic" w:hAnsi="Traditional Arabic" w:cs="Traditional Arabic"/>
          <w:sz w:val="32"/>
          <w:szCs w:val="32"/>
          <w:rtl/>
          <w:lang w:bidi="ar-DZ"/>
        </w:rPr>
        <w:t xml:space="preserve"> </w:t>
      </w:r>
    </w:p>
    <w:p w:rsidR="004671FF" w:rsidRPr="00B51BA2" w:rsidRDefault="004671FF" w:rsidP="00EE4559">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 xml:space="preserve">    ويمكن أن نرجع هوس دريدا خصوصا بهذه الثنائية إلى تأثره بفلسفة الألماني مارتن هايدغر، عند حديثه عن تعاملنا مع ثنائية (اللغة بوصفها لغة لذاتها / اللغة بوصفها أداة تواصل) ففي "كتابه (أصل العمل الفني) يضرب هايدغر مثاله الشهير عن المطرقة. </w:t>
      </w:r>
      <w:proofErr w:type="gramStart"/>
      <w:r w:rsidRPr="00B51BA2">
        <w:rPr>
          <w:rFonts w:ascii="Traditional Arabic" w:hAnsi="Traditional Arabic" w:cs="Traditional Arabic"/>
          <w:sz w:val="32"/>
          <w:szCs w:val="32"/>
          <w:rtl/>
          <w:lang w:bidi="ar-DZ"/>
        </w:rPr>
        <w:t>فهي</w:t>
      </w:r>
      <w:proofErr w:type="gramEnd"/>
      <w:r w:rsidRPr="00B51BA2">
        <w:rPr>
          <w:rFonts w:ascii="Traditional Arabic" w:hAnsi="Traditional Arabic" w:cs="Traditional Arabic"/>
          <w:sz w:val="32"/>
          <w:szCs w:val="32"/>
          <w:rtl/>
          <w:lang w:bidi="ar-DZ"/>
        </w:rPr>
        <w:t xml:space="preserve"> أداة، ووجودها، هنا، وجود لليد، ولا يمكن التنبه إليها إلا في حالة توقفها عن أن تكون أداة: كأن تنكسر مثلا. إن المطرقة المكسورة، حسب هايدغر، فيها من المطرقية-إذا جاز التعبير أكثر مما في المطرقة الصالحة. واللغة في حياتنا اليومية والمألوفة هي أداة للاستعمال وللتبليغ والتعبير والتواصل ... </w:t>
      </w:r>
      <w:proofErr w:type="gramStart"/>
      <w:r w:rsidRPr="00B51BA2">
        <w:rPr>
          <w:rFonts w:ascii="Traditional Arabic" w:hAnsi="Traditional Arabic" w:cs="Traditional Arabic"/>
          <w:sz w:val="32"/>
          <w:szCs w:val="32"/>
          <w:rtl/>
          <w:lang w:bidi="ar-DZ"/>
        </w:rPr>
        <w:t>وهي</w:t>
      </w:r>
      <w:proofErr w:type="gramEnd"/>
      <w:r w:rsidRPr="00B51BA2">
        <w:rPr>
          <w:rFonts w:ascii="Traditional Arabic" w:hAnsi="Traditional Arabic" w:cs="Traditional Arabic"/>
          <w:sz w:val="32"/>
          <w:szCs w:val="32"/>
          <w:rtl/>
          <w:lang w:bidi="ar-DZ"/>
        </w:rPr>
        <w:t xml:space="preserve"> هنا لا تحيل على ذاتها، ولا تشير إلى نفسها، بل إلى غيرها."</w:t>
      </w:r>
      <w:r w:rsidRPr="00B51BA2">
        <w:rPr>
          <w:rStyle w:val="Appelnotedebasdep"/>
          <w:rFonts w:ascii="Traditional Arabic" w:hAnsi="Traditional Arabic" w:cs="Traditional Arabic"/>
          <w:sz w:val="32"/>
          <w:szCs w:val="32"/>
          <w:rtl/>
          <w:lang w:bidi="ar-DZ"/>
        </w:rPr>
        <w:footnoteReference w:id="86"/>
      </w:r>
      <w:r w:rsidRPr="00B51BA2">
        <w:rPr>
          <w:rFonts w:ascii="Traditional Arabic" w:hAnsi="Traditional Arabic" w:cs="Traditional Arabic"/>
          <w:sz w:val="32"/>
          <w:szCs w:val="32"/>
          <w:rtl/>
          <w:lang w:bidi="ar-DZ"/>
        </w:rPr>
        <w:t xml:space="preserve"> </w:t>
      </w:r>
    </w:p>
    <w:p w:rsidR="004671FF" w:rsidRPr="00B51BA2" w:rsidRDefault="004671FF" w:rsidP="00EE4559">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 xml:space="preserve">    </w:t>
      </w:r>
      <w:proofErr w:type="gramStart"/>
      <w:r w:rsidRPr="00B51BA2">
        <w:rPr>
          <w:rFonts w:ascii="Traditional Arabic" w:hAnsi="Traditional Arabic" w:cs="Traditional Arabic"/>
          <w:sz w:val="32"/>
          <w:szCs w:val="32"/>
          <w:rtl/>
          <w:lang w:bidi="ar-DZ"/>
        </w:rPr>
        <w:t>الأمر</w:t>
      </w:r>
      <w:proofErr w:type="gramEnd"/>
      <w:r w:rsidRPr="00B51BA2">
        <w:rPr>
          <w:rFonts w:ascii="Traditional Arabic" w:hAnsi="Traditional Arabic" w:cs="Traditional Arabic"/>
          <w:sz w:val="32"/>
          <w:szCs w:val="32"/>
          <w:rtl/>
          <w:lang w:bidi="ar-DZ"/>
        </w:rPr>
        <w:t xml:space="preserve"> لا يختلف كثيرا والحالة هذه، عن التفضيل الحاصل للصوت على حساب الكتابة. أو تجاهاها لذاتها، وإنزالها مرتبة ثانوية بجعلها مجرد ناقل للكلام، وعادة ما يتم وسم هذا الناقل بخيانة الأمانة الكاملة، والتقليل من قيمة ما كان منطوقا، الأمر الذي وقف دريدا ضده. </w:t>
      </w:r>
    </w:p>
    <w:p w:rsidR="00EE4559" w:rsidRPr="00B51BA2" w:rsidRDefault="00EE4559" w:rsidP="00EE4559">
      <w:pPr>
        <w:bidi/>
        <w:jc w:val="both"/>
        <w:rPr>
          <w:rFonts w:cs="Traditional Arabic"/>
          <w:sz w:val="32"/>
          <w:szCs w:val="32"/>
          <w:rtl/>
          <w:lang w:bidi="ar-DZ"/>
        </w:rPr>
      </w:pPr>
      <w:r w:rsidRPr="00B51BA2">
        <w:rPr>
          <w:rFonts w:cs="Traditional Arabic" w:hint="cs"/>
          <w:b/>
          <w:bCs/>
          <w:sz w:val="32"/>
          <w:szCs w:val="32"/>
          <w:rtl/>
          <w:lang w:bidi="ar-DZ"/>
        </w:rPr>
        <w:t>° خلاصة تقييم</w:t>
      </w:r>
      <w:r w:rsidR="0072558B" w:rsidRPr="00B51BA2">
        <w:rPr>
          <w:rFonts w:cs="Traditional Arabic" w:hint="cs"/>
          <w:b/>
          <w:bCs/>
          <w:sz w:val="32"/>
          <w:szCs w:val="32"/>
          <w:rtl/>
          <w:lang w:bidi="ar-DZ"/>
        </w:rPr>
        <w:t>ي</w:t>
      </w:r>
      <w:r w:rsidRPr="00B51BA2">
        <w:rPr>
          <w:rFonts w:cs="Traditional Arabic" w:hint="cs"/>
          <w:b/>
          <w:bCs/>
          <w:sz w:val="32"/>
          <w:szCs w:val="32"/>
          <w:rtl/>
          <w:lang w:bidi="ar-DZ"/>
        </w:rPr>
        <w:t>ة للمبحث</w:t>
      </w:r>
      <w:r w:rsidRPr="00B51BA2">
        <w:rPr>
          <w:rFonts w:cs="Traditional Arabic" w:hint="cs"/>
          <w:sz w:val="32"/>
          <w:szCs w:val="32"/>
          <w:rtl/>
          <w:lang w:bidi="ar-DZ"/>
        </w:rPr>
        <w:t xml:space="preserve"> :</w:t>
      </w:r>
    </w:p>
    <w:p w:rsidR="00EE4559" w:rsidRPr="00B51BA2" w:rsidRDefault="00EE4559" w:rsidP="00EE4559">
      <w:pPr>
        <w:bidi/>
        <w:jc w:val="both"/>
        <w:rPr>
          <w:rFonts w:cs="Traditional Arabic"/>
          <w:sz w:val="32"/>
          <w:szCs w:val="32"/>
          <w:lang w:bidi="ar-DZ"/>
        </w:rPr>
      </w:pPr>
      <w:r w:rsidRPr="00B51BA2">
        <w:rPr>
          <w:rFonts w:cs="Traditional Arabic" w:hint="cs"/>
          <w:sz w:val="32"/>
          <w:szCs w:val="32"/>
          <w:rtl/>
          <w:lang w:bidi="ar-DZ"/>
        </w:rPr>
        <w:lastRenderedPageBreak/>
        <w:t xml:space="preserve">    لعل أول مأخذ على الفصل الأول من الكتاب الذي بين أيدينا، وقد تحدث فيه الناقد عن التفكيك، بوصفه منهجا نقديا، هو حديثه عن دريدا بوصف "الناقد الأدبي"، وهذا خطأ فادح يقع فيه الكثير من المشتغلين العرب على تفكيكية دريدا، ومن هذا المنطلق فإن مقابلة دريدا بأمبرتو إيكو التي يعقدها الناقد في هذا الكتاب تستلزم وقفة مطولة لمناقشة صحة هذا الوضع من أساسه، إذا أخذنا بعين الاعتبار ما تضمنته واجهة الكتاب (تحت العنوان الكبير) : النظرية النقدية الأدبية. دريدا لم يكن يوما ناقدا أدبيا بقدر ما كان قارئا متمردا على كل أعراف القراءة السائدة في التيارات النقدية التي عاصرها. يقول ريتشارد رورتي متحدثا عن التفكيك "يكتسب المصطلح معناه المفترض </w:t>
      </w:r>
      <w:r w:rsidRPr="00B51BA2">
        <w:rPr>
          <w:rFonts w:cs="Traditional Arabic"/>
          <w:sz w:val="32"/>
          <w:szCs w:val="32"/>
          <w:rtl/>
          <w:lang w:bidi="ar-DZ"/>
        </w:rPr>
        <w:t>–</w:t>
      </w:r>
      <w:r w:rsidRPr="00B51BA2">
        <w:rPr>
          <w:rFonts w:cs="Traditional Arabic" w:hint="cs"/>
          <w:sz w:val="32"/>
          <w:szCs w:val="32"/>
          <w:rtl/>
          <w:lang w:bidi="ar-DZ"/>
        </w:rPr>
        <w:t>أيّا كان هذا المعنى- بمجرد الإشارة إلى دريدا وميشال فوكو. غير أن هذين الذين يتميزان بعمق فكري واضح لم يظنا بنفسيهما الانتساب إلى حركة عامة ... وعلى قدر ما بين هذين الرجلين من</w:t>
      </w:r>
      <w:r w:rsidR="00FE567E" w:rsidRPr="00B51BA2">
        <w:rPr>
          <w:rFonts w:cs="Traditional Arabic" w:hint="cs"/>
          <w:sz w:val="32"/>
          <w:szCs w:val="32"/>
          <w:rtl/>
          <w:lang w:bidi="ar-DZ"/>
        </w:rPr>
        <w:t xml:space="preserve"> اختلاف، إلا أنهما يعتبران منبعي</w:t>
      </w:r>
      <w:r w:rsidRPr="00B51BA2">
        <w:rPr>
          <w:rFonts w:cs="Traditional Arabic" w:hint="cs"/>
          <w:sz w:val="32"/>
          <w:szCs w:val="32"/>
          <w:rtl/>
          <w:lang w:bidi="ar-DZ"/>
        </w:rPr>
        <w:t xml:space="preserve">ن من ثلاثة منابع أساسية كانت مصدر إلهام النزعة التفكيكية ؛ إذ زوّدها دريدا ببرنامج فلسفي، في حين هيأ لها صبغة سياسية ذات طابع يساري. </w:t>
      </w:r>
      <w:proofErr w:type="gramStart"/>
      <w:r w:rsidRPr="00B51BA2">
        <w:rPr>
          <w:rFonts w:cs="Traditional Arabic" w:hint="cs"/>
          <w:sz w:val="32"/>
          <w:szCs w:val="32"/>
          <w:rtl/>
          <w:lang w:bidi="ar-DZ"/>
        </w:rPr>
        <w:t>ومع</w:t>
      </w:r>
      <w:proofErr w:type="gramEnd"/>
      <w:r w:rsidRPr="00B51BA2">
        <w:rPr>
          <w:rFonts w:cs="Traditional Arabic" w:hint="cs"/>
          <w:sz w:val="32"/>
          <w:szCs w:val="32"/>
          <w:rtl/>
          <w:lang w:bidi="ar-DZ"/>
        </w:rPr>
        <w:t xml:space="preserve"> ذلك فلا يعد أيّ منهما نفسه ناقدا أدبيا ولا تطلَّع إلى تأسيس مدرسة في النقد الأدبي. ومن دون المنبع الثالث، أي دون كتابات بول دي مان، سيصعب </w:t>
      </w:r>
      <w:r w:rsidR="00FE567E" w:rsidRPr="00B51BA2">
        <w:rPr>
          <w:rFonts w:cs="Traditional Arabic" w:hint="cs"/>
          <w:sz w:val="32"/>
          <w:szCs w:val="32"/>
          <w:rtl/>
          <w:lang w:bidi="ar-DZ"/>
        </w:rPr>
        <w:t>تخيل م</w:t>
      </w:r>
      <w:r w:rsidRPr="00B51BA2">
        <w:rPr>
          <w:rFonts w:cs="Traditional Arabic" w:hint="cs"/>
          <w:sz w:val="32"/>
          <w:szCs w:val="32"/>
          <w:rtl/>
          <w:lang w:bidi="ar-DZ"/>
        </w:rPr>
        <w:t>جيء هذه المدرسة إلى الوجود.</w:t>
      </w:r>
      <w:r w:rsidR="00FE567E" w:rsidRPr="00B51BA2">
        <w:rPr>
          <w:rFonts w:cs="Traditional Arabic" w:hint="cs"/>
          <w:sz w:val="32"/>
          <w:szCs w:val="32"/>
          <w:rtl/>
          <w:lang w:bidi="ar-DZ"/>
        </w:rPr>
        <w:t xml:space="preserve"> </w:t>
      </w:r>
      <w:r w:rsidRPr="00B51BA2">
        <w:rPr>
          <w:rFonts w:cs="Traditional Arabic" w:hint="cs"/>
          <w:sz w:val="32"/>
          <w:szCs w:val="32"/>
          <w:rtl/>
          <w:lang w:bidi="ar-DZ"/>
        </w:rPr>
        <w:t>وقد كتب د يمان مجموعة من القراءات القوية والمتفردة  للنصوص الأدبية، كما قام بمناقشه نظرية ساهمت أثرت في طبيعة النقد الأدبي وغايته."</w:t>
      </w:r>
      <w:r w:rsidRPr="00B51BA2">
        <w:rPr>
          <w:rStyle w:val="Appelnotedebasdep"/>
          <w:rFonts w:cs="Traditional Arabic"/>
          <w:sz w:val="32"/>
          <w:szCs w:val="32"/>
          <w:rtl/>
          <w:lang w:bidi="ar-DZ"/>
        </w:rPr>
        <w:footnoteReference w:id="87"/>
      </w:r>
    </w:p>
    <w:p w:rsidR="00EE4559" w:rsidRPr="00B51BA2" w:rsidRDefault="00EE4559" w:rsidP="00EE4559">
      <w:pPr>
        <w:bidi/>
        <w:jc w:val="both"/>
        <w:rPr>
          <w:rFonts w:cs="Traditional Arabic"/>
          <w:sz w:val="32"/>
          <w:szCs w:val="32"/>
          <w:lang w:bidi="ar-DZ"/>
        </w:rPr>
      </w:pPr>
      <w:r w:rsidRPr="00B51BA2">
        <w:rPr>
          <w:rFonts w:cs="Traditional Arabic" w:hint="cs"/>
          <w:sz w:val="32"/>
          <w:szCs w:val="32"/>
          <w:rtl/>
          <w:lang w:bidi="ar-DZ"/>
        </w:rPr>
        <w:t xml:space="preserve">     ولا يذكر الناقد أي فضل لبول دي مان على التفكيك، بل ويستغني عنه، لصالح إعادة مجموعة واسعة من الانتقادات التي طالت "طُرُق" دريدا والمتأثرين به في القراءة. الظاهر من كلام رورتي، وهذا ما نرجحه أيضا، بعد قراءة هذا الكتاب والاطلاع على بعض أعمال دي مان ؛ نقول، إن مقابلة إيكو مع دي مان كانت لتكون أثرى في حقل النظرية النقدية الأدبية من القيام باستحضار دريدا. </w:t>
      </w:r>
    </w:p>
    <w:p w:rsidR="00EE4559" w:rsidRPr="00B51BA2" w:rsidRDefault="00EE4559" w:rsidP="00EE4559">
      <w:pPr>
        <w:bidi/>
        <w:jc w:val="both"/>
        <w:rPr>
          <w:rFonts w:cs="Traditional Arabic"/>
          <w:sz w:val="32"/>
          <w:szCs w:val="32"/>
          <w:lang w:bidi="ar-DZ"/>
        </w:rPr>
      </w:pPr>
      <w:r w:rsidRPr="00B51BA2">
        <w:rPr>
          <w:rFonts w:cs="Traditional Arabic" w:hint="cs"/>
          <w:sz w:val="32"/>
          <w:szCs w:val="32"/>
          <w:rtl/>
          <w:lang w:bidi="ar-DZ"/>
        </w:rPr>
        <w:t xml:space="preserve">    أمَّا المأخذ الثاني على ما جاء في هذا الباب الأول ككلٍّ، فهو وصف الناقد لتفكيكية دريدا بالمنهج النقدي، وقد ذكرنا أنّ الحديث عن النقد الأدبي ونسبه لدريدا لا يصح أساسا، والأمر أكثر وقعا عند وصف التفكيك بالنقد، يقول دريدا (وقد نقل هذا وترجمه الأستاذ عبد السلام بنعبد العالي)، يقول : </w:t>
      </w:r>
      <w:r w:rsidRPr="00B51BA2">
        <w:rPr>
          <w:rFonts w:cs="Traditional Arabic" w:hint="cs"/>
          <w:sz w:val="32"/>
          <w:szCs w:val="32"/>
          <w:rtl/>
          <w:lang w:bidi="ar-DZ"/>
        </w:rPr>
        <w:lastRenderedPageBreak/>
        <w:t xml:space="preserve">"يتميز التفكيك عن النقد. فالنقد يعمل دوما وفق ما سيتخذه من قرارات فيما بعد، أو هو يعمل عن طريق محاكمة. </w:t>
      </w:r>
      <w:proofErr w:type="gramStart"/>
      <w:r w:rsidRPr="00B51BA2">
        <w:rPr>
          <w:rFonts w:cs="Traditional Arabic" w:hint="cs"/>
          <w:sz w:val="32"/>
          <w:szCs w:val="32"/>
          <w:rtl/>
          <w:lang w:bidi="ar-DZ"/>
        </w:rPr>
        <w:t>أمَّا</w:t>
      </w:r>
      <w:proofErr w:type="gramEnd"/>
      <w:r w:rsidRPr="00B51BA2">
        <w:rPr>
          <w:rFonts w:cs="Traditional Arabic" w:hint="cs"/>
          <w:sz w:val="32"/>
          <w:szCs w:val="32"/>
          <w:rtl/>
          <w:lang w:bidi="ar-DZ"/>
        </w:rPr>
        <w:t xml:space="preserve"> التفكيك فلا يعتبر أن سلطة المحاكمة أو التقويم النَّقدي هي أعلى سلطة. إن </w:t>
      </w:r>
      <w:proofErr w:type="gramStart"/>
      <w:r w:rsidRPr="00B51BA2">
        <w:rPr>
          <w:rFonts w:cs="Traditional Arabic" w:hint="cs"/>
          <w:sz w:val="32"/>
          <w:szCs w:val="32"/>
          <w:rtl/>
          <w:lang w:bidi="ar-DZ"/>
        </w:rPr>
        <w:t>التفكيك</w:t>
      </w:r>
      <w:proofErr w:type="gramEnd"/>
      <w:r w:rsidRPr="00B51BA2">
        <w:rPr>
          <w:rFonts w:cs="Traditional Arabic" w:hint="cs"/>
          <w:sz w:val="32"/>
          <w:szCs w:val="32"/>
          <w:rtl/>
          <w:lang w:bidi="ar-DZ"/>
        </w:rPr>
        <w:t xml:space="preserve"> هو تفكيك أيضا للنقد. </w:t>
      </w:r>
      <w:proofErr w:type="gramStart"/>
      <w:r w:rsidRPr="00B51BA2">
        <w:rPr>
          <w:rFonts w:cs="Traditional Arabic" w:hint="cs"/>
          <w:sz w:val="32"/>
          <w:szCs w:val="32"/>
          <w:rtl/>
          <w:lang w:bidi="ar-DZ"/>
        </w:rPr>
        <w:t>وهذا</w:t>
      </w:r>
      <w:proofErr w:type="gramEnd"/>
      <w:r w:rsidRPr="00B51BA2">
        <w:rPr>
          <w:rFonts w:cs="Traditional Arabic" w:hint="cs"/>
          <w:sz w:val="32"/>
          <w:szCs w:val="32"/>
          <w:rtl/>
          <w:lang w:bidi="ar-DZ"/>
        </w:rPr>
        <w:t xml:space="preserve"> لا يعني أننا نحط من قيمة كل نقد أو نزعة نقدية."</w:t>
      </w:r>
      <w:r w:rsidRPr="00B51BA2">
        <w:rPr>
          <w:rStyle w:val="Appelnotedebasdep"/>
          <w:rFonts w:cs="Traditional Arabic"/>
          <w:sz w:val="32"/>
          <w:szCs w:val="32"/>
          <w:rtl/>
          <w:lang w:bidi="ar-DZ"/>
        </w:rPr>
        <w:footnoteReference w:id="88"/>
      </w:r>
    </w:p>
    <w:p w:rsidR="00EE4559" w:rsidRPr="00B51BA2" w:rsidRDefault="00EE4559" w:rsidP="00EE4559">
      <w:pPr>
        <w:bidi/>
        <w:jc w:val="both"/>
        <w:rPr>
          <w:rFonts w:cs="Traditional Arabic"/>
          <w:sz w:val="32"/>
          <w:szCs w:val="32"/>
          <w:rtl/>
          <w:lang w:bidi="ar-DZ"/>
        </w:rPr>
      </w:pPr>
      <w:r w:rsidRPr="00B51BA2">
        <w:rPr>
          <w:rFonts w:cs="Traditional Arabic" w:hint="cs"/>
          <w:sz w:val="32"/>
          <w:szCs w:val="32"/>
          <w:rtl/>
          <w:lang w:bidi="ar-DZ"/>
        </w:rPr>
        <w:t xml:space="preserve">     كما أنه ينفي أي إمكانية لاستغلال آليات التفكيك وتطويعها في سبيل مساهمة الحضارة العربية بنصوصها في دخول مجرى التاريخ، مفضلا التأويل بشكل غير موضوعي، وأحيانا بقطعية لا تستدعي منه حتى تعليلها، والأمر يتكرر على طول هذا الكتاب، والذي ينطلق فيه الناقد من احتقار التفكيك، ربما احتقارا منه للنماذج العربية الباهتة منه، وربما أيضا لأجل احتقار التفكيك لذاته. مفضلا التأويل، غير أن المشكلة التي يوقعنا فيها التأويل، كما يعلق حسام نايل، هي انتهاؤه "إلى الانغلاق الثقافي والحضاري بواسطة طرح مركزيات تدعم أو تحل محل المركزيات السابقة ؛ إنَّ التَّأويل في نتائجه الأخيرة يقوم بالإضافة إلى الأرصدة المعتمدة أو تطويع بدائل لها، أمَّا التفكيك فإنه يتجاوز هذه المشكلة."</w:t>
      </w:r>
      <w:r w:rsidRPr="00B51BA2">
        <w:rPr>
          <w:rStyle w:val="Appelnotedebasdep"/>
          <w:rFonts w:cs="Traditional Arabic"/>
          <w:sz w:val="32"/>
          <w:szCs w:val="32"/>
          <w:rtl/>
          <w:lang w:bidi="ar-DZ"/>
        </w:rPr>
        <w:footnoteReference w:id="89"/>
      </w:r>
      <w:r w:rsidRPr="00B51BA2">
        <w:rPr>
          <w:rFonts w:cs="Traditional Arabic" w:hint="cs"/>
          <w:sz w:val="32"/>
          <w:szCs w:val="32"/>
          <w:rtl/>
          <w:lang w:bidi="ar-DZ"/>
        </w:rPr>
        <w:t xml:space="preserve"> ولا يبدو أن هذا الأمر يعتبر مشكلة بالنسبة للناقد، ثم إنه يعارض بشدة الولع الشديد للمثقفين العرب بدريدا، فيما يظهر أنه أيضا مولع بأمبرتو إيكو بنفس الدرجة. </w:t>
      </w:r>
    </w:p>
    <w:p w:rsidR="00EE4559" w:rsidRPr="00B51BA2" w:rsidRDefault="00EE4559" w:rsidP="00EE4559">
      <w:pPr>
        <w:bidi/>
        <w:jc w:val="both"/>
        <w:rPr>
          <w:rFonts w:cs="Traditional Arabic"/>
          <w:sz w:val="32"/>
          <w:szCs w:val="32"/>
          <w:lang w:bidi="ar-DZ"/>
        </w:rPr>
      </w:pPr>
      <w:r w:rsidRPr="00B51BA2">
        <w:rPr>
          <w:rFonts w:cs="Traditional Arabic" w:hint="cs"/>
          <w:sz w:val="32"/>
          <w:szCs w:val="32"/>
          <w:rtl/>
          <w:lang w:bidi="ar-DZ"/>
        </w:rPr>
        <w:t xml:space="preserve">    </w:t>
      </w:r>
      <w:proofErr w:type="gramStart"/>
      <w:r w:rsidRPr="00B51BA2">
        <w:rPr>
          <w:rFonts w:cs="Traditional Arabic" w:hint="cs"/>
          <w:sz w:val="32"/>
          <w:szCs w:val="32"/>
          <w:rtl/>
          <w:lang w:bidi="ar-DZ"/>
        </w:rPr>
        <w:t>وقد</w:t>
      </w:r>
      <w:proofErr w:type="gramEnd"/>
      <w:r w:rsidRPr="00B51BA2">
        <w:rPr>
          <w:rFonts w:cs="Traditional Arabic" w:hint="cs"/>
          <w:sz w:val="32"/>
          <w:szCs w:val="32"/>
          <w:rtl/>
          <w:lang w:bidi="ar-DZ"/>
        </w:rPr>
        <w:t xml:space="preserve"> قرر بشكل ما، تجنب الحديث عن التفكيك في النظرية النقدية الأدبية العربية، وراح يطارد مقولات المفكرين عموما كعلي حرب، لا نقاد الأدب، فهم معنيون في الأساس بهذا الأمر أكثر من غيرهم. فتجنب مثلا ذكر عبد السلام الشدادي، فتحي بن سلامة وهاشم فودة، فبالاستناد إلى أعمال هؤلاء وغيرهم من العرب المهتمين بالتفكيك كعبد الكبير الشرقاوي وكيليطو وجابر عصفور وفريد الزاهي وكاظم جهاد وعابد اسماعيل، بإمكاننا الزعم (كما يقول حسام نايل) بـــــأنَّ "توظيف استراتيجية التفكيك في قراءة نصوص الحضارة العربية </w:t>
      </w:r>
      <w:r w:rsidRPr="00B51BA2">
        <w:rPr>
          <w:rFonts w:cs="Traditional Arabic"/>
          <w:sz w:val="32"/>
          <w:szCs w:val="32"/>
          <w:rtl/>
          <w:lang w:bidi="ar-DZ"/>
        </w:rPr>
        <w:t>–</w:t>
      </w:r>
      <w:r w:rsidRPr="00B51BA2">
        <w:rPr>
          <w:rFonts w:cs="Traditional Arabic" w:hint="cs"/>
          <w:sz w:val="32"/>
          <w:szCs w:val="32"/>
          <w:rtl/>
          <w:lang w:bidi="ar-DZ"/>
        </w:rPr>
        <w:t>قديمها ومعاصرها- قادر على إدخالها في المجرى الأساسي للنقاش الحضاري المحتدم الآن."</w:t>
      </w:r>
      <w:r w:rsidRPr="00B51BA2">
        <w:rPr>
          <w:rStyle w:val="Appelnotedebasdep"/>
          <w:rFonts w:cs="Traditional Arabic"/>
          <w:sz w:val="32"/>
          <w:szCs w:val="32"/>
          <w:rtl/>
          <w:lang w:bidi="ar-DZ"/>
        </w:rPr>
        <w:footnoteReference w:id="90"/>
      </w:r>
    </w:p>
    <w:p w:rsidR="00EE4559" w:rsidRPr="00B51BA2" w:rsidRDefault="00EE4559" w:rsidP="00EE4559">
      <w:pPr>
        <w:bidi/>
        <w:jc w:val="both"/>
        <w:rPr>
          <w:rFonts w:cs="Traditional Arabic"/>
          <w:sz w:val="32"/>
          <w:szCs w:val="32"/>
          <w:rtl/>
          <w:lang w:bidi="ar-DZ"/>
        </w:rPr>
      </w:pPr>
      <w:r w:rsidRPr="00B51BA2">
        <w:rPr>
          <w:rFonts w:cs="Traditional Arabic" w:hint="cs"/>
          <w:sz w:val="32"/>
          <w:szCs w:val="32"/>
          <w:rtl/>
          <w:lang w:bidi="ar-DZ"/>
        </w:rPr>
        <w:t xml:space="preserve">    كما أنه يقول بشكل قطعي بعودة النظرية التقدية في الغرب إلى التأويل وتخليها عن التفكيك أثناء ذلك، وهو لا يعتمد في ذلك على أي مرجع أو إثبات واقعي لما يقوله، وقد ذكرنا أثناء مناقشتنا لهذه </w:t>
      </w:r>
      <w:r w:rsidRPr="00B51BA2">
        <w:rPr>
          <w:rFonts w:cs="Traditional Arabic" w:hint="cs"/>
          <w:sz w:val="32"/>
          <w:szCs w:val="32"/>
          <w:rtl/>
          <w:lang w:bidi="ar-DZ"/>
        </w:rPr>
        <w:lastRenderedPageBreak/>
        <w:t xml:space="preserve">الفكرة أثناء تحليل الباب الثاني من الكتاب، عددا من الكتب التي تفند هذا الزعم، ثم إن الاكتفاء بأمبيرتو إيكو في هذا الباب لا يكفي أبدا لإثبات ذلك ؛ كونه أولا: قد عاصر مشروعه مشروع دريدا، وثانيا : كثرة النقاد المشتغلين بالتفكيك في الغرب إلى يومنا هذا في مجالات متنوعة حتى السياسية منها. </w:t>
      </w:r>
    </w:p>
    <w:p w:rsidR="00EE4559" w:rsidRPr="00B51BA2" w:rsidRDefault="00AD4116" w:rsidP="00EE4559">
      <w:pPr>
        <w:bidi/>
        <w:jc w:val="both"/>
        <w:rPr>
          <w:rFonts w:cs="Traditional Arabic"/>
          <w:sz w:val="32"/>
          <w:szCs w:val="32"/>
          <w:lang w:bidi="ar-DZ"/>
        </w:rPr>
      </w:pPr>
      <w:r w:rsidRPr="00B51BA2">
        <w:rPr>
          <w:rFonts w:cs="Traditional Arabic" w:hint="cs"/>
          <w:sz w:val="32"/>
          <w:szCs w:val="32"/>
          <w:rtl/>
          <w:lang w:bidi="ar-DZ"/>
        </w:rPr>
        <w:t xml:space="preserve">    </w:t>
      </w:r>
      <w:r w:rsidR="00EE4559" w:rsidRPr="00B51BA2">
        <w:rPr>
          <w:rFonts w:cs="Traditional Arabic" w:hint="cs"/>
          <w:sz w:val="32"/>
          <w:szCs w:val="32"/>
          <w:rtl/>
          <w:lang w:bidi="ar-DZ"/>
        </w:rPr>
        <w:t>فقوله هذا لا يعكس في الحقيقة إلاَّ "ظنا آملا أكثر مما يعكس ملاحظة دقيقة ؛ فالكتب المطبوعة والمقالات المنشورة في النهج التفكيكي لازلت تظهر بمعدل يتزايد عن ذي قبل، كما يتواصل الاقتباس عن دريدا أكثر من أي منظر آخر. وفي غضون ذلك تأثرت لغة النقد عينها بالتفكيك؛ فالحديث عن الأفكار والمصطلحات التفكيكية لم يعد حكرا على التفكيكيين وحدهم."</w:t>
      </w:r>
      <w:r w:rsidR="00EE4559" w:rsidRPr="00B51BA2">
        <w:rPr>
          <w:rStyle w:val="Appelnotedebasdep"/>
          <w:rFonts w:cs="Traditional Arabic"/>
          <w:sz w:val="32"/>
          <w:szCs w:val="32"/>
          <w:rtl/>
          <w:lang w:bidi="ar-DZ"/>
        </w:rPr>
        <w:footnoteReference w:id="91"/>
      </w:r>
    </w:p>
    <w:p w:rsidR="00EE4559" w:rsidRPr="00B51BA2" w:rsidRDefault="00EE4559" w:rsidP="00EE4559">
      <w:pPr>
        <w:bidi/>
        <w:jc w:val="both"/>
        <w:rPr>
          <w:rFonts w:cs="Traditional Arabic"/>
          <w:sz w:val="32"/>
          <w:szCs w:val="32"/>
          <w:lang w:bidi="ar-DZ"/>
        </w:rPr>
      </w:pPr>
      <w:r w:rsidRPr="00B51BA2">
        <w:rPr>
          <w:rFonts w:cs="Traditional Arabic" w:hint="cs"/>
          <w:sz w:val="32"/>
          <w:szCs w:val="32"/>
          <w:rtl/>
          <w:lang w:bidi="ar-DZ"/>
        </w:rPr>
        <w:t xml:space="preserve">     ثم إن الناقد، وأثناء حديثه عن النقد الغربي وعودته إلى التأويل يتجنب، عن قصد، عددا كبيرا من المقاربات النَّقدية المعاصرة، التي تقوم على أسس مشابهة لتلك التي يقوم عليها التفكيك وتسير جنبا إلى جنب معه؛ ملغيا بذلك آثار التفكيك على الساحة النقدية في الغرب. كالنقد النسوي مثلا، أو ما يصطلح عليه بالنسوية عموما. وبالرغم من كل الخلافات بينهما في المبادئ والأولويات فدريدا نفسه كان يرى بضرورة بعد التفكيك عن النسوية. إلا أنهما ينخرطان في نقاش نقدي جادٍّ حول الكثير من القضايا الأدبية والثقافية، ويثري كل منهما الآخر بشكل غير قابل للإنكار، خصوصا ما تقدمه المنطلقات الفلسفية للتفكيك من مساهمات في تطوير الرؤية النسوية نحو ثنائية (الذكر/الأنثى) في الأدب، لدرجة ظهور ما يُطلق عليه "النسوية التفكيكية" وبالرغم من "موجات عدم  اليقين والمستجدات الطارئة، وضرورة الفعل السياسي والحكم الأخلاقي تواصل كل من النسوية والتفكيكية تضامنهما الهش في سعيهما الذي لا ينتهي بحثا عن العدل."</w:t>
      </w:r>
      <w:r w:rsidRPr="00B51BA2">
        <w:rPr>
          <w:rStyle w:val="Appelnotedebasdep"/>
          <w:rFonts w:cs="Traditional Arabic"/>
          <w:sz w:val="32"/>
          <w:szCs w:val="32"/>
          <w:rtl/>
          <w:lang w:bidi="ar-DZ"/>
        </w:rPr>
        <w:footnoteReference w:id="92"/>
      </w:r>
    </w:p>
    <w:p w:rsidR="00EE4559" w:rsidRPr="00B51BA2" w:rsidRDefault="00EE4559" w:rsidP="00EE4559">
      <w:pPr>
        <w:bidi/>
        <w:jc w:val="both"/>
        <w:rPr>
          <w:rFonts w:cs="Traditional Arabic"/>
          <w:sz w:val="32"/>
          <w:szCs w:val="32"/>
          <w:lang w:bidi="ar-DZ"/>
        </w:rPr>
      </w:pPr>
      <w:r w:rsidRPr="00B51BA2">
        <w:rPr>
          <w:rFonts w:cs="Traditional Arabic" w:hint="cs"/>
          <w:sz w:val="32"/>
          <w:szCs w:val="32"/>
          <w:rtl/>
          <w:lang w:bidi="ar-DZ"/>
        </w:rPr>
        <w:t xml:space="preserve">   كما أن النَّاقد وفي معرض حديثه عن ما أسماه بانتصار دريدا للكتابة على حساب الصوت، وإرجاع حقها المهضوم تاريخيا، يقوم بجعل دريدا يقوم بمقابلة تمركز العقل مع نتمركز اللوغوس وهذا الزعم خاطئ، مثلما يبين دريدا بنفسه هذا الخطأ الذي يقع فيه دارسوه، يقول: "لم أفكر يوما في أن </w:t>
      </w:r>
      <w:r w:rsidRPr="00B51BA2">
        <w:rPr>
          <w:rFonts w:cs="Traditional Arabic" w:hint="cs"/>
          <w:sz w:val="32"/>
          <w:szCs w:val="32"/>
          <w:rtl/>
          <w:lang w:bidi="ar-DZ"/>
        </w:rPr>
        <w:lastRenderedPageBreak/>
        <w:t xml:space="preserve">أقابل بيسن التمركز حول الكتابة والتمركز حول العقل، بل لم أفكر عموما في مقابلة مركز بآخر. </w:t>
      </w:r>
      <w:proofErr w:type="gramStart"/>
      <w:r w:rsidRPr="00B51BA2">
        <w:rPr>
          <w:rFonts w:cs="Traditional Arabic" w:hint="cs"/>
          <w:sz w:val="32"/>
          <w:szCs w:val="32"/>
          <w:rtl/>
          <w:lang w:bidi="ar-DZ"/>
        </w:rPr>
        <w:t>فكتابي</w:t>
      </w:r>
      <w:proofErr w:type="gramEnd"/>
      <w:r w:rsidRPr="00B51BA2">
        <w:rPr>
          <w:rFonts w:cs="Traditional Arabic" w:hint="cs"/>
          <w:sz w:val="32"/>
          <w:szCs w:val="32"/>
          <w:rtl/>
          <w:lang w:bidi="ar-DZ"/>
        </w:rPr>
        <w:t xml:space="preserve"> (في علم الكتابة) ليس دفاعا عن علم الكتابة أو تصويرا لمعالمه، بل وبدرجة أقل هو ليس إحياء لما اعتدنا تسميته بالكتابة. إن المسألة لا تتعلق بأن نعيد للكتابة حقوقها وامتيازها وكرامتها،/ هذه الكتابة التي اعتبرها أفلاطون شيئا يتيما ولقيطا مقابل الكلام الذي جعل منه الابن الشرعي والبار للأب اللُّوغوس. وفي علم الكتابة عنوان لسؤال يخص ضرورة علم الكتابة كما يخص شروط إمكانه والعمل النقدي الكفيل بتحقيق انفتاح مجاله ورفع كا العواقب الابستيمولوجية من أمامه."</w:t>
      </w:r>
      <w:r w:rsidRPr="00B51BA2">
        <w:rPr>
          <w:rStyle w:val="Appelnotedebasdep"/>
          <w:rFonts w:cs="Traditional Arabic"/>
          <w:sz w:val="32"/>
          <w:szCs w:val="32"/>
          <w:rtl/>
          <w:lang w:bidi="ar-DZ"/>
        </w:rPr>
        <w:footnoteReference w:id="93"/>
      </w:r>
      <w:r w:rsidRPr="00B51BA2">
        <w:rPr>
          <w:rFonts w:cs="Traditional Arabic" w:hint="cs"/>
          <w:sz w:val="32"/>
          <w:szCs w:val="32"/>
          <w:rtl/>
          <w:lang w:bidi="ar-DZ"/>
        </w:rPr>
        <w:t xml:space="preserve"> </w:t>
      </w:r>
    </w:p>
    <w:p w:rsidR="00EE4559" w:rsidRPr="00B51BA2" w:rsidRDefault="00EE4559" w:rsidP="00EE4559">
      <w:pPr>
        <w:bidi/>
        <w:jc w:val="both"/>
        <w:rPr>
          <w:rFonts w:cs="Traditional Arabic"/>
          <w:sz w:val="32"/>
          <w:szCs w:val="32"/>
          <w:lang w:bidi="ar-DZ"/>
        </w:rPr>
      </w:pPr>
      <w:r w:rsidRPr="00B51BA2">
        <w:rPr>
          <w:rFonts w:cs="Traditional Arabic" w:hint="cs"/>
          <w:sz w:val="32"/>
          <w:szCs w:val="32"/>
          <w:rtl/>
          <w:lang w:bidi="ar-DZ"/>
        </w:rPr>
        <w:t xml:space="preserve">    وعند حديثه عن تفكيك الثنائيات، يوهم الناقد القارئ بأن دريدا يخيرنا بين أمرين إما إلغاء الثنائيات تماما، أو إعلاء أحدهما على حساب الآخر، وهذا غير صحيح، فدريدا "لا يعني هذا ولا ذاك. إنه يرمي بالأولى إلى تحرير السلب من هيمنة الكل وعدم توقيفه بفعل أي تركيب، أو سجنه داخل منطق التعارض."</w:t>
      </w:r>
      <w:r w:rsidRPr="00B51BA2">
        <w:rPr>
          <w:rStyle w:val="Appelnotedebasdep"/>
          <w:rFonts w:cs="Traditional Arabic"/>
          <w:sz w:val="32"/>
          <w:szCs w:val="32"/>
          <w:rtl/>
          <w:lang w:bidi="ar-DZ"/>
        </w:rPr>
        <w:footnoteReference w:id="94"/>
      </w:r>
    </w:p>
    <w:p w:rsidR="00EE4559" w:rsidRPr="00B51BA2" w:rsidRDefault="00EE4559" w:rsidP="00EE4559">
      <w:pPr>
        <w:bidi/>
        <w:jc w:val="both"/>
        <w:rPr>
          <w:rFonts w:cs="Traditional Arabic"/>
          <w:sz w:val="32"/>
          <w:szCs w:val="32"/>
          <w:lang w:bidi="ar-DZ"/>
        </w:rPr>
      </w:pPr>
      <w:r w:rsidRPr="00B51BA2">
        <w:rPr>
          <w:rFonts w:cs="Traditional Arabic" w:hint="cs"/>
          <w:sz w:val="32"/>
          <w:szCs w:val="32"/>
          <w:rtl/>
          <w:lang w:bidi="ar-DZ"/>
        </w:rPr>
        <w:t xml:space="preserve">      </w:t>
      </w:r>
      <w:proofErr w:type="gramStart"/>
      <w:r w:rsidRPr="00B51BA2">
        <w:rPr>
          <w:rFonts w:cs="Traditional Arabic" w:hint="cs"/>
          <w:sz w:val="32"/>
          <w:szCs w:val="32"/>
          <w:rtl/>
          <w:lang w:bidi="ar-DZ"/>
        </w:rPr>
        <w:t>والتفكيك</w:t>
      </w:r>
      <w:proofErr w:type="gramEnd"/>
      <w:r w:rsidRPr="00B51BA2">
        <w:rPr>
          <w:rFonts w:cs="Traditional Arabic" w:hint="cs"/>
          <w:sz w:val="32"/>
          <w:szCs w:val="32"/>
          <w:rtl/>
          <w:lang w:bidi="ar-DZ"/>
        </w:rPr>
        <w:t xml:space="preserve"> في نظر الناقد ليس إلَّا هدما مطلقا، وفلسفة عدمية بشكل غير قابل للمناقشة. غير أنه يمكنا مناقشة هذه الآراء والرد عليها، فالتفكيك "ليس هدما، والتفكيكية ليست مطلقا فلسفة عدمية. وربما كان العكس هو الصحيح. فدريدا ينطلق من افتراض أننا نعيش على فيض من الحقائق، فيض ما ينفك يتوالد. فما دمنا نتكلم اللغة، ونستخم المفاهيم، ونخلق الوحدات ونركن إلى التقليد، ونطمئن إلى التشابهات، ونحنُّ إلى التطابق والوحدة. </w:t>
      </w:r>
      <w:proofErr w:type="gramStart"/>
      <w:r w:rsidRPr="00B51BA2">
        <w:rPr>
          <w:rFonts w:cs="Traditional Arabic" w:hint="cs"/>
          <w:sz w:val="32"/>
          <w:szCs w:val="32"/>
          <w:rtl/>
          <w:lang w:bidi="ar-DZ"/>
        </w:rPr>
        <w:t>فإننا</w:t>
      </w:r>
      <w:proofErr w:type="gramEnd"/>
      <w:r w:rsidRPr="00B51BA2">
        <w:rPr>
          <w:rFonts w:cs="Traditional Arabic" w:hint="cs"/>
          <w:sz w:val="32"/>
          <w:szCs w:val="32"/>
          <w:rtl/>
          <w:lang w:bidi="ar-DZ"/>
        </w:rPr>
        <w:t xml:space="preserve"> لابد أن نعيش على الحقائق. </w:t>
      </w:r>
      <w:proofErr w:type="gramStart"/>
      <w:r w:rsidRPr="00B51BA2">
        <w:rPr>
          <w:rFonts w:cs="Traditional Arabic" w:hint="cs"/>
          <w:sz w:val="32"/>
          <w:szCs w:val="32"/>
          <w:rtl/>
          <w:lang w:bidi="ar-DZ"/>
        </w:rPr>
        <w:t>والتفكيك</w:t>
      </w:r>
      <w:proofErr w:type="gramEnd"/>
      <w:r w:rsidRPr="00B51BA2">
        <w:rPr>
          <w:rFonts w:cs="Traditional Arabic" w:hint="cs"/>
          <w:sz w:val="32"/>
          <w:szCs w:val="32"/>
          <w:rtl/>
          <w:lang w:bidi="ar-DZ"/>
        </w:rPr>
        <w:t xml:space="preserve"> لا يدعي تكذيب موقف باسم آخر (مثل النقد السائد)، وهو لا يتجاوز الميتافيزيقا بمهاجمتها ومحاكمتها، وإنما يسعى إلى أن يبين أنها لم تتوفر قط على ما تدعيه من اكتفاء ويقين. إنه إذا فضح لامتلاء مزعوم، فضح لادعاء."</w:t>
      </w:r>
      <w:r w:rsidRPr="00B51BA2">
        <w:rPr>
          <w:rStyle w:val="Appelnotedebasdep"/>
          <w:rFonts w:cs="Traditional Arabic"/>
          <w:sz w:val="32"/>
          <w:szCs w:val="32"/>
          <w:rtl/>
          <w:lang w:bidi="ar-DZ"/>
        </w:rPr>
        <w:footnoteReference w:id="95"/>
      </w:r>
    </w:p>
    <w:p w:rsidR="00EE4559" w:rsidRPr="00B51BA2" w:rsidRDefault="00EE4559" w:rsidP="00EE4559">
      <w:pPr>
        <w:bidi/>
        <w:jc w:val="both"/>
        <w:rPr>
          <w:rFonts w:cs="Traditional Arabic"/>
          <w:sz w:val="32"/>
          <w:szCs w:val="32"/>
          <w:rtl/>
          <w:lang w:bidi="ar-DZ"/>
        </w:rPr>
      </w:pPr>
      <w:r w:rsidRPr="00B51BA2">
        <w:rPr>
          <w:rFonts w:cs="Traditional Arabic" w:hint="cs"/>
          <w:sz w:val="32"/>
          <w:szCs w:val="32"/>
          <w:rtl/>
          <w:lang w:bidi="ar-DZ"/>
        </w:rPr>
        <w:t xml:space="preserve">     وهذا يقودنا إلى مسألة أخرى اجتهد الناقد فيها في توفير أكبر عدد ممكن من الشواهد خلال فصل كامل، على ربط التفكيك بالغنوصية و الباطنيات اليهودية، والتي عندها تنفتح النصوص على عدد لا نهائي من القراءات والحقائق. وهذا مناقض تماما لزعمه في الجهة المقابلة بعدمية دريدا المطلقة. </w:t>
      </w:r>
    </w:p>
    <w:p w:rsidR="00EE4559" w:rsidRPr="00B51BA2" w:rsidRDefault="00EE4559" w:rsidP="00EE4559">
      <w:pPr>
        <w:bidi/>
        <w:jc w:val="both"/>
        <w:rPr>
          <w:rFonts w:cs="Traditional Arabic"/>
          <w:sz w:val="32"/>
          <w:szCs w:val="32"/>
          <w:rtl/>
          <w:lang w:bidi="ar-DZ"/>
        </w:rPr>
      </w:pPr>
      <w:r w:rsidRPr="00B51BA2">
        <w:rPr>
          <w:rFonts w:cs="Traditional Arabic" w:hint="cs"/>
          <w:sz w:val="32"/>
          <w:szCs w:val="32"/>
          <w:rtl/>
          <w:lang w:bidi="ar-DZ"/>
        </w:rPr>
        <w:lastRenderedPageBreak/>
        <w:t xml:space="preserve">    كما أن التفكيك ليس بنفس تلك الصورة التي فهما الناقد وأراد تلقينها  للقراء في كتابه هذا. إذ "لا يعني التفكيك الذي يمارسه دريدا مطلقا الهدم ( فكره الهدم كان فد استعملها هايدغر في تفكيك النسق الفلسفي الإغريقي) وإنما يتضمن أيضا فعل البناء (البناء بنمط مختلف) فهو بالأحر</w:t>
      </w:r>
      <w:r w:rsidR="00D706DC" w:rsidRPr="00B51BA2">
        <w:rPr>
          <w:rFonts w:cs="Traditional Arabic" w:hint="cs"/>
          <w:sz w:val="32"/>
          <w:szCs w:val="32"/>
          <w:rtl/>
          <w:lang w:bidi="ar-DZ"/>
        </w:rPr>
        <w:t>ى</w:t>
      </w:r>
      <w:r w:rsidRPr="00B51BA2">
        <w:rPr>
          <w:rFonts w:cs="Traditional Arabic" w:hint="cs"/>
          <w:sz w:val="32"/>
          <w:szCs w:val="32"/>
          <w:rtl/>
          <w:lang w:bidi="ar-DZ"/>
        </w:rPr>
        <w:t xml:space="preserve"> تفكيك وحدة ثابتة إلى عناصرها ووحداتها المؤسسة لها لمعرفة بنيتها ومراقبة وظيفتها. فالتفكيك يقتضي التعدد والتشتت بإزاحة مركزية توزع </w:t>
      </w:r>
      <w:proofErr w:type="gramStart"/>
      <w:r w:rsidRPr="00B51BA2">
        <w:rPr>
          <w:rFonts w:cs="Traditional Arabic" w:hint="cs"/>
          <w:sz w:val="32"/>
          <w:szCs w:val="32"/>
          <w:rtl/>
          <w:lang w:bidi="ar-DZ"/>
        </w:rPr>
        <w:t>المراكز</w:t>
      </w:r>
      <w:proofErr w:type="gramEnd"/>
      <w:r w:rsidRPr="00B51BA2">
        <w:rPr>
          <w:rFonts w:cs="Traditional Arabic" w:hint="cs"/>
          <w:sz w:val="32"/>
          <w:szCs w:val="32"/>
          <w:rtl/>
          <w:lang w:bidi="ar-DZ"/>
        </w:rPr>
        <w:t>."</w:t>
      </w:r>
      <w:r w:rsidRPr="00B51BA2">
        <w:rPr>
          <w:rStyle w:val="Appelnotedebasdep"/>
          <w:rFonts w:cs="Traditional Arabic"/>
          <w:sz w:val="32"/>
          <w:szCs w:val="32"/>
          <w:rtl/>
          <w:lang w:bidi="ar-DZ"/>
        </w:rPr>
        <w:footnoteReference w:id="96"/>
      </w:r>
    </w:p>
    <w:p w:rsidR="00EE4559" w:rsidRPr="00B51BA2" w:rsidRDefault="00EE4559" w:rsidP="00EE4559">
      <w:pPr>
        <w:bidi/>
        <w:jc w:val="both"/>
        <w:rPr>
          <w:rFonts w:cs="Traditional Arabic"/>
          <w:sz w:val="32"/>
          <w:szCs w:val="32"/>
          <w:lang w:bidi="ar-DZ"/>
        </w:rPr>
      </w:pPr>
      <w:r w:rsidRPr="00B51BA2">
        <w:rPr>
          <w:rFonts w:cs="Traditional Arabic" w:hint="cs"/>
          <w:sz w:val="32"/>
          <w:szCs w:val="32"/>
          <w:rtl/>
          <w:lang w:bidi="ar-DZ"/>
        </w:rPr>
        <w:t xml:space="preserve">      والملاحظة الأخيرة والتي يمكن أن نلاحظها في كل أبواب الكتاب وفصوله، هي أن الناقد يقتبس نصوصا بأكملها، ويكتفي بآراء أصحابها، غير موضح أدنى موقف له منها بالنقد والتحليل، ويتجاوز الأمر أحيانا الحد المعقول، فعلى طول صفحتين أو ثلاث نجد له أربع أو خمس جمل </w:t>
      </w:r>
      <w:r w:rsidR="00AD4116" w:rsidRPr="00B51BA2">
        <w:rPr>
          <w:rFonts w:cs="Traditional Arabic" w:hint="cs"/>
          <w:sz w:val="32"/>
          <w:szCs w:val="32"/>
          <w:rtl/>
          <w:lang w:bidi="ar-DZ"/>
        </w:rPr>
        <w:t>تقع أغلبها في بداية ما يقوله صاح</w:t>
      </w:r>
      <w:r w:rsidRPr="00B51BA2">
        <w:rPr>
          <w:rFonts w:cs="Traditional Arabic" w:hint="cs"/>
          <w:sz w:val="32"/>
          <w:szCs w:val="32"/>
          <w:rtl/>
          <w:lang w:bidi="ar-DZ"/>
        </w:rPr>
        <w:t>ب النص الأصلي</w:t>
      </w:r>
      <w:r w:rsidR="00AD4116" w:rsidRPr="00B51BA2">
        <w:rPr>
          <w:rFonts w:cs="Traditional Arabic" w:hint="cs"/>
          <w:sz w:val="32"/>
          <w:szCs w:val="32"/>
          <w:rtl/>
          <w:lang w:bidi="ar-DZ"/>
        </w:rPr>
        <w:t>،</w:t>
      </w:r>
      <w:r w:rsidRPr="00B51BA2">
        <w:rPr>
          <w:rFonts w:cs="Traditional Arabic" w:hint="cs"/>
          <w:sz w:val="32"/>
          <w:szCs w:val="32"/>
          <w:rtl/>
          <w:lang w:bidi="ar-DZ"/>
        </w:rPr>
        <w:t xml:space="preserve"> وقد سار من</w:t>
      </w:r>
      <w:r w:rsidR="00AD4116" w:rsidRPr="00B51BA2">
        <w:rPr>
          <w:rFonts w:cs="Traditional Arabic" w:hint="cs"/>
          <w:sz w:val="32"/>
          <w:szCs w:val="32"/>
          <w:rtl/>
          <w:lang w:bidi="ar-DZ"/>
        </w:rPr>
        <w:t>ت</w:t>
      </w:r>
      <w:r w:rsidRPr="00B51BA2">
        <w:rPr>
          <w:rFonts w:cs="Traditional Arabic" w:hint="cs"/>
          <w:sz w:val="32"/>
          <w:szCs w:val="32"/>
          <w:rtl/>
          <w:lang w:bidi="ar-DZ"/>
        </w:rPr>
        <w:t xml:space="preserve">هجا هذا النهج من الكتابة على طول الباب الأول هذا الذي قمنا بمناقشته فيه.  </w:t>
      </w:r>
    </w:p>
    <w:p w:rsidR="004671FF" w:rsidRPr="00B51BA2" w:rsidRDefault="004671FF" w:rsidP="00EE4559">
      <w:pPr>
        <w:bidi/>
        <w:jc w:val="both"/>
        <w:rPr>
          <w:rFonts w:ascii="Traditional Arabic" w:hAnsi="Traditional Arabic" w:cs="Traditional Arabic"/>
          <w:sz w:val="32"/>
          <w:szCs w:val="32"/>
          <w:rtl/>
          <w:lang w:bidi="ar-DZ"/>
        </w:rPr>
      </w:pPr>
    </w:p>
    <w:p w:rsidR="004671FF" w:rsidRPr="00B51BA2" w:rsidRDefault="004671FF" w:rsidP="00EE4559">
      <w:pPr>
        <w:bidi/>
        <w:jc w:val="both"/>
        <w:rPr>
          <w:rFonts w:ascii="Traditional Arabic" w:hAnsi="Traditional Arabic" w:cs="Traditional Arabic"/>
          <w:sz w:val="32"/>
          <w:szCs w:val="32"/>
          <w:rtl/>
          <w:lang w:bidi="ar-DZ"/>
        </w:rPr>
      </w:pPr>
    </w:p>
    <w:p w:rsidR="004671FF" w:rsidRPr="00B51BA2" w:rsidRDefault="004671FF" w:rsidP="00EE4559">
      <w:pPr>
        <w:bidi/>
        <w:jc w:val="both"/>
        <w:rPr>
          <w:rFonts w:ascii="Traditional Arabic" w:hAnsi="Traditional Arabic" w:cs="Traditional Arabic"/>
          <w:sz w:val="32"/>
          <w:szCs w:val="32"/>
          <w:lang w:bidi="ar-DZ"/>
        </w:rPr>
      </w:pPr>
    </w:p>
    <w:p w:rsidR="00D750F8" w:rsidRPr="00B51BA2" w:rsidRDefault="00D750F8" w:rsidP="00EE4559">
      <w:pPr>
        <w:bidi/>
        <w:spacing w:line="240" w:lineRule="auto"/>
        <w:jc w:val="both"/>
        <w:rPr>
          <w:rFonts w:ascii="Traditional Arabic" w:hAnsi="Traditional Arabic" w:cs="Traditional Arabic"/>
          <w:sz w:val="32"/>
          <w:szCs w:val="32"/>
          <w:rtl/>
          <w:lang w:bidi="ar-DZ"/>
        </w:rPr>
      </w:pPr>
    </w:p>
    <w:p w:rsidR="004671FF" w:rsidRPr="00B51BA2" w:rsidRDefault="0072558B" w:rsidP="00EE4559">
      <w:pPr>
        <w:bidi/>
        <w:spacing w:line="240" w:lineRule="auto"/>
        <w:jc w:val="both"/>
        <w:rPr>
          <w:rFonts w:ascii="Traditional Arabic" w:hAnsi="Traditional Arabic" w:cs="Traditional Arabic"/>
          <w:b/>
          <w:bCs/>
          <w:sz w:val="32"/>
          <w:szCs w:val="32"/>
          <w:rtl/>
          <w:lang w:bidi="ar-DZ"/>
        </w:rPr>
      </w:pPr>
      <w:r w:rsidRPr="00B51BA2">
        <w:rPr>
          <w:rFonts w:ascii="Traditional Arabic" w:hAnsi="Traditional Arabic" w:cs="Traditional Arabic"/>
          <w:b/>
          <w:bCs/>
          <w:sz w:val="32"/>
          <w:szCs w:val="32"/>
          <w:rtl/>
          <w:lang w:bidi="ar-DZ"/>
        </w:rPr>
        <w:t xml:space="preserve">المبحث الثاني : </w:t>
      </w:r>
      <w:r w:rsidR="004671FF" w:rsidRPr="00B51BA2">
        <w:rPr>
          <w:rFonts w:ascii="Traditional Arabic" w:hAnsi="Traditional Arabic" w:cs="Traditional Arabic"/>
          <w:b/>
          <w:bCs/>
          <w:sz w:val="32"/>
          <w:szCs w:val="32"/>
          <w:rtl/>
          <w:lang w:bidi="ar-DZ"/>
        </w:rPr>
        <w:t>أمبرتو إيكو</w:t>
      </w:r>
      <w:r w:rsidRPr="00B51BA2">
        <w:rPr>
          <w:rFonts w:ascii="Traditional Arabic" w:hAnsi="Traditional Arabic" w:cs="Traditional Arabic" w:hint="cs"/>
          <w:b/>
          <w:bCs/>
          <w:sz w:val="32"/>
          <w:szCs w:val="32"/>
          <w:rtl/>
          <w:lang w:bidi="ar-DZ"/>
        </w:rPr>
        <w:t xml:space="preserve"> والتَّأويل</w:t>
      </w:r>
    </w:p>
    <w:p w:rsidR="001F6098" w:rsidRPr="00B51BA2" w:rsidRDefault="001F6098" w:rsidP="00EE4559">
      <w:pPr>
        <w:bidi/>
        <w:spacing w:line="240" w:lineRule="auto"/>
        <w:jc w:val="both"/>
        <w:rPr>
          <w:rFonts w:ascii="Traditional Arabic" w:hAnsi="Traditional Arabic" w:cs="Traditional Arabic"/>
          <w:b/>
          <w:bCs/>
          <w:sz w:val="32"/>
          <w:szCs w:val="32"/>
          <w:rtl/>
          <w:lang w:bidi="ar-DZ"/>
        </w:rPr>
      </w:pPr>
      <w:r w:rsidRPr="00B51BA2">
        <w:rPr>
          <w:rFonts w:ascii="Traditional Arabic" w:hAnsi="Traditional Arabic" w:cs="Traditional Arabic"/>
          <w:b/>
          <w:bCs/>
          <w:sz w:val="32"/>
          <w:szCs w:val="32"/>
          <w:rtl/>
          <w:lang w:bidi="ar-DZ"/>
        </w:rPr>
        <w:t xml:space="preserve">° التعريف بأمبرتو إيكو ومشروعه النقدي : </w:t>
      </w:r>
    </w:p>
    <w:p w:rsidR="001F6098" w:rsidRPr="00B51BA2" w:rsidRDefault="001F6098" w:rsidP="00EE4559">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 xml:space="preserve">    "وُلِدَ إيكو في مدينة  ألساندريا بإقليم بييمونتي سنة 1932، وكان أبوه جوليو محاسبا قبل أن تستدعيه الحكومة للخمدمة في ثلاثة حروب. خلال الحرب العالمية الثانية انتقل، انتقلت أمَّ أمبيرتو، جيوفانا، مع ابنها إلى قرية صغيرة في حي بييمنتي الجبلي. </w:t>
      </w:r>
    </w:p>
    <w:p w:rsidR="001F6098" w:rsidRPr="00B51BA2" w:rsidRDefault="001F6098" w:rsidP="00EE4559">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 xml:space="preserve">    أُخِذ اسم عائلة إيكو </w:t>
      </w:r>
      <w:r w:rsidRPr="00B51BA2">
        <w:rPr>
          <w:rFonts w:ascii="Traditional Arabic" w:hAnsi="Traditional Arabic" w:cs="Traditional Arabic"/>
          <w:sz w:val="32"/>
          <w:szCs w:val="32"/>
          <w:lang w:bidi="ar-DZ"/>
        </w:rPr>
        <w:t>(Eco)</w:t>
      </w:r>
      <w:r w:rsidRPr="00B51BA2">
        <w:rPr>
          <w:rFonts w:ascii="Traditional Arabic" w:hAnsi="Traditional Arabic" w:cs="Traditional Arabic"/>
          <w:sz w:val="32"/>
          <w:szCs w:val="32"/>
          <w:rtl/>
          <w:lang w:bidi="ar-DZ"/>
        </w:rPr>
        <w:t xml:space="preserve"> من الحروف الأول للعبارة اللاتينية </w:t>
      </w:r>
      <w:r w:rsidRPr="00B51BA2">
        <w:rPr>
          <w:rFonts w:ascii="Traditional Arabic" w:hAnsi="Traditional Arabic" w:cs="Traditional Arabic"/>
          <w:sz w:val="32"/>
          <w:szCs w:val="32"/>
          <w:lang w:bidi="ar-DZ"/>
        </w:rPr>
        <w:t>Ex coelis oblatus</w:t>
      </w:r>
      <w:r w:rsidRPr="00B51BA2">
        <w:rPr>
          <w:rFonts w:ascii="Traditional Arabic" w:hAnsi="Traditional Arabic" w:cs="Traditional Arabic"/>
          <w:sz w:val="32"/>
          <w:szCs w:val="32"/>
          <w:rtl/>
          <w:lang w:bidi="ar-DZ"/>
        </w:rPr>
        <w:t xml:space="preserve"> (هبة السَّماء) ، وَمُنح لجده  (الذي كان لقيطا) من قبل مكتب المدينة.</w:t>
      </w:r>
    </w:p>
    <w:p w:rsidR="001F6098" w:rsidRPr="00B51BA2" w:rsidRDefault="001F6098" w:rsidP="00EE4559">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lastRenderedPageBreak/>
        <w:t xml:space="preserve">   كان أبوه ابنا لعائلة فيها ثلاثة عشر ابنا آخرين، وحاول دفعه لأن يصبح محاميا، غي أنه انتسب إلى جامعة تورينو لدراسة فلسفة القرون الوسطى والأدب.كتب أطرحته حول توما الأكويني، ,حصل على دكتوراه في الفلسفة في 1954، وخلال هذا الوقت، هجر إيكو الكنيسة الكاثوليكية الرومانية بعد أزمة إيمان. </w:t>
      </w:r>
    </w:p>
    <w:p w:rsidR="001F6098" w:rsidRPr="00B51BA2" w:rsidRDefault="001F6098" w:rsidP="00EE4559">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 xml:space="preserve">    عمل إيكو محررا ثقافيا للتِّلفزيون والإذاعة الفرنسية، وحاضر بجامعة تورينو. كما صادق مجموعة من الرسامين والموسيقيين والكتاب في الإذاعة والتلفزيون الفرنسيين الأمر الذي أثَّر على هنته ككاتب فيما بعد. خصوصا بعد نشر كتابه الأول : مشكلة الجمال عند توما الأكويني، الذي كان موضوعه لأُطروحة الدكتوراه خاصته. وفي سبتمبر 1962 تزوج رناتي رامج، رسامة ألمانية. </w:t>
      </w:r>
    </w:p>
    <w:p w:rsidR="001F6098" w:rsidRPr="00B51BA2" w:rsidRDefault="001F6098" w:rsidP="00EE4559">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 xml:space="preserve">   يُعَدُ أمبيرتو إيكو </w:t>
      </w:r>
      <w:r w:rsidRPr="00B51BA2">
        <w:rPr>
          <w:rFonts w:ascii="Traditional Arabic" w:hAnsi="Traditional Arabic" w:cs="Traditional Arabic"/>
          <w:sz w:val="32"/>
          <w:szCs w:val="32"/>
          <w:lang w:bidi="ar-DZ"/>
        </w:rPr>
        <w:t xml:space="preserve"> </w:t>
      </w:r>
      <w:r w:rsidRPr="00B51BA2">
        <w:rPr>
          <w:rFonts w:asciiTheme="majorBidi" w:hAnsiTheme="majorBidi" w:cstheme="majorBidi"/>
          <w:sz w:val="28"/>
          <w:szCs w:val="28"/>
          <w:lang w:bidi="ar-DZ"/>
        </w:rPr>
        <w:t>Umberto Eco</w:t>
      </w:r>
      <w:r w:rsidRPr="00B51BA2">
        <w:rPr>
          <w:rFonts w:ascii="Traditional Arabic" w:hAnsi="Traditional Arabic" w:cs="Traditional Arabic"/>
          <w:sz w:val="32"/>
          <w:szCs w:val="32"/>
          <w:rtl/>
          <w:lang w:bidi="ar-DZ"/>
        </w:rPr>
        <w:t xml:space="preserve">واحدا من رواد التنظير النقدي في الفكر المعاصر وهو من كبار السيميائيين الذين يمتلكون مشروعا نقديا أقل ما يقال عنه أنَّه متعدِّد الاختصاصات والاهتمامات؛ السرد، الفلسفة، الموسيقى، الفنون التشكيلية، الأزياء وغيرها من الحقول المتعلقة بالمباحث السيميائية الكثيرة ويتَّسم مشروع إيكو بسمتين أساسيتين أنه : </w:t>
      </w:r>
    </w:p>
    <w:p w:rsidR="001F6098" w:rsidRPr="00B51BA2" w:rsidRDefault="001F6098" w:rsidP="00EE4559">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 xml:space="preserve">   1/ مشروع نظري يهتم بالتشقيق النظري كثير من المفاهيم </w:t>
      </w:r>
      <w:proofErr w:type="gramStart"/>
      <w:r w:rsidRPr="00B51BA2">
        <w:rPr>
          <w:rFonts w:ascii="Traditional Arabic" w:hAnsi="Traditional Arabic" w:cs="Traditional Arabic"/>
          <w:sz w:val="32"/>
          <w:szCs w:val="32"/>
          <w:rtl/>
          <w:lang w:bidi="ar-DZ"/>
        </w:rPr>
        <w:t>والمصطلحات</w:t>
      </w:r>
      <w:proofErr w:type="gramEnd"/>
      <w:r w:rsidRPr="00B51BA2">
        <w:rPr>
          <w:rFonts w:ascii="Traditional Arabic" w:hAnsi="Traditional Arabic" w:cs="Traditional Arabic"/>
          <w:sz w:val="32"/>
          <w:szCs w:val="32"/>
          <w:rtl/>
          <w:lang w:bidi="ar-DZ"/>
        </w:rPr>
        <w:t>.</w:t>
      </w:r>
    </w:p>
    <w:p w:rsidR="001F6098" w:rsidRPr="00B51BA2" w:rsidRDefault="001F6098" w:rsidP="00EE4559">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 xml:space="preserve">   2/ مشروع تعليمي بيداغوجي ينحو إلى التمثيل ونقد النقد من خلال التطبيقات المختلفة على النصوص. </w:t>
      </w:r>
    </w:p>
    <w:p w:rsidR="001F6098" w:rsidRPr="00B51BA2" w:rsidRDefault="001F6098" w:rsidP="00EE4559">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 xml:space="preserve">     وهما سمتان تميِّزان الإطار المعرفي الكلياني </w:t>
      </w:r>
      <w:r w:rsidR="00F87C67" w:rsidRPr="00B51BA2">
        <w:rPr>
          <w:rFonts w:ascii="Traditional Arabic" w:hAnsi="Traditional Arabic" w:cs="Traditional Arabic"/>
          <w:sz w:val="32"/>
          <w:szCs w:val="32"/>
          <w:rtl/>
          <w:lang w:bidi="ar-DZ"/>
        </w:rPr>
        <w:t>للباحث لما له من تنف</w:t>
      </w:r>
      <w:r w:rsidRPr="00B51BA2">
        <w:rPr>
          <w:rFonts w:ascii="Traditional Arabic" w:hAnsi="Traditional Arabic" w:cs="Traditional Arabic"/>
          <w:sz w:val="32"/>
          <w:szCs w:val="32"/>
          <w:rtl/>
          <w:lang w:bidi="ar-DZ"/>
        </w:rPr>
        <w:t xml:space="preserve">ذ دقيق في الإلام بمختلف الروابط الابستيمية لحقول المعرفية المتنوعة، والتي يصهرها كلها في بؤرة واحدة؛ التنظير النقدي فلسفيا وتمثيليا. ولم يغلب علي الطابع التجريدي أغلب منظوراته النظرية تنحو إلى الممارسة لذلك نجدهُ أكثر فعالية وأركز رسوخا في قيمته الأكاديمية. </w:t>
      </w:r>
    </w:p>
    <w:p w:rsidR="001F6098" w:rsidRPr="00B51BA2" w:rsidRDefault="001F6098" w:rsidP="00EE4559">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 xml:space="preserve">    وينقسم مجهود إيكو في اتجاهين : </w:t>
      </w:r>
    </w:p>
    <w:p w:rsidR="001F6098" w:rsidRPr="00B51BA2" w:rsidRDefault="001F6098" w:rsidP="00EE4559">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 xml:space="preserve">  1/ </w:t>
      </w:r>
      <w:proofErr w:type="gramStart"/>
      <w:r w:rsidRPr="00B51BA2">
        <w:rPr>
          <w:rFonts w:ascii="Traditional Arabic" w:hAnsi="Traditional Arabic" w:cs="Traditional Arabic"/>
          <w:sz w:val="32"/>
          <w:szCs w:val="32"/>
          <w:rtl/>
          <w:lang w:bidi="ar-DZ"/>
        </w:rPr>
        <w:t>اتجاه</w:t>
      </w:r>
      <w:proofErr w:type="gramEnd"/>
      <w:r w:rsidRPr="00B51BA2">
        <w:rPr>
          <w:rFonts w:ascii="Traditional Arabic" w:hAnsi="Traditional Arabic" w:cs="Traditional Arabic"/>
          <w:sz w:val="32"/>
          <w:szCs w:val="32"/>
          <w:rtl/>
          <w:lang w:bidi="ar-DZ"/>
        </w:rPr>
        <w:t xml:space="preserve"> نقدي نظري خالص.</w:t>
      </w:r>
    </w:p>
    <w:p w:rsidR="001F6098" w:rsidRPr="00B51BA2" w:rsidRDefault="001F6098" w:rsidP="00EE4559">
      <w:pPr>
        <w:bidi/>
        <w:jc w:val="both"/>
        <w:rPr>
          <w:rFonts w:ascii="Traditional Arabic" w:hAnsi="Traditional Arabic" w:cs="Traditional Arabic"/>
          <w:sz w:val="32"/>
          <w:szCs w:val="32"/>
          <w:rtl/>
          <w:lang w:bidi="ar-DZ"/>
        </w:rPr>
      </w:pPr>
      <w:r w:rsidRPr="00B51BA2">
        <w:rPr>
          <w:rFonts w:ascii="Traditional Arabic" w:hAnsi="Traditional Arabic" w:cs="Traditional Arabic"/>
          <w:sz w:val="32"/>
          <w:szCs w:val="32"/>
          <w:rtl/>
          <w:lang w:bidi="ar-DZ"/>
        </w:rPr>
        <w:t xml:space="preserve">  2/ اتجاه إبداعي من خلال رواياته المختلفة. </w:t>
      </w:r>
    </w:p>
    <w:p w:rsidR="001F6098" w:rsidRPr="00B51BA2" w:rsidRDefault="001F6098" w:rsidP="00EE4559">
      <w:pPr>
        <w:bidi/>
        <w:jc w:val="both"/>
        <w:rPr>
          <w:rFonts w:cs="Traditional Arabic"/>
          <w:sz w:val="32"/>
          <w:szCs w:val="32"/>
          <w:rtl/>
          <w:lang w:bidi="ar-DZ"/>
        </w:rPr>
      </w:pPr>
      <w:r w:rsidRPr="00B51BA2">
        <w:rPr>
          <w:rFonts w:ascii="Traditional Arabic" w:hAnsi="Traditional Arabic" w:cs="Traditional Arabic"/>
          <w:sz w:val="32"/>
          <w:szCs w:val="32"/>
          <w:rtl/>
          <w:lang w:bidi="ar-DZ"/>
        </w:rPr>
        <w:lastRenderedPageBreak/>
        <w:t xml:space="preserve">   و من أهم الكتب</w:t>
      </w:r>
      <w:r w:rsidRPr="00B51BA2">
        <w:rPr>
          <w:rFonts w:cs="Traditional Arabic" w:hint="cs"/>
          <w:sz w:val="32"/>
          <w:szCs w:val="32"/>
          <w:rtl/>
          <w:lang w:bidi="ar-DZ"/>
        </w:rPr>
        <w:t xml:space="preserve"> التي تبين فكر الباحث نذكر : كتاب "الأثر المفتوح" (1962) هو يعد الباكورة الأولى للنظرية النقدية عند إيكو وقد ترجم إلى العربية من قبل الباحث عبد الرحمان بوعلي. ويأتي كتابه الثاني </w:t>
      </w:r>
      <w:r w:rsidRPr="00B51BA2">
        <w:rPr>
          <w:rFonts w:ascii="Times New Roman" w:hAnsi="Times New Roman" w:cs="Times New Roman"/>
          <w:sz w:val="28"/>
          <w:szCs w:val="28"/>
          <w:lang w:bidi="ar-DZ"/>
        </w:rPr>
        <w:t>La structure Absente</w:t>
      </w:r>
      <w:r w:rsidRPr="00B51BA2">
        <w:rPr>
          <w:rFonts w:cs="Traditional Arabic" w:hint="cs"/>
          <w:sz w:val="28"/>
          <w:szCs w:val="28"/>
          <w:rtl/>
          <w:lang w:bidi="ar-DZ"/>
        </w:rPr>
        <w:t xml:space="preserve"> </w:t>
      </w:r>
      <w:r w:rsidRPr="00B51BA2">
        <w:rPr>
          <w:rFonts w:cs="Traditional Arabic" w:hint="cs"/>
          <w:sz w:val="32"/>
          <w:szCs w:val="32"/>
          <w:rtl/>
          <w:lang w:bidi="ar-DZ"/>
        </w:rPr>
        <w:t>الصادر عام 1968 يليه الكتاب المهم والذي وضع فيه أمبرتو إيكو عصارة البحث السيميائي المعاصر من خال التنظير البيداغوج</w:t>
      </w:r>
      <w:r w:rsidR="00F87C67" w:rsidRPr="00B51BA2">
        <w:rPr>
          <w:rFonts w:cs="Traditional Arabic" w:hint="cs"/>
          <w:sz w:val="32"/>
          <w:szCs w:val="32"/>
          <w:rtl/>
          <w:lang w:bidi="ar-DZ"/>
        </w:rPr>
        <w:t xml:space="preserve">ي لمختلف المنظورات السيميائية </w:t>
      </w:r>
      <w:r w:rsidRPr="00B51BA2">
        <w:rPr>
          <w:rFonts w:cs="Traditional Arabic" w:hint="cs"/>
          <w:sz w:val="32"/>
          <w:szCs w:val="32"/>
          <w:rtl/>
          <w:lang w:bidi="ar-DZ"/>
        </w:rPr>
        <w:t xml:space="preserve"> </w:t>
      </w:r>
      <w:r w:rsidR="00F87C67" w:rsidRPr="00B51BA2">
        <w:rPr>
          <w:rFonts w:cs="Traditional Arabic" w:hint="cs"/>
          <w:sz w:val="32"/>
          <w:szCs w:val="32"/>
          <w:rtl/>
          <w:lang w:bidi="ar-DZ"/>
        </w:rPr>
        <w:t>و</w:t>
      </w:r>
      <w:r w:rsidRPr="00B51BA2">
        <w:rPr>
          <w:rFonts w:cs="Traditional Arabic" w:hint="cs"/>
          <w:sz w:val="32"/>
          <w:szCs w:val="32"/>
          <w:rtl/>
          <w:lang w:bidi="ar-DZ"/>
        </w:rPr>
        <w:t>كتابه "العلامة؛ تحليل المفهوم وتاريخه" (1973) والذي ترجمه إلى العربية سعيد بنكراد ، ثم كتاب القارئ في الحكاية الذي ترجمه أنطوان أبو زيد. وغيرها من الكتب المهمة."</w:t>
      </w:r>
      <w:r w:rsidRPr="00B51BA2">
        <w:rPr>
          <w:rStyle w:val="Appelnotedebasdep"/>
          <w:rFonts w:cs="Traditional Arabic"/>
          <w:sz w:val="32"/>
          <w:szCs w:val="32"/>
          <w:rtl/>
          <w:lang w:bidi="ar-DZ"/>
        </w:rPr>
        <w:footnoteReference w:id="97"/>
      </w:r>
    </w:p>
    <w:p w:rsidR="001F6098" w:rsidRPr="00B51BA2" w:rsidRDefault="001F6098" w:rsidP="00EE4559">
      <w:pPr>
        <w:bidi/>
        <w:jc w:val="both"/>
        <w:rPr>
          <w:rFonts w:cs="Traditional Arabic"/>
          <w:sz w:val="32"/>
          <w:szCs w:val="32"/>
          <w:rtl/>
          <w:lang w:bidi="ar-DZ"/>
        </w:rPr>
      </w:pPr>
      <w:r w:rsidRPr="00B51BA2">
        <w:rPr>
          <w:rFonts w:cs="Traditional Arabic" w:hint="cs"/>
          <w:sz w:val="32"/>
          <w:szCs w:val="32"/>
          <w:rtl/>
          <w:lang w:bidi="ar-DZ"/>
        </w:rPr>
        <w:t xml:space="preserve">   يتحدث إيكو عن كتابه "الأثر المفتوح" قائلاً : "قدمت مرادي من مصطلح "العمل المفتوح" في المؤتمر العالمي الثاني عشر للفسلفة (في البندقية، سنة1958) فأشرت إلى أن تعدد الت</w:t>
      </w:r>
      <w:r w:rsidR="00975708" w:rsidRPr="00B51BA2">
        <w:rPr>
          <w:rFonts w:cs="Traditional Arabic" w:hint="cs"/>
          <w:sz w:val="32"/>
          <w:szCs w:val="32"/>
          <w:rtl/>
          <w:lang w:bidi="ar-DZ"/>
        </w:rPr>
        <w:t>َّ</w:t>
      </w:r>
      <w:r w:rsidRPr="00B51BA2">
        <w:rPr>
          <w:rFonts w:cs="Traditional Arabic" w:hint="cs"/>
          <w:sz w:val="32"/>
          <w:szCs w:val="32"/>
          <w:rtl/>
          <w:lang w:bidi="ar-DZ"/>
        </w:rPr>
        <w:t>فسير</w:t>
      </w:r>
      <w:r w:rsidR="00975708" w:rsidRPr="00B51BA2">
        <w:rPr>
          <w:rFonts w:cs="Traditional Arabic" w:hint="cs"/>
          <w:sz w:val="32"/>
          <w:szCs w:val="32"/>
          <w:rtl/>
          <w:lang w:bidi="ar-DZ"/>
        </w:rPr>
        <w:t>ا</w:t>
      </w:r>
      <w:r w:rsidRPr="00B51BA2">
        <w:rPr>
          <w:rFonts w:cs="Traditional Arabic" w:hint="cs"/>
          <w:sz w:val="32"/>
          <w:szCs w:val="32"/>
          <w:rtl/>
          <w:lang w:bidi="ar-DZ"/>
        </w:rPr>
        <w:t xml:space="preserve">ت الممكنة للعمل يضمن أن كل عمل فني عظيم هو في الواقع "أثر مفتوح" لردود فعل مختلفة من جانب القُراء، للكوميديا الإلهية مثلا عدد لا حصر له من القراءات الممكنة. وقدمت ملاحظات حول مساهمة الغموض في إضفاء تفسيرات مختلفة للعديد من الأعمال الحديثة (كأعمال ملارمي وصولا إلى كافكا) ... </w:t>
      </w:r>
      <w:proofErr w:type="gramStart"/>
      <w:r w:rsidRPr="00B51BA2">
        <w:rPr>
          <w:rFonts w:cs="Traditional Arabic" w:hint="cs"/>
          <w:sz w:val="32"/>
          <w:szCs w:val="32"/>
          <w:rtl/>
          <w:lang w:bidi="ar-DZ"/>
        </w:rPr>
        <w:t>واقترحت</w:t>
      </w:r>
      <w:proofErr w:type="gramEnd"/>
      <w:r w:rsidRPr="00B51BA2">
        <w:rPr>
          <w:rFonts w:cs="Traditional Arabic" w:hint="cs"/>
          <w:sz w:val="32"/>
          <w:szCs w:val="32"/>
          <w:rtl/>
          <w:lang w:bidi="ar-DZ"/>
        </w:rPr>
        <w:t xml:space="preserve"> كذلك أن العمل الفني عبارة عن "استعارة معرفية" وفي كل عصر يتم تصور _قراءة_ الأعمال الفنية بمفاهيم تعكس تلك الفترة. وقوبلت هذه الأفكار بتأييد كبير في الأوسط الفنية."</w:t>
      </w:r>
      <w:r w:rsidRPr="00B51BA2">
        <w:rPr>
          <w:rStyle w:val="Appelnotedebasdep"/>
          <w:rFonts w:cs="Traditional Arabic"/>
          <w:sz w:val="32"/>
          <w:szCs w:val="32"/>
          <w:rtl/>
          <w:lang w:bidi="ar-DZ"/>
        </w:rPr>
        <w:footnoteReference w:id="98"/>
      </w:r>
    </w:p>
    <w:p w:rsidR="00AE1589" w:rsidRPr="00B51BA2" w:rsidRDefault="00AE1589" w:rsidP="00EE4559">
      <w:pPr>
        <w:bidi/>
        <w:jc w:val="both"/>
        <w:rPr>
          <w:rFonts w:cs="Traditional Arabic"/>
          <w:sz w:val="32"/>
          <w:szCs w:val="32"/>
          <w:rtl/>
          <w:lang w:bidi="ar-DZ"/>
        </w:rPr>
      </w:pPr>
    </w:p>
    <w:p w:rsidR="00AE1589" w:rsidRPr="00B51BA2" w:rsidRDefault="004671FF" w:rsidP="00EE4559">
      <w:pPr>
        <w:bidi/>
        <w:jc w:val="both"/>
        <w:rPr>
          <w:rFonts w:cs="Traditional Arabic"/>
          <w:sz w:val="32"/>
          <w:szCs w:val="32"/>
          <w:rtl/>
          <w:lang w:bidi="ar-DZ"/>
        </w:rPr>
      </w:pPr>
      <w:r w:rsidRPr="00B51BA2">
        <w:rPr>
          <w:rFonts w:cs="Traditional Arabic" w:hint="cs"/>
          <w:b/>
          <w:bCs/>
          <w:sz w:val="32"/>
          <w:szCs w:val="32"/>
          <w:rtl/>
          <w:lang w:bidi="ar-DZ"/>
        </w:rPr>
        <w:t>1 / العَودة إلى التَّأْوِيل</w:t>
      </w:r>
      <w:r w:rsidRPr="00B51BA2">
        <w:rPr>
          <w:rFonts w:cs="Traditional Arabic" w:hint="cs"/>
          <w:sz w:val="32"/>
          <w:szCs w:val="32"/>
          <w:rtl/>
          <w:lang w:bidi="ar-DZ"/>
        </w:rPr>
        <w:t xml:space="preserve"> :</w:t>
      </w:r>
    </w:p>
    <w:p w:rsidR="004671FF" w:rsidRPr="00B51BA2" w:rsidRDefault="004671FF" w:rsidP="00EE4559">
      <w:pPr>
        <w:bidi/>
        <w:jc w:val="both"/>
        <w:rPr>
          <w:rFonts w:cs="Traditional Arabic"/>
          <w:sz w:val="32"/>
          <w:szCs w:val="32"/>
          <w:rtl/>
          <w:lang w:bidi="ar-DZ"/>
        </w:rPr>
      </w:pPr>
      <w:r w:rsidRPr="00B51BA2">
        <w:rPr>
          <w:rFonts w:cs="Traditional Arabic" w:hint="cs"/>
          <w:sz w:val="32"/>
          <w:szCs w:val="32"/>
          <w:rtl/>
          <w:lang w:bidi="ar-DZ"/>
        </w:rPr>
        <w:t xml:space="preserve">     ينطلق عبد المنعم عجب الفيا في التَّدليل لفرضيته التي افتتح بها مقدمة كتابه، في هذا الجزء الثَّاني، في فصل بعنوان : "النظرية النقدية والعودة إلى التأويل"؛ وهو بهذا ينتصر للتأويل على حساب التفكيك. يقول الناقد : "تنبأ الأكاديمي الأمريكي، فينست ليتش، بأنه خلال عقد واحد فقط سوف يعاد إحياء علم التأويل وسوف يشهد ازدهارا واسعا ليكتسح التفكيك الذي يراه يحتضر منذ ذلك الوقت وليعيد تأسيس المعنى والنظام إلى النظرية النقدية عقب البلبلة التي أحدثها جاك دريدا."</w:t>
      </w:r>
      <w:r w:rsidRPr="00B51BA2">
        <w:rPr>
          <w:rStyle w:val="Appelnotedebasdep"/>
          <w:rFonts w:cs="Traditional Arabic"/>
          <w:sz w:val="32"/>
          <w:szCs w:val="32"/>
          <w:rtl/>
          <w:lang w:bidi="ar-DZ"/>
        </w:rPr>
        <w:footnoteReference w:id="99"/>
      </w:r>
      <w:r w:rsidRPr="00B51BA2">
        <w:rPr>
          <w:rFonts w:cs="Traditional Arabic" w:hint="cs"/>
          <w:sz w:val="32"/>
          <w:szCs w:val="32"/>
          <w:rtl/>
          <w:lang w:bidi="ar-DZ"/>
        </w:rPr>
        <w:t xml:space="preserve"> </w:t>
      </w:r>
    </w:p>
    <w:p w:rsidR="004671FF" w:rsidRPr="00B51BA2" w:rsidRDefault="004671FF" w:rsidP="00EE4559">
      <w:pPr>
        <w:bidi/>
        <w:jc w:val="both"/>
        <w:rPr>
          <w:rFonts w:cs="Traditional Arabic"/>
          <w:sz w:val="32"/>
          <w:szCs w:val="32"/>
          <w:rtl/>
          <w:lang w:bidi="ar-DZ"/>
        </w:rPr>
      </w:pPr>
      <w:r w:rsidRPr="00B51BA2">
        <w:rPr>
          <w:rFonts w:cs="Traditional Arabic" w:hint="cs"/>
          <w:sz w:val="32"/>
          <w:szCs w:val="32"/>
          <w:rtl/>
          <w:lang w:bidi="ar-DZ"/>
        </w:rPr>
        <w:lastRenderedPageBreak/>
        <w:t xml:space="preserve">     ويرى الناقد بأن نبوءة ليتش قد صدقت "إذ لم يكد عقد الثمانينات أن ينصرم حتى انحسر تأثير   التفكيك في الغرب واتجهت النظرية النقدية بكل ثقلها إلى التأويل."</w:t>
      </w:r>
      <w:r w:rsidRPr="00B51BA2">
        <w:rPr>
          <w:rStyle w:val="Appelnotedebasdep"/>
          <w:rFonts w:cs="Traditional Arabic"/>
          <w:sz w:val="32"/>
          <w:szCs w:val="32"/>
          <w:rtl/>
          <w:lang w:bidi="ar-DZ"/>
        </w:rPr>
        <w:footnoteReference w:id="100"/>
      </w:r>
      <w:r w:rsidRPr="00B51BA2">
        <w:rPr>
          <w:rFonts w:cs="Traditional Arabic" w:hint="cs"/>
          <w:sz w:val="32"/>
          <w:szCs w:val="32"/>
          <w:rtl/>
          <w:lang w:bidi="ar-DZ"/>
        </w:rPr>
        <w:t xml:space="preserve"> مدللا على ذلك بظهور كل من الإيطالي أمبرتو إيكو والفرنسي بول ريكور. </w:t>
      </w:r>
    </w:p>
    <w:p w:rsidR="004671FF" w:rsidRPr="00B51BA2" w:rsidRDefault="004671FF" w:rsidP="00EE4559">
      <w:pPr>
        <w:bidi/>
        <w:jc w:val="both"/>
        <w:rPr>
          <w:rFonts w:cs="Traditional Arabic"/>
          <w:sz w:val="32"/>
          <w:szCs w:val="32"/>
          <w:rtl/>
          <w:lang w:bidi="ar-DZ"/>
        </w:rPr>
      </w:pPr>
      <w:r w:rsidRPr="00B51BA2">
        <w:rPr>
          <w:rFonts w:cs="Traditional Arabic" w:hint="cs"/>
          <w:sz w:val="32"/>
          <w:szCs w:val="32"/>
          <w:rtl/>
          <w:lang w:bidi="ar-DZ"/>
        </w:rPr>
        <w:t xml:space="preserve">     وبعد إعادة صياغته للفرضيةـ، ينطلق الناقد مباشرة للحديث عن التلقي العربي لهذه النقلة في النظرية النقدية الأدبية، مفترضا بذلك فرصة سانحة لمساهمة النقاد العرب في تأسيس نظرية للتأويل، ذلك أن التراث العربي يزخر بعدد هائل من الكتب التي عالجت الموضوع قبل قرون، فالثقافة العربية الإسلامية، يقول الناقد "هي ثقافة النص والمعنى ويمثل التفسير والتأويل الوقود المحرك لهذه الثقافة. </w:t>
      </w:r>
      <w:proofErr w:type="gramStart"/>
      <w:r w:rsidRPr="00B51BA2">
        <w:rPr>
          <w:rFonts w:cs="Traditional Arabic" w:hint="cs"/>
          <w:sz w:val="32"/>
          <w:szCs w:val="32"/>
          <w:rtl/>
          <w:lang w:bidi="ar-DZ"/>
        </w:rPr>
        <w:t>فلا</w:t>
      </w:r>
      <w:proofErr w:type="gramEnd"/>
      <w:r w:rsidRPr="00B51BA2">
        <w:rPr>
          <w:rFonts w:cs="Traditional Arabic" w:hint="cs"/>
          <w:sz w:val="32"/>
          <w:szCs w:val="32"/>
          <w:rtl/>
          <w:lang w:bidi="ar-DZ"/>
        </w:rPr>
        <w:t xml:space="preserve"> عجب أن ورث العرب أضخم تراث في فنون التأويل وعلومه."</w:t>
      </w:r>
      <w:r w:rsidRPr="00B51BA2">
        <w:rPr>
          <w:rStyle w:val="Appelnotedebasdep"/>
          <w:rFonts w:cs="Traditional Arabic"/>
          <w:sz w:val="32"/>
          <w:szCs w:val="32"/>
          <w:rtl/>
          <w:lang w:bidi="ar-DZ"/>
        </w:rPr>
        <w:footnoteReference w:id="101"/>
      </w:r>
      <w:r w:rsidRPr="00B51BA2">
        <w:rPr>
          <w:rFonts w:cs="Traditional Arabic" w:hint="cs"/>
          <w:sz w:val="32"/>
          <w:szCs w:val="32"/>
          <w:rtl/>
          <w:lang w:bidi="ar-DZ"/>
        </w:rPr>
        <w:t xml:space="preserve"> </w:t>
      </w:r>
    </w:p>
    <w:p w:rsidR="00881AA8" w:rsidRPr="00B51BA2" w:rsidRDefault="004671FF" w:rsidP="00881AA8">
      <w:pPr>
        <w:bidi/>
        <w:jc w:val="both"/>
        <w:rPr>
          <w:rFonts w:cs="Traditional Arabic"/>
          <w:sz w:val="32"/>
          <w:szCs w:val="32"/>
          <w:rtl/>
          <w:lang w:bidi="ar-DZ"/>
        </w:rPr>
      </w:pPr>
      <w:r w:rsidRPr="00B51BA2">
        <w:rPr>
          <w:rFonts w:cs="Traditional Arabic" w:hint="cs"/>
          <w:sz w:val="32"/>
          <w:szCs w:val="32"/>
          <w:rtl/>
          <w:lang w:bidi="ar-DZ"/>
        </w:rPr>
        <w:t xml:space="preserve">     لكن العرب لم يستغلوا هذه الفرصة التي أتاحتها لهم العودة إلى التأويل "وظلت ذهنية التبعية والانبهار بالآخر الغربي هي المسيطرة. فبعد مطاردة آخر صيحات رولان بارت وفوكو وجاك دريدا، تحولنا إلى ملاحقة آخر مقولات أمبرتو إيكو وجادامير وبول ريكور."</w:t>
      </w:r>
      <w:r w:rsidRPr="00B51BA2">
        <w:rPr>
          <w:rStyle w:val="Appelnotedebasdep"/>
          <w:rFonts w:cs="Traditional Arabic"/>
          <w:sz w:val="32"/>
          <w:szCs w:val="32"/>
          <w:rtl/>
          <w:lang w:bidi="ar-DZ"/>
        </w:rPr>
        <w:footnoteReference w:id="102"/>
      </w:r>
    </w:p>
    <w:p w:rsidR="000B0E4E" w:rsidRPr="00B51BA2" w:rsidRDefault="000B0E4E" w:rsidP="000B0E4E">
      <w:pPr>
        <w:bidi/>
        <w:jc w:val="both"/>
        <w:rPr>
          <w:rFonts w:cs="Traditional Arabic"/>
          <w:sz w:val="32"/>
          <w:szCs w:val="32"/>
          <w:rtl/>
          <w:lang w:bidi="ar-DZ"/>
        </w:rPr>
      </w:pPr>
    </w:p>
    <w:p w:rsidR="000B0E4E" w:rsidRPr="00B51BA2" w:rsidRDefault="000B0E4E" w:rsidP="000B0E4E">
      <w:pPr>
        <w:bidi/>
        <w:jc w:val="both"/>
        <w:rPr>
          <w:rFonts w:cs="Traditional Arabic"/>
          <w:sz w:val="32"/>
          <w:szCs w:val="32"/>
          <w:rtl/>
          <w:lang w:bidi="ar-DZ"/>
        </w:rPr>
      </w:pPr>
    </w:p>
    <w:p w:rsidR="004671FF" w:rsidRPr="00B51BA2" w:rsidRDefault="004671FF" w:rsidP="00EE4559">
      <w:pPr>
        <w:bidi/>
        <w:jc w:val="both"/>
        <w:rPr>
          <w:rFonts w:cs="Traditional Arabic"/>
          <w:b/>
          <w:bCs/>
          <w:sz w:val="32"/>
          <w:szCs w:val="32"/>
          <w:rtl/>
          <w:lang w:bidi="ar-DZ"/>
        </w:rPr>
      </w:pPr>
      <w:r w:rsidRPr="00B51BA2">
        <w:rPr>
          <w:rFonts w:cs="Traditional Arabic" w:hint="cs"/>
          <w:b/>
          <w:bCs/>
          <w:sz w:val="32"/>
          <w:szCs w:val="32"/>
          <w:rtl/>
          <w:lang w:bidi="ar-DZ"/>
        </w:rPr>
        <w:t xml:space="preserve">2 / في ماهية التَّأويل وتاريخيته : </w:t>
      </w:r>
    </w:p>
    <w:p w:rsidR="004671FF" w:rsidRPr="00B51BA2" w:rsidRDefault="004671FF" w:rsidP="00EE4559">
      <w:pPr>
        <w:bidi/>
        <w:jc w:val="both"/>
        <w:rPr>
          <w:rFonts w:cs="Traditional Arabic"/>
          <w:b/>
          <w:bCs/>
          <w:sz w:val="32"/>
          <w:szCs w:val="32"/>
          <w:rtl/>
          <w:lang w:bidi="ar-DZ"/>
        </w:rPr>
      </w:pPr>
      <w:r w:rsidRPr="00B51BA2">
        <w:rPr>
          <w:rFonts w:cs="Traditional Arabic" w:hint="cs"/>
          <w:b/>
          <w:bCs/>
          <w:sz w:val="32"/>
          <w:szCs w:val="32"/>
          <w:rtl/>
          <w:lang w:bidi="ar-DZ"/>
        </w:rPr>
        <w:t xml:space="preserve">أ / التَّأويل عند العرب : </w:t>
      </w:r>
    </w:p>
    <w:p w:rsidR="004671FF" w:rsidRPr="00B51BA2" w:rsidRDefault="004671FF" w:rsidP="00EE4559">
      <w:pPr>
        <w:bidi/>
        <w:jc w:val="both"/>
        <w:rPr>
          <w:rFonts w:cs="Traditional Arabic"/>
          <w:sz w:val="32"/>
          <w:szCs w:val="32"/>
          <w:rtl/>
          <w:lang w:bidi="ar-DZ"/>
        </w:rPr>
      </w:pPr>
      <w:r w:rsidRPr="00B51BA2">
        <w:rPr>
          <w:rFonts w:cs="Traditional Arabic" w:hint="cs"/>
          <w:sz w:val="32"/>
          <w:szCs w:val="32"/>
          <w:rtl/>
          <w:lang w:bidi="ar-DZ"/>
        </w:rPr>
        <w:t xml:space="preserve">    يرتبط ظُهور علم التَّأويل عند العرب في نظر النَّاقد، حصرا ببدايات تلقّيهم للنّص الدّينيّ، ومحاولاتهم لفهمه، فلطالما ارتبط واقترن بالتفسير؛ فهُما كما يقول الناقد : "لغة بمعنى واحد إلا أن التفسير أعمّ والتّأويل أخصّ. التّفسير هو بيان المعنى الظاهر للفظ والعبارة، والتّأويل استنباط معنى أعمق وأبعد مما يعطيه ظاهر اللفظ والعبارة .. باختصار، التأويل هو المعنى الاصطلاحي للتّفسير."</w:t>
      </w:r>
      <w:r w:rsidRPr="00B51BA2">
        <w:rPr>
          <w:rStyle w:val="Appelnotedebasdep"/>
          <w:rFonts w:cs="Traditional Arabic"/>
          <w:sz w:val="32"/>
          <w:szCs w:val="32"/>
          <w:rtl/>
          <w:lang w:bidi="ar-DZ"/>
        </w:rPr>
        <w:footnoteReference w:id="103"/>
      </w:r>
      <w:r w:rsidRPr="00B51BA2">
        <w:rPr>
          <w:rFonts w:cs="Traditional Arabic" w:hint="cs"/>
          <w:sz w:val="32"/>
          <w:szCs w:val="32"/>
          <w:rtl/>
          <w:lang w:bidi="ar-DZ"/>
        </w:rPr>
        <w:t xml:space="preserve"> </w:t>
      </w:r>
      <w:r w:rsidRPr="00B51BA2">
        <w:rPr>
          <w:rFonts w:cs="Traditional Arabic" w:hint="cs"/>
          <w:sz w:val="32"/>
          <w:szCs w:val="32"/>
          <w:rtl/>
          <w:lang w:bidi="ar-DZ"/>
        </w:rPr>
        <w:lastRenderedPageBreak/>
        <w:t xml:space="preserve">والثقافة العربية الإسلامية ثقافة النص والمعنى </w:t>
      </w:r>
      <w:r w:rsidRPr="00B51BA2">
        <w:rPr>
          <w:rFonts w:cs="Traditional Arabic"/>
          <w:sz w:val="32"/>
          <w:szCs w:val="32"/>
          <w:rtl/>
          <w:lang w:bidi="ar-DZ"/>
        </w:rPr>
        <w:t>–</w:t>
      </w:r>
      <w:r w:rsidRPr="00B51BA2">
        <w:rPr>
          <w:rFonts w:cs="Traditional Arabic" w:hint="cs"/>
          <w:sz w:val="32"/>
          <w:szCs w:val="32"/>
          <w:rtl/>
          <w:lang w:bidi="ar-DZ"/>
        </w:rPr>
        <w:t xml:space="preserve">بعبارة عبد المنعم عجب الفيا- "ويمثل التفسير والتَّأويل الوقود المحرك لهذه الثقافة. </w:t>
      </w:r>
      <w:proofErr w:type="gramStart"/>
      <w:r w:rsidRPr="00B51BA2">
        <w:rPr>
          <w:rFonts w:cs="Traditional Arabic" w:hint="cs"/>
          <w:sz w:val="32"/>
          <w:szCs w:val="32"/>
          <w:rtl/>
          <w:lang w:bidi="ar-DZ"/>
        </w:rPr>
        <w:t>فلا</w:t>
      </w:r>
      <w:proofErr w:type="gramEnd"/>
      <w:r w:rsidRPr="00B51BA2">
        <w:rPr>
          <w:rFonts w:cs="Traditional Arabic" w:hint="cs"/>
          <w:sz w:val="32"/>
          <w:szCs w:val="32"/>
          <w:rtl/>
          <w:lang w:bidi="ar-DZ"/>
        </w:rPr>
        <w:t xml:space="preserve"> عجب أن ورث العرب أضخم تراث في فنون التَّأويل وعلومه."</w:t>
      </w:r>
      <w:r w:rsidRPr="00B51BA2">
        <w:rPr>
          <w:rStyle w:val="Appelnotedebasdep"/>
          <w:rFonts w:cs="Traditional Arabic"/>
          <w:sz w:val="32"/>
          <w:szCs w:val="32"/>
          <w:rtl/>
          <w:lang w:bidi="ar-DZ"/>
        </w:rPr>
        <w:footnoteReference w:id="104"/>
      </w:r>
      <w:r w:rsidRPr="00B51BA2">
        <w:rPr>
          <w:rFonts w:cs="Traditional Arabic" w:hint="cs"/>
          <w:sz w:val="32"/>
          <w:szCs w:val="32"/>
          <w:rtl/>
          <w:lang w:bidi="ar-DZ"/>
        </w:rPr>
        <w:t xml:space="preserve"> </w:t>
      </w:r>
    </w:p>
    <w:p w:rsidR="004671FF" w:rsidRPr="00B51BA2" w:rsidRDefault="004671FF" w:rsidP="00EE4559">
      <w:pPr>
        <w:bidi/>
        <w:jc w:val="both"/>
        <w:rPr>
          <w:rFonts w:cs="Traditional Arabic"/>
          <w:sz w:val="32"/>
          <w:szCs w:val="32"/>
          <w:rtl/>
          <w:lang w:bidi="ar-DZ"/>
        </w:rPr>
      </w:pPr>
      <w:r w:rsidRPr="00B51BA2">
        <w:rPr>
          <w:rFonts w:cs="Traditional Arabic" w:hint="cs"/>
          <w:sz w:val="32"/>
          <w:szCs w:val="32"/>
          <w:rtl/>
          <w:lang w:bidi="ar-DZ"/>
        </w:rPr>
        <w:t xml:space="preserve">     يقول النَّاقد مصطفى ناصف بهذا </w:t>
      </w:r>
      <w:proofErr w:type="gramStart"/>
      <w:r w:rsidRPr="00B51BA2">
        <w:rPr>
          <w:rFonts w:cs="Traditional Arabic" w:hint="cs"/>
          <w:sz w:val="32"/>
          <w:szCs w:val="32"/>
          <w:rtl/>
          <w:lang w:bidi="ar-DZ"/>
        </w:rPr>
        <w:t>الصدد :</w:t>
      </w:r>
      <w:proofErr w:type="gramEnd"/>
      <w:r w:rsidRPr="00B51BA2">
        <w:rPr>
          <w:rFonts w:cs="Traditional Arabic" w:hint="cs"/>
          <w:sz w:val="32"/>
          <w:szCs w:val="32"/>
          <w:rtl/>
          <w:lang w:bidi="ar-DZ"/>
        </w:rPr>
        <w:t xml:space="preserve"> "التأويل إحياء لثقافتنا بل لا إحياء دون تأويل ... ثقاتنا العربية لا سبيل أن تعرف معرفة نامية دون ه</w:t>
      </w:r>
      <w:proofErr w:type="gramStart"/>
      <w:r w:rsidRPr="00B51BA2">
        <w:rPr>
          <w:rFonts w:cs="Traditional Arabic" w:hint="cs"/>
          <w:sz w:val="32"/>
          <w:szCs w:val="32"/>
          <w:rtl/>
          <w:lang w:bidi="ar-DZ"/>
        </w:rPr>
        <w:t>ذا النَّشا</w:t>
      </w:r>
      <w:proofErr w:type="gramEnd"/>
      <w:r w:rsidRPr="00B51BA2">
        <w:rPr>
          <w:rFonts w:cs="Traditional Arabic" w:hint="cs"/>
          <w:sz w:val="32"/>
          <w:szCs w:val="32"/>
          <w:rtl/>
          <w:lang w:bidi="ar-DZ"/>
        </w:rPr>
        <w:t xml:space="preserve">ط ... وقد عرفت الثقافة العربية العناية بنظام التأويل منذ </w:t>
      </w:r>
      <w:proofErr w:type="gramStart"/>
      <w:r w:rsidRPr="00B51BA2">
        <w:rPr>
          <w:rFonts w:cs="Traditional Arabic" w:hint="cs"/>
          <w:sz w:val="32"/>
          <w:szCs w:val="32"/>
          <w:rtl/>
          <w:lang w:bidi="ar-DZ"/>
        </w:rPr>
        <w:t>وقت</w:t>
      </w:r>
      <w:proofErr w:type="gramEnd"/>
      <w:r w:rsidRPr="00B51BA2">
        <w:rPr>
          <w:rFonts w:cs="Traditional Arabic" w:hint="cs"/>
          <w:sz w:val="32"/>
          <w:szCs w:val="32"/>
          <w:rtl/>
          <w:lang w:bidi="ar-DZ"/>
        </w:rPr>
        <w:t xml:space="preserve"> مبكر عُنِيَت بالنص الأكبر، وأخذت نفسها بتأويله على الدوام. وكان التأويل سبيلا إلى التوافق مع وقائع الحياة المتغيرة. كان التَّعامل مع النص فريضة مطلوبة ذات أركان ... التَّأويل إذن عطاء لوجودنا، وإثراء لماضينا </w:t>
      </w:r>
      <w:proofErr w:type="gramStart"/>
      <w:r w:rsidRPr="00B51BA2">
        <w:rPr>
          <w:rFonts w:cs="Traditional Arabic" w:hint="cs"/>
          <w:sz w:val="32"/>
          <w:szCs w:val="32"/>
          <w:rtl/>
          <w:lang w:bidi="ar-DZ"/>
        </w:rPr>
        <w:t>وحاضرنا .</w:t>
      </w:r>
      <w:proofErr w:type="gramEnd"/>
      <w:r w:rsidRPr="00B51BA2">
        <w:rPr>
          <w:rFonts w:cs="Traditional Arabic" w:hint="cs"/>
          <w:sz w:val="32"/>
          <w:szCs w:val="32"/>
          <w:rtl/>
          <w:lang w:bidi="ar-DZ"/>
        </w:rPr>
        <w:t xml:space="preserve">.. كان كل </w:t>
      </w:r>
      <w:proofErr w:type="gramStart"/>
      <w:r w:rsidRPr="00B51BA2">
        <w:rPr>
          <w:rFonts w:cs="Traditional Arabic" w:hint="cs"/>
          <w:sz w:val="32"/>
          <w:szCs w:val="32"/>
          <w:rtl/>
          <w:lang w:bidi="ar-DZ"/>
        </w:rPr>
        <w:t>باحث</w:t>
      </w:r>
      <w:proofErr w:type="gramEnd"/>
      <w:r w:rsidRPr="00B51BA2">
        <w:rPr>
          <w:rFonts w:cs="Traditional Arabic" w:hint="cs"/>
          <w:sz w:val="32"/>
          <w:szCs w:val="32"/>
          <w:rtl/>
          <w:lang w:bidi="ar-DZ"/>
        </w:rPr>
        <w:t xml:space="preserve"> عظيم مؤولاً. وكان </w:t>
      </w:r>
      <w:proofErr w:type="gramStart"/>
      <w:r w:rsidRPr="00B51BA2">
        <w:rPr>
          <w:rFonts w:cs="Traditional Arabic" w:hint="cs"/>
          <w:sz w:val="32"/>
          <w:szCs w:val="32"/>
          <w:rtl/>
          <w:lang w:bidi="ar-DZ"/>
        </w:rPr>
        <w:t>لفقه</w:t>
      </w:r>
      <w:proofErr w:type="gramEnd"/>
      <w:r w:rsidRPr="00B51BA2">
        <w:rPr>
          <w:rFonts w:cs="Traditional Arabic" w:hint="cs"/>
          <w:sz w:val="32"/>
          <w:szCs w:val="32"/>
          <w:rtl/>
          <w:lang w:bidi="ar-DZ"/>
        </w:rPr>
        <w:t xml:space="preserve"> الحقيقي تأويلاً. لقد أوّلت الثقافة العربية الثقافة اليونانية، </w:t>
      </w:r>
      <w:proofErr w:type="gramStart"/>
      <w:r w:rsidRPr="00B51BA2">
        <w:rPr>
          <w:rFonts w:cs="Traditional Arabic" w:hint="cs"/>
          <w:sz w:val="32"/>
          <w:szCs w:val="32"/>
          <w:rtl/>
          <w:lang w:bidi="ar-DZ"/>
        </w:rPr>
        <w:t>والثقافة</w:t>
      </w:r>
      <w:proofErr w:type="gramEnd"/>
      <w:r w:rsidRPr="00B51BA2">
        <w:rPr>
          <w:rFonts w:cs="Traditional Arabic" w:hint="cs"/>
          <w:sz w:val="32"/>
          <w:szCs w:val="32"/>
          <w:rtl/>
          <w:lang w:bidi="ar-DZ"/>
        </w:rPr>
        <w:t xml:space="preserve"> الفارسية. </w:t>
      </w:r>
      <w:proofErr w:type="gramStart"/>
      <w:r w:rsidRPr="00B51BA2">
        <w:rPr>
          <w:rFonts w:cs="Traditional Arabic" w:hint="cs"/>
          <w:sz w:val="32"/>
          <w:szCs w:val="32"/>
          <w:rtl/>
          <w:lang w:bidi="ar-DZ"/>
        </w:rPr>
        <w:t>وأوَّلت</w:t>
      </w:r>
      <w:proofErr w:type="gramEnd"/>
      <w:r w:rsidRPr="00B51BA2">
        <w:rPr>
          <w:rFonts w:cs="Traditional Arabic" w:hint="cs"/>
          <w:sz w:val="32"/>
          <w:szCs w:val="32"/>
          <w:rtl/>
          <w:lang w:bidi="ar-DZ"/>
        </w:rPr>
        <w:t xml:space="preserve"> النهضة الأدبية القديمة الشعر العربي أكثر من مرة، أوّل المجددون شعر القدماء، وأوّل الشعراء بعضهم بعضا. وكان الشعر العربي كله </w:t>
      </w:r>
      <w:proofErr w:type="gramStart"/>
      <w:r w:rsidRPr="00B51BA2">
        <w:rPr>
          <w:rFonts w:cs="Traditional Arabic" w:hint="cs"/>
          <w:sz w:val="32"/>
          <w:szCs w:val="32"/>
          <w:rtl/>
          <w:lang w:bidi="ar-DZ"/>
        </w:rPr>
        <w:t>نمطا</w:t>
      </w:r>
      <w:proofErr w:type="gramEnd"/>
      <w:r w:rsidRPr="00B51BA2">
        <w:rPr>
          <w:rFonts w:cs="Traditional Arabic" w:hint="cs"/>
          <w:sz w:val="32"/>
          <w:szCs w:val="32"/>
          <w:rtl/>
          <w:lang w:bidi="ar-DZ"/>
        </w:rPr>
        <w:t xml:space="preserve"> من التأويل المستمر. يُؤوِّل الشعر دقائق المعاني، ويُؤَول الشعر كبريات المعاني. وقد عرف القدماء أهمية أُصول التَّأويل وسمَّوها باسم أُصول </w:t>
      </w:r>
      <w:proofErr w:type="gramStart"/>
      <w:r w:rsidRPr="00B51BA2">
        <w:rPr>
          <w:rFonts w:cs="Traditional Arabic" w:hint="cs"/>
          <w:sz w:val="32"/>
          <w:szCs w:val="32"/>
          <w:rtl/>
          <w:lang w:bidi="ar-DZ"/>
        </w:rPr>
        <w:t>الفقه</w:t>
      </w:r>
      <w:proofErr w:type="gramEnd"/>
      <w:r w:rsidRPr="00B51BA2">
        <w:rPr>
          <w:rFonts w:cs="Traditional Arabic" w:hint="cs"/>
          <w:sz w:val="32"/>
          <w:szCs w:val="32"/>
          <w:rtl/>
          <w:lang w:bidi="ar-DZ"/>
        </w:rPr>
        <w:t>."</w:t>
      </w:r>
      <w:r w:rsidRPr="00B51BA2">
        <w:rPr>
          <w:rStyle w:val="Appelnotedebasdep"/>
          <w:rFonts w:cs="Traditional Arabic"/>
          <w:sz w:val="32"/>
          <w:szCs w:val="32"/>
          <w:rtl/>
          <w:lang w:bidi="ar-DZ"/>
        </w:rPr>
        <w:footnoteReference w:id="105"/>
      </w:r>
    </w:p>
    <w:p w:rsidR="004671FF" w:rsidRPr="00B51BA2" w:rsidRDefault="004671FF" w:rsidP="00EE4559">
      <w:pPr>
        <w:bidi/>
        <w:jc w:val="both"/>
        <w:rPr>
          <w:rFonts w:cs="Traditional Arabic"/>
          <w:sz w:val="32"/>
          <w:szCs w:val="32"/>
          <w:rtl/>
          <w:lang w:bidi="ar-DZ"/>
        </w:rPr>
      </w:pPr>
      <w:r w:rsidRPr="00B51BA2">
        <w:rPr>
          <w:rFonts w:cs="Traditional Arabic" w:hint="cs"/>
          <w:sz w:val="32"/>
          <w:szCs w:val="32"/>
          <w:rtl/>
          <w:lang w:bidi="ar-DZ"/>
        </w:rPr>
        <w:t xml:space="preserve">     ثم يقدم عبد المنعم عجب الفيا مجموعة من التعاريف التراثية لماهية التأويل، والتي بدورها قد سلطت الضوء على الخلاف القديم حول الفرق بين التفسير والتأويل، وأبرزها ما ذكره السيوطي "قال الراغب الأصفهاني : التفسير أعمّ من التّأويل وأكثر استعماله في الألفاظ ومفرداتها. </w:t>
      </w:r>
      <w:proofErr w:type="gramStart"/>
      <w:r w:rsidRPr="00B51BA2">
        <w:rPr>
          <w:rFonts w:cs="Traditional Arabic" w:hint="cs"/>
          <w:sz w:val="32"/>
          <w:szCs w:val="32"/>
          <w:rtl/>
          <w:lang w:bidi="ar-DZ"/>
        </w:rPr>
        <w:t>وأكثر</w:t>
      </w:r>
      <w:proofErr w:type="gramEnd"/>
      <w:r w:rsidRPr="00B51BA2">
        <w:rPr>
          <w:rFonts w:cs="Traditional Arabic" w:hint="cs"/>
          <w:sz w:val="32"/>
          <w:szCs w:val="32"/>
          <w:rtl/>
          <w:lang w:bidi="ar-DZ"/>
        </w:rPr>
        <w:t xml:space="preserve"> التأويل في المعاني والجمل، وأكثر ما يستعمل في الكتب الإلهية، والتفسير يستعمل فيها وفي غيرها. وقال </w:t>
      </w:r>
      <w:proofErr w:type="gramStart"/>
      <w:r w:rsidRPr="00B51BA2">
        <w:rPr>
          <w:rFonts w:cs="Traditional Arabic" w:hint="cs"/>
          <w:sz w:val="32"/>
          <w:szCs w:val="32"/>
          <w:rtl/>
          <w:lang w:bidi="ar-DZ"/>
        </w:rPr>
        <w:t>غيره :</w:t>
      </w:r>
      <w:proofErr w:type="gramEnd"/>
      <w:r w:rsidRPr="00B51BA2">
        <w:rPr>
          <w:rFonts w:cs="Traditional Arabic" w:hint="cs"/>
          <w:sz w:val="32"/>
          <w:szCs w:val="32"/>
          <w:rtl/>
          <w:lang w:bidi="ar-DZ"/>
        </w:rPr>
        <w:t xml:space="preserve"> التفسير بيان لفظ لا يحتمل إلا وجها واحد، والتأويل توجيه لفظ متوجه إلى معانٍ مختلفة إلى واحد منها بما ظهر من الأدلة. وقال أبو طالب التغلبي : التفسير بيان وضع اللفظ إما حقيقة أو مجازاً  كتفسير الصراط بالطريق والصيب بالمطر، والتأويل تفسير باطن اللفظ."</w:t>
      </w:r>
      <w:r w:rsidRPr="00B51BA2">
        <w:rPr>
          <w:rStyle w:val="Appelnotedebasdep"/>
          <w:rFonts w:cs="Traditional Arabic"/>
          <w:sz w:val="32"/>
          <w:szCs w:val="32"/>
          <w:rtl/>
          <w:lang w:bidi="ar-DZ"/>
        </w:rPr>
        <w:footnoteReference w:id="106"/>
      </w:r>
      <w:r w:rsidRPr="00B51BA2">
        <w:rPr>
          <w:rFonts w:cs="Traditional Arabic" w:hint="cs"/>
          <w:sz w:val="32"/>
          <w:szCs w:val="32"/>
          <w:rtl/>
          <w:lang w:bidi="ar-DZ"/>
        </w:rPr>
        <w:t xml:space="preserve"> </w:t>
      </w:r>
    </w:p>
    <w:p w:rsidR="004671FF" w:rsidRPr="00B51BA2" w:rsidRDefault="004671FF" w:rsidP="00EE4559">
      <w:pPr>
        <w:bidi/>
        <w:jc w:val="both"/>
        <w:rPr>
          <w:rFonts w:cs="Traditional Arabic"/>
          <w:sz w:val="32"/>
          <w:szCs w:val="32"/>
          <w:rtl/>
          <w:lang w:bidi="ar-DZ"/>
        </w:rPr>
      </w:pPr>
      <w:r w:rsidRPr="00B51BA2">
        <w:rPr>
          <w:rFonts w:cs="Traditional Arabic" w:hint="cs"/>
          <w:sz w:val="32"/>
          <w:szCs w:val="32"/>
          <w:rtl/>
          <w:lang w:bidi="ar-DZ"/>
        </w:rPr>
        <w:t xml:space="preserve">    ويفصل بعدها النَّاقد في الخلافات الواقعة بين الفرق الإسلامية حول مشروعية الأخذ بالتأويل </w:t>
      </w:r>
      <w:r w:rsidRPr="00B51BA2">
        <w:rPr>
          <w:rFonts w:cs="Traditional Arabic"/>
          <w:sz w:val="32"/>
          <w:szCs w:val="32"/>
          <w:rtl/>
          <w:lang w:bidi="ar-DZ"/>
        </w:rPr>
        <w:t>–</w:t>
      </w:r>
      <w:r w:rsidRPr="00B51BA2">
        <w:rPr>
          <w:rFonts w:cs="Traditional Arabic" w:hint="cs"/>
          <w:sz w:val="32"/>
          <w:szCs w:val="32"/>
          <w:rtl/>
          <w:lang w:bidi="ar-DZ"/>
        </w:rPr>
        <w:t xml:space="preserve">باعتباره تفسيرا لباطن اللفظ- أو مجرد الاكتفاء بالتفسير على ما فهمه الأوائل من الآيات، فالحنابلة </w:t>
      </w:r>
      <w:r w:rsidRPr="00B51BA2">
        <w:rPr>
          <w:rFonts w:cs="Traditional Arabic" w:hint="cs"/>
          <w:sz w:val="32"/>
          <w:szCs w:val="32"/>
          <w:rtl/>
          <w:lang w:bidi="ar-DZ"/>
        </w:rPr>
        <w:lastRenderedPageBreak/>
        <w:t>والأشاعرة؛ يقول الناقد : لا ينكرون التأويل لكنهم يرفضون التأويلات المفرطة والمغالية من وجهة نظرهم."</w:t>
      </w:r>
      <w:r w:rsidRPr="00B51BA2">
        <w:rPr>
          <w:rStyle w:val="Appelnotedebasdep"/>
          <w:rFonts w:cs="Traditional Arabic"/>
          <w:sz w:val="32"/>
          <w:szCs w:val="32"/>
          <w:rtl/>
          <w:lang w:bidi="ar-DZ"/>
        </w:rPr>
        <w:footnoteReference w:id="107"/>
      </w:r>
      <w:r w:rsidRPr="00B51BA2">
        <w:rPr>
          <w:rFonts w:cs="Traditional Arabic" w:hint="cs"/>
          <w:sz w:val="32"/>
          <w:szCs w:val="32"/>
          <w:rtl/>
          <w:lang w:bidi="ar-DZ"/>
        </w:rPr>
        <w:t xml:space="preserve"> </w:t>
      </w:r>
    </w:p>
    <w:p w:rsidR="004671FF" w:rsidRPr="00B51BA2" w:rsidRDefault="004671FF" w:rsidP="00EE4559">
      <w:pPr>
        <w:bidi/>
        <w:jc w:val="both"/>
        <w:rPr>
          <w:rFonts w:cs="Traditional Arabic"/>
          <w:sz w:val="32"/>
          <w:szCs w:val="32"/>
          <w:rtl/>
          <w:lang w:bidi="ar-DZ"/>
        </w:rPr>
      </w:pPr>
      <w:r w:rsidRPr="00B51BA2">
        <w:rPr>
          <w:rFonts w:cs="Traditional Arabic" w:hint="cs"/>
          <w:sz w:val="32"/>
          <w:szCs w:val="32"/>
          <w:rtl/>
          <w:lang w:bidi="ar-DZ"/>
        </w:rPr>
        <w:t xml:space="preserve">     والصوفية أكثر هذه الفرق الإسلامية أخذا بالتَّأويلات المفرطة في لاعتقادهم "بوجود آيات آفاق وآيت نفوس. آيات الآفاق تمثل المعنى الظاهر بينما تمثل آيات النفوس المعنى الباطن وذلك كما يقول </w:t>
      </w:r>
      <w:proofErr w:type="gramStart"/>
      <w:r w:rsidRPr="00B51BA2">
        <w:rPr>
          <w:rFonts w:cs="Traditional Arabic" w:hint="cs"/>
          <w:sz w:val="32"/>
          <w:szCs w:val="32"/>
          <w:rtl/>
          <w:lang w:bidi="ar-DZ"/>
        </w:rPr>
        <w:t>ابن</w:t>
      </w:r>
      <w:proofErr w:type="gramEnd"/>
      <w:r w:rsidRPr="00B51BA2">
        <w:rPr>
          <w:rFonts w:cs="Traditional Arabic" w:hint="cs"/>
          <w:sz w:val="32"/>
          <w:szCs w:val="32"/>
          <w:rtl/>
          <w:lang w:bidi="ar-DZ"/>
        </w:rPr>
        <w:t xml:space="preserve"> عربي."</w:t>
      </w:r>
      <w:r w:rsidRPr="00B51BA2">
        <w:rPr>
          <w:rStyle w:val="Appelnotedebasdep"/>
          <w:rFonts w:cs="Traditional Arabic"/>
          <w:sz w:val="32"/>
          <w:szCs w:val="32"/>
          <w:rtl/>
          <w:lang w:bidi="ar-DZ"/>
        </w:rPr>
        <w:footnoteReference w:id="108"/>
      </w:r>
    </w:p>
    <w:p w:rsidR="004671FF" w:rsidRPr="00B51BA2" w:rsidRDefault="004671FF" w:rsidP="00EE4559">
      <w:pPr>
        <w:bidi/>
        <w:jc w:val="both"/>
        <w:rPr>
          <w:rFonts w:cs="Traditional Arabic"/>
          <w:b/>
          <w:bCs/>
          <w:sz w:val="32"/>
          <w:szCs w:val="32"/>
          <w:rtl/>
          <w:lang w:bidi="ar-DZ"/>
        </w:rPr>
      </w:pPr>
      <w:r w:rsidRPr="00B51BA2">
        <w:rPr>
          <w:rFonts w:cs="Traditional Arabic" w:hint="cs"/>
          <w:b/>
          <w:bCs/>
          <w:sz w:val="32"/>
          <w:szCs w:val="32"/>
          <w:rtl/>
          <w:lang w:bidi="ar-DZ"/>
        </w:rPr>
        <w:t xml:space="preserve">ب / التأويل عند الغرب : </w:t>
      </w:r>
    </w:p>
    <w:p w:rsidR="004671FF" w:rsidRPr="00B51BA2" w:rsidRDefault="004671FF" w:rsidP="00EE4559">
      <w:pPr>
        <w:bidi/>
        <w:jc w:val="both"/>
        <w:rPr>
          <w:rFonts w:cs="Traditional Arabic"/>
          <w:sz w:val="32"/>
          <w:szCs w:val="32"/>
          <w:rtl/>
          <w:lang w:bidi="ar-DZ"/>
        </w:rPr>
      </w:pPr>
      <w:r w:rsidRPr="00B51BA2">
        <w:rPr>
          <w:rFonts w:cs="Traditional Arabic" w:hint="cs"/>
          <w:sz w:val="32"/>
          <w:szCs w:val="32"/>
          <w:rtl/>
          <w:lang w:bidi="ar-DZ"/>
        </w:rPr>
        <w:t xml:space="preserve">    ينطلق علم التأويل الغربي أيضا في جانب منه من أُسس لاهوتية ترتبط بقراءة الكتاب المقدس (الإنجيل) ومن قبله (التوراة)، ويستند الناقد في ما ذهب إليه في زعمه هذا على </w:t>
      </w:r>
      <w:proofErr w:type="gramStart"/>
      <w:r w:rsidRPr="00B51BA2">
        <w:rPr>
          <w:rFonts w:cs="Traditional Arabic" w:hint="cs"/>
          <w:sz w:val="32"/>
          <w:szCs w:val="32"/>
          <w:rtl/>
          <w:lang w:bidi="ar-DZ"/>
        </w:rPr>
        <w:t>كتاب :</w:t>
      </w:r>
      <w:proofErr w:type="gramEnd"/>
      <w:r w:rsidRPr="00B51BA2">
        <w:rPr>
          <w:rFonts w:cs="Traditional Arabic" w:hint="cs"/>
          <w:sz w:val="32"/>
          <w:szCs w:val="32"/>
          <w:rtl/>
          <w:lang w:bidi="ar-DZ"/>
        </w:rPr>
        <w:t xml:space="preserve"> "قتلة موسى: انبثاق التفسير الرباني في النظرية الأدبية الحديثة." لصاحبته سوزان هاندلمان؛ والتي ترى أنَّ الأعمال القرائية اليوم ليست إلا صدى لأساليب الرهبان في قراءة الكتاب المقدس قديما، ذلك أنَّ "هنالك علاقة بنيوية عميق ومؤثرة بين أعمال مفكرينا المعاصرين مثل فرويد ودريدا وبلوم وبين الأساليب الرَّبانية اليهودية في التفسير."</w:t>
      </w:r>
      <w:r w:rsidRPr="00B51BA2">
        <w:rPr>
          <w:rStyle w:val="Appelnotedebasdep"/>
          <w:rFonts w:cs="Traditional Arabic"/>
          <w:sz w:val="32"/>
          <w:szCs w:val="32"/>
          <w:rtl/>
          <w:lang w:bidi="ar-DZ"/>
        </w:rPr>
        <w:footnoteReference w:id="109"/>
      </w:r>
      <w:r w:rsidRPr="00B51BA2">
        <w:rPr>
          <w:rFonts w:cs="Traditional Arabic" w:hint="cs"/>
          <w:sz w:val="32"/>
          <w:szCs w:val="32"/>
          <w:rtl/>
          <w:lang w:bidi="ar-DZ"/>
        </w:rPr>
        <w:t xml:space="preserve"> </w:t>
      </w:r>
    </w:p>
    <w:p w:rsidR="004671FF" w:rsidRPr="00B51BA2" w:rsidRDefault="004671FF" w:rsidP="00EE4559">
      <w:pPr>
        <w:bidi/>
        <w:jc w:val="both"/>
        <w:rPr>
          <w:rFonts w:cs="Traditional Arabic"/>
          <w:sz w:val="32"/>
          <w:szCs w:val="32"/>
          <w:rtl/>
          <w:lang w:bidi="ar-DZ"/>
        </w:rPr>
      </w:pPr>
      <w:r w:rsidRPr="00B51BA2">
        <w:rPr>
          <w:rFonts w:cs="Traditional Arabic" w:hint="cs"/>
          <w:sz w:val="32"/>
          <w:szCs w:val="32"/>
          <w:rtl/>
          <w:lang w:bidi="ar-DZ"/>
        </w:rPr>
        <w:t xml:space="preserve">    ويبرهن النَّاقد على صحة ما ذهب إليه، بنظرية أمبرتو إيكو التَّأويلية </w:t>
      </w:r>
      <w:r w:rsidRPr="00B51BA2">
        <w:rPr>
          <w:rFonts w:cs="Traditional Arabic"/>
          <w:sz w:val="32"/>
          <w:szCs w:val="32"/>
          <w:rtl/>
          <w:lang w:bidi="ar-DZ"/>
        </w:rPr>
        <w:t>–</w:t>
      </w:r>
      <w:r w:rsidRPr="00B51BA2">
        <w:rPr>
          <w:rFonts w:cs="Traditional Arabic" w:hint="cs"/>
          <w:sz w:val="32"/>
          <w:szCs w:val="32"/>
          <w:rtl/>
          <w:lang w:bidi="ar-DZ"/>
        </w:rPr>
        <w:t>السِّيميائية- والتي في اعتقاده، تستند على تقاليد تفسير الكتاب المقدس "حيث يستلف معيار (التَّماسك الدَّاخلي للنَّص) من القديس أوغستين في كتابه (العقيدة المسيحية)."</w:t>
      </w:r>
      <w:r w:rsidRPr="00B51BA2">
        <w:rPr>
          <w:rStyle w:val="Appelnotedebasdep"/>
          <w:rFonts w:cs="Traditional Arabic"/>
          <w:sz w:val="32"/>
          <w:szCs w:val="32"/>
          <w:rtl/>
          <w:lang w:bidi="ar-DZ"/>
        </w:rPr>
        <w:footnoteReference w:id="110"/>
      </w:r>
      <w:r w:rsidRPr="00B51BA2">
        <w:rPr>
          <w:rFonts w:cs="Traditional Arabic" w:hint="cs"/>
          <w:sz w:val="32"/>
          <w:szCs w:val="32"/>
          <w:rtl/>
          <w:lang w:bidi="ar-DZ"/>
        </w:rPr>
        <w:t xml:space="preserve"> ويقصد بذلك أن أي تفسير أو تأويل لا يمكن أن يتم إلا بوجود جزء أو مقطع من النص يتوافق مع هذا الطرح الجديد المحتمل، وبهذا يضمن إيكو أن "التماسك الداخلي للنص يتحكم في نوازع القارئ." يقول أمبرتو إيكو : "كُنت أُصِرُّ في الواقع على حقيقة، أنَّه، لإن أظهر العمل _الفني_ غياب أية وجهة نظر محددة أثناء القراءة، فإنَّ هذا لا يعني </w:t>
      </w:r>
      <w:r w:rsidRPr="00B51BA2">
        <w:rPr>
          <w:rFonts w:cs="Traditional Arabic" w:hint="cs"/>
          <w:sz w:val="32"/>
          <w:szCs w:val="32"/>
          <w:rtl/>
          <w:lang w:bidi="ar-DZ"/>
        </w:rPr>
        <w:lastRenderedPageBreak/>
        <w:t>استتباب الفوضى بالكامل ضمن علاقاته الدّاخلية. فالعمل الفني هو ضمان لإمكانية تواشج مختلف التدخلات الشخصية؛ غير أنه لا يشكل دعوة للمشاركة العشوائية _في بناء المعنى_ .."</w:t>
      </w:r>
      <w:r w:rsidRPr="00B51BA2">
        <w:rPr>
          <w:rStyle w:val="Appelnotedebasdep"/>
          <w:rFonts w:cs="Traditional Arabic"/>
          <w:sz w:val="32"/>
          <w:szCs w:val="32"/>
          <w:rtl/>
          <w:lang w:bidi="ar-DZ"/>
        </w:rPr>
        <w:footnoteReference w:id="111"/>
      </w:r>
    </w:p>
    <w:p w:rsidR="004671FF" w:rsidRPr="00B51BA2" w:rsidRDefault="004671FF" w:rsidP="00EE4559">
      <w:pPr>
        <w:bidi/>
        <w:jc w:val="both"/>
        <w:rPr>
          <w:rFonts w:cs="Traditional Arabic"/>
          <w:sz w:val="32"/>
          <w:szCs w:val="32"/>
          <w:rtl/>
          <w:lang w:bidi="ar-DZ"/>
        </w:rPr>
      </w:pPr>
      <w:r w:rsidRPr="00B51BA2">
        <w:rPr>
          <w:rFonts w:cs="Traditional Arabic" w:hint="cs"/>
          <w:sz w:val="32"/>
          <w:szCs w:val="32"/>
          <w:rtl/>
          <w:lang w:bidi="ar-DZ"/>
        </w:rPr>
        <w:t xml:space="preserve">    ثم يقوم الناقد بتقديم الخلفية التّاريخية للمصطلح، ففي الإنجليزية </w:t>
      </w:r>
      <w:proofErr w:type="gramStart"/>
      <w:r w:rsidRPr="00B51BA2">
        <w:rPr>
          <w:rFonts w:cs="Traditional Arabic" w:hint="cs"/>
          <w:sz w:val="32"/>
          <w:szCs w:val="32"/>
          <w:rtl/>
          <w:lang w:bidi="ar-DZ"/>
        </w:rPr>
        <w:t>"هو</w:t>
      </w:r>
      <w:r w:rsidRPr="00B51BA2">
        <w:rPr>
          <w:rFonts w:asciiTheme="majorBidi" w:hAnsiTheme="majorBidi" w:cstheme="majorBidi"/>
          <w:sz w:val="28"/>
          <w:szCs w:val="28"/>
          <w:lang w:bidi="ar-DZ"/>
        </w:rPr>
        <w:t xml:space="preserve">hermeneutics </w:t>
      </w:r>
      <w:r w:rsidRPr="00B51BA2">
        <w:rPr>
          <w:rFonts w:cs="Traditional Arabic" w:hint="cs"/>
          <w:sz w:val="32"/>
          <w:szCs w:val="32"/>
          <w:rtl/>
          <w:lang w:bidi="ar-DZ"/>
        </w:rPr>
        <w:t xml:space="preserve"> ويعني</w:t>
      </w:r>
      <w:proofErr w:type="gramEnd"/>
      <w:r w:rsidRPr="00B51BA2">
        <w:rPr>
          <w:rFonts w:cs="Traditional Arabic" w:hint="cs"/>
          <w:sz w:val="32"/>
          <w:szCs w:val="32"/>
          <w:rtl/>
          <w:lang w:bidi="ar-DZ"/>
        </w:rPr>
        <w:t xml:space="preserve"> نظرية أو فن أو علم التأويل والفهم. </w:t>
      </w:r>
      <w:proofErr w:type="gramStart"/>
      <w:r w:rsidRPr="00B51BA2">
        <w:rPr>
          <w:rFonts w:cs="Traditional Arabic" w:hint="cs"/>
          <w:sz w:val="32"/>
          <w:szCs w:val="32"/>
          <w:rtl/>
          <w:lang w:bidi="ar-DZ"/>
        </w:rPr>
        <w:t>والكل</w:t>
      </w:r>
      <w:proofErr w:type="gramEnd"/>
      <w:r w:rsidRPr="00B51BA2">
        <w:rPr>
          <w:rFonts w:cs="Traditional Arabic" w:hint="cs"/>
          <w:sz w:val="32"/>
          <w:szCs w:val="32"/>
          <w:rtl/>
          <w:lang w:bidi="ar-DZ"/>
        </w:rPr>
        <w:t xml:space="preserve">مة الإنجليزية مأخوذة من الاسم الإغريقـي </w:t>
      </w:r>
      <w:r w:rsidRPr="00B51BA2">
        <w:rPr>
          <w:rFonts w:asciiTheme="majorBidi" w:hAnsiTheme="majorBidi" w:cstheme="majorBidi"/>
          <w:sz w:val="28"/>
          <w:szCs w:val="28"/>
          <w:lang w:bidi="ar-DZ"/>
        </w:rPr>
        <w:t>hermeneus</w:t>
      </w:r>
      <w:r w:rsidRPr="00B51BA2">
        <w:rPr>
          <w:rFonts w:cs="Traditional Arabic" w:hint="cs"/>
          <w:sz w:val="32"/>
          <w:szCs w:val="32"/>
          <w:rtl/>
          <w:lang w:bidi="ar-DZ"/>
        </w:rPr>
        <w:t xml:space="preserve"> </w:t>
      </w:r>
      <w:r w:rsidRPr="00B51BA2">
        <w:rPr>
          <w:rFonts w:cs="Traditional Arabic"/>
          <w:sz w:val="32"/>
          <w:szCs w:val="32"/>
          <w:rtl/>
          <w:lang w:bidi="ar-DZ"/>
        </w:rPr>
        <w:t>–</w:t>
      </w:r>
      <w:r w:rsidRPr="00B51BA2">
        <w:rPr>
          <w:rFonts w:cs="Traditional Arabic" w:hint="cs"/>
          <w:sz w:val="32"/>
          <w:szCs w:val="32"/>
          <w:rtl/>
          <w:lang w:bidi="ar-DZ"/>
        </w:rPr>
        <w:t>هرمس- وتعني المفسر أو الشَّارح."</w:t>
      </w:r>
      <w:r w:rsidRPr="00B51BA2">
        <w:rPr>
          <w:rStyle w:val="Appelnotedebasdep"/>
          <w:rFonts w:cs="Traditional Arabic"/>
          <w:sz w:val="32"/>
          <w:szCs w:val="32"/>
          <w:rtl/>
          <w:lang w:bidi="ar-DZ"/>
        </w:rPr>
        <w:footnoteReference w:id="112"/>
      </w:r>
      <w:r w:rsidRPr="00B51BA2">
        <w:rPr>
          <w:rFonts w:cs="Traditional Arabic" w:hint="cs"/>
          <w:sz w:val="32"/>
          <w:szCs w:val="32"/>
          <w:rtl/>
          <w:lang w:bidi="ar-DZ"/>
        </w:rPr>
        <w:t xml:space="preserve"> أو هو بشكل أكثر وضوحا "الرسول اله عند الإغريق، كما يوحي بتعدد معانيه. فلكي يتمكن من إيصال رسائل الآلهة، كان على هرمس أن كون مُلما باصطلاحاتهم واصطلاحات البشر الي خُصصت الرسلة لهم. وكان عليه أن يفهم ويؤول لنفسه ما أرادت الآلهة نقله قبل أن يتواصل بترجمة [نقل] ولفظ وتفسير مقصدها للبشر. ولغرض وصف مختلف جوانب المهمة المنوطة بهرمس، هيأ البشر المحدثون مجموعة كاملة من الاصطلاحات مثل القدرة اللسانية والاتصال والخطاب والفهم والتأويل."</w:t>
      </w:r>
      <w:r w:rsidRPr="00B51BA2">
        <w:rPr>
          <w:rStyle w:val="Appelnotedebasdep"/>
          <w:rFonts w:cs="Traditional Arabic"/>
          <w:sz w:val="32"/>
          <w:szCs w:val="32"/>
          <w:rtl/>
          <w:lang w:bidi="ar-DZ"/>
        </w:rPr>
        <w:footnoteReference w:id="113"/>
      </w:r>
      <w:r w:rsidRPr="00B51BA2">
        <w:rPr>
          <w:rFonts w:cs="Traditional Arabic" w:hint="cs"/>
          <w:sz w:val="32"/>
          <w:szCs w:val="32"/>
          <w:rtl/>
          <w:lang w:bidi="ar-DZ"/>
        </w:rPr>
        <w:t xml:space="preserve"> </w:t>
      </w:r>
    </w:p>
    <w:p w:rsidR="004671FF" w:rsidRPr="00B51BA2" w:rsidRDefault="004671FF" w:rsidP="00EE4559">
      <w:pPr>
        <w:bidi/>
        <w:jc w:val="both"/>
        <w:rPr>
          <w:rFonts w:cs="Traditional Arabic"/>
          <w:sz w:val="32"/>
          <w:szCs w:val="32"/>
          <w:lang w:bidi="ar-DZ"/>
        </w:rPr>
      </w:pPr>
      <w:r w:rsidRPr="00B51BA2">
        <w:rPr>
          <w:rFonts w:cs="Traditional Arabic" w:hint="cs"/>
          <w:sz w:val="32"/>
          <w:szCs w:val="32"/>
          <w:rtl/>
          <w:lang w:bidi="ar-DZ"/>
        </w:rPr>
        <w:t xml:space="preserve">      بعدها يقوم النَّاقد بالانتقال مباشرةً للحديث عن الهرمسية -مِنْ هُرْمُسْ- حتى يقدم ربطا منطقيا للأفكار داخل الكتاب، إذ تحدث قبل هذا الفصل عن تعلق آليات دريدا القرائية بالقبالة اليهودية، ولاهوتية منطلقاته في القراءة في فصل بعنون : الجذور اللاهوتية للفكيك. يقول : "الحقيقة أن هنالك استراتيجيات ومقولات لا تفهم إلا في إطار لاهوتي مثل : الكتابة الأصلية. وكل شيء كتابة أو نص، ولا </w:t>
      </w:r>
      <w:proofErr w:type="gramStart"/>
      <w:r w:rsidRPr="00B51BA2">
        <w:rPr>
          <w:rFonts w:cs="Traditional Arabic" w:hint="cs"/>
          <w:sz w:val="32"/>
          <w:szCs w:val="32"/>
          <w:rtl/>
          <w:lang w:bidi="ar-DZ"/>
        </w:rPr>
        <w:t>شيء</w:t>
      </w:r>
      <w:proofErr w:type="gramEnd"/>
      <w:r w:rsidRPr="00B51BA2">
        <w:rPr>
          <w:rFonts w:cs="Traditional Arabic" w:hint="cs"/>
          <w:sz w:val="32"/>
          <w:szCs w:val="32"/>
          <w:rtl/>
          <w:lang w:bidi="ar-DZ"/>
        </w:rPr>
        <w:t xml:space="preserve"> خارج النص. والتفسير والتَّأويل اللَّانهائي للنَّص ... وتوقيع دريدا لإحدى مقالات كتابه (الكتابة والاختلاف) بعبارة : </w:t>
      </w:r>
      <w:r w:rsidRPr="00B51BA2">
        <w:rPr>
          <w:rFonts w:asciiTheme="majorBidi" w:hAnsiTheme="majorBidi" w:cstheme="majorBidi"/>
          <w:sz w:val="28"/>
          <w:szCs w:val="28"/>
          <w:lang w:bidi="ar-DZ"/>
        </w:rPr>
        <w:t>Reb derissa</w:t>
      </w:r>
      <w:r w:rsidRPr="00B51BA2">
        <w:rPr>
          <w:rFonts w:cs="Traditional Arabic" w:hint="cs"/>
          <w:sz w:val="32"/>
          <w:szCs w:val="32"/>
          <w:rtl/>
          <w:lang w:bidi="ar-DZ"/>
        </w:rPr>
        <w:t xml:space="preserve"> الحاخام دريسا. </w:t>
      </w:r>
      <w:proofErr w:type="gramStart"/>
      <w:r w:rsidRPr="00B51BA2">
        <w:rPr>
          <w:rFonts w:cs="Traditional Arabic" w:hint="cs"/>
          <w:sz w:val="32"/>
          <w:szCs w:val="32"/>
          <w:rtl/>
          <w:lang w:bidi="ar-DZ"/>
        </w:rPr>
        <w:t>والرِّب</w:t>
      </w:r>
      <w:proofErr w:type="gramEnd"/>
      <w:r w:rsidRPr="00B51BA2">
        <w:rPr>
          <w:rFonts w:cs="Traditional Arabic" w:hint="cs"/>
          <w:sz w:val="32"/>
          <w:szCs w:val="32"/>
          <w:rtl/>
          <w:lang w:bidi="ar-DZ"/>
        </w:rPr>
        <w:t xml:space="preserve"> أو الرَّابي، هو الرَّبانيُّ في العربية. وقد وردت </w:t>
      </w:r>
      <w:proofErr w:type="gramStart"/>
      <w:r w:rsidRPr="00B51BA2">
        <w:rPr>
          <w:rFonts w:cs="Traditional Arabic" w:hint="cs"/>
          <w:sz w:val="32"/>
          <w:szCs w:val="32"/>
          <w:rtl/>
          <w:lang w:bidi="ar-DZ"/>
        </w:rPr>
        <w:t>الكلمة :</w:t>
      </w:r>
      <w:proofErr w:type="gramEnd"/>
      <w:r w:rsidRPr="00B51BA2">
        <w:rPr>
          <w:rFonts w:cs="Traditional Arabic" w:hint="cs"/>
          <w:sz w:val="32"/>
          <w:szCs w:val="32"/>
          <w:rtl/>
          <w:lang w:bidi="ar-DZ"/>
        </w:rPr>
        <w:t xml:space="preserve"> ربانيون، في القرآن الكريم صفة لأحبار اليهود."</w:t>
      </w:r>
      <w:r w:rsidRPr="00B51BA2">
        <w:rPr>
          <w:rStyle w:val="Appelnotedebasdep"/>
          <w:rFonts w:cs="Traditional Arabic"/>
          <w:sz w:val="32"/>
          <w:szCs w:val="32"/>
          <w:rtl/>
          <w:lang w:bidi="ar-DZ"/>
        </w:rPr>
        <w:footnoteReference w:id="114"/>
      </w:r>
      <w:r w:rsidRPr="00B51BA2">
        <w:rPr>
          <w:rFonts w:cs="Traditional Arabic" w:hint="cs"/>
          <w:sz w:val="32"/>
          <w:szCs w:val="32"/>
          <w:rtl/>
          <w:lang w:bidi="ar-DZ"/>
        </w:rPr>
        <w:t xml:space="preserve">  </w:t>
      </w:r>
    </w:p>
    <w:p w:rsidR="004671FF" w:rsidRPr="00B51BA2" w:rsidRDefault="004671FF" w:rsidP="00EE4559">
      <w:pPr>
        <w:bidi/>
        <w:jc w:val="both"/>
        <w:rPr>
          <w:rFonts w:cs="Traditional Arabic"/>
          <w:sz w:val="32"/>
          <w:szCs w:val="32"/>
          <w:lang w:bidi="ar-DZ"/>
        </w:rPr>
      </w:pPr>
      <w:r w:rsidRPr="00B51BA2">
        <w:rPr>
          <w:rFonts w:cs="Traditional Arabic"/>
          <w:sz w:val="32"/>
          <w:szCs w:val="32"/>
          <w:lang w:bidi="ar-DZ"/>
        </w:rPr>
        <w:t xml:space="preserve">     </w:t>
      </w:r>
      <w:r w:rsidRPr="00B51BA2">
        <w:rPr>
          <w:rFonts w:cs="Traditional Arabic" w:hint="cs"/>
          <w:sz w:val="32"/>
          <w:szCs w:val="32"/>
          <w:rtl/>
          <w:lang w:bidi="ar-DZ"/>
        </w:rPr>
        <w:t>ويقدم تعريفًا موجزا لها، يقول: "الهُرمسية نزعة تدين سرية قديمة ذات صبغة صوفية .. امتزجت بالتصوف المسيحي و القبالة اليهودية."</w:t>
      </w:r>
      <w:r w:rsidRPr="00B51BA2">
        <w:rPr>
          <w:rStyle w:val="Appelnotedebasdep"/>
          <w:rFonts w:cs="Traditional Arabic"/>
          <w:sz w:val="32"/>
          <w:szCs w:val="32"/>
          <w:rtl/>
          <w:lang w:bidi="ar-DZ"/>
        </w:rPr>
        <w:footnoteReference w:id="115"/>
      </w:r>
      <w:r w:rsidRPr="00B51BA2">
        <w:rPr>
          <w:rFonts w:cs="Traditional Arabic" w:hint="cs"/>
          <w:sz w:val="32"/>
          <w:szCs w:val="32"/>
          <w:rtl/>
          <w:lang w:bidi="ar-DZ"/>
        </w:rPr>
        <w:t xml:space="preserve"> </w:t>
      </w:r>
    </w:p>
    <w:p w:rsidR="004671FF" w:rsidRPr="00B51BA2" w:rsidRDefault="004671FF" w:rsidP="00EE4559">
      <w:pPr>
        <w:bidi/>
        <w:jc w:val="both"/>
        <w:rPr>
          <w:rFonts w:cs="Traditional Arabic"/>
          <w:sz w:val="32"/>
          <w:szCs w:val="32"/>
          <w:rtl/>
          <w:lang w:bidi="ar-DZ"/>
        </w:rPr>
      </w:pPr>
      <w:r w:rsidRPr="00B51BA2">
        <w:rPr>
          <w:rFonts w:cs="Traditional Arabic"/>
          <w:sz w:val="32"/>
          <w:szCs w:val="32"/>
          <w:lang w:bidi="ar-DZ"/>
        </w:rPr>
        <w:lastRenderedPageBreak/>
        <w:t xml:space="preserve">     </w:t>
      </w:r>
      <w:r w:rsidRPr="00B51BA2">
        <w:rPr>
          <w:rFonts w:cs="Traditional Arabic" w:hint="cs"/>
          <w:sz w:val="32"/>
          <w:szCs w:val="32"/>
          <w:rtl/>
          <w:lang w:bidi="ar-DZ"/>
        </w:rPr>
        <w:t>ويعرض النَّاقد بعد ذلك النَّقلة التاريخية لعلم التَّأويل في الغرب، بعد أن  كان محصورا في "تفسير" الكتاب المقدس ثم خرج من بوتقته هذه وتمَّ توجيهه لنصوص خارج المقدس عن طريق شلايلماخر، الذي يرى بأن الفهم يحصل بإعادة بناء تجربة النص أو الكاتب؛ ليُمَارَس لأول مرة على نصوص من إبداعات البشر، باختلاف أنواعها وقضاياها "استمر علم التَّأويل في الغرب مقصورا عل تفسير الكتاب المقدس .. (حتى مجيء) الألماني فريدريك شلايلماخر (1834-1768) الذي يعد أوَّل من نقل علم التَّأويل من مجال اللَّاهوت إلى دراسة النصوص الأدبية والتَّاريخية والقانونية وغيرها. وأول من نقل اهتمام النظرية التَّأويلية من الاكتفاء بوضع قواعد تفسير النص إلى البحث في مسألة الفهم ذاته."</w:t>
      </w:r>
      <w:r w:rsidRPr="00B51BA2">
        <w:rPr>
          <w:rStyle w:val="Appelnotedebasdep"/>
          <w:rFonts w:cs="Traditional Arabic"/>
          <w:sz w:val="32"/>
          <w:szCs w:val="32"/>
          <w:rtl/>
          <w:lang w:bidi="ar-DZ"/>
        </w:rPr>
        <w:footnoteReference w:id="116"/>
      </w:r>
      <w:r w:rsidRPr="00B51BA2">
        <w:rPr>
          <w:rFonts w:cs="Traditional Arabic" w:hint="cs"/>
          <w:sz w:val="32"/>
          <w:szCs w:val="32"/>
          <w:rtl/>
          <w:lang w:bidi="ar-DZ"/>
        </w:rPr>
        <w:t xml:space="preserve"> وبعده يأتي الألماني الآخرُ فيلهلم ديلتاي (1833-1911) والذي "يرى أنَّ الفهم يتمُّ عبر معاشة التجربة الحية للحياة والتي هي الشيء المشترك بين المفسر والمــُـــــؤَلِف."</w:t>
      </w:r>
      <w:r w:rsidRPr="00B51BA2">
        <w:rPr>
          <w:rStyle w:val="Appelnotedebasdep"/>
          <w:rFonts w:cs="Traditional Arabic"/>
          <w:sz w:val="32"/>
          <w:szCs w:val="32"/>
          <w:rtl/>
          <w:lang w:bidi="ar-DZ"/>
        </w:rPr>
        <w:footnoteReference w:id="117"/>
      </w:r>
      <w:r w:rsidRPr="00B51BA2">
        <w:rPr>
          <w:rFonts w:cs="Traditional Arabic" w:hint="cs"/>
          <w:sz w:val="32"/>
          <w:szCs w:val="32"/>
          <w:rtl/>
          <w:lang w:bidi="ar-DZ"/>
        </w:rPr>
        <w:t xml:space="preserve"> وَمَعَه "اتخذ علم التأويل منحىً أكثر منهجية.. انطلاقا من فلسفة كانط لتكوين نقدٍ للعقل التَّاريخي قدَّم ديلتاي مشروعا .. وَوَعدًا، بتقديم أساس منطقي، </w:t>
      </w:r>
      <w:proofErr w:type="gramStart"/>
      <w:r w:rsidRPr="00B51BA2">
        <w:rPr>
          <w:rFonts w:cs="Traditional Arabic" w:hint="cs"/>
          <w:sz w:val="32"/>
          <w:szCs w:val="32"/>
          <w:rtl/>
          <w:lang w:bidi="ar-DZ"/>
        </w:rPr>
        <w:t>ومعرفي</w:t>
      </w:r>
      <w:proofErr w:type="gramEnd"/>
      <w:r w:rsidRPr="00B51BA2">
        <w:rPr>
          <w:rFonts w:cs="Traditional Arabic" w:hint="cs"/>
          <w:sz w:val="32"/>
          <w:szCs w:val="32"/>
          <w:rtl/>
          <w:lang w:bidi="ar-DZ"/>
        </w:rPr>
        <w:t>، ومنهجي للعلوم الإنسانية."</w:t>
      </w:r>
      <w:r w:rsidRPr="00B51BA2">
        <w:rPr>
          <w:rStyle w:val="Appelnotedebasdep"/>
          <w:rFonts w:cs="Traditional Arabic"/>
          <w:sz w:val="32"/>
          <w:szCs w:val="32"/>
          <w:rtl/>
          <w:lang w:bidi="ar-DZ"/>
        </w:rPr>
        <w:footnoteReference w:id="118"/>
      </w:r>
    </w:p>
    <w:p w:rsidR="004671FF" w:rsidRPr="00B51BA2" w:rsidRDefault="004671FF" w:rsidP="00EE4559">
      <w:pPr>
        <w:bidi/>
        <w:jc w:val="both"/>
        <w:rPr>
          <w:rFonts w:cs="Traditional Arabic"/>
          <w:sz w:val="32"/>
          <w:szCs w:val="32"/>
          <w:rtl/>
          <w:lang w:bidi="ar-DZ"/>
        </w:rPr>
      </w:pPr>
      <w:r w:rsidRPr="00B51BA2">
        <w:rPr>
          <w:rFonts w:cs="Traditional Arabic" w:hint="cs"/>
          <w:sz w:val="32"/>
          <w:szCs w:val="32"/>
          <w:rtl/>
          <w:lang w:bidi="ar-DZ"/>
        </w:rPr>
        <w:t xml:space="preserve">    ويواصل طريق ديلتاي وشلالماخر في التنظير والبحث أكثر عن ماهية التَّأويل كلٌ من هايدغر وتلميذه جادامير، والفرنسي بول ريكور بعدهما؛ كما يقول عبد المنعم عجب الفيا، في رسمه لأبرز معالم التأويلية في العالم المعاصر. وأخذت التأويلية مع مارتن هايدغر "شكلا فلسفيا قائما بذاته ... وأصبحت تتناول الوجود بذاته. لم تعُدْ تأمُلاً يتناول التفسير فقط (أو مناهجه)، بل إنَّه صارت أيضا استكمالاً</w:t>
      </w:r>
      <w:r w:rsidRPr="00B51BA2">
        <w:rPr>
          <w:rFonts w:cs="Traditional Arabic"/>
          <w:sz w:val="32"/>
          <w:szCs w:val="32"/>
          <w:lang w:bidi="ar-DZ"/>
        </w:rPr>
        <w:t xml:space="preserve"> </w:t>
      </w:r>
      <w:r w:rsidRPr="00B51BA2">
        <w:rPr>
          <w:rFonts w:cs="Traditional Arabic" w:hint="cs"/>
          <w:sz w:val="32"/>
          <w:szCs w:val="32"/>
          <w:rtl/>
          <w:lang w:bidi="ar-DZ"/>
        </w:rPr>
        <w:t>لسيرورة تفسير تمتزج بالفلسفة نفسها."</w:t>
      </w:r>
      <w:r w:rsidRPr="00B51BA2">
        <w:rPr>
          <w:rStyle w:val="Appelnotedebasdep"/>
          <w:rFonts w:cs="Traditional Arabic"/>
          <w:sz w:val="32"/>
          <w:szCs w:val="32"/>
          <w:rtl/>
          <w:lang w:bidi="ar-DZ"/>
        </w:rPr>
        <w:footnoteReference w:id="119"/>
      </w:r>
      <w:r w:rsidRPr="00B51BA2">
        <w:rPr>
          <w:rFonts w:cs="Traditional Arabic" w:hint="cs"/>
          <w:sz w:val="32"/>
          <w:szCs w:val="32"/>
          <w:rtl/>
          <w:lang w:bidi="ar-DZ"/>
        </w:rPr>
        <w:t xml:space="preserve"> وبعبارة عبد المنعم عجب الفيا "يخلص هايدغر إلى أنَّ معرفتنا متطورة ومنفتحة وكلما تطورت معرفتنا زاد فهمنا وإدراكنا لأنفسنا وللعالم."</w:t>
      </w:r>
      <w:r w:rsidRPr="00B51BA2">
        <w:rPr>
          <w:rStyle w:val="Appelnotedebasdep"/>
          <w:rFonts w:cs="Traditional Arabic"/>
          <w:sz w:val="32"/>
          <w:szCs w:val="32"/>
          <w:rtl/>
          <w:lang w:bidi="ar-DZ"/>
        </w:rPr>
        <w:footnoteReference w:id="120"/>
      </w:r>
    </w:p>
    <w:p w:rsidR="004671FF" w:rsidRPr="00B51BA2" w:rsidRDefault="004671FF" w:rsidP="00EE4559">
      <w:pPr>
        <w:bidi/>
        <w:jc w:val="both"/>
        <w:rPr>
          <w:rFonts w:cs="Traditional Arabic"/>
          <w:b/>
          <w:bCs/>
          <w:sz w:val="32"/>
          <w:szCs w:val="32"/>
          <w:rtl/>
          <w:lang w:bidi="ar-DZ"/>
        </w:rPr>
      </w:pPr>
      <w:r w:rsidRPr="00B51BA2">
        <w:rPr>
          <w:rFonts w:cs="Traditional Arabic" w:hint="cs"/>
          <w:b/>
          <w:bCs/>
          <w:sz w:val="32"/>
          <w:szCs w:val="32"/>
          <w:rtl/>
          <w:lang w:bidi="ar-DZ"/>
        </w:rPr>
        <w:t xml:space="preserve">   3 / أمبرتو إيكو والتَّأويل : </w:t>
      </w:r>
    </w:p>
    <w:p w:rsidR="004671FF" w:rsidRPr="00B51BA2" w:rsidRDefault="004671FF" w:rsidP="00EE4559">
      <w:pPr>
        <w:bidi/>
        <w:jc w:val="both"/>
        <w:rPr>
          <w:rFonts w:cs="Traditional Arabic"/>
          <w:sz w:val="32"/>
          <w:szCs w:val="32"/>
          <w:rtl/>
          <w:lang w:bidi="ar-DZ"/>
        </w:rPr>
      </w:pPr>
      <w:r w:rsidRPr="00B51BA2">
        <w:rPr>
          <w:rFonts w:cs="Traditional Arabic" w:hint="cs"/>
          <w:sz w:val="32"/>
          <w:szCs w:val="32"/>
          <w:rtl/>
          <w:lang w:bidi="ar-DZ"/>
        </w:rPr>
        <w:t xml:space="preserve">    يقدِّمُ النَّاقد تعريفا موجزا للإيطالي إيكو، مشيرًا إلى قدرته الاستثائية على الكتابة بِأُسلوب مميز، أكسبه شهرة عالمية كروائي وناقد حاذق على حد سواء. ثمَّ يقوم بتصنيف اسهامات إيكو بين </w:t>
      </w:r>
      <w:r w:rsidRPr="00B51BA2">
        <w:rPr>
          <w:rFonts w:cs="Traditional Arabic" w:hint="cs"/>
          <w:sz w:val="32"/>
          <w:szCs w:val="32"/>
          <w:rtl/>
          <w:lang w:bidi="ar-DZ"/>
        </w:rPr>
        <w:lastRenderedPageBreak/>
        <w:t>المقاربات النقدية المعاصرة "ضمن نظريات جماليات القراءة والتلقي ونظرية استجابة القارئ التي تمنح القارئ حرية أكبر في تفسير وتأويل النصوص الإبداعية."</w:t>
      </w:r>
      <w:r w:rsidRPr="00B51BA2">
        <w:rPr>
          <w:rStyle w:val="Appelnotedebasdep"/>
          <w:rFonts w:cs="Traditional Arabic"/>
          <w:sz w:val="32"/>
          <w:szCs w:val="32"/>
          <w:rtl/>
          <w:lang w:bidi="ar-DZ"/>
        </w:rPr>
        <w:footnoteReference w:id="121"/>
      </w:r>
      <w:r w:rsidRPr="00B51BA2">
        <w:rPr>
          <w:rFonts w:cs="Traditional Arabic" w:hint="cs"/>
          <w:sz w:val="32"/>
          <w:szCs w:val="32"/>
          <w:rtl/>
          <w:lang w:bidi="ar-DZ"/>
        </w:rPr>
        <w:t xml:space="preserve"> ويقف بذلك أمبرتو بنظرياته في وجه المقاربات التي ساهمت في نشر "فوضى التَّأويل" على حد تعبير النَّاقِد، بوضعه لضوابط مُنَظِّمَةٍ للفعل القرائي، أو بالأحرى، التَّأويلي. </w:t>
      </w:r>
    </w:p>
    <w:p w:rsidR="004671FF" w:rsidRPr="00B51BA2" w:rsidRDefault="004671FF" w:rsidP="00EE4559">
      <w:pPr>
        <w:bidi/>
        <w:jc w:val="both"/>
        <w:rPr>
          <w:rFonts w:cs="Traditional Arabic"/>
          <w:sz w:val="32"/>
          <w:szCs w:val="32"/>
          <w:rtl/>
          <w:lang w:bidi="ar-DZ"/>
        </w:rPr>
      </w:pPr>
      <w:r w:rsidRPr="00B51BA2">
        <w:rPr>
          <w:rFonts w:cs="Traditional Arabic" w:hint="cs"/>
          <w:sz w:val="32"/>
          <w:szCs w:val="32"/>
          <w:rtl/>
          <w:lang w:bidi="ar-DZ"/>
        </w:rPr>
        <w:t xml:space="preserve">    يبيّن الناقد أنَّ الإيطالي يستند على قاعدتين أساسيتين في تنظيراته حول التأويلية. الأولى هي الفلسفة الظاهراتية وقد شكلت مرجعا أساسيا في كتابه "الأثر المفتوح" كما يقول الناقد. والثانية هي سيميولوجيا الأمريكي تشارز تشارلز بيرس.</w:t>
      </w:r>
      <w:r w:rsidRPr="00B51BA2">
        <w:rPr>
          <w:rFonts w:cs="Traditional Arabic"/>
          <w:sz w:val="32"/>
          <w:szCs w:val="32"/>
          <w:lang w:bidi="ar-DZ"/>
        </w:rPr>
        <w:t xml:space="preserve"> </w:t>
      </w:r>
      <w:r w:rsidRPr="00B51BA2">
        <w:rPr>
          <w:rFonts w:cs="Traditional Arabic" w:hint="cs"/>
          <w:sz w:val="32"/>
          <w:szCs w:val="32"/>
          <w:rtl/>
          <w:lang w:bidi="ar-DZ"/>
        </w:rPr>
        <w:t>يقول أمبرتو بصدد تأثير بيرس الكبير عليه وعلى مسار أفكاره</w:t>
      </w:r>
      <w:r w:rsidRPr="00B51BA2">
        <w:rPr>
          <w:rFonts w:cs="Traditional Arabic"/>
          <w:sz w:val="32"/>
          <w:szCs w:val="32"/>
          <w:lang w:bidi="ar-DZ"/>
        </w:rPr>
        <w:t xml:space="preserve"> </w:t>
      </w:r>
      <w:r w:rsidRPr="00B51BA2">
        <w:rPr>
          <w:rFonts w:cs="Traditional Arabic" w:hint="cs"/>
          <w:sz w:val="32"/>
          <w:szCs w:val="32"/>
          <w:rtl/>
          <w:lang w:bidi="ar-DZ"/>
        </w:rPr>
        <w:t xml:space="preserve">"كان اللِّقاء مع بيرس بمثابة نهاية لتوجهي البنيوي </w:t>
      </w:r>
      <w:r w:rsidRPr="00B51BA2">
        <w:rPr>
          <w:rFonts w:cs="Traditional Arabic"/>
          <w:sz w:val="32"/>
          <w:szCs w:val="32"/>
          <w:lang w:bidi="ar-DZ"/>
        </w:rPr>
        <w:t>_</w:t>
      </w:r>
      <w:r w:rsidRPr="00B51BA2">
        <w:rPr>
          <w:rFonts w:cs="Traditional Arabic" w:hint="cs"/>
          <w:sz w:val="32"/>
          <w:szCs w:val="32"/>
          <w:rtl/>
          <w:lang w:bidi="ar-DZ"/>
        </w:rPr>
        <w:t>قصير الأمد</w:t>
      </w:r>
      <w:r w:rsidRPr="00B51BA2">
        <w:rPr>
          <w:rFonts w:cs="Traditional Arabic"/>
          <w:sz w:val="32"/>
          <w:szCs w:val="32"/>
          <w:lang w:bidi="ar-DZ"/>
        </w:rPr>
        <w:t>_</w:t>
      </w:r>
      <w:r w:rsidRPr="00B51BA2">
        <w:rPr>
          <w:rFonts w:cs="Traditional Arabic" w:hint="cs"/>
          <w:sz w:val="32"/>
          <w:szCs w:val="32"/>
          <w:rtl/>
          <w:lang w:bidi="ar-DZ"/>
        </w:rPr>
        <w:t xml:space="preserve"> فقد تميزت فترة السِّتينات بانفجار البنيوية، والتي انتقلت من حقل اللسانيات إلى أغلب العلوم الإنسانية عموما، وسيطرت البنيوية على الدراسات السّيميائية آنذاك. ألهمتني البنيوية الكثير من الأفكار؛ غير أنه كان لدي انطباع بأن البنيوية نفسها كانت تتحول إلى فلسفة، بل أحيانا إلى شكل جديد من الميتافيزيقا، بعد أن كانت طريقة لوصف الأنظمة .. وتغيرت الكثير من وجهات نظري السابقة، إذ غُصتُ أكثر في دراستي لفلسفة بيرس. وفي سنة 1976 صدر لي كتاب "نظرية السيميوطيقا" وقد نشرته باللغة الإنجليزية مباشرة، ثم قمت بترجمته إلى الإيطالية، وشكَّل هذا العمل نواة أبحاثي اللاحقة. وسيطر عليه النزعة "البيرسية" للتَّأويل.</w:t>
      </w:r>
      <w:r w:rsidRPr="00B51BA2">
        <w:rPr>
          <w:rStyle w:val="Appelnotedebasdep"/>
          <w:rFonts w:cs="Traditional Arabic"/>
          <w:sz w:val="32"/>
          <w:szCs w:val="32"/>
          <w:rtl/>
          <w:lang w:bidi="ar-DZ"/>
        </w:rPr>
        <w:footnoteReference w:id="122"/>
      </w:r>
    </w:p>
    <w:p w:rsidR="004671FF" w:rsidRPr="00B51BA2" w:rsidRDefault="004671FF" w:rsidP="00EE4559">
      <w:pPr>
        <w:bidi/>
        <w:jc w:val="both"/>
        <w:rPr>
          <w:rFonts w:cs="Traditional Arabic"/>
          <w:sz w:val="32"/>
          <w:szCs w:val="32"/>
          <w:rtl/>
          <w:lang w:bidi="ar-DZ"/>
        </w:rPr>
      </w:pPr>
      <w:r w:rsidRPr="00B51BA2">
        <w:rPr>
          <w:rFonts w:cs="Traditional Arabic" w:hint="cs"/>
          <w:sz w:val="32"/>
          <w:szCs w:val="32"/>
          <w:rtl/>
          <w:lang w:bidi="ar-DZ"/>
        </w:rPr>
        <w:t xml:space="preserve">-دور القارئ في العملية التأويلية : </w:t>
      </w:r>
    </w:p>
    <w:p w:rsidR="004671FF" w:rsidRPr="00B51BA2" w:rsidRDefault="004671FF" w:rsidP="00EE4559">
      <w:pPr>
        <w:bidi/>
        <w:spacing w:line="240" w:lineRule="auto"/>
        <w:jc w:val="both"/>
        <w:rPr>
          <w:rFonts w:cs="Traditional Arabic"/>
          <w:sz w:val="32"/>
          <w:szCs w:val="32"/>
          <w:rtl/>
          <w:lang w:bidi="ar-DZ"/>
        </w:rPr>
      </w:pPr>
      <w:r w:rsidRPr="00B51BA2">
        <w:rPr>
          <w:rFonts w:cs="Traditional Arabic" w:hint="cs"/>
          <w:sz w:val="32"/>
          <w:szCs w:val="32"/>
          <w:rtl/>
          <w:lang w:bidi="ar-DZ"/>
        </w:rPr>
        <w:t xml:space="preserve">    يبين الناقد في أول الأمر كيف أقصت </w:t>
      </w:r>
      <w:proofErr w:type="gramStart"/>
      <w:r w:rsidRPr="00B51BA2">
        <w:rPr>
          <w:rFonts w:cs="Traditional Arabic" w:hint="cs"/>
          <w:sz w:val="32"/>
          <w:szCs w:val="32"/>
          <w:rtl/>
          <w:lang w:bidi="ar-DZ"/>
        </w:rPr>
        <w:t>المناهج  السياقية</w:t>
      </w:r>
      <w:proofErr w:type="gramEnd"/>
      <w:r w:rsidRPr="00B51BA2">
        <w:rPr>
          <w:rFonts w:cs="Traditional Arabic" w:hint="cs"/>
          <w:sz w:val="32"/>
          <w:szCs w:val="32"/>
          <w:rtl/>
          <w:lang w:bidi="ar-DZ"/>
        </w:rPr>
        <w:t xml:space="preserve"> القارئ وحجمت دوره في بناء المعنى والمساهمة فيه. </w:t>
      </w:r>
      <w:proofErr w:type="gramStart"/>
      <w:r w:rsidRPr="00B51BA2">
        <w:rPr>
          <w:rFonts w:cs="Traditional Arabic" w:hint="cs"/>
          <w:sz w:val="32"/>
          <w:szCs w:val="32"/>
          <w:rtl/>
          <w:lang w:bidi="ar-DZ"/>
        </w:rPr>
        <w:t>واعتقد</w:t>
      </w:r>
      <w:proofErr w:type="gramEnd"/>
      <w:r w:rsidRPr="00B51BA2">
        <w:rPr>
          <w:rFonts w:cs="Traditional Arabic" w:hint="cs"/>
          <w:sz w:val="32"/>
          <w:szCs w:val="32"/>
          <w:rtl/>
          <w:lang w:bidi="ar-DZ"/>
        </w:rPr>
        <w:t xml:space="preserve"> النقاد آنذاك بأن الأمر لا يحتاج لتسليط الضوء عليه، فتجاهلوا القراء وركزوا كل اهتمامهم جهدهم على تحليل كل ما يتعلق بالكاتب. ولم يتوقف الأمر عند هذه المناهج القديمة، إذ استمر الإقصاء حتى ببروز مناهج جديدة فيى السّاحة النقدية الأوربية مطلع القرن العشرين وصولا إلى الستينيات. فعملت هذه المناهج عمدا على تغييب القارئ ومنعه من إنتاج المعنى، بل إن هذا كان </w:t>
      </w:r>
      <w:r w:rsidRPr="00B51BA2">
        <w:rPr>
          <w:rFonts w:cs="Traditional Arabic" w:hint="cs"/>
          <w:sz w:val="32"/>
          <w:szCs w:val="32"/>
          <w:rtl/>
          <w:lang w:bidi="ar-DZ"/>
        </w:rPr>
        <w:lastRenderedPageBreak/>
        <w:t>أساسا من أساسات هذه المناهج الناشئة؛ فكانت "الشّكلانية الروسية والنقد الجديد والبنيوية تشدد على ضرورة إقصاء كل العناصر السياقات الخارجية بما فيها القارئ من حيز المناقشة والتّحليل."</w:t>
      </w:r>
      <w:r w:rsidRPr="00B51BA2">
        <w:rPr>
          <w:rStyle w:val="Appelnotedebasdep"/>
          <w:rFonts w:cs="Traditional Arabic"/>
          <w:sz w:val="32"/>
          <w:szCs w:val="32"/>
          <w:rtl/>
          <w:lang w:bidi="ar-DZ"/>
        </w:rPr>
        <w:footnoteReference w:id="123"/>
      </w:r>
    </w:p>
    <w:p w:rsidR="004671FF" w:rsidRPr="00B51BA2" w:rsidRDefault="004671FF" w:rsidP="00EE4559">
      <w:pPr>
        <w:bidi/>
        <w:spacing w:line="240" w:lineRule="auto"/>
        <w:jc w:val="both"/>
        <w:rPr>
          <w:rFonts w:cs="Traditional Arabic"/>
          <w:sz w:val="32"/>
          <w:szCs w:val="32"/>
          <w:rtl/>
          <w:lang w:bidi="ar-DZ"/>
        </w:rPr>
      </w:pPr>
      <w:r w:rsidRPr="00B51BA2">
        <w:rPr>
          <w:rFonts w:cs="Traditional Arabic" w:hint="cs"/>
          <w:sz w:val="32"/>
          <w:szCs w:val="32"/>
          <w:rtl/>
          <w:lang w:bidi="ar-DZ"/>
        </w:rPr>
        <w:t xml:space="preserve">     استمر الأمر على هذا النحو زمنا طويلا _يقول النَّاقد_ رغم "ظهور إرهاصات بأهمية دور المتلقي في إنتاج الموضوع الجمالي بتأثير الفلسفة الظاهراتية (الفينومينولوجيا) التي سادت في ثلاثينيات وأربعينيات القرن الماضي."</w:t>
      </w:r>
      <w:r w:rsidRPr="00B51BA2">
        <w:rPr>
          <w:rStyle w:val="Appelnotedebasdep"/>
          <w:rFonts w:cs="Traditional Arabic"/>
          <w:sz w:val="32"/>
          <w:szCs w:val="32"/>
          <w:rtl/>
          <w:lang w:bidi="ar-DZ"/>
        </w:rPr>
        <w:footnoteReference w:id="124"/>
      </w:r>
      <w:r w:rsidRPr="00B51BA2">
        <w:rPr>
          <w:rFonts w:cs="Traditional Arabic"/>
          <w:sz w:val="32"/>
          <w:szCs w:val="32"/>
          <w:lang w:bidi="ar-DZ"/>
        </w:rPr>
        <w:t xml:space="preserve"> </w:t>
      </w:r>
      <w:r w:rsidRPr="00B51BA2">
        <w:rPr>
          <w:rFonts w:cs="Traditional Arabic" w:hint="cs"/>
          <w:sz w:val="32"/>
          <w:szCs w:val="32"/>
          <w:rtl/>
          <w:lang w:bidi="ar-DZ"/>
        </w:rPr>
        <w:t xml:space="preserve"> </w:t>
      </w:r>
    </w:p>
    <w:p w:rsidR="004671FF" w:rsidRPr="00B51BA2" w:rsidRDefault="004671FF" w:rsidP="00EE4559">
      <w:pPr>
        <w:bidi/>
        <w:spacing w:line="240" w:lineRule="auto"/>
        <w:jc w:val="both"/>
        <w:rPr>
          <w:rFonts w:cs="Traditional Arabic"/>
          <w:sz w:val="32"/>
          <w:szCs w:val="32"/>
          <w:rtl/>
          <w:lang w:bidi="ar-DZ"/>
        </w:rPr>
      </w:pPr>
      <w:r w:rsidRPr="00B51BA2">
        <w:rPr>
          <w:rFonts w:cs="Traditional Arabic" w:hint="cs"/>
          <w:sz w:val="32"/>
          <w:szCs w:val="32"/>
          <w:rtl/>
          <w:lang w:bidi="ar-DZ"/>
        </w:rPr>
        <w:t xml:space="preserve">    يقدم النَّاقد بعد ذلك مجموعة من النصوص المقتبسة من نظرة السيميائي الإيطالي للموضوع، إذ يرى إيكو أن البداية الحقيقية لانتقال المذاهب النقدية والتفاتها إلى القارئ كان مع ظهور التأويل في حقل النقد الأدبي وكا</w:t>
      </w:r>
      <w:r w:rsidR="00A41F1C" w:rsidRPr="00B51BA2">
        <w:rPr>
          <w:rFonts w:cs="Traditional Arabic" w:hint="cs"/>
          <w:sz w:val="32"/>
          <w:szCs w:val="32"/>
          <w:rtl/>
          <w:lang w:bidi="ar-DZ"/>
        </w:rPr>
        <w:t>ن</w:t>
      </w:r>
      <w:r w:rsidRPr="00B51BA2">
        <w:rPr>
          <w:rFonts w:cs="Traditional Arabic" w:hint="cs"/>
          <w:sz w:val="32"/>
          <w:szCs w:val="32"/>
          <w:rtl/>
          <w:lang w:bidi="ar-DZ"/>
        </w:rPr>
        <w:t xml:space="preserve"> من جماليات القراءة والسيمياء التأويلية، وكان لها هدف مشترك أساسي يجمعها، يقول إيكو : "هو استقصاء جذور ظاهرة التأويل النَّصي."</w:t>
      </w:r>
      <w:r w:rsidRPr="00B51BA2">
        <w:rPr>
          <w:rStyle w:val="Appelnotedebasdep"/>
          <w:rFonts w:cs="Traditional Arabic"/>
          <w:sz w:val="32"/>
          <w:szCs w:val="32"/>
          <w:rtl/>
          <w:lang w:bidi="ar-DZ"/>
        </w:rPr>
        <w:footnoteReference w:id="125"/>
      </w:r>
    </w:p>
    <w:p w:rsidR="004671FF" w:rsidRPr="00B51BA2" w:rsidRDefault="004671FF" w:rsidP="00EE4559">
      <w:pPr>
        <w:bidi/>
        <w:spacing w:line="240" w:lineRule="auto"/>
        <w:jc w:val="both"/>
        <w:rPr>
          <w:rFonts w:cs="Traditional Arabic"/>
          <w:sz w:val="32"/>
          <w:szCs w:val="32"/>
          <w:rtl/>
          <w:lang w:bidi="ar-DZ"/>
        </w:rPr>
      </w:pPr>
      <w:r w:rsidRPr="00B51BA2">
        <w:rPr>
          <w:rFonts w:cs="Traditional Arabic" w:hint="cs"/>
          <w:sz w:val="32"/>
          <w:szCs w:val="32"/>
          <w:rtl/>
          <w:lang w:bidi="ar-DZ"/>
        </w:rPr>
        <w:t xml:space="preserve">     لا تتوقف هذه المقاربات الجديدة _حسب إيكو_ عند النص بوصفه انتاجا فقط. </w:t>
      </w:r>
      <w:proofErr w:type="gramStart"/>
      <w:r w:rsidRPr="00B51BA2">
        <w:rPr>
          <w:rFonts w:cs="Traditional Arabic" w:hint="cs"/>
          <w:sz w:val="32"/>
          <w:szCs w:val="32"/>
          <w:rtl/>
          <w:lang w:bidi="ar-DZ"/>
        </w:rPr>
        <w:t>فتغامر</w:t>
      </w:r>
      <w:proofErr w:type="gramEnd"/>
      <w:r w:rsidRPr="00B51BA2">
        <w:rPr>
          <w:rFonts w:cs="Traditional Arabic" w:hint="cs"/>
          <w:sz w:val="32"/>
          <w:szCs w:val="32"/>
          <w:rtl/>
          <w:lang w:bidi="ar-DZ"/>
        </w:rPr>
        <w:t xml:space="preserve"> بعد ذلك بمتابعة هذا النص، والوقوف على دور القارئ في توليد الدلالات منه. كما أنها تهتم أيضا بكيفية تحكم النص نفسه في فهم القارئ له، بفضل التماسك الدّاخلي الذي يتحكم في نوازع القارئ _بتعبير عبد المنعم عجب الفيا_ والحديث هنا عن نظرية التلقي، إذ "اهتم ياوس بالتلقي بمفهومه التاريخي الخالص، بينما توجه ولفغانغ ايزر إلى التركيز على فعل القراءة، وبالتحديد على كيفية تفاعل النص مع قرائه الممكنين وعلى التأثير الذي يمارسه عليهم ... ومن هذا المنطلق كان إيزر يأمل أن يوضح لا كيف يتم إنتاج المعنى فحسب، بل والآثار التي يحدثها الأدب كذلك في القارئ.</w:t>
      </w:r>
      <w:proofErr w:type="gramStart"/>
      <w:r w:rsidRPr="00B51BA2">
        <w:rPr>
          <w:rFonts w:cs="Traditional Arabic" w:hint="cs"/>
          <w:sz w:val="32"/>
          <w:szCs w:val="32"/>
          <w:rtl/>
          <w:lang w:bidi="ar-DZ"/>
        </w:rPr>
        <w:t>"</w:t>
      </w:r>
      <w:r w:rsidRPr="00B51BA2">
        <w:rPr>
          <w:rStyle w:val="Appelnotedebasdep"/>
          <w:rFonts w:cs="Traditional Arabic"/>
          <w:sz w:val="32"/>
          <w:szCs w:val="32"/>
          <w:rtl/>
          <w:lang w:bidi="ar-DZ"/>
        </w:rPr>
        <w:footnoteReference w:id="126"/>
      </w:r>
      <w:r w:rsidRPr="00B51BA2">
        <w:rPr>
          <w:rFonts w:cs="Traditional Arabic" w:hint="cs"/>
          <w:sz w:val="32"/>
          <w:szCs w:val="32"/>
          <w:rtl/>
          <w:lang w:bidi="ar-DZ"/>
        </w:rPr>
        <w:t xml:space="preserve"> والذي</w:t>
      </w:r>
      <w:proofErr w:type="gramEnd"/>
      <w:r w:rsidRPr="00B51BA2">
        <w:rPr>
          <w:rFonts w:cs="Traditional Arabic" w:hint="cs"/>
          <w:sz w:val="32"/>
          <w:szCs w:val="32"/>
          <w:rtl/>
          <w:lang w:bidi="ar-DZ"/>
        </w:rPr>
        <w:t xml:space="preserve"> بدوره يحمل استعدادات فردية، وآليات تحليل تمكنه من الولوج إلى النصوص الفنية فيساهم في تجديد قراءتها وإحيائها. </w:t>
      </w:r>
    </w:p>
    <w:p w:rsidR="004671FF" w:rsidRPr="00B51BA2" w:rsidRDefault="004671FF" w:rsidP="00EE4559">
      <w:pPr>
        <w:bidi/>
        <w:spacing w:line="240" w:lineRule="auto"/>
        <w:jc w:val="both"/>
        <w:rPr>
          <w:rFonts w:cs="Traditional Arabic"/>
          <w:b/>
          <w:bCs/>
          <w:sz w:val="32"/>
          <w:szCs w:val="32"/>
          <w:rtl/>
          <w:lang w:bidi="ar-DZ"/>
        </w:rPr>
      </w:pPr>
      <w:r w:rsidRPr="00B51BA2">
        <w:rPr>
          <w:rFonts w:cs="Traditional Arabic" w:hint="cs"/>
          <w:b/>
          <w:bCs/>
          <w:sz w:val="32"/>
          <w:szCs w:val="32"/>
          <w:rtl/>
          <w:lang w:bidi="ar-DZ"/>
        </w:rPr>
        <w:t xml:space="preserve">-العمل </w:t>
      </w:r>
      <w:proofErr w:type="gramStart"/>
      <w:r w:rsidRPr="00B51BA2">
        <w:rPr>
          <w:rFonts w:cs="Traditional Arabic" w:hint="cs"/>
          <w:b/>
          <w:bCs/>
          <w:sz w:val="32"/>
          <w:szCs w:val="32"/>
          <w:rtl/>
          <w:lang w:bidi="ar-DZ"/>
        </w:rPr>
        <w:t>المفتوح :</w:t>
      </w:r>
      <w:proofErr w:type="gramEnd"/>
    </w:p>
    <w:p w:rsidR="004671FF" w:rsidRPr="00B51BA2" w:rsidRDefault="004671FF" w:rsidP="00EE4559">
      <w:pPr>
        <w:bidi/>
        <w:spacing w:line="240" w:lineRule="auto"/>
        <w:jc w:val="both"/>
        <w:rPr>
          <w:rFonts w:cs="Traditional Arabic"/>
          <w:sz w:val="32"/>
          <w:szCs w:val="32"/>
          <w:rtl/>
          <w:lang w:bidi="ar-DZ"/>
        </w:rPr>
      </w:pPr>
      <w:r w:rsidRPr="00B51BA2">
        <w:rPr>
          <w:rFonts w:cs="Traditional Arabic" w:hint="cs"/>
          <w:sz w:val="32"/>
          <w:szCs w:val="32"/>
          <w:rtl/>
          <w:lang w:bidi="ar-DZ"/>
        </w:rPr>
        <w:t xml:space="preserve">     يبيّن الناقد ما لأمبرتو إيكو من فضل على المقاربات النقدية المعاصرة كونه أحد أكثر النقاد مساهمة في إعطاء القارئ مكانة في العملية القرائية بل "ودراسة الدَّور الذي يقوم به في فهم وتأويل </w:t>
      </w:r>
      <w:r w:rsidRPr="00B51BA2">
        <w:rPr>
          <w:rFonts w:cs="Traditional Arabic" w:hint="cs"/>
          <w:sz w:val="32"/>
          <w:szCs w:val="32"/>
          <w:rtl/>
          <w:lang w:bidi="ar-DZ"/>
        </w:rPr>
        <w:lastRenderedPageBreak/>
        <w:t xml:space="preserve">النص. </w:t>
      </w:r>
      <w:proofErr w:type="gramStart"/>
      <w:r w:rsidRPr="00B51BA2">
        <w:rPr>
          <w:rFonts w:cs="Traditional Arabic" w:hint="cs"/>
          <w:sz w:val="32"/>
          <w:szCs w:val="32"/>
          <w:rtl/>
          <w:lang w:bidi="ar-DZ"/>
        </w:rPr>
        <w:t>ذلك</w:t>
      </w:r>
      <w:proofErr w:type="gramEnd"/>
      <w:r w:rsidRPr="00B51BA2">
        <w:rPr>
          <w:rFonts w:cs="Traditional Arabic" w:hint="cs"/>
          <w:sz w:val="32"/>
          <w:szCs w:val="32"/>
          <w:rtl/>
          <w:lang w:bidi="ar-DZ"/>
        </w:rPr>
        <w:t xml:space="preserve"> قبل أن تبرز نظريات جماليات التلقي واستجابة القارئ في أواخر السِّتينات والسَّبعينات من القرن الماضي... حيث أصدر كتابه الأول سنة 1962 </w:t>
      </w:r>
      <w:proofErr w:type="gramStart"/>
      <w:r w:rsidRPr="00B51BA2">
        <w:rPr>
          <w:rFonts w:cs="Traditional Arabic" w:hint="cs"/>
          <w:sz w:val="32"/>
          <w:szCs w:val="32"/>
          <w:rtl/>
          <w:lang w:bidi="ar-DZ"/>
        </w:rPr>
        <w:t>تحت</w:t>
      </w:r>
      <w:proofErr w:type="gramEnd"/>
      <w:r w:rsidRPr="00B51BA2">
        <w:rPr>
          <w:rFonts w:cs="Traditional Arabic" w:hint="cs"/>
          <w:sz w:val="32"/>
          <w:szCs w:val="32"/>
          <w:rtl/>
          <w:lang w:bidi="ar-DZ"/>
        </w:rPr>
        <w:t xml:space="preserve"> عنوان العمل المفتوح."</w:t>
      </w:r>
      <w:r w:rsidRPr="00B51BA2">
        <w:rPr>
          <w:rStyle w:val="Appelnotedebasdep"/>
          <w:rFonts w:cs="Traditional Arabic"/>
          <w:sz w:val="32"/>
          <w:szCs w:val="32"/>
          <w:rtl/>
          <w:lang w:bidi="ar-DZ"/>
        </w:rPr>
        <w:footnoteReference w:id="127"/>
      </w:r>
    </w:p>
    <w:p w:rsidR="004671FF" w:rsidRPr="00B51BA2" w:rsidRDefault="004671FF" w:rsidP="00EE4559">
      <w:pPr>
        <w:bidi/>
        <w:spacing w:line="240" w:lineRule="auto"/>
        <w:jc w:val="both"/>
        <w:rPr>
          <w:rFonts w:cs="Traditional Arabic"/>
          <w:sz w:val="32"/>
          <w:szCs w:val="32"/>
          <w:rtl/>
          <w:lang w:bidi="ar-DZ"/>
        </w:rPr>
      </w:pPr>
      <w:r w:rsidRPr="00B51BA2">
        <w:rPr>
          <w:rFonts w:cs="Traditional Arabic" w:hint="cs"/>
          <w:sz w:val="32"/>
          <w:szCs w:val="32"/>
          <w:rtl/>
          <w:lang w:bidi="ar-DZ"/>
        </w:rPr>
        <w:t xml:space="preserve">     والمقصود من عبارة "العمل المفتوح" كما يستخلص عبد المنعم عجب الفيا، إنَّما هو تلك الفسحة التَّأويلية التي يتركها النص للقارئ من أجل المساهمة في استنطاقه. ثم ينفي الفكرة الشائعة عن العمل المفتوح ووصفه بالنهاية المفتوحة فحسب ؛ إنَّما القصد كما يقول النّاقد هو تلك "الجدلية بين الأثر الفني ومفسره."</w:t>
      </w:r>
      <w:r w:rsidRPr="00B51BA2">
        <w:rPr>
          <w:rStyle w:val="Appelnotedebasdep"/>
          <w:rFonts w:cs="Traditional Arabic"/>
          <w:sz w:val="32"/>
          <w:szCs w:val="32"/>
          <w:rtl/>
          <w:lang w:bidi="ar-DZ"/>
        </w:rPr>
        <w:footnoteReference w:id="128"/>
      </w:r>
      <w:r w:rsidRPr="00B51BA2">
        <w:rPr>
          <w:rFonts w:cs="Traditional Arabic" w:hint="cs"/>
          <w:sz w:val="32"/>
          <w:szCs w:val="32"/>
          <w:rtl/>
          <w:lang w:bidi="ar-DZ"/>
        </w:rPr>
        <w:t xml:space="preserve"> </w:t>
      </w:r>
    </w:p>
    <w:p w:rsidR="004671FF" w:rsidRPr="00B51BA2" w:rsidRDefault="004671FF" w:rsidP="00EE4559">
      <w:pPr>
        <w:bidi/>
        <w:spacing w:line="240" w:lineRule="auto"/>
        <w:jc w:val="both"/>
        <w:rPr>
          <w:rFonts w:cs="Traditional Arabic"/>
          <w:sz w:val="32"/>
          <w:szCs w:val="32"/>
          <w:lang w:bidi="ar-DZ"/>
        </w:rPr>
      </w:pPr>
      <w:r w:rsidRPr="00B51BA2">
        <w:rPr>
          <w:rFonts w:cs="Traditional Arabic" w:hint="cs"/>
          <w:sz w:val="32"/>
          <w:szCs w:val="32"/>
          <w:rtl/>
          <w:lang w:bidi="ar-DZ"/>
        </w:rPr>
        <w:t xml:space="preserve">     </w:t>
      </w:r>
      <w:proofErr w:type="gramStart"/>
      <w:r w:rsidRPr="00B51BA2">
        <w:rPr>
          <w:rFonts w:cs="Traditional Arabic" w:hint="cs"/>
          <w:sz w:val="32"/>
          <w:szCs w:val="32"/>
          <w:rtl/>
          <w:lang w:bidi="ar-DZ"/>
        </w:rPr>
        <w:t>القضية</w:t>
      </w:r>
      <w:proofErr w:type="gramEnd"/>
      <w:r w:rsidRPr="00B51BA2">
        <w:rPr>
          <w:rFonts w:cs="Traditional Arabic" w:hint="cs"/>
          <w:sz w:val="32"/>
          <w:szCs w:val="32"/>
          <w:rtl/>
          <w:lang w:bidi="ar-DZ"/>
        </w:rPr>
        <w:t xml:space="preserve"> الأدبية لا تنتهي إذن عند مجرد الكتابة، "فالكاتب يُخضع عمله لتأمل القراء، والقراء هم الذين يغلقون الدورة، ويعطون المعنى النهائي للأدب. والناقد أحد </w:t>
      </w:r>
      <w:proofErr w:type="gramStart"/>
      <w:r w:rsidRPr="00B51BA2">
        <w:rPr>
          <w:rFonts w:cs="Traditional Arabic" w:hint="cs"/>
          <w:sz w:val="32"/>
          <w:szCs w:val="32"/>
          <w:rtl/>
          <w:lang w:bidi="ar-DZ"/>
        </w:rPr>
        <w:t>هؤلاء</w:t>
      </w:r>
      <w:proofErr w:type="gramEnd"/>
      <w:r w:rsidRPr="00B51BA2">
        <w:rPr>
          <w:rFonts w:cs="Traditional Arabic" w:hint="cs"/>
          <w:sz w:val="32"/>
          <w:szCs w:val="32"/>
          <w:rtl/>
          <w:lang w:bidi="ar-DZ"/>
        </w:rPr>
        <w:t xml:space="preserve"> القراء. وهو قارئ </w:t>
      </w:r>
      <w:proofErr w:type="gramStart"/>
      <w:r w:rsidRPr="00B51BA2">
        <w:rPr>
          <w:rFonts w:cs="Traditional Arabic" w:hint="cs"/>
          <w:sz w:val="32"/>
          <w:szCs w:val="32"/>
          <w:rtl/>
          <w:lang w:bidi="ar-DZ"/>
        </w:rPr>
        <w:t>خاص</w:t>
      </w:r>
      <w:proofErr w:type="gramEnd"/>
      <w:r w:rsidRPr="00B51BA2">
        <w:rPr>
          <w:rFonts w:cs="Traditional Arabic" w:hint="cs"/>
          <w:sz w:val="32"/>
          <w:szCs w:val="32"/>
          <w:rtl/>
          <w:lang w:bidi="ar-DZ"/>
        </w:rPr>
        <w:t>، يعلم الآخرين فن القراءة. والنّاقد إذن يضع نقطة نهاية لهذه الموجة من التعبير التي ولدت من الفرد وظروفه، وسلكت طريقها عبر أشكال عمل ما خرجت من هناك، والآن عندما تعاود الظهور تتغير صورتها نموذجا، في شعور من يقرأه، ويطلب الحكم عليه."</w:t>
      </w:r>
      <w:r w:rsidRPr="00B51BA2">
        <w:rPr>
          <w:rStyle w:val="Appelnotedebasdep"/>
          <w:rFonts w:cs="Traditional Arabic"/>
          <w:sz w:val="32"/>
          <w:szCs w:val="32"/>
          <w:rtl/>
          <w:lang w:bidi="ar-DZ"/>
        </w:rPr>
        <w:t xml:space="preserve"> </w:t>
      </w:r>
      <w:r w:rsidRPr="00B51BA2">
        <w:rPr>
          <w:rStyle w:val="Appelnotedebasdep"/>
          <w:rFonts w:cs="Traditional Arabic"/>
          <w:sz w:val="32"/>
          <w:szCs w:val="32"/>
          <w:rtl/>
          <w:lang w:bidi="ar-DZ"/>
        </w:rPr>
        <w:footnoteReference w:id="129"/>
      </w:r>
      <w:r w:rsidRPr="00B51BA2">
        <w:rPr>
          <w:rFonts w:cs="Traditional Arabic" w:hint="cs"/>
          <w:sz w:val="32"/>
          <w:szCs w:val="32"/>
          <w:rtl/>
          <w:lang w:bidi="ar-DZ"/>
        </w:rPr>
        <w:t xml:space="preserve"> </w:t>
      </w:r>
    </w:p>
    <w:p w:rsidR="004671FF" w:rsidRPr="00B51BA2" w:rsidRDefault="004671FF" w:rsidP="00EE4559">
      <w:pPr>
        <w:bidi/>
        <w:spacing w:line="240" w:lineRule="auto"/>
        <w:jc w:val="both"/>
        <w:rPr>
          <w:rFonts w:cs="Traditional Arabic"/>
          <w:sz w:val="32"/>
          <w:szCs w:val="32"/>
          <w:rtl/>
          <w:lang w:bidi="ar-DZ"/>
        </w:rPr>
      </w:pPr>
      <w:r w:rsidRPr="00B51BA2">
        <w:rPr>
          <w:rFonts w:cs="Traditional Arabic" w:hint="cs"/>
          <w:sz w:val="32"/>
          <w:szCs w:val="32"/>
          <w:rtl/>
          <w:lang w:bidi="ar-DZ"/>
        </w:rPr>
        <w:t xml:space="preserve">    والقول بأن القراء هم الذين يغلقون الدورة، ويعطون المعنى النّهائي للأدب يعبِّر عنه إيكو في معرض حديثه عن ماهية العمل المفتوح بقوله : "كل أثر فني حتى وإن كان مكتملا ومغلقا من خلال اكتمال بنيته المضبوطة بدقة هو أثر مفتوح على الأقل من خلال كونه يؤول بطرق مختلفة دون أن تتأثر خصوصيته التي لا يمكن أن تختزل."</w:t>
      </w:r>
      <w:r w:rsidRPr="00B51BA2">
        <w:rPr>
          <w:rStyle w:val="Appelnotedebasdep"/>
          <w:rFonts w:cs="Traditional Arabic"/>
          <w:sz w:val="32"/>
          <w:szCs w:val="32"/>
          <w:rtl/>
          <w:lang w:bidi="ar-DZ"/>
        </w:rPr>
        <w:footnoteReference w:id="130"/>
      </w:r>
      <w:r w:rsidRPr="00B51BA2">
        <w:rPr>
          <w:rFonts w:cs="Traditional Arabic" w:hint="cs"/>
          <w:sz w:val="32"/>
          <w:szCs w:val="32"/>
          <w:rtl/>
          <w:lang w:bidi="ar-DZ"/>
        </w:rPr>
        <w:t xml:space="preserve"> </w:t>
      </w:r>
      <w:r w:rsidRPr="00B51BA2">
        <w:rPr>
          <w:rFonts w:cs="Traditional Arabic"/>
          <w:sz w:val="32"/>
          <w:szCs w:val="32"/>
          <w:lang w:bidi="ar-DZ"/>
        </w:rPr>
        <w:t xml:space="preserve"> </w:t>
      </w:r>
      <w:r w:rsidRPr="00B51BA2">
        <w:rPr>
          <w:rFonts w:cs="Traditional Arabic" w:hint="cs"/>
          <w:sz w:val="32"/>
          <w:szCs w:val="32"/>
          <w:rtl/>
          <w:lang w:bidi="ar-DZ"/>
        </w:rPr>
        <w:t xml:space="preserve">تأويل العمل الفني إذن لا يمكن أن يؤثر على جوهر هذا الأخير أو يختزله في فكرة واحدة ينعي بها سلاسل أخرى للمعنى داخل النص نفسه. الذي </w:t>
      </w:r>
      <w:proofErr w:type="gramStart"/>
      <w:r w:rsidRPr="00B51BA2">
        <w:rPr>
          <w:rFonts w:cs="Traditional Arabic" w:hint="cs"/>
          <w:sz w:val="32"/>
          <w:szCs w:val="32"/>
          <w:rtl/>
          <w:lang w:bidi="ar-DZ"/>
        </w:rPr>
        <w:t>يظل :</w:t>
      </w:r>
      <w:proofErr w:type="gramEnd"/>
      <w:r w:rsidRPr="00B51BA2">
        <w:rPr>
          <w:rFonts w:cs="Traditional Arabic" w:hint="cs"/>
          <w:sz w:val="32"/>
          <w:szCs w:val="32"/>
          <w:rtl/>
          <w:lang w:bidi="ar-DZ"/>
        </w:rPr>
        <w:t xml:space="preserve"> "مفتوحا على سلسلة لا منتهية من القراءات الممكنة وكل قراءة من هذه القراءات تعيد إحياء الأثر وفق منظور أو ذائقة أو تنفيذ شخصي."</w:t>
      </w:r>
      <w:r w:rsidRPr="00B51BA2">
        <w:rPr>
          <w:rStyle w:val="Appelnotedebasdep"/>
          <w:rFonts w:cs="Traditional Arabic"/>
          <w:sz w:val="32"/>
          <w:szCs w:val="32"/>
          <w:rtl/>
          <w:lang w:bidi="ar-DZ"/>
        </w:rPr>
        <w:footnoteReference w:id="131"/>
      </w:r>
    </w:p>
    <w:p w:rsidR="004671FF" w:rsidRPr="00B51BA2" w:rsidRDefault="004671FF" w:rsidP="00EE4559">
      <w:pPr>
        <w:bidi/>
        <w:spacing w:line="240" w:lineRule="auto"/>
        <w:jc w:val="both"/>
        <w:rPr>
          <w:rFonts w:cs="Traditional Arabic"/>
          <w:sz w:val="32"/>
          <w:szCs w:val="32"/>
          <w:rtl/>
          <w:lang w:bidi="ar-DZ"/>
        </w:rPr>
      </w:pPr>
      <w:r w:rsidRPr="00B51BA2">
        <w:rPr>
          <w:rFonts w:cs="Traditional Arabic"/>
          <w:sz w:val="32"/>
          <w:szCs w:val="32"/>
          <w:lang w:bidi="ar-DZ"/>
        </w:rPr>
        <w:t xml:space="preserve"> </w:t>
      </w:r>
      <w:r w:rsidRPr="00B51BA2">
        <w:rPr>
          <w:rFonts w:cs="Traditional Arabic" w:hint="cs"/>
          <w:sz w:val="32"/>
          <w:szCs w:val="32"/>
          <w:rtl/>
          <w:lang w:bidi="ar-DZ"/>
        </w:rPr>
        <w:t xml:space="preserve">   ويعتبر عبد المنعم عجب الفيا أعمال الرِّوائي جايمس جويص نموذجا مميزا لتطبيق نظرية العمل المفتوح نظرا للمساحة التأويليىة الكبيرة لقرائه في كل عمل من أعماله.</w:t>
      </w:r>
    </w:p>
    <w:p w:rsidR="004671FF" w:rsidRPr="00B51BA2" w:rsidRDefault="004671FF" w:rsidP="00EE4559">
      <w:pPr>
        <w:bidi/>
        <w:spacing w:line="240" w:lineRule="auto"/>
        <w:jc w:val="both"/>
        <w:rPr>
          <w:rFonts w:cs="Traditional Arabic"/>
          <w:sz w:val="32"/>
          <w:szCs w:val="32"/>
          <w:rtl/>
          <w:lang w:bidi="ar-DZ"/>
        </w:rPr>
      </w:pPr>
      <w:r w:rsidRPr="00B51BA2">
        <w:rPr>
          <w:rFonts w:cs="Traditional Arabic" w:hint="cs"/>
          <w:sz w:val="32"/>
          <w:szCs w:val="32"/>
          <w:rtl/>
          <w:lang w:bidi="ar-DZ"/>
        </w:rPr>
        <w:t xml:space="preserve">    يبين بعد ذلك عبد المنعم عجب الفيا أن مفهوم العمل المفتوح ليس جديدا كليا في السَّاحة الفكرية، فهو من مقولات الفلسفة الظاهراتية _التي ذكر آنفا أنه يستند عليها إضافة لسيميوطيقا بيرس_ "إذ ترى الفلسفة الظاهراتية أن الذات تمثل مركز العالم في إدراك الوجود. والمعرفة علاقة </w:t>
      </w:r>
      <w:r w:rsidRPr="00B51BA2">
        <w:rPr>
          <w:rFonts w:cs="Traditional Arabic" w:hint="cs"/>
          <w:sz w:val="32"/>
          <w:szCs w:val="32"/>
          <w:rtl/>
          <w:lang w:bidi="ar-DZ"/>
        </w:rPr>
        <w:lastRenderedPageBreak/>
        <w:t>جدلية بين الذات والموضوع. لكن إدراك الموضوع المعين لا يتم من أول وهلة فمعرفتنا به لا تستنفد ومهما تعرفنا على جوانب من الموضوع تظل جوانب منه خافية وبذلك يظل الإدراك الكامل لموضوع منفتحا على منظورات الذَّات."</w:t>
      </w:r>
      <w:r w:rsidRPr="00B51BA2">
        <w:rPr>
          <w:rStyle w:val="Appelnotedebasdep"/>
          <w:rFonts w:cs="Traditional Arabic"/>
          <w:sz w:val="32"/>
          <w:szCs w:val="32"/>
          <w:rtl/>
          <w:lang w:bidi="ar-DZ"/>
        </w:rPr>
        <w:footnoteReference w:id="132"/>
      </w:r>
    </w:p>
    <w:p w:rsidR="004671FF" w:rsidRPr="00B51BA2" w:rsidRDefault="00A41F1C" w:rsidP="00EE4559">
      <w:pPr>
        <w:bidi/>
        <w:spacing w:line="240" w:lineRule="auto"/>
        <w:jc w:val="both"/>
        <w:rPr>
          <w:rFonts w:cs="Traditional Arabic"/>
          <w:b/>
          <w:bCs/>
          <w:sz w:val="32"/>
          <w:szCs w:val="32"/>
          <w:rtl/>
          <w:lang w:bidi="ar-DZ"/>
        </w:rPr>
      </w:pPr>
      <w:r w:rsidRPr="00B51BA2">
        <w:rPr>
          <w:rFonts w:cs="Traditional Arabic" w:hint="cs"/>
          <w:b/>
          <w:bCs/>
          <w:sz w:val="32"/>
          <w:szCs w:val="32"/>
          <w:rtl/>
          <w:lang w:bidi="ar-DZ"/>
        </w:rPr>
        <w:t>_</w:t>
      </w:r>
      <w:proofErr w:type="gramStart"/>
      <w:r w:rsidR="004671FF" w:rsidRPr="00B51BA2">
        <w:rPr>
          <w:rFonts w:cs="Traditional Arabic" w:hint="cs"/>
          <w:b/>
          <w:bCs/>
          <w:sz w:val="32"/>
          <w:szCs w:val="32"/>
          <w:rtl/>
          <w:lang w:bidi="ar-DZ"/>
        </w:rPr>
        <w:t>حول</w:t>
      </w:r>
      <w:proofErr w:type="gramEnd"/>
      <w:r w:rsidR="004671FF" w:rsidRPr="00B51BA2">
        <w:rPr>
          <w:rFonts w:cs="Traditional Arabic" w:hint="cs"/>
          <w:b/>
          <w:bCs/>
          <w:sz w:val="32"/>
          <w:szCs w:val="32"/>
          <w:rtl/>
          <w:lang w:bidi="ar-DZ"/>
        </w:rPr>
        <w:t xml:space="preserve"> القارئ النموذجي: </w:t>
      </w:r>
    </w:p>
    <w:p w:rsidR="004671FF" w:rsidRPr="00B51BA2" w:rsidRDefault="004671FF" w:rsidP="00EE4559">
      <w:pPr>
        <w:bidi/>
        <w:spacing w:line="240" w:lineRule="auto"/>
        <w:jc w:val="both"/>
        <w:rPr>
          <w:rFonts w:cs="Traditional Arabic"/>
          <w:sz w:val="32"/>
          <w:szCs w:val="32"/>
          <w:rtl/>
          <w:lang w:bidi="ar-DZ"/>
        </w:rPr>
      </w:pPr>
      <w:r w:rsidRPr="00B51BA2">
        <w:rPr>
          <w:rFonts w:cs="Traditional Arabic" w:hint="cs"/>
          <w:sz w:val="32"/>
          <w:szCs w:val="32"/>
          <w:rtl/>
          <w:lang w:bidi="ar-DZ"/>
        </w:rPr>
        <w:t xml:space="preserve">    ومن أهم المصطلحات التي أدخلها إيكو إلى حقل النقد الأدبي مصطلح "القارئ النموذجي" وهو ذلك القارئ "الذي يفكر فيه الكاتب أثناء إنجاز العمل العمل الأدبي."</w:t>
      </w:r>
      <w:r w:rsidRPr="00B51BA2">
        <w:rPr>
          <w:rStyle w:val="Appelnotedebasdep"/>
          <w:rFonts w:cs="Traditional Arabic"/>
          <w:sz w:val="32"/>
          <w:szCs w:val="32"/>
          <w:rtl/>
          <w:lang w:bidi="ar-DZ"/>
        </w:rPr>
        <w:footnoteReference w:id="133"/>
      </w:r>
      <w:r w:rsidRPr="00B51BA2">
        <w:rPr>
          <w:rFonts w:cs="Traditional Arabic" w:hint="cs"/>
          <w:sz w:val="32"/>
          <w:szCs w:val="32"/>
          <w:rtl/>
          <w:lang w:bidi="ar-DZ"/>
        </w:rPr>
        <w:t xml:space="preserve"> وهذا هو جوهر إشراك القارئ في انتاج المعنى الذي ذكره الناقد في كلامه عن نظريات القراءة الجديدة، والمرحلة الأولى منه هي التفكير في هذا القارئ الذي نحن بصدد كتابة النَّص له ليقرأه. يقول إيكو بهذا الصدد : "على المؤلف أن يرتئي مسبقا نموذجا لقارئ محتمل، يسمى فيما بعد القارئ النموذجي، ويفترض في هذا القارئ أن يكون قادرا على أن يتعامل تأويليا مع تعابير المؤلف بذات الطريقة التي يتعامل بها المؤلف مع إنتاج هذه التعابير." والقارئ النموذجي بهذا المعنى قارئ قادر أو بالأحرى مناسب للتعامل مع النصوص بدرجة عالية من الفعالية، التي تسمح له بكشف دواخل النصوص والغوص فيها، ولهذا أيضا فهو نموذجي. </w:t>
      </w:r>
    </w:p>
    <w:p w:rsidR="004671FF" w:rsidRPr="00B51BA2" w:rsidRDefault="004671FF" w:rsidP="00EE4559">
      <w:pPr>
        <w:bidi/>
        <w:spacing w:line="240" w:lineRule="auto"/>
        <w:jc w:val="both"/>
        <w:rPr>
          <w:rFonts w:cs="Traditional Arabic"/>
          <w:sz w:val="32"/>
          <w:szCs w:val="32"/>
          <w:rtl/>
          <w:lang w:bidi="ar-DZ"/>
        </w:rPr>
      </w:pPr>
      <w:r w:rsidRPr="00B51BA2">
        <w:rPr>
          <w:rFonts w:cs="Traditional Arabic" w:hint="cs"/>
          <w:sz w:val="32"/>
          <w:szCs w:val="32"/>
          <w:rtl/>
          <w:lang w:bidi="ar-DZ"/>
        </w:rPr>
        <w:t xml:space="preserve">    يشير النَّاقد أن هذا النوع من القُراء قد تمَّت الإشارة إليه بصيغ مختلفة من قبل نقاد نظريات القراءة والتَّأويل وغيرهم أثناء حياة إيكو أو قبله، "فهو عند ريفاتير القارئ الأعلى، عند فيش القارئ الـــمُخبِر وعن وولف القارئ المقصود، وعن آيزر القارئ الضمني."</w:t>
      </w:r>
      <w:r w:rsidRPr="00B51BA2">
        <w:rPr>
          <w:rStyle w:val="Appelnotedebasdep"/>
          <w:rFonts w:cs="Traditional Arabic"/>
          <w:sz w:val="32"/>
          <w:szCs w:val="32"/>
          <w:rtl/>
          <w:lang w:bidi="ar-DZ"/>
        </w:rPr>
        <w:footnoteReference w:id="134"/>
      </w:r>
    </w:p>
    <w:p w:rsidR="004671FF" w:rsidRPr="00B51BA2" w:rsidRDefault="004671FF" w:rsidP="00EE4559">
      <w:pPr>
        <w:bidi/>
        <w:spacing w:line="240" w:lineRule="auto"/>
        <w:jc w:val="both"/>
        <w:rPr>
          <w:rFonts w:cs="Traditional Arabic"/>
          <w:sz w:val="32"/>
          <w:szCs w:val="32"/>
          <w:rtl/>
          <w:lang w:bidi="ar-DZ"/>
        </w:rPr>
      </w:pPr>
      <w:r w:rsidRPr="00B51BA2">
        <w:rPr>
          <w:rFonts w:cs="Traditional Arabic" w:hint="cs"/>
          <w:sz w:val="32"/>
          <w:szCs w:val="32"/>
          <w:rtl/>
          <w:lang w:bidi="ar-DZ"/>
        </w:rPr>
        <w:t xml:space="preserve">    غير أن إيكو لا يكتفي بمصطلح القارئ النموذجي، فيسميه أحيانا أخرى بالقارئ "المناسب"، يقول إيكو بصدد التفكير في هذا القارئ المحتمل : "فماذا يعني التفكير في قارئ نموذجي قادر على تجاوز العوائق التي تخلقها المائة صفحة الأولى؟ إنَّه يعني كتابة </w:t>
      </w:r>
      <w:proofErr w:type="gramStart"/>
      <w:r w:rsidRPr="00B51BA2">
        <w:rPr>
          <w:rFonts w:cs="Traditional Arabic" w:hint="cs"/>
          <w:sz w:val="32"/>
          <w:szCs w:val="32"/>
          <w:rtl/>
          <w:lang w:bidi="ar-DZ"/>
        </w:rPr>
        <w:t>مائة</w:t>
      </w:r>
      <w:proofErr w:type="gramEnd"/>
      <w:r w:rsidRPr="00B51BA2">
        <w:rPr>
          <w:rFonts w:cs="Traditional Arabic" w:hint="cs"/>
          <w:sz w:val="32"/>
          <w:szCs w:val="32"/>
          <w:rtl/>
          <w:lang w:bidi="ar-DZ"/>
        </w:rPr>
        <w:t xml:space="preserve"> صفحة بهدف بناء قارئ مناسب للصفحات التي ستأتي بعد ذلك."</w:t>
      </w:r>
      <w:r w:rsidRPr="00B51BA2">
        <w:rPr>
          <w:rStyle w:val="Appelnotedebasdep"/>
          <w:rFonts w:cs="Traditional Arabic"/>
          <w:sz w:val="32"/>
          <w:szCs w:val="32"/>
          <w:rtl/>
          <w:lang w:bidi="ar-DZ"/>
        </w:rPr>
        <w:footnoteReference w:id="135"/>
      </w:r>
      <w:r w:rsidRPr="00B51BA2">
        <w:rPr>
          <w:rFonts w:cs="Traditional Arabic" w:hint="cs"/>
          <w:sz w:val="32"/>
          <w:szCs w:val="32"/>
          <w:rtl/>
          <w:lang w:bidi="ar-DZ"/>
        </w:rPr>
        <w:t xml:space="preserve"> </w:t>
      </w:r>
    </w:p>
    <w:p w:rsidR="00E51C3C" w:rsidRPr="00B51BA2" w:rsidRDefault="00E51C3C" w:rsidP="00EE4559">
      <w:pPr>
        <w:bidi/>
        <w:spacing w:line="240" w:lineRule="auto"/>
        <w:jc w:val="both"/>
        <w:rPr>
          <w:rFonts w:cs="Traditional Arabic"/>
          <w:b/>
          <w:bCs/>
          <w:sz w:val="32"/>
          <w:szCs w:val="32"/>
          <w:lang w:bidi="ar-DZ"/>
        </w:rPr>
      </w:pPr>
    </w:p>
    <w:p w:rsidR="004671FF" w:rsidRPr="00B51BA2" w:rsidRDefault="004671FF" w:rsidP="00E51C3C">
      <w:pPr>
        <w:bidi/>
        <w:spacing w:line="240" w:lineRule="auto"/>
        <w:jc w:val="both"/>
        <w:rPr>
          <w:rFonts w:cs="Traditional Arabic"/>
          <w:b/>
          <w:bCs/>
          <w:sz w:val="32"/>
          <w:szCs w:val="32"/>
          <w:rtl/>
          <w:lang w:bidi="ar-DZ"/>
        </w:rPr>
      </w:pPr>
      <w:r w:rsidRPr="00B51BA2">
        <w:rPr>
          <w:rFonts w:cs="Traditional Arabic" w:hint="cs"/>
          <w:b/>
          <w:bCs/>
          <w:sz w:val="32"/>
          <w:szCs w:val="32"/>
          <w:rtl/>
          <w:lang w:bidi="ar-DZ"/>
        </w:rPr>
        <w:t>-حدود التأويل عند إيكو :</w:t>
      </w:r>
    </w:p>
    <w:p w:rsidR="004671FF" w:rsidRPr="00B51BA2" w:rsidRDefault="004671FF" w:rsidP="00EE4559">
      <w:pPr>
        <w:bidi/>
        <w:spacing w:line="240" w:lineRule="auto"/>
        <w:jc w:val="both"/>
        <w:rPr>
          <w:rFonts w:cs="Traditional Arabic"/>
          <w:sz w:val="32"/>
          <w:szCs w:val="32"/>
          <w:rtl/>
          <w:lang w:bidi="ar-DZ"/>
        </w:rPr>
      </w:pPr>
      <w:r w:rsidRPr="00B51BA2">
        <w:rPr>
          <w:rFonts w:cs="Traditional Arabic" w:hint="cs"/>
          <w:sz w:val="32"/>
          <w:szCs w:val="32"/>
          <w:rtl/>
          <w:lang w:bidi="ar-DZ"/>
        </w:rPr>
        <w:lastRenderedPageBreak/>
        <w:t xml:space="preserve">     يبين الناقد في هذا العنصر عن التغير الذي لحق رؤية أمبرتو إيكو لماهية القراءة المفتوحة، أو بالأحرى لإمكانيات التأويل داخل النص الواحد ؛ فبعد أن دافع بشدة منذ ظهور كتابه الأول عن حرية القارئ في تأويل النصوص بأقل عدد من الضوابط الصارمة للعملية القرائية، راح يستنتج فيما بعد "أن الحرية التي دافع عنها قد أُسيء استخدامها وتحولت إلى نقمة ... </w:t>
      </w:r>
      <w:proofErr w:type="gramStart"/>
      <w:r w:rsidRPr="00B51BA2">
        <w:rPr>
          <w:rFonts w:cs="Traditional Arabic" w:hint="cs"/>
          <w:sz w:val="32"/>
          <w:szCs w:val="32"/>
          <w:rtl/>
          <w:lang w:bidi="ar-DZ"/>
        </w:rPr>
        <w:t>ولذلك</w:t>
      </w:r>
      <w:proofErr w:type="gramEnd"/>
      <w:r w:rsidRPr="00B51BA2">
        <w:rPr>
          <w:rFonts w:cs="Traditional Arabic" w:hint="cs"/>
          <w:sz w:val="32"/>
          <w:szCs w:val="32"/>
          <w:rtl/>
          <w:lang w:bidi="ar-DZ"/>
        </w:rPr>
        <w:t xml:space="preserve"> عمد إلى وضع المعايير والحدود لحرية القارئ في تفسير وتأويل النصوص فأصدر كتابه (حدود التَّأويل) 1990 لهذه الغاية."</w:t>
      </w:r>
      <w:r w:rsidRPr="00B51BA2">
        <w:rPr>
          <w:rStyle w:val="Appelnotedebasdep"/>
          <w:rFonts w:cs="Traditional Arabic"/>
          <w:sz w:val="32"/>
          <w:szCs w:val="32"/>
          <w:rtl/>
          <w:lang w:bidi="ar-DZ"/>
        </w:rPr>
        <w:footnoteReference w:id="136"/>
      </w:r>
    </w:p>
    <w:p w:rsidR="004671FF" w:rsidRPr="00B51BA2" w:rsidRDefault="004671FF" w:rsidP="00EE4559">
      <w:pPr>
        <w:bidi/>
        <w:spacing w:line="240" w:lineRule="auto"/>
        <w:jc w:val="both"/>
        <w:rPr>
          <w:rFonts w:cs="Traditional Arabic"/>
          <w:sz w:val="32"/>
          <w:szCs w:val="32"/>
          <w:rtl/>
          <w:lang w:bidi="ar-DZ"/>
        </w:rPr>
      </w:pPr>
      <w:r w:rsidRPr="00B51BA2">
        <w:rPr>
          <w:rFonts w:cs="Traditional Arabic"/>
          <w:sz w:val="32"/>
          <w:szCs w:val="32"/>
          <w:lang w:bidi="ar-DZ"/>
        </w:rPr>
        <w:t xml:space="preserve"> </w:t>
      </w:r>
      <w:r w:rsidRPr="00B51BA2">
        <w:rPr>
          <w:rFonts w:cs="Traditional Arabic" w:hint="cs"/>
          <w:sz w:val="32"/>
          <w:szCs w:val="32"/>
          <w:rtl/>
          <w:lang w:bidi="ar-DZ"/>
        </w:rPr>
        <w:t xml:space="preserve">    يقول إيكو : "في كتاب العمل المفتوح كنت أدافع عن دور فاعل للمفسر في قراءة النصوص لكن القراء ركزوا على فكرة الانفتاح وتجاهلوا حقيقة أن القراءة المفتوحة النهاية التي أدعمها هي نشاط نابع ومدفوع من العمل نفسه ... </w:t>
      </w:r>
      <w:proofErr w:type="gramStart"/>
      <w:r w:rsidRPr="00B51BA2">
        <w:rPr>
          <w:rFonts w:cs="Traditional Arabic" w:hint="cs"/>
          <w:sz w:val="32"/>
          <w:szCs w:val="32"/>
          <w:rtl/>
          <w:lang w:bidi="ar-DZ"/>
        </w:rPr>
        <w:t>ولدي</w:t>
      </w:r>
      <w:proofErr w:type="gramEnd"/>
      <w:r w:rsidRPr="00B51BA2">
        <w:rPr>
          <w:rFonts w:cs="Traditional Arabic" w:hint="cs"/>
          <w:sz w:val="32"/>
          <w:szCs w:val="32"/>
          <w:rtl/>
          <w:lang w:bidi="ar-DZ"/>
        </w:rPr>
        <w:t xml:space="preserve"> انطباع بأنَّ حق المؤول في العقود الأخيرة قد بُولِغَ فيه أكثر من اللّازم."</w:t>
      </w:r>
      <w:r w:rsidRPr="00B51BA2">
        <w:rPr>
          <w:rStyle w:val="Appelnotedebasdep"/>
          <w:rFonts w:cs="Traditional Arabic"/>
          <w:sz w:val="32"/>
          <w:szCs w:val="32"/>
          <w:rtl/>
          <w:lang w:bidi="ar-DZ"/>
        </w:rPr>
        <w:footnoteReference w:id="137"/>
      </w:r>
      <w:r w:rsidRPr="00B51BA2">
        <w:rPr>
          <w:rFonts w:cs="Traditional Arabic"/>
          <w:sz w:val="32"/>
          <w:szCs w:val="32"/>
          <w:lang w:bidi="ar-DZ"/>
        </w:rPr>
        <w:t xml:space="preserve"> </w:t>
      </w:r>
      <w:r w:rsidRPr="00B51BA2">
        <w:rPr>
          <w:rFonts w:cs="Traditional Arabic" w:hint="cs"/>
          <w:sz w:val="32"/>
          <w:szCs w:val="32"/>
          <w:rtl/>
          <w:lang w:bidi="ar-DZ"/>
        </w:rPr>
        <w:t xml:space="preserve">إنَّ ما يقصده إيكو بأن القراءة المفتوحة التي يبتغيها يجب أن تكون مدفوعة أساسا من العمل نفسه، يمكن اختصاره في أمرين ؛ أولهما هو رغبة المؤلف في ذلك، بل وعمله على جعل نصه مكانا مناسبا لتظافر التأويلات بفتحه على آفاق فكرية ولغوية متنوعة. وثانيهما هو قدرة تحمل بنية هذا النص لقراءات متنوعة ونشاطات تأويلية واسعة حوله دون أن يستنفذ جوهره ليخرج القارئ إلى معاني مستحدثة تكون سببا في الفوضى وما وصفه إيكو بالمبالغة في حق المؤول. </w:t>
      </w:r>
    </w:p>
    <w:p w:rsidR="004671FF" w:rsidRPr="00B51BA2" w:rsidRDefault="004671FF" w:rsidP="00EE4559">
      <w:pPr>
        <w:bidi/>
        <w:spacing w:line="240" w:lineRule="auto"/>
        <w:jc w:val="both"/>
        <w:rPr>
          <w:rFonts w:cs="Traditional Arabic"/>
          <w:sz w:val="32"/>
          <w:szCs w:val="32"/>
          <w:rtl/>
          <w:lang w:bidi="ar-DZ"/>
        </w:rPr>
      </w:pPr>
      <w:r w:rsidRPr="00B51BA2">
        <w:rPr>
          <w:rFonts w:cs="Traditional Arabic" w:hint="cs"/>
          <w:sz w:val="32"/>
          <w:szCs w:val="32"/>
          <w:rtl/>
          <w:lang w:bidi="ar-DZ"/>
        </w:rPr>
        <w:t xml:space="preserve">    ومن الكتب التي ناقش فيها الناقد الإيطالي الأمر، كتاب التأويل والتَّأويل المفرط، "الذي ضمَّ أعمال ندوة "تانر" المنعقدة في 1992 لمناقشة حدود التَّأويل وحرية القارئ."</w:t>
      </w:r>
      <w:r w:rsidRPr="00B51BA2">
        <w:rPr>
          <w:rStyle w:val="Appelnotedebasdep"/>
          <w:rFonts w:cs="Traditional Arabic"/>
          <w:sz w:val="32"/>
          <w:szCs w:val="32"/>
          <w:rtl/>
          <w:lang w:bidi="ar-DZ"/>
        </w:rPr>
        <w:footnoteReference w:id="138"/>
      </w:r>
      <w:r w:rsidRPr="00B51BA2">
        <w:rPr>
          <w:rFonts w:cs="Traditional Arabic" w:hint="cs"/>
          <w:sz w:val="32"/>
          <w:szCs w:val="32"/>
          <w:rtl/>
          <w:lang w:bidi="ar-DZ"/>
        </w:rPr>
        <w:t xml:space="preserve"> ويمثل الأمر "معادلة صعبة" يقول عبد المنعم عجب الفيا، بالنسبة إلى الإيطالي الذي ينادي من جهة بانفتاح النص وحرية القارئ في التَّأويل، ومن جهة أخرى يناقش حدودا ممكنة للتأويل. فيضع لذلك معيارين، </w:t>
      </w:r>
      <w:proofErr w:type="gramStart"/>
      <w:r w:rsidRPr="00B51BA2">
        <w:rPr>
          <w:rFonts w:cs="Traditional Arabic" w:hint="cs"/>
          <w:sz w:val="32"/>
          <w:szCs w:val="32"/>
          <w:rtl/>
          <w:lang w:bidi="ar-DZ"/>
        </w:rPr>
        <w:t>"وهما :</w:t>
      </w:r>
      <w:proofErr w:type="gramEnd"/>
    </w:p>
    <w:p w:rsidR="009B77A4" w:rsidRPr="00B51BA2" w:rsidRDefault="009B77A4" w:rsidP="009B77A4">
      <w:pPr>
        <w:bidi/>
        <w:spacing w:line="240" w:lineRule="auto"/>
        <w:jc w:val="both"/>
        <w:rPr>
          <w:rFonts w:cs="Traditional Arabic"/>
          <w:sz w:val="32"/>
          <w:szCs w:val="32"/>
          <w:rtl/>
          <w:lang w:bidi="ar-DZ"/>
        </w:rPr>
      </w:pPr>
    </w:p>
    <w:p w:rsidR="004671FF" w:rsidRPr="00B51BA2" w:rsidRDefault="004671FF" w:rsidP="009B77A4">
      <w:pPr>
        <w:bidi/>
        <w:spacing w:line="240" w:lineRule="auto"/>
        <w:jc w:val="both"/>
        <w:rPr>
          <w:rFonts w:cs="Traditional Arabic"/>
          <w:sz w:val="32"/>
          <w:szCs w:val="32"/>
          <w:rtl/>
          <w:lang w:bidi="ar-DZ"/>
        </w:rPr>
      </w:pPr>
      <w:r w:rsidRPr="00B51BA2">
        <w:rPr>
          <w:rFonts w:cs="Traditional Arabic" w:hint="cs"/>
          <w:sz w:val="32"/>
          <w:szCs w:val="32"/>
          <w:rtl/>
          <w:lang w:bidi="ar-DZ"/>
        </w:rPr>
        <w:t xml:space="preserve">     1_ الانطلاق من المعنى الحرفي للنص </w:t>
      </w:r>
      <w:proofErr w:type="gramStart"/>
      <w:r w:rsidRPr="00B51BA2">
        <w:rPr>
          <w:rFonts w:cs="Traditional Arabic" w:hint="cs"/>
          <w:sz w:val="32"/>
          <w:szCs w:val="32"/>
          <w:rtl/>
          <w:lang w:bidi="ar-DZ"/>
        </w:rPr>
        <w:t>واحترامه</w:t>
      </w:r>
      <w:proofErr w:type="gramEnd"/>
      <w:r w:rsidRPr="00B51BA2">
        <w:rPr>
          <w:rFonts w:cs="Traditional Arabic" w:hint="cs"/>
          <w:sz w:val="32"/>
          <w:szCs w:val="32"/>
          <w:rtl/>
          <w:lang w:bidi="ar-DZ"/>
        </w:rPr>
        <w:t>.</w:t>
      </w:r>
    </w:p>
    <w:p w:rsidR="004671FF" w:rsidRPr="00B51BA2" w:rsidRDefault="004671FF" w:rsidP="00EE4559">
      <w:pPr>
        <w:bidi/>
        <w:spacing w:line="240" w:lineRule="auto"/>
        <w:jc w:val="both"/>
        <w:rPr>
          <w:rFonts w:cs="Traditional Arabic"/>
          <w:sz w:val="32"/>
          <w:szCs w:val="32"/>
          <w:rtl/>
          <w:lang w:bidi="ar-DZ"/>
        </w:rPr>
      </w:pPr>
      <w:r w:rsidRPr="00B51BA2">
        <w:rPr>
          <w:rFonts w:cs="Traditional Arabic" w:hint="cs"/>
          <w:sz w:val="32"/>
          <w:szCs w:val="32"/>
          <w:rtl/>
          <w:lang w:bidi="ar-DZ"/>
        </w:rPr>
        <w:t xml:space="preserve">     2_ الاحتكام إلى التماسك الداخلي للنص.</w:t>
      </w:r>
    </w:p>
    <w:p w:rsidR="004671FF" w:rsidRPr="00B51BA2" w:rsidRDefault="00E51C3C" w:rsidP="00EE4559">
      <w:pPr>
        <w:bidi/>
        <w:spacing w:line="240" w:lineRule="auto"/>
        <w:jc w:val="both"/>
        <w:rPr>
          <w:rFonts w:cs="Traditional Arabic"/>
          <w:sz w:val="32"/>
          <w:szCs w:val="32"/>
          <w:rtl/>
          <w:lang w:bidi="ar-DZ"/>
        </w:rPr>
      </w:pPr>
      <w:r w:rsidRPr="00B51BA2">
        <w:rPr>
          <w:rFonts w:cs="Traditional Arabic" w:hint="cs"/>
          <w:sz w:val="32"/>
          <w:szCs w:val="32"/>
          <w:rtl/>
          <w:lang w:bidi="ar-DZ"/>
        </w:rPr>
        <w:lastRenderedPageBreak/>
        <w:t xml:space="preserve">    </w:t>
      </w:r>
      <w:proofErr w:type="gramStart"/>
      <w:r w:rsidR="004671FF" w:rsidRPr="00B51BA2">
        <w:rPr>
          <w:rFonts w:cs="Traditional Arabic" w:hint="cs"/>
          <w:sz w:val="32"/>
          <w:szCs w:val="32"/>
          <w:rtl/>
          <w:lang w:bidi="ar-DZ"/>
        </w:rPr>
        <w:t>فهو</w:t>
      </w:r>
      <w:proofErr w:type="gramEnd"/>
      <w:r w:rsidR="004671FF" w:rsidRPr="00B51BA2">
        <w:rPr>
          <w:rFonts w:cs="Traditional Arabic" w:hint="cs"/>
          <w:sz w:val="32"/>
          <w:szCs w:val="32"/>
          <w:rtl/>
          <w:lang w:bidi="ar-DZ"/>
        </w:rPr>
        <w:t xml:space="preserve"> يعتقد أن كل خطاب حول حرية التأويل يجب أن ينطلق من الدفاع عن المعنى الحرفي. </w:t>
      </w:r>
      <w:proofErr w:type="gramStart"/>
      <w:r w:rsidR="004671FF" w:rsidRPr="00B51BA2">
        <w:rPr>
          <w:rFonts w:cs="Traditional Arabic" w:hint="cs"/>
          <w:sz w:val="32"/>
          <w:szCs w:val="32"/>
          <w:rtl/>
          <w:lang w:bidi="ar-DZ"/>
        </w:rPr>
        <w:t>فعلى</w:t>
      </w:r>
      <w:proofErr w:type="gramEnd"/>
      <w:r w:rsidR="004671FF" w:rsidRPr="00B51BA2">
        <w:rPr>
          <w:rFonts w:cs="Traditional Arabic" w:hint="cs"/>
          <w:sz w:val="32"/>
          <w:szCs w:val="32"/>
          <w:rtl/>
          <w:lang w:bidi="ar-DZ"/>
        </w:rPr>
        <w:t xml:space="preserve"> المؤول أو المفسر أن يأخذ في المقام الأول بالمعنى الحرفي."</w:t>
      </w:r>
      <w:r w:rsidR="004671FF" w:rsidRPr="00B51BA2">
        <w:rPr>
          <w:rStyle w:val="Appelnotedebasdep"/>
          <w:rFonts w:cs="Traditional Arabic"/>
          <w:sz w:val="32"/>
          <w:szCs w:val="32"/>
          <w:rtl/>
          <w:lang w:bidi="ar-DZ"/>
        </w:rPr>
        <w:footnoteReference w:id="139"/>
      </w:r>
    </w:p>
    <w:p w:rsidR="004671FF" w:rsidRPr="00B51BA2" w:rsidRDefault="004671FF" w:rsidP="00EE4559">
      <w:pPr>
        <w:bidi/>
        <w:spacing w:line="240" w:lineRule="auto"/>
        <w:jc w:val="both"/>
        <w:rPr>
          <w:rFonts w:cs="Traditional Arabic"/>
          <w:sz w:val="32"/>
          <w:szCs w:val="32"/>
          <w:rtl/>
          <w:lang w:bidi="ar-DZ"/>
        </w:rPr>
      </w:pPr>
      <w:r w:rsidRPr="00B51BA2">
        <w:rPr>
          <w:rFonts w:cs="Traditional Arabic" w:hint="cs"/>
          <w:sz w:val="32"/>
          <w:szCs w:val="32"/>
          <w:rtl/>
          <w:lang w:bidi="ar-DZ"/>
        </w:rPr>
        <w:t>المعنى الحرفي في العملية التأويلية بالنسبة لإيكو أمر مُقدَّس إذن ولابد من الانطلاق منه عند أي قراءة.</w:t>
      </w:r>
    </w:p>
    <w:p w:rsidR="004671FF" w:rsidRPr="00B51BA2" w:rsidRDefault="004671FF" w:rsidP="00EE4559">
      <w:pPr>
        <w:bidi/>
        <w:spacing w:line="240" w:lineRule="auto"/>
        <w:jc w:val="both"/>
        <w:rPr>
          <w:rFonts w:cs="Traditional Arabic"/>
          <w:sz w:val="32"/>
          <w:szCs w:val="32"/>
          <w:lang w:bidi="ar-DZ"/>
        </w:rPr>
      </w:pPr>
      <w:r w:rsidRPr="00B51BA2">
        <w:rPr>
          <w:rFonts w:cs="Traditional Arabic" w:hint="cs"/>
          <w:sz w:val="32"/>
          <w:szCs w:val="32"/>
          <w:rtl/>
          <w:lang w:bidi="ar-DZ"/>
        </w:rPr>
        <w:t xml:space="preserve">     يقول إيكو بصدد ذلك "فحتى لو فسرنا مثلا جملة : جون يأكل تفاحة كل صباح، تفسيرا مجازيا أو رمزيا لتعني :جون يكرر خطيئة آدم كل صباح. </w:t>
      </w:r>
      <w:proofErr w:type="gramStart"/>
      <w:r w:rsidRPr="00B51BA2">
        <w:rPr>
          <w:rFonts w:cs="Traditional Arabic" w:hint="cs"/>
          <w:sz w:val="32"/>
          <w:szCs w:val="32"/>
          <w:rtl/>
          <w:lang w:bidi="ar-DZ"/>
        </w:rPr>
        <w:t>فإن</w:t>
      </w:r>
      <w:proofErr w:type="gramEnd"/>
      <w:r w:rsidRPr="00B51BA2">
        <w:rPr>
          <w:rFonts w:cs="Traditional Arabic" w:hint="cs"/>
          <w:sz w:val="32"/>
          <w:szCs w:val="32"/>
          <w:rtl/>
          <w:lang w:bidi="ar-DZ"/>
        </w:rPr>
        <w:t xml:space="preserve"> هذا التأويل لا يستقيم إلاَّ إذا سلَّمنا أولا بأنَّ التُّفاحة فاكهة بعينها وأنَّ آدم هو آدم أبو البشر وأنه وفقا للكتاب المقدس فإنَّ آدم كان قد أكل فاكهة مُحرَّمة."</w:t>
      </w:r>
      <w:r w:rsidRPr="00B51BA2">
        <w:rPr>
          <w:rStyle w:val="Appelnotedebasdep"/>
          <w:rFonts w:cs="Traditional Arabic"/>
          <w:sz w:val="32"/>
          <w:szCs w:val="32"/>
          <w:rtl/>
          <w:lang w:bidi="ar-DZ"/>
        </w:rPr>
        <w:footnoteReference w:id="140"/>
      </w:r>
      <w:r w:rsidRPr="00B51BA2">
        <w:rPr>
          <w:rFonts w:cs="Traditional Arabic" w:hint="cs"/>
          <w:sz w:val="32"/>
          <w:szCs w:val="32"/>
          <w:rtl/>
          <w:lang w:bidi="ar-DZ"/>
        </w:rPr>
        <w:t xml:space="preserve"> </w:t>
      </w:r>
    </w:p>
    <w:p w:rsidR="004671FF" w:rsidRPr="00B51BA2" w:rsidRDefault="004671FF" w:rsidP="00EE4559">
      <w:pPr>
        <w:bidi/>
        <w:spacing w:line="240" w:lineRule="auto"/>
        <w:jc w:val="both"/>
        <w:rPr>
          <w:rFonts w:cs="Traditional Arabic"/>
          <w:sz w:val="32"/>
          <w:szCs w:val="32"/>
          <w:rtl/>
          <w:lang w:bidi="ar-DZ"/>
        </w:rPr>
      </w:pPr>
      <w:r w:rsidRPr="00B51BA2">
        <w:rPr>
          <w:rFonts w:cs="Traditional Arabic"/>
          <w:sz w:val="32"/>
          <w:szCs w:val="32"/>
          <w:lang w:bidi="ar-DZ"/>
        </w:rPr>
        <w:t xml:space="preserve">   </w:t>
      </w:r>
      <w:r w:rsidRPr="00B51BA2">
        <w:rPr>
          <w:rFonts w:cs="Traditional Arabic" w:hint="cs"/>
          <w:sz w:val="32"/>
          <w:szCs w:val="32"/>
          <w:lang w:bidi="ar-DZ"/>
        </w:rPr>
        <w:t xml:space="preserve">  </w:t>
      </w:r>
      <w:r w:rsidRPr="00B51BA2">
        <w:rPr>
          <w:rFonts w:cs="Traditional Arabic" w:hint="cs"/>
          <w:sz w:val="32"/>
          <w:szCs w:val="32"/>
          <w:rtl/>
          <w:lang w:bidi="ar-DZ"/>
        </w:rPr>
        <w:t xml:space="preserve">أمّا المعيار الثاني لضبط مشكلة الفوضى التأويلية كما يقول النَّاقد فهو الاحتكام إلى التَّماسك الدّاخلي للنص ؛ أو مايطلق عليه النَّاقد مفهوم الكلية، كلية النَّص. "وهو مفهوم الوحدة العضوية نفسه الذي كان يعد من أهم مقولات الشّكلانيين الروس والنَّقد الأمريكي الجديد، وقد شكَّل هذا المفهوم كما هو معروف عماد النظرية البنيوية. وهو في الأصل مفهوم </w:t>
      </w:r>
      <w:proofErr w:type="gramStart"/>
      <w:r w:rsidRPr="00B51BA2">
        <w:rPr>
          <w:rFonts w:cs="Traditional Arabic" w:hint="cs"/>
          <w:sz w:val="32"/>
          <w:szCs w:val="32"/>
          <w:rtl/>
          <w:lang w:bidi="ar-DZ"/>
        </w:rPr>
        <w:t>قديم</w:t>
      </w:r>
      <w:proofErr w:type="gramEnd"/>
      <w:r w:rsidRPr="00B51BA2">
        <w:rPr>
          <w:rFonts w:cs="Traditional Arabic" w:hint="cs"/>
          <w:sz w:val="32"/>
          <w:szCs w:val="32"/>
          <w:rtl/>
          <w:lang w:bidi="ar-DZ"/>
        </w:rPr>
        <w:t xml:space="preserve"> جدا له جذوره في كل التُّراثيات."</w:t>
      </w:r>
      <w:r w:rsidRPr="00B51BA2">
        <w:rPr>
          <w:rStyle w:val="Appelnotedebasdep"/>
          <w:rFonts w:cs="Traditional Arabic"/>
          <w:sz w:val="32"/>
          <w:szCs w:val="32"/>
          <w:rtl/>
          <w:lang w:bidi="ar-DZ"/>
        </w:rPr>
        <w:footnoteReference w:id="141"/>
      </w:r>
      <w:r w:rsidRPr="00B51BA2">
        <w:rPr>
          <w:rFonts w:cs="Traditional Arabic" w:hint="cs"/>
          <w:sz w:val="32"/>
          <w:szCs w:val="32"/>
          <w:rtl/>
          <w:lang w:bidi="ar-DZ"/>
        </w:rPr>
        <w:t xml:space="preserve"> </w:t>
      </w:r>
    </w:p>
    <w:p w:rsidR="004671FF" w:rsidRPr="00B51BA2" w:rsidRDefault="004671FF" w:rsidP="00EE4559">
      <w:pPr>
        <w:bidi/>
        <w:spacing w:line="240" w:lineRule="auto"/>
        <w:jc w:val="both"/>
        <w:rPr>
          <w:rFonts w:cs="Traditional Arabic"/>
          <w:sz w:val="32"/>
          <w:szCs w:val="32"/>
          <w:rtl/>
          <w:lang w:bidi="ar-DZ"/>
        </w:rPr>
      </w:pPr>
      <w:r w:rsidRPr="00B51BA2">
        <w:rPr>
          <w:rFonts w:cs="Traditional Arabic" w:hint="cs"/>
          <w:sz w:val="32"/>
          <w:szCs w:val="32"/>
          <w:rtl/>
          <w:lang w:bidi="ar-DZ"/>
        </w:rPr>
        <w:t xml:space="preserve">      وفي هذا المعيار يظهر فرق جوهري آخر بين تأويليَّة إيكو وتفكيكيَّة دريدا وإجراءات  كل منهما حال القراءة. إذ يقوم التفكيك أساسا على هدم هذه المقولة البنيوية، ساعيا بذلك عن التيه والشتات، ولعلَّ النُّقاد المتأثرين بجاك دريدا هم أكثر القُرَّاء خرقا لهذا الضابط آنذاك الأمر الذي جعل إيكو يستشعر خطر شتات المعنى وتعدد التَّأويلات والقراءات، بدون أي حد أو ضابط طيلة ثلاثة عقود (إلى حين تأليفه لكتاب حدود التَّأويل). غير أن عبد المنعم عجب الفيا لم يُشِر إلى هذا الأمر ؛ في موضع يستدعي ذلك لإيضاح الفروقات أكثر بينهما. واكتفى بالإشارة إلى أن تنظيرات إيكو في نهاية القرن العشرين كانت "تشكل الرَّكائ</w:t>
      </w:r>
      <w:r w:rsidR="00A41F1C" w:rsidRPr="00B51BA2">
        <w:rPr>
          <w:rFonts w:cs="Traditional Arabic" w:hint="cs"/>
          <w:sz w:val="32"/>
          <w:szCs w:val="32"/>
          <w:rtl/>
          <w:lang w:bidi="ar-DZ"/>
        </w:rPr>
        <w:t>ز الأساسية التي تقوم عليها علو</w:t>
      </w:r>
      <w:r w:rsidRPr="00B51BA2">
        <w:rPr>
          <w:rFonts w:cs="Traditional Arabic" w:hint="cs"/>
          <w:sz w:val="32"/>
          <w:szCs w:val="32"/>
          <w:rtl/>
          <w:lang w:bidi="ar-DZ"/>
        </w:rPr>
        <w:t>م</w:t>
      </w:r>
      <w:r w:rsidR="00A41F1C" w:rsidRPr="00B51BA2">
        <w:rPr>
          <w:rFonts w:cs="Traditional Arabic" w:hint="cs"/>
          <w:sz w:val="32"/>
          <w:szCs w:val="32"/>
          <w:rtl/>
          <w:lang w:bidi="ar-DZ"/>
        </w:rPr>
        <w:t xml:space="preserve"> </w:t>
      </w:r>
      <w:r w:rsidRPr="00B51BA2">
        <w:rPr>
          <w:rFonts w:cs="Traditional Arabic" w:hint="cs"/>
          <w:sz w:val="32"/>
          <w:szCs w:val="32"/>
          <w:rtl/>
          <w:lang w:bidi="ar-DZ"/>
        </w:rPr>
        <w:t>البلاغة وعلوم القرآن والتَّفاسير وعلم أصول الفقه وفنِّ الشِّعر."</w:t>
      </w:r>
      <w:r w:rsidRPr="00B51BA2">
        <w:rPr>
          <w:rStyle w:val="Appelnotedebasdep"/>
          <w:rFonts w:cs="Traditional Arabic"/>
          <w:sz w:val="32"/>
          <w:szCs w:val="32"/>
          <w:rtl/>
          <w:lang w:bidi="ar-DZ"/>
        </w:rPr>
        <w:footnoteReference w:id="142"/>
      </w:r>
    </w:p>
    <w:p w:rsidR="004671FF" w:rsidRPr="00B51BA2" w:rsidRDefault="004671FF" w:rsidP="00EE4559">
      <w:pPr>
        <w:bidi/>
        <w:spacing w:line="240" w:lineRule="auto"/>
        <w:jc w:val="both"/>
        <w:rPr>
          <w:rFonts w:cs="Traditional Arabic"/>
          <w:sz w:val="32"/>
          <w:szCs w:val="32"/>
          <w:lang w:bidi="ar-DZ"/>
        </w:rPr>
      </w:pPr>
      <w:r w:rsidRPr="00B51BA2">
        <w:rPr>
          <w:rFonts w:cs="Traditional Arabic" w:hint="cs"/>
          <w:sz w:val="32"/>
          <w:szCs w:val="32"/>
          <w:rtl/>
          <w:lang w:bidi="ar-DZ"/>
        </w:rPr>
        <w:t xml:space="preserve">   وقد استند إيكو في هذا المعيار على تنظيرات القديس أوغستين في كتابه (العقيدة المسيحية)، الأمر الذي يُظهر أثر </w:t>
      </w:r>
      <w:r w:rsidR="00EE4559" w:rsidRPr="00B51BA2">
        <w:rPr>
          <w:rFonts w:cs="Traditional Arabic" w:hint="cs"/>
          <w:sz w:val="32"/>
          <w:szCs w:val="32"/>
          <w:rtl/>
          <w:lang w:bidi="ar-DZ"/>
        </w:rPr>
        <w:t>التنشئة</w:t>
      </w:r>
      <w:r w:rsidRPr="00B51BA2">
        <w:rPr>
          <w:rFonts w:cs="Traditional Arabic" w:hint="cs"/>
          <w:sz w:val="32"/>
          <w:szCs w:val="32"/>
          <w:rtl/>
          <w:lang w:bidi="ar-DZ"/>
        </w:rPr>
        <w:t xml:space="preserve"> التي أخذها في صغره على أعماله لاحقا، ولو بجزء يسير. "فتفسير أي جزء من  </w:t>
      </w:r>
      <w:r w:rsidRPr="00B51BA2">
        <w:rPr>
          <w:rFonts w:cs="Traditional Arabic" w:hint="cs"/>
          <w:sz w:val="32"/>
          <w:szCs w:val="32"/>
          <w:rtl/>
          <w:lang w:bidi="ar-DZ"/>
        </w:rPr>
        <w:lastRenderedPageBreak/>
        <w:t>النَّص لا يقبل أو يُرفَض، إلّا إذا تمّ تأكيده أو نقضه بجزء آخر من النَّص. وبهذه الطَّريقة يتحكم التَّماسك الدَّاخلي في نوازع القارئ."</w:t>
      </w:r>
      <w:r w:rsidRPr="00B51BA2">
        <w:rPr>
          <w:rStyle w:val="Appelnotedebasdep"/>
          <w:rFonts w:cs="Traditional Arabic"/>
          <w:sz w:val="32"/>
          <w:szCs w:val="32"/>
          <w:rtl/>
          <w:lang w:bidi="ar-DZ"/>
        </w:rPr>
        <w:footnoteReference w:id="143"/>
      </w:r>
    </w:p>
    <w:p w:rsidR="004671FF" w:rsidRPr="00B51BA2" w:rsidRDefault="004671FF" w:rsidP="00EE4559">
      <w:pPr>
        <w:bidi/>
        <w:spacing w:line="240" w:lineRule="auto"/>
        <w:jc w:val="both"/>
        <w:rPr>
          <w:rFonts w:cs="Traditional Arabic"/>
          <w:sz w:val="32"/>
          <w:szCs w:val="32"/>
          <w:rtl/>
          <w:lang w:bidi="ar-DZ"/>
        </w:rPr>
      </w:pPr>
      <w:r w:rsidRPr="00B51BA2">
        <w:rPr>
          <w:rFonts w:cs="Traditional Arabic" w:hint="cs"/>
          <w:b/>
          <w:bCs/>
          <w:sz w:val="32"/>
          <w:szCs w:val="32"/>
          <w:rtl/>
          <w:lang w:bidi="ar-DZ"/>
        </w:rPr>
        <w:t xml:space="preserve">     4/ أمــــــبرتو إيــــــــــكو والتَّفـــكيك</w:t>
      </w:r>
      <w:r w:rsidRPr="00B51BA2">
        <w:rPr>
          <w:rFonts w:cs="Traditional Arabic" w:hint="cs"/>
          <w:sz w:val="32"/>
          <w:szCs w:val="32"/>
          <w:rtl/>
          <w:lang w:bidi="ar-DZ"/>
        </w:rPr>
        <w:t xml:space="preserve"> :</w:t>
      </w:r>
    </w:p>
    <w:p w:rsidR="004671FF" w:rsidRPr="00B51BA2" w:rsidRDefault="004671FF" w:rsidP="00EE4559">
      <w:pPr>
        <w:bidi/>
        <w:spacing w:line="240" w:lineRule="auto"/>
        <w:jc w:val="both"/>
        <w:rPr>
          <w:rFonts w:cs="Traditional Arabic"/>
          <w:sz w:val="32"/>
          <w:szCs w:val="32"/>
          <w:rtl/>
          <w:lang w:bidi="ar-DZ"/>
        </w:rPr>
      </w:pPr>
      <w:r w:rsidRPr="00B51BA2">
        <w:rPr>
          <w:rFonts w:cs="Traditional Arabic" w:hint="cs"/>
          <w:sz w:val="32"/>
          <w:szCs w:val="32"/>
          <w:rtl/>
          <w:lang w:bidi="ar-DZ"/>
        </w:rPr>
        <w:t xml:space="preserve">      يصف عبد المنعم عجب الفيا أمبرتو إيكو بأحد "القلائل الذين أعلنوا صراحة عن معارضتهم للتّفكيك الدريدي. </w:t>
      </w:r>
      <w:r w:rsidR="00A41F1C" w:rsidRPr="00B51BA2">
        <w:rPr>
          <w:rFonts w:cs="Traditional Arabic" w:hint="cs"/>
          <w:sz w:val="32"/>
          <w:szCs w:val="32"/>
          <w:rtl/>
          <w:lang w:bidi="ar-DZ"/>
        </w:rPr>
        <w:t>بل إن مشروع إيكو التَّأويلي يقو</w:t>
      </w:r>
      <w:r w:rsidRPr="00B51BA2">
        <w:rPr>
          <w:rFonts w:cs="Traditional Arabic" w:hint="cs"/>
          <w:sz w:val="32"/>
          <w:szCs w:val="32"/>
          <w:rtl/>
          <w:lang w:bidi="ar-DZ"/>
        </w:rPr>
        <w:t>م</w:t>
      </w:r>
      <w:r w:rsidR="00A41F1C" w:rsidRPr="00B51BA2">
        <w:rPr>
          <w:rFonts w:cs="Traditional Arabic" w:hint="cs"/>
          <w:sz w:val="32"/>
          <w:szCs w:val="32"/>
          <w:rtl/>
          <w:lang w:bidi="ar-DZ"/>
        </w:rPr>
        <w:t xml:space="preserve"> </w:t>
      </w:r>
      <w:r w:rsidRPr="00B51BA2">
        <w:rPr>
          <w:rFonts w:cs="Traditional Arabic" w:hint="cs"/>
          <w:sz w:val="32"/>
          <w:szCs w:val="32"/>
          <w:rtl/>
          <w:lang w:bidi="ar-DZ"/>
        </w:rPr>
        <w:t>في جزء كبير منه على مقاومة النهج التفكيك في التأويل. وقد خصّص كتابين من مؤلفاته للجهر بمعارضته للتفكيك، هما : كتابه (حدود التَّأويل) 1990 وكتابه (التّأويل والتَّأويل المفرط) 1992."</w:t>
      </w:r>
      <w:r w:rsidRPr="00B51BA2">
        <w:rPr>
          <w:rStyle w:val="Appelnotedebasdep"/>
          <w:rFonts w:cs="Traditional Arabic"/>
          <w:sz w:val="32"/>
          <w:szCs w:val="32"/>
          <w:rtl/>
          <w:lang w:bidi="ar-DZ"/>
        </w:rPr>
        <w:footnoteReference w:id="144"/>
      </w:r>
      <w:r w:rsidRPr="00B51BA2">
        <w:rPr>
          <w:rFonts w:cs="Traditional Arabic" w:hint="cs"/>
          <w:sz w:val="32"/>
          <w:szCs w:val="32"/>
          <w:rtl/>
          <w:lang w:bidi="ar-DZ"/>
        </w:rPr>
        <w:t xml:space="preserve"> </w:t>
      </w:r>
    </w:p>
    <w:p w:rsidR="004671FF" w:rsidRPr="00B51BA2" w:rsidRDefault="004671FF" w:rsidP="00EE4559">
      <w:pPr>
        <w:bidi/>
        <w:spacing w:line="240" w:lineRule="auto"/>
        <w:jc w:val="both"/>
        <w:rPr>
          <w:rFonts w:cs="Traditional Arabic"/>
          <w:sz w:val="32"/>
          <w:szCs w:val="32"/>
          <w:rtl/>
          <w:lang w:bidi="ar-DZ"/>
        </w:rPr>
      </w:pPr>
      <w:r w:rsidRPr="00B51BA2">
        <w:rPr>
          <w:rFonts w:cs="Traditional Arabic" w:hint="cs"/>
          <w:sz w:val="32"/>
          <w:szCs w:val="32"/>
          <w:rtl/>
          <w:lang w:bidi="ar-DZ"/>
        </w:rPr>
        <w:t xml:space="preserve">    ويقوم بعد ذلك بعرض جملة من أقوال إيكو حول التَّفكيك، بوصفه ماكنة لإنتاج تأويلات لا </w:t>
      </w:r>
      <w:r w:rsidR="009B77A4" w:rsidRPr="00B51BA2">
        <w:rPr>
          <w:rFonts w:cs="Traditional Arabic" w:hint="cs"/>
          <w:sz w:val="32"/>
          <w:szCs w:val="32"/>
          <w:rtl/>
          <w:lang w:bidi="ar-DZ"/>
        </w:rPr>
        <w:t>نهائية، أو أنه مجرد محفز على الا</w:t>
      </w:r>
      <w:r w:rsidRPr="00B51BA2">
        <w:rPr>
          <w:rFonts w:cs="Traditional Arabic" w:hint="cs"/>
          <w:sz w:val="32"/>
          <w:szCs w:val="32"/>
          <w:rtl/>
          <w:lang w:bidi="ar-DZ"/>
        </w:rPr>
        <w:t xml:space="preserve">نزلاق التأويلي اللانهائي. فيعمل على إحالة النص </w:t>
      </w:r>
      <w:proofErr w:type="gramStart"/>
      <w:r w:rsidRPr="00B51BA2">
        <w:rPr>
          <w:rFonts w:cs="Traditional Arabic" w:hint="cs"/>
          <w:sz w:val="32"/>
          <w:szCs w:val="32"/>
          <w:rtl/>
          <w:lang w:bidi="ar-DZ"/>
        </w:rPr>
        <w:t>إلى</w:t>
      </w:r>
      <w:proofErr w:type="gramEnd"/>
      <w:r w:rsidRPr="00B51BA2">
        <w:rPr>
          <w:rFonts w:cs="Traditional Arabic" w:hint="cs"/>
          <w:sz w:val="32"/>
          <w:szCs w:val="32"/>
          <w:rtl/>
          <w:lang w:bidi="ar-DZ"/>
        </w:rPr>
        <w:t xml:space="preserve"> ورم هُلامي غامض، وإلى فراغ من احتمالات لا نهائية.</w:t>
      </w:r>
      <w:r w:rsidRPr="00B51BA2">
        <w:rPr>
          <w:rStyle w:val="Appelnotedebasdep"/>
          <w:rFonts w:cs="Traditional Arabic"/>
          <w:sz w:val="32"/>
          <w:szCs w:val="32"/>
          <w:rtl/>
          <w:lang w:bidi="ar-DZ"/>
        </w:rPr>
        <w:footnoteReference w:id="145"/>
      </w:r>
      <w:r w:rsidRPr="00B51BA2">
        <w:rPr>
          <w:rFonts w:cs="Traditional Arabic" w:hint="cs"/>
          <w:sz w:val="32"/>
          <w:szCs w:val="32"/>
          <w:rtl/>
          <w:lang w:bidi="ar-DZ"/>
        </w:rPr>
        <w:t xml:space="preserve"> وهذا عين ما تقوم تنظيرات إيكو مطلع تسعينات القرن الماضي بالوقوف ضده ومنع انتشاره قدر المستطاع، بإرساء قواعد مضبوطة للعملية القرائية بعيدا عن المعاني اللانهائية المؤجلة التي يفترضها التفكيك. </w:t>
      </w:r>
    </w:p>
    <w:p w:rsidR="004671FF" w:rsidRPr="00B51BA2" w:rsidRDefault="004671FF" w:rsidP="00EE4559">
      <w:pPr>
        <w:bidi/>
        <w:spacing w:line="240" w:lineRule="auto"/>
        <w:jc w:val="both"/>
        <w:rPr>
          <w:rFonts w:cs="Traditional Arabic"/>
          <w:sz w:val="32"/>
          <w:szCs w:val="32"/>
          <w:lang w:bidi="ar-DZ"/>
        </w:rPr>
      </w:pPr>
      <w:r w:rsidRPr="00B51BA2">
        <w:rPr>
          <w:rFonts w:cs="Traditional Arabic"/>
          <w:sz w:val="32"/>
          <w:szCs w:val="32"/>
          <w:lang w:bidi="ar-DZ"/>
        </w:rPr>
        <w:t xml:space="preserve"> </w:t>
      </w:r>
      <w:r w:rsidRPr="00B51BA2">
        <w:rPr>
          <w:rFonts w:cs="Traditional Arabic" w:hint="cs"/>
          <w:sz w:val="32"/>
          <w:szCs w:val="32"/>
          <w:rtl/>
          <w:lang w:bidi="ar-DZ"/>
        </w:rPr>
        <w:t xml:space="preserve">    ويعتقد إيكو أن أبرز أسباب ذهاب التفكيك بعيدا في جعل النص أكثر غموضا لدرجة القول بأن "كل قراءة خاطئة وكل تأويل مغلوط." أمر محسوم لا محالة ؛ هو انطلاق المُفَكِّك من أن النص بمجرد "أن ينفصل عن قصد مؤلفه ويتركه وراءه، فإنَّ القارئ حِلٌّ من ايُّ التزام أو إمكانية أن يظل وفيا لقصد مؤلف النص الغائب. وبذلك يمكن الخلوص إلى أن اللُّغة تقع في أُحبولة ألاعيب من التَّدليل المتعدد بحيث لا يمكن للنص أن يتجسد في معنى وحيد مطلق، ففي ظل غياب مدلول متعالي فإن الدّال لا يوجد أبدا في حضور مُحايث للمدلول ولذلك بظل المدلول في حالة اختلاف وتأجيل مستمرة، فكلُّ دالٍّ يُحيل إلى دال آخر من غير أن يحيل إلى أي شيء خارج الشّبكة الدَّلالية التي تمضي في الدَّوران إلى مالا نهاية."</w:t>
      </w:r>
      <w:r w:rsidRPr="00B51BA2">
        <w:rPr>
          <w:rStyle w:val="Appelnotedebasdep"/>
          <w:rFonts w:cs="Traditional Arabic"/>
          <w:sz w:val="32"/>
          <w:szCs w:val="32"/>
          <w:rtl/>
          <w:lang w:bidi="ar-DZ"/>
        </w:rPr>
        <w:footnoteReference w:id="146"/>
      </w:r>
    </w:p>
    <w:p w:rsidR="004671FF" w:rsidRPr="00B51BA2" w:rsidRDefault="004671FF" w:rsidP="00EE4559">
      <w:pPr>
        <w:bidi/>
        <w:spacing w:line="240" w:lineRule="auto"/>
        <w:jc w:val="both"/>
        <w:rPr>
          <w:rFonts w:cs="Traditional Arabic"/>
          <w:sz w:val="32"/>
          <w:szCs w:val="32"/>
          <w:rtl/>
          <w:lang w:bidi="ar-DZ"/>
        </w:rPr>
      </w:pPr>
      <w:r w:rsidRPr="00B51BA2">
        <w:rPr>
          <w:rFonts w:cs="Traditional Arabic"/>
          <w:sz w:val="32"/>
          <w:szCs w:val="32"/>
          <w:lang w:bidi="ar-DZ"/>
        </w:rPr>
        <w:t xml:space="preserve">   </w:t>
      </w:r>
      <w:r w:rsidRPr="00B51BA2">
        <w:rPr>
          <w:rFonts w:cs="Traditional Arabic" w:hint="cs"/>
          <w:sz w:val="32"/>
          <w:szCs w:val="32"/>
          <w:rtl/>
          <w:lang w:bidi="ar-DZ"/>
        </w:rPr>
        <w:t xml:space="preserve"> يقوم الناقد بعد ذلك بالتَّذكير بأهمية استناد أمبيرتو إيكو إلى المعنى الحَرفي كضابط من ضوابط التّأويل الصَّحيح</w:t>
      </w:r>
      <w:r w:rsidRPr="00B51BA2">
        <w:rPr>
          <w:rFonts w:cs="Traditional Arabic"/>
          <w:sz w:val="32"/>
          <w:szCs w:val="32"/>
          <w:lang w:bidi="ar-DZ"/>
        </w:rPr>
        <w:t xml:space="preserve"> </w:t>
      </w:r>
      <w:r w:rsidRPr="00B51BA2">
        <w:rPr>
          <w:rFonts w:cs="Traditional Arabic" w:hint="cs"/>
          <w:sz w:val="32"/>
          <w:szCs w:val="32"/>
          <w:rtl/>
          <w:lang w:bidi="ar-DZ"/>
        </w:rPr>
        <w:t xml:space="preserve">فيرى دريدا في كتابه (في الغراماتولوجي) بأن غياب الذات الكاتبة هو غياب للشيء وللمرجع أو الموضوع. بينما يرى إيكو بأن ذلك لا يعني بالضرورة أيضا عدم وجود هدف موضوعي </w:t>
      </w:r>
      <w:r w:rsidRPr="00B51BA2">
        <w:rPr>
          <w:rFonts w:cs="Traditional Arabic" w:hint="cs"/>
          <w:sz w:val="32"/>
          <w:szCs w:val="32"/>
          <w:rtl/>
          <w:lang w:bidi="ar-DZ"/>
        </w:rPr>
        <w:lastRenderedPageBreak/>
        <w:t xml:space="preserve">أو معنى حرفي للعلامة "ولذلك يتخذ إيكو من مراعاة </w:t>
      </w:r>
      <w:r w:rsidR="00A41F1C" w:rsidRPr="00B51BA2">
        <w:rPr>
          <w:rFonts w:cs="Traditional Arabic" w:hint="cs"/>
          <w:sz w:val="32"/>
          <w:szCs w:val="32"/>
          <w:rtl/>
          <w:lang w:bidi="ar-DZ"/>
        </w:rPr>
        <w:t>المعنى الحرفي والانطلاق منه والاستناد إليه معيارا لوقف الا</w:t>
      </w:r>
      <w:r w:rsidRPr="00B51BA2">
        <w:rPr>
          <w:rFonts w:cs="Traditional Arabic" w:hint="cs"/>
          <w:sz w:val="32"/>
          <w:szCs w:val="32"/>
          <w:rtl/>
          <w:lang w:bidi="ar-DZ"/>
        </w:rPr>
        <w:t>نزلاق التأويلي التفكيكي للنَّص إلى ما لا نهاية."</w:t>
      </w:r>
      <w:r w:rsidRPr="00B51BA2">
        <w:rPr>
          <w:rStyle w:val="Appelnotedebasdep"/>
          <w:rFonts w:cs="Traditional Arabic"/>
          <w:sz w:val="32"/>
          <w:szCs w:val="32"/>
          <w:rtl/>
          <w:lang w:bidi="ar-DZ"/>
        </w:rPr>
        <w:footnoteReference w:id="147"/>
      </w:r>
    </w:p>
    <w:p w:rsidR="004671FF" w:rsidRPr="00B51BA2" w:rsidRDefault="004671FF" w:rsidP="00EE4559">
      <w:pPr>
        <w:bidi/>
        <w:spacing w:line="240" w:lineRule="auto"/>
        <w:jc w:val="both"/>
        <w:rPr>
          <w:rFonts w:cs="Traditional Arabic"/>
          <w:sz w:val="32"/>
          <w:szCs w:val="32"/>
          <w:rtl/>
          <w:lang w:bidi="ar-DZ"/>
        </w:rPr>
      </w:pPr>
      <w:r w:rsidRPr="00B51BA2">
        <w:rPr>
          <w:rFonts w:cs="Traditional Arabic" w:hint="cs"/>
          <w:b/>
          <w:bCs/>
          <w:sz w:val="32"/>
          <w:szCs w:val="32"/>
          <w:rtl/>
          <w:lang w:bidi="ar-DZ"/>
        </w:rPr>
        <w:t>_التّفكيك والهرمسية والغنوصية</w:t>
      </w:r>
      <w:r w:rsidRPr="00B51BA2">
        <w:rPr>
          <w:rFonts w:cs="Traditional Arabic" w:hint="cs"/>
          <w:sz w:val="32"/>
          <w:szCs w:val="32"/>
          <w:rtl/>
          <w:lang w:bidi="ar-DZ"/>
        </w:rPr>
        <w:t xml:space="preserve"> :</w:t>
      </w:r>
    </w:p>
    <w:p w:rsidR="004671FF" w:rsidRPr="00B51BA2" w:rsidRDefault="004671FF" w:rsidP="00EE4559">
      <w:pPr>
        <w:bidi/>
        <w:spacing w:line="240" w:lineRule="auto"/>
        <w:jc w:val="both"/>
        <w:rPr>
          <w:rFonts w:cs="Traditional Arabic"/>
          <w:sz w:val="32"/>
          <w:szCs w:val="32"/>
          <w:rtl/>
          <w:lang w:bidi="ar-DZ"/>
        </w:rPr>
      </w:pPr>
      <w:r w:rsidRPr="00B51BA2">
        <w:rPr>
          <w:rFonts w:cs="Traditional Arabic" w:hint="cs"/>
          <w:sz w:val="32"/>
          <w:szCs w:val="32"/>
          <w:rtl/>
          <w:lang w:bidi="ar-DZ"/>
        </w:rPr>
        <w:t xml:space="preserve">    كان عبد المنعم عجب الفيا قد خصّص في الباب الأول من كتابه هذا فصلا كاملا حول علاقة التّفكيك بالهرمسية كعقيدة فلسفية باطنية قبالية، وافتتحه قائلا "الحقيقة أن هنالك استراتيجيات في التفكيك لا تفهم إلا في إطار لاهوتي مثل (الكتابة الأصلية) و (كل شيء كتابة أو نص) و(لا شيء خارج النَّص) والتفسير والتَّأويل اللّانهائي للنَّص."</w:t>
      </w:r>
      <w:r w:rsidRPr="00B51BA2">
        <w:rPr>
          <w:rStyle w:val="Appelnotedebasdep"/>
          <w:rFonts w:cs="Traditional Arabic"/>
          <w:sz w:val="32"/>
          <w:szCs w:val="32"/>
          <w:rtl/>
          <w:lang w:bidi="ar-DZ"/>
        </w:rPr>
        <w:footnoteReference w:id="148"/>
      </w:r>
      <w:r w:rsidRPr="00B51BA2">
        <w:rPr>
          <w:rFonts w:cs="Traditional Arabic" w:hint="cs"/>
          <w:sz w:val="32"/>
          <w:szCs w:val="32"/>
          <w:rtl/>
          <w:lang w:bidi="ar-DZ"/>
        </w:rPr>
        <w:t xml:space="preserve"> ويسرد بعد ذلك عددا كبيرا من مقولات دريدا التّي تؤكد نزوعه اللاهوتي في قراءة النصوص وعددا معتبرا من الشواهد التي تدعم ذلك. </w:t>
      </w:r>
    </w:p>
    <w:p w:rsidR="004671FF" w:rsidRPr="00B51BA2" w:rsidRDefault="004671FF" w:rsidP="00EE4559">
      <w:pPr>
        <w:bidi/>
        <w:spacing w:line="240" w:lineRule="auto"/>
        <w:jc w:val="both"/>
        <w:rPr>
          <w:rFonts w:cs="Traditional Arabic"/>
          <w:sz w:val="32"/>
          <w:szCs w:val="32"/>
          <w:rtl/>
          <w:lang w:bidi="ar-DZ"/>
        </w:rPr>
      </w:pPr>
      <w:r w:rsidRPr="00B51BA2">
        <w:rPr>
          <w:rFonts w:cs="Traditional Arabic" w:hint="cs"/>
          <w:sz w:val="32"/>
          <w:szCs w:val="32"/>
          <w:rtl/>
          <w:lang w:bidi="ar-DZ"/>
        </w:rPr>
        <w:t xml:space="preserve">     يقول فيلسوف الجيل الرابع لمدرسة فرانكفورت، الألماني يورغن هابرماس في كتابه ذائع الصّيت (القول الفلسفي للحداثة) منتقدا فيه تفكيكية دريدا : "يظل دريدا متشبثا بشكل أدق بممارسة متبحرة في الكتاب المقدس."</w:t>
      </w:r>
      <w:r w:rsidRPr="00B51BA2">
        <w:rPr>
          <w:rStyle w:val="Appelnotedebasdep"/>
          <w:rFonts w:cs="Traditional Arabic"/>
          <w:sz w:val="32"/>
          <w:szCs w:val="32"/>
          <w:rtl/>
          <w:lang w:bidi="ar-DZ"/>
        </w:rPr>
        <w:footnoteReference w:id="149"/>
      </w:r>
      <w:r w:rsidRPr="00B51BA2">
        <w:rPr>
          <w:rFonts w:cs="Traditional Arabic"/>
          <w:sz w:val="32"/>
          <w:szCs w:val="32"/>
          <w:lang w:bidi="ar-DZ"/>
        </w:rPr>
        <w:t xml:space="preserve"> </w:t>
      </w:r>
      <w:r w:rsidRPr="00B51BA2">
        <w:rPr>
          <w:rFonts w:cs="Traditional Arabic" w:hint="cs"/>
          <w:sz w:val="32"/>
          <w:szCs w:val="32"/>
          <w:rtl/>
          <w:lang w:bidi="ar-DZ"/>
        </w:rPr>
        <w:t xml:space="preserve"> </w:t>
      </w:r>
    </w:p>
    <w:p w:rsidR="004671FF" w:rsidRPr="00B51BA2" w:rsidRDefault="004671FF" w:rsidP="00EE4559">
      <w:pPr>
        <w:bidi/>
        <w:spacing w:line="240" w:lineRule="auto"/>
        <w:jc w:val="both"/>
        <w:rPr>
          <w:rFonts w:cs="Traditional Arabic"/>
          <w:sz w:val="32"/>
          <w:szCs w:val="32"/>
          <w:rtl/>
          <w:lang w:bidi="ar-DZ"/>
        </w:rPr>
      </w:pPr>
      <w:r w:rsidRPr="00B51BA2">
        <w:rPr>
          <w:rFonts w:cs="Traditional Arabic" w:hint="cs"/>
          <w:sz w:val="32"/>
          <w:szCs w:val="32"/>
          <w:rtl/>
          <w:lang w:bidi="ar-DZ"/>
        </w:rPr>
        <w:t xml:space="preserve">    ومن أبرز أمثلة هذا النزوع إلى اللاهوتيات، قبل تجاوزها إلى الباطنية، ما يقوم به دريدا في كتابه "في الروح" إذ يتتبع دريدا أفكار هايدغر، فـــــ "لا يكتفي بقراءة هايدغر المُعلن بل يستوعب أصوليته ليعود إلى الينابيع اللغوية العبرية التي يستوحيها بعد ذلك في تأويل الأصول الهايدغرية في اتجاه اليهودية."</w:t>
      </w:r>
      <w:r w:rsidRPr="00B51BA2">
        <w:rPr>
          <w:rStyle w:val="Appelnotedebasdep"/>
          <w:rFonts w:cs="Traditional Arabic"/>
          <w:sz w:val="32"/>
          <w:szCs w:val="32"/>
          <w:rtl/>
          <w:lang w:bidi="ar-DZ"/>
        </w:rPr>
        <w:footnoteReference w:id="150"/>
      </w:r>
    </w:p>
    <w:p w:rsidR="004671FF" w:rsidRPr="00B51BA2" w:rsidRDefault="004671FF" w:rsidP="00EE4559">
      <w:pPr>
        <w:bidi/>
        <w:spacing w:line="240" w:lineRule="auto"/>
        <w:jc w:val="both"/>
        <w:rPr>
          <w:rFonts w:cs="Traditional Arabic"/>
          <w:sz w:val="32"/>
          <w:szCs w:val="32"/>
          <w:lang w:bidi="ar-DZ"/>
        </w:rPr>
      </w:pPr>
      <w:r w:rsidRPr="00B51BA2">
        <w:rPr>
          <w:rFonts w:cs="Traditional Arabic" w:hint="cs"/>
          <w:sz w:val="32"/>
          <w:szCs w:val="32"/>
          <w:rtl/>
          <w:lang w:bidi="ar-DZ"/>
        </w:rPr>
        <w:t xml:space="preserve">     ويذهب إيكو بوصف التفكيك إلى نقطة أبعد من الهرموسية، حسب الناقد ؛ وتفكيكية دريدا في نظر إيكو تتقدم بمراحل على النزعة الهرموسية، هذه الأخيرة التي "لا تدعي غياب أي معنى كوني وحيد متعالي ولكنها تزعم أن هنالك ذات متعالية قوية أو هنالك الواحد، حسب الأفلاطونية الجديدة، الذي هو المبدأ الكوني الذي تلتقي عنده جميع المتناقضات ويقف هو خارج أي تحديد ممكن. هذا الواحد هو الكلُّ واللا</w:t>
      </w:r>
      <w:r w:rsidR="00A41F1C" w:rsidRPr="00B51BA2">
        <w:rPr>
          <w:rFonts w:cs="Traditional Arabic" w:hint="cs"/>
          <w:sz w:val="32"/>
          <w:szCs w:val="32"/>
          <w:rtl/>
          <w:lang w:bidi="ar-DZ"/>
        </w:rPr>
        <w:t xml:space="preserve"> </w:t>
      </w:r>
      <w:r w:rsidRPr="00B51BA2">
        <w:rPr>
          <w:rFonts w:cs="Traditional Arabic" w:hint="cs"/>
          <w:sz w:val="32"/>
          <w:szCs w:val="32"/>
          <w:rtl/>
          <w:lang w:bidi="ar-DZ"/>
        </w:rPr>
        <w:t xml:space="preserve">شيء ومصدر كل شيء في ذات الوقت، والذي يسمح بربط كل شيء بأي شيء آخر بشبكة متاهية من الإحالات المبادلة .. بحيث أن معنى الكلمة أو الشيء يؤدي إلى كلمة أو شيء آخر. وبهذا المعنى يغدو مضمون أي تعبير سرا أو لغزا </w:t>
      </w:r>
      <w:proofErr w:type="gramStart"/>
      <w:r w:rsidRPr="00B51BA2">
        <w:rPr>
          <w:rFonts w:cs="Traditional Arabic" w:hint="cs"/>
          <w:sz w:val="32"/>
          <w:szCs w:val="32"/>
          <w:rtl/>
          <w:lang w:bidi="ar-DZ"/>
        </w:rPr>
        <w:t>يثير</w:t>
      </w:r>
      <w:proofErr w:type="gramEnd"/>
      <w:r w:rsidRPr="00B51BA2">
        <w:rPr>
          <w:rFonts w:cs="Traditional Arabic" w:hint="cs"/>
          <w:sz w:val="32"/>
          <w:szCs w:val="32"/>
          <w:rtl/>
          <w:lang w:bidi="ar-DZ"/>
        </w:rPr>
        <w:t xml:space="preserve"> سرا أو لغزا آخر."</w:t>
      </w:r>
      <w:r w:rsidRPr="00B51BA2">
        <w:rPr>
          <w:rStyle w:val="Appelnotedebasdep"/>
          <w:rFonts w:cs="Traditional Arabic"/>
          <w:sz w:val="32"/>
          <w:szCs w:val="32"/>
          <w:rtl/>
          <w:lang w:bidi="ar-DZ"/>
        </w:rPr>
        <w:footnoteReference w:id="151"/>
      </w:r>
    </w:p>
    <w:p w:rsidR="004671FF" w:rsidRPr="00B51BA2" w:rsidRDefault="004671FF" w:rsidP="00EE4559">
      <w:pPr>
        <w:bidi/>
        <w:spacing w:line="240" w:lineRule="auto"/>
        <w:jc w:val="both"/>
        <w:rPr>
          <w:rFonts w:cs="Traditional Arabic"/>
          <w:sz w:val="32"/>
          <w:szCs w:val="32"/>
          <w:rtl/>
          <w:lang w:bidi="ar-DZ"/>
        </w:rPr>
      </w:pPr>
      <w:r w:rsidRPr="00B51BA2">
        <w:rPr>
          <w:rFonts w:cs="Traditional Arabic"/>
          <w:sz w:val="32"/>
          <w:szCs w:val="32"/>
          <w:lang w:bidi="ar-DZ"/>
        </w:rPr>
        <w:lastRenderedPageBreak/>
        <w:t xml:space="preserve">   </w:t>
      </w:r>
      <w:r w:rsidRPr="00B51BA2">
        <w:rPr>
          <w:rFonts w:cs="Traditional Arabic" w:hint="cs"/>
          <w:sz w:val="32"/>
          <w:szCs w:val="32"/>
          <w:rtl/>
          <w:lang w:bidi="ar-DZ"/>
        </w:rPr>
        <w:t xml:space="preserve">  ويكتفي عبد المنعم عجب الفيا بعد ذلك بسرد عدد كبير من مقولات إيكو التي ترى في التفكيك نزعة هرموسية واضحة، مع بعض الاختلافات. ولا يقدم حولها أي ملاحظة أو توضيح أو بيان لرأيه كناقد فيما يرى أمبيرتو إيكو، وهذا ما يجعل قراءة هذا المبحث أشبه بقراءة كتاب إيكو لا هذا الكتاب الذي بين أيدينا، لأن الكاتب اكتفى بسرد المقولات دون نقد وتحليل.  </w:t>
      </w:r>
    </w:p>
    <w:p w:rsidR="004671FF" w:rsidRPr="00B51BA2" w:rsidRDefault="004671FF" w:rsidP="00EE4559">
      <w:pPr>
        <w:bidi/>
        <w:spacing w:line="240" w:lineRule="auto"/>
        <w:jc w:val="both"/>
        <w:rPr>
          <w:rFonts w:cs="Traditional Arabic"/>
          <w:b/>
          <w:bCs/>
          <w:sz w:val="32"/>
          <w:szCs w:val="32"/>
          <w:rtl/>
          <w:lang w:bidi="ar-DZ"/>
        </w:rPr>
      </w:pPr>
      <w:r w:rsidRPr="00B51BA2">
        <w:rPr>
          <w:rFonts w:cs="Traditional Arabic" w:hint="cs"/>
          <w:b/>
          <w:bCs/>
          <w:sz w:val="32"/>
          <w:szCs w:val="32"/>
          <w:rtl/>
          <w:lang w:bidi="ar-DZ"/>
        </w:rPr>
        <w:t>_جاك دريدا وسيميولوجيا بيرس، في قراءة أمبرتو إيكو :</w:t>
      </w:r>
    </w:p>
    <w:p w:rsidR="004671FF" w:rsidRPr="00B51BA2" w:rsidRDefault="004671FF" w:rsidP="00EE4559">
      <w:pPr>
        <w:bidi/>
        <w:spacing w:line="240" w:lineRule="auto"/>
        <w:jc w:val="both"/>
        <w:rPr>
          <w:rFonts w:cs="Traditional Arabic"/>
          <w:sz w:val="32"/>
          <w:szCs w:val="32"/>
          <w:rtl/>
          <w:lang w:bidi="ar-DZ"/>
        </w:rPr>
      </w:pPr>
      <w:r w:rsidRPr="00B51BA2">
        <w:rPr>
          <w:rFonts w:cs="Traditional Arabic" w:hint="cs"/>
          <w:sz w:val="32"/>
          <w:szCs w:val="32"/>
          <w:rtl/>
          <w:lang w:bidi="ar-DZ"/>
        </w:rPr>
        <w:t xml:space="preserve">     يعتبر الفيلسوف الأمريكي بيرس أحد أكبر الفلاسفة تأثيرا على حقل الدراسات النقدية المرتبط بجذور لسانية، خاصة في شقه الما</w:t>
      </w:r>
      <w:r w:rsidR="001E769A" w:rsidRPr="00B51BA2">
        <w:rPr>
          <w:rFonts w:cs="Traditional Arabic" w:hint="cs"/>
          <w:sz w:val="32"/>
          <w:szCs w:val="32"/>
          <w:rtl/>
          <w:lang w:bidi="ar-DZ"/>
        </w:rPr>
        <w:t xml:space="preserve"> </w:t>
      </w:r>
      <w:r w:rsidRPr="00B51BA2">
        <w:rPr>
          <w:rFonts w:cs="Traditional Arabic" w:hint="cs"/>
          <w:sz w:val="32"/>
          <w:szCs w:val="32"/>
          <w:rtl/>
          <w:lang w:bidi="ar-DZ"/>
        </w:rPr>
        <w:t>بعد حداثي، كونه أول من اجترح "مصطلح السيميوتيك أو علم العلامات أو السيمياء"</w:t>
      </w:r>
      <w:r w:rsidRPr="00B51BA2">
        <w:rPr>
          <w:rStyle w:val="Appelnotedebasdep"/>
          <w:rFonts w:cs="Traditional Arabic"/>
          <w:sz w:val="32"/>
          <w:szCs w:val="32"/>
          <w:rtl/>
          <w:lang w:bidi="ar-DZ"/>
        </w:rPr>
        <w:footnoteReference w:id="152"/>
      </w:r>
      <w:r w:rsidRPr="00B51BA2">
        <w:rPr>
          <w:rFonts w:cs="Traditional Arabic" w:hint="cs"/>
          <w:sz w:val="32"/>
          <w:szCs w:val="32"/>
          <w:rtl/>
          <w:lang w:bidi="ar-DZ"/>
        </w:rPr>
        <w:t xml:space="preserve"> ويعول دريدا كثيرا على تنظيرات بيرس في القول بلانهائية التأويل. الأمر الذي يعترض عليه إيكو، بصفته أيضا قارئا لفلسفة بيرس ومتأثِرا بها، فأنكر _كما يبين الناقد_ على دريدا استعانته "بسيميولوجيا ساندرز بيرس لدعم نهجه في تفكيك بنية العلامة اللغوية بتحرير الدَّال من المدلول لإفساح المجال للعب الحر للدوال دون الثبات في معنى أو مدلول بعينه."</w:t>
      </w:r>
      <w:r w:rsidRPr="00B51BA2">
        <w:rPr>
          <w:rStyle w:val="Appelnotedebasdep"/>
          <w:rFonts w:cs="Traditional Arabic"/>
          <w:sz w:val="32"/>
          <w:szCs w:val="32"/>
          <w:rtl/>
          <w:lang w:bidi="ar-DZ"/>
        </w:rPr>
        <w:footnoteReference w:id="153"/>
      </w:r>
      <w:r w:rsidRPr="00B51BA2">
        <w:rPr>
          <w:rFonts w:cs="Traditional Arabic" w:hint="cs"/>
          <w:sz w:val="32"/>
          <w:szCs w:val="32"/>
          <w:rtl/>
          <w:lang w:bidi="ar-DZ"/>
        </w:rPr>
        <w:t xml:space="preserve"> </w:t>
      </w:r>
    </w:p>
    <w:p w:rsidR="004671FF" w:rsidRPr="00B51BA2" w:rsidRDefault="004671FF" w:rsidP="00EE4559">
      <w:pPr>
        <w:bidi/>
        <w:spacing w:line="240" w:lineRule="auto"/>
        <w:jc w:val="both"/>
        <w:rPr>
          <w:rFonts w:cs="Traditional Arabic"/>
          <w:sz w:val="32"/>
          <w:szCs w:val="32"/>
          <w:rtl/>
          <w:lang w:bidi="ar-DZ"/>
        </w:rPr>
      </w:pPr>
      <w:r w:rsidRPr="00B51BA2">
        <w:rPr>
          <w:rFonts w:cs="Traditional Arabic" w:hint="cs"/>
          <w:sz w:val="32"/>
          <w:szCs w:val="32"/>
          <w:rtl/>
          <w:lang w:bidi="ar-DZ"/>
        </w:rPr>
        <w:t xml:space="preserve">    وما يعوِّل عليه دريدا، بحسب الناقد "هو المفهوم الدائري للعلامة عند بيرس الذي يعتقد أن صيرورة العلامة أو التوليد الدلالي للعلامة لا ينتهي أبدا عند نقطة محددة فكل معنى أو مدلول يتولد من علامة ما، يتحول هو ذاته إلى علامة تحيل بدورها إلى علامة أخرى.</w:t>
      </w:r>
      <w:proofErr w:type="gramStart"/>
      <w:r w:rsidRPr="00B51BA2">
        <w:rPr>
          <w:rFonts w:cs="Traditional Arabic" w:hint="cs"/>
          <w:sz w:val="32"/>
          <w:szCs w:val="32"/>
          <w:rtl/>
          <w:lang w:bidi="ar-DZ"/>
        </w:rPr>
        <w:t>"</w:t>
      </w:r>
      <w:r w:rsidRPr="00B51BA2">
        <w:rPr>
          <w:rStyle w:val="Appelnotedebasdep"/>
          <w:rFonts w:cs="Traditional Arabic"/>
          <w:sz w:val="32"/>
          <w:szCs w:val="32"/>
          <w:rtl/>
          <w:lang w:bidi="ar-DZ"/>
        </w:rPr>
        <w:footnoteReference w:id="154"/>
      </w:r>
      <w:r w:rsidRPr="00B51BA2">
        <w:rPr>
          <w:rFonts w:cs="Traditional Arabic" w:hint="cs"/>
          <w:sz w:val="32"/>
          <w:szCs w:val="32"/>
          <w:rtl/>
          <w:lang w:bidi="ar-DZ"/>
        </w:rPr>
        <w:t xml:space="preserve"> ولتوضيح</w:t>
      </w:r>
      <w:proofErr w:type="gramEnd"/>
      <w:r w:rsidRPr="00B51BA2">
        <w:rPr>
          <w:rFonts w:cs="Traditional Arabic" w:hint="cs"/>
          <w:sz w:val="32"/>
          <w:szCs w:val="32"/>
          <w:rtl/>
          <w:lang w:bidi="ar-DZ"/>
        </w:rPr>
        <w:t xml:space="preserve"> ذلك يتم تقديم المثال التالي، العلامة (كتاب) تقود إلى تفسير لها هو كاتب أو مكتبة. </w:t>
      </w:r>
      <w:proofErr w:type="gramStart"/>
      <w:r w:rsidRPr="00B51BA2">
        <w:rPr>
          <w:rFonts w:cs="Traditional Arabic" w:hint="cs"/>
          <w:sz w:val="32"/>
          <w:szCs w:val="32"/>
          <w:rtl/>
          <w:lang w:bidi="ar-DZ"/>
        </w:rPr>
        <w:t>والكاتب</w:t>
      </w:r>
      <w:proofErr w:type="gramEnd"/>
      <w:r w:rsidRPr="00B51BA2">
        <w:rPr>
          <w:rFonts w:cs="Traditional Arabic" w:hint="cs"/>
          <w:sz w:val="32"/>
          <w:szCs w:val="32"/>
          <w:rtl/>
          <w:lang w:bidi="ar-DZ"/>
        </w:rPr>
        <w:t xml:space="preserve"> والمكتبة يمثلان علامات أيضا بالنسبة لمرجع آخر ويمكن أن يدل الكاتب على علامات أخرى وهكذا. للنص إذن </w:t>
      </w:r>
      <w:proofErr w:type="gramStart"/>
      <w:r w:rsidRPr="00B51BA2">
        <w:rPr>
          <w:rFonts w:cs="Traditional Arabic" w:hint="cs"/>
          <w:sz w:val="32"/>
          <w:szCs w:val="32"/>
          <w:rtl/>
          <w:lang w:bidi="ar-DZ"/>
        </w:rPr>
        <w:t>سلسلة</w:t>
      </w:r>
      <w:proofErr w:type="gramEnd"/>
      <w:r w:rsidRPr="00B51BA2">
        <w:rPr>
          <w:rFonts w:cs="Traditional Arabic" w:hint="cs"/>
          <w:sz w:val="32"/>
          <w:szCs w:val="32"/>
          <w:rtl/>
          <w:lang w:bidi="ar-DZ"/>
        </w:rPr>
        <w:t xml:space="preserve"> من الإحالات بدون نهاية. </w:t>
      </w:r>
    </w:p>
    <w:p w:rsidR="004671FF" w:rsidRPr="00B51BA2" w:rsidRDefault="004671FF" w:rsidP="00EE4559">
      <w:pPr>
        <w:bidi/>
        <w:spacing w:line="240" w:lineRule="auto"/>
        <w:jc w:val="both"/>
        <w:rPr>
          <w:rFonts w:cs="Traditional Arabic"/>
          <w:sz w:val="32"/>
          <w:szCs w:val="32"/>
          <w:rtl/>
          <w:lang w:bidi="ar-DZ"/>
        </w:rPr>
      </w:pPr>
      <w:r w:rsidRPr="00B51BA2">
        <w:rPr>
          <w:rFonts w:cs="Traditional Arabic" w:hint="cs"/>
          <w:sz w:val="32"/>
          <w:szCs w:val="32"/>
          <w:rtl/>
          <w:lang w:bidi="ar-DZ"/>
        </w:rPr>
        <w:t xml:space="preserve">    ووجه اعتراض إيكو على ما ذهب إليه دريدا هو أن القراءة المتأنية لبيرس، خاصة في المرحلة الواقعية و</w:t>
      </w:r>
      <w:r w:rsidR="00EE4559" w:rsidRPr="00B51BA2">
        <w:rPr>
          <w:rFonts w:cs="Traditional Arabic" w:hint="cs"/>
          <w:sz w:val="32"/>
          <w:szCs w:val="32"/>
          <w:rtl/>
          <w:lang w:bidi="ar-DZ"/>
        </w:rPr>
        <w:t>التداولية من تفكيره، تكشف أنه بإ</w:t>
      </w:r>
      <w:r w:rsidRPr="00B51BA2">
        <w:rPr>
          <w:rFonts w:cs="Traditional Arabic" w:hint="cs"/>
          <w:sz w:val="32"/>
          <w:szCs w:val="32"/>
          <w:rtl/>
          <w:lang w:bidi="ar-DZ"/>
        </w:rPr>
        <w:t>مكان السيميوزيس اللامتناهي أن ينتهي إلى تأويل ممكن. يقول إيكو بهذا الصدد : إن شرط الدليل ليس فقط هو شرط الاستبدال، بل أيضا ضرط وجود دليل ممكن، معنى ذلك أن الدليل لا يوجد فقط من خلال إحالته إلى دليل آخر.</w:t>
      </w:r>
      <w:r w:rsidRPr="00B51BA2">
        <w:rPr>
          <w:rStyle w:val="Appelnotedebasdep"/>
          <w:rFonts w:cs="Traditional Arabic"/>
          <w:sz w:val="32"/>
          <w:szCs w:val="32"/>
          <w:rtl/>
          <w:lang w:bidi="ar-DZ"/>
        </w:rPr>
        <w:footnoteReference w:id="155"/>
      </w:r>
      <w:r w:rsidRPr="00B51BA2">
        <w:rPr>
          <w:rFonts w:cs="Traditional Arabic" w:hint="cs"/>
          <w:sz w:val="32"/>
          <w:szCs w:val="32"/>
          <w:rtl/>
          <w:lang w:bidi="ar-DZ"/>
        </w:rPr>
        <w:t xml:space="preserve">  </w:t>
      </w:r>
    </w:p>
    <w:p w:rsidR="00EE4559" w:rsidRPr="00B51BA2" w:rsidRDefault="004671FF" w:rsidP="009B77A4">
      <w:pPr>
        <w:bidi/>
        <w:spacing w:line="240" w:lineRule="auto"/>
        <w:jc w:val="both"/>
        <w:rPr>
          <w:rFonts w:cs="Traditional Arabic"/>
          <w:sz w:val="32"/>
          <w:szCs w:val="32"/>
          <w:rtl/>
          <w:lang w:bidi="ar-DZ"/>
        </w:rPr>
      </w:pPr>
      <w:r w:rsidRPr="00B51BA2">
        <w:rPr>
          <w:rFonts w:cs="Traditional Arabic" w:hint="cs"/>
          <w:sz w:val="32"/>
          <w:szCs w:val="32"/>
          <w:rtl/>
          <w:lang w:bidi="ar-DZ"/>
        </w:rPr>
        <w:t xml:space="preserve">     ووجه الاعتراض الآخر لإيكو على دريدا هو أفكار بيرس البراغماتية التي تقوض التفكيك، إذ يرى بيرس بأن فكرة المعنى تتضمن الإحالة إلى غرض ما، ومن دون أدنى شك فالغرض يرتبط أيضا </w:t>
      </w:r>
      <w:r w:rsidRPr="00B51BA2">
        <w:rPr>
          <w:rFonts w:cs="Traditional Arabic" w:hint="cs"/>
          <w:sz w:val="32"/>
          <w:szCs w:val="32"/>
          <w:rtl/>
          <w:lang w:bidi="ar-DZ"/>
        </w:rPr>
        <w:lastRenderedPageBreak/>
        <w:t>بشيء خارج اللغة، بشيء في العالم الخارجي، يعلق عبد المنعم عجب الفيا على اعتراض إيكو هذا بقوله : "لا شك أن إيكو محق في ذلك، فبيرس عندما يتحدث عن العلامة اللغوية كثيرا ما يربطها بظرف وسيا</w:t>
      </w:r>
      <w:r w:rsidR="001E769A" w:rsidRPr="00B51BA2">
        <w:rPr>
          <w:rFonts w:cs="Traditional Arabic" w:hint="cs"/>
          <w:sz w:val="32"/>
          <w:szCs w:val="32"/>
          <w:rtl/>
          <w:lang w:bidi="ar-DZ"/>
        </w:rPr>
        <w:t>ق محدد وبمجمل محددات التواصل الا</w:t>
      </w:r>
      <w:r w:rsidRPr="00B51BA2">
        <w:rPr>
          <w:rFonts w:cs="Traditional Arabic" w:hint="cs"/>
          <w:sz w:val="32"/>
          <w:szCs w:val="32"/>
          <w:rtl/>
          <w:lang w:bidi="ar-DZ"/>
        </w:rPr>
        <w:t>جتماعي من مرسل ومتلقي ورسالة ... إلخ."</w:t>
      </w:r>
      <w:r w:rsidRPr="00B51BA2">
        <w:rPr>
          <w:rStyle w:val="Appelnotedebasdep"/>
          <w:rFonts w:cs="Traditional Arabic"/>
          <w:sz w:val="32"/>
          <w:szCs w:val="32"/>
          <w:rtl/>
          <w:lang w:bidi="ar-DZ"/>
        </w:rPr>
        <w:footnoteReference w:id="156"/>
      </w:r>
      <w:r w:rsidRPr="00B51BA2">
        <w:rPr>
          <w:rFonts w:cs="Traditional Arabic" w:hint="cs"/>
          <w:sz w:val="32"/>
          <w:szCs w:val="32"/>
          <w:rtl/>
          <w:lang w:bidi="ar-DZ"/>
        </w:rPr>
        <w:t xml:space="preserve"> </w:t>
      </w:r>
    </w:p>
    <w:p w:rsidR="00EE4559" w:rsidRPr="00B51BA2" w:rsidRDefault="00EE4559" w:rsidP="00EE4559">
      <w:pPr>
        <w:bidi/>
        <w:jc w:val="both"/>
        <w:rPr>
          <w:rFonts w:cs="Traditional Arabic"/>
          <w:b/>
          <w:bCs/>
          <w:sz w:val="32"/>
          <w:szCs w:val="32"/>
          <w:rtl/>
          <w:lang w:bidi="ar-DZ"/>
        </w:rPr>
      </w:pPr>
      <w:r w:rsidRPr="00B51BA2">
        <w:rPr>
          <w:rFonts w:cs="Traditional Arabic" w:hint="cs"/>
          <w:b/>
          <w:bCs/>
          <w:sz w:val="32"/>
          <w:szCs w:val="32"/>
          <w:rtl/>
          <w:lang w:bidi="ar-DZ"/>
        </w:rPr>
        <w:t xml:space="preserve">° خلاصة تقييمية للمبحث : </w:t>
      </w:r>
    </w:p>
    <w:p w:rsidR="00EE4559" w:rsidRPr="00B51BA2" w:rsidRDefault="00EE4559" w:rsidP="00EE4559">
      <w:pPr>
        <w:bidi/>
        <w:jc w:val="both"/>
        <w:rPr>
          <w:rFonts w:cs="Traditional Arabic"/>
          <w:sz w:val="32"/>
          <w:szCs w:val="32"/>
          <w:rtl/>
          <w:lang w:bidi="ar-DZ"/>
        </w:rPr>
      </w:pPr>
      <w:r w:rsidRPr="00B51BA2">
        <w:rPr>
          <w:rFonts w:cs="Traditional Arabic" w:hint="cs"/>
          <w:sz w:val="32"/>
          <w:szCs w:val="32"/>
          <w:rtl/>
          <w:lang w:bidi="ar-DZ"/>
        </w:rPr>
        <w:t xml:space="preserve">     في بداية الباب الثاني من هذا الكتاب، والذي خصصه عبد المنعم عجب الفيا للحديث عن تأويلية أمبيرتو إيكو، يتوقف الناقد السوداني كثيرا في الفصل الأول من هذا الباب، والذي كان بعنوان : النظرية النقدية والعودة إلى التأويل. يتوقف عند مفهوم التأويل في التراث العربي ونشأته، أو بالأحرى حضوره التاريخي اللافت في الثقافة العربية القديمة، الإسلامية طبعا، كونه يربط ظهور علم التأويل عند العرب حصرا بحاجتهم الماسة إلى تفسير وفهم النص الديني، ويقدم بذلك عددا كبيرا من التعريفات في محاولة جادة لحصر مفهوم هذا المصطلح، استنادا على كتب التراث العربي الضخمة، لغوية كانت أو مختصة بعلم التأويل، كونها ترتبط بفهم وقراءة النص الديني. </w:t>
      </w:r>
      <w:proofErr w:type="gramStart"/>
      <w:r w:rsidRPr="00B51BA2">
        <w:rPr>
          <w:rFonts w:cs="Traditional Arabic" w:hint="cs"/>
          <w:sz w:val="32"/>
          <w:szCs w:val="32"/>
          <w:rtl/>
          <w:lang w:bidi="ar-DZ"/>
        </w:rPr>
        <w:t>وهذا</w:t>
      </w:r>
      <w:proofErr w:type="gramEnd"/>
      <w:r w:rsidRPr="00B51BA2">
        <w:rPr>
          <w:rFonts w:cs="Traditional Arabic" w:hint="cs"/>
          <w:sz w:val="32"/>
          <w:szCs w:val="32"/>
          <w:rtl/>
          <w:lang w:bidi="ar-DZ"/>
        </w:rPr>
        <w:t xml:space="preserve"> لا يتوافق حتما مع ما يحمله عنوان هذا الفصل من تلميحات للعودة، الحديث إذن عن الحاضر لا الماضي، مثلما يظهر من العنوان. </w:t>
      </w:r>
      <w:proofErr w:type="gramStart"/>
      <w:r w:rsidRPr="00B51BA2">
        <w:rPr>
          <w:rFonts w:cs="Traditional Arabic" w:hint="cs"/>
          <w:sz w:val="32"/>
          <w:szCs w:val="32"/>
          <w:rtl/>
          <w:lang w:bidi="ar-DZ"/>
        </w:rPr>
        <w:t>ولا</w:t>
      </w:r>
      <w:proofErr w:type="gramEnd"/>
      <w:r w:rsidRPr="00B51BA2">
        <w:rPr>
          <w:rFonts w:cs="Traditional Arabic" w:hint="cs"/>
          <w:sz w:val="32"/>
          <w:szCs w:val="32"/>
          <w:rtl/>
          <w:lang w:bidi="ar-DZ"/>
        </w:rPr>
        <w:t xml:space="preserve"> أرى سببا مقنعا يدفع الباحث إلى وضع هذه التحديدات لمفهوم التأويل العربي القديم والمرتبط (كما ذكر هو، بتأويل النص الديني) تحت هذا العنوان.</w:t>
      </w:r>
    </w:p>
    <w:p w:rsidR="00EE4559" w:rsidRPr="00B51BA2" w:rsidRDefault="00EE4559" w:rsidP="00EE4559">
      <w:pPr>
        <w:bidi/>
        <w:jc w:val="both"/>
        <w:rPr>
          <w:rFonts w:cs="Traditional Arabic"/>
          <w:sz w:val="32"/>
          <w:szCs w:val="32"/>
          <w:rtl/>
          <w:lang w:bidi="ar-DZ"/>
        </w:rPr>
      </w:pPr>
      <w:r w:rsidRPr="00B51BA2">
        <w:rPr>
          <w:rFonts w:cs="Traditional Arabic" w:hint="cs"/>
          <w:sz w:val="32"/>
          <w:szCs w:val="32"/>
          <w:rtl/>
          <w:lang w:bidi="ar-DZ"/>
        </w:rPr>
        <w:t xml:space="preserve">    يناقش بعد ذلك مجموعة من آراء المفكر المصري نصر حامد أبو زيد حول ماهية التأويل، والفرق بينه وبين التفسير</w:t>
      </w:r>
      <w:proofErr w:type="gramStart"/>
      <w:r w:rsidRPr="00B51BA2">
        <w:rPr>
          <w:rFonts w:cs="Traditional Arabic" w:hint="cs"/>
          <w:sz w:val="32"/>
          <w:szCs w:val="32"/>
          <w:rtl/>
          <w:lang w:bidi="ar-DZ"/>
        </w:rPr>
        <w:t>،.</w:t>
      </w:r>
      <w:proofErr w:type="gramEnd"/>
      <w:r w:rsidRPr="00B51BA2">
        <w:rPr>
          <w:rFonts w:cs="Traditional Arabic" w:hint="cs"/>
          <w:sz w:val="32"/>
          <w:szCs w:val="32"/>
          <w:rtl/>
          <w:lang w:bidi="ar-DZ"/>
        </w:rPr>
        <w:t xml:space="preserve"> ولا أرى أنه وُفِقَ في اختيار هذا المثال أيضا عند الحديث عن عودة التأويل إلى النظرية النقدية الأدبية، ولو ناقش آراء ناقد أكثر ضلوعا بهذا المجال لكان أفضل، محمد بازي مثلا، ويمنح موضوعه هذا المزيد من الثراء الأدبي، كونه أكثر تعلقا بما يمكن أن نسميه "عودة النظرية النقدية إلى التأويل"، ويمثل حتما، نقطة أساسية إذا أردنا الحديث عن عودة النظرية النقدية العربية إلى الـتأويل بعد أن بقيت عقودا تطارد آخر صيحات المدارس الأوروبية. عكس ما يمكن أن تقدمه كتب أبو زيد في هذا الجانب، والذي يقع حتما خارج دائرة اهتماماتها.</w:t>
      </w:r>
    </w:p>
    <w:p w:rsidR="00EE4559" w:rsidRPr="00B51BA2" w:rsidRDefault="00EE4559" w:rsidP="00EE4559">
      <w:pPr>
        <w:bidi/>
        <w:jc w:val="both"/>
        <w:rPr>
          <w:rFonts w:cs="Traditional Arabic"/>
          <w:sz w:val="32"/>
          <w:szCs w:val="32"/>
          <w:rtl/>
          <w:lang w:bidi="ar-DZ"/>
        </w:rPr>
      </w:pPr>
      <w:r w:rsidRPr="00B51BA2">
        <w:rPr>
          <w:rFonts w:cs="Traditional Arabic" w:hint="cs"/>
          <w:sz w:val="32"/>
          <w:szCs w:val="32"/>
          <w:rtl/>
          <w:lang w:bidi="ar-DZ"/>
        </w:rPr>
        <w:lastRenderedPageBreak/>
        <w:t xml:space="preserve">     يظهر أيضا أن الناقد لا يفرق بين مفهوم المذهب الفقهي ومفهوم الفرقة العقدية، فيتحدث عن مذهب الإمام أحمد بوصفه صاحب توجه عقدي بنفسه، الأمر صحيح إذا تحدثنا عن </w:t>
      </w:r>
      <w:proofErr w:type="gramStart"/>
      <w:r w:rsidRPr="00B51BA2">
        <w:rPr>
          <w:rFonts w:cs="Traditional Arabic" w:hint="cs"/>
          <w:sz w:val="32"/>
          <w:szCs w:val="32"/>
          <w:rtl/>
          <w:lang w:bidi="ar-DZ"/>
        </w:rPr>
        <w:t>قصة :</w:t>
      </w:r>
      <w:proofErr w:type="gramEnd"/>
      <w:r w:rsidRPr="00B51BA2">
        <w:rPr>
          <w:rFonts w:cs="Traditional Arabic" w:hint="cs"/>
          <w:sz w:val="32"/>
          <w:szCs w:val="32"/>
          <w:rtl/>
          <w:lang w:bidi="ar-DZ"/>
        </w:rPr>
        <w:t xml:space="preserve"> هل القرآن كلام الله أم مخلوق؟ غير أنه </w:t>
      </w:r>
      <w:proofErr w:type="gramStart"/>
      <w:r w:rsidRPr="00B51BA2">
        <w:rPr>
          <w:rFonts w:cs="Traditional Arabic" w:hint="cs"/>
          <w:sz w:val="32"/>
          <w:szCs w:val="32"/>
          <w:rtl/>
          <w:lang w:bidi="ar-DZ"/>
        </w:rPr>
        <w:t>قام</w:t>
      </w:r>
      <w:proofErr w:type="gramEnd"/>
      <w:r w:rsidRPr="00B51BA2">
        <w:rPr>
          <w:rFonts w:cs="Traditional Arabic" w:hint="cs"/>
          <w:sz w:val="32"/>
          <w:szCs w:val="32"/>
          <w:rtl/>
          <w:lang w:bidi="ar-DZ"/>
        </w:rPr>
        <w:t xml:space="preserve"> بتكرار هذا مرارا بوصف الحنابلة بفرقة عقدية. </w:t>
      </w:r>
    </w:p>
    <w:p w:rsidR="00EE4559" w:rsidRPr="00B51BA2" w:rsidRDefault="00EE4559" w:rsidP="00EE4559">
      <w:pPr>
        <w:bidi/>
        <w:jc w:val="both"/>
        <w:rPr>
          <w:rFonts w:cs="Traditional Arabic"/>
          <w:sz w:val="32"/>
          <w:szCs w:val="32"/>
          <w:rtl/>
          <w:lang w:bidi="ar-DZ"/>
        </w:rPr>
      </w:pPr>
      <w:r w:rsidRPr="00B51BA2">
        <w:rPr>
          <w:rFonts w:cs="Traditional Arabic" w:hint="cs"/>
          <w:sz w:val="32"/>
          <w:szCs w:val="32"/>
          <w:rtl/>
          <w:lang w:bidi="ar-DZ"/>
        </w:rPr>
        <w:t xml:space="preserve">     ثم راح يسرد أثر التأوبل في ظهور علم الكلام عند العرب، وقد تفصيلا شاملا لأهم نقاط الخلاف العقدية والفكرية بين مجموعة من الفرق العقدية، وبدا جليا أنه متعلق بآراء المعتزلة في هذا الباب ومعجبا بقدرتهم العالية على استحضار العقل أمام كل صغيرة وكبيرة تعرض لهم من أمر الدين والدنيا، حتى أنه قد وقف مطولا عند الأصول والقواعد التي نافحوا عنها، بوصفها ذات أسس لغوية مساهمة في فهم النصوص وتأويلها. </w:t>
      </w:r>
    </w:p>
    <w:p w:rsidR="00EE4559" w:rsidRPr="00B51BA2" w:rsidRDefault="00EE4559" w:rsidP="00EE4559">
      <w:pPr>
        <w:bidi/>
        <w:jc w:val="both"/>
        <w:rPr>
          <w:rFonts w:cs="Traditional Arabic"/>
          <w:sz w:val="32"/>
          <w:szCs w:val="32"/>
          <w:rtl/>
          <w:lang w:bidi="ar-DZ"/>
        </w:rPr>
      </w:pPr>
      <w:r w:rsidRPr="00B51BA2">
        <w:rPr>
          <w:rFonts w:cs="Traditional Arabic" w:hint="cs"/>
          <w:sz w:val="32"/>
          <w:szCs w:val="32"/>
          <w:rtl/>
          <w:lang w:bidi="ar-DZ"/>
        </w:rPr>
        <w:t xml:space="preserve">  </w:t>
      </w:r>
      <w:proofErr w:type="gramStart"/>
      <w:r w:rsidRPr="00B51BA2">
        <w:rPr>
          <w:rFonts w:cs="Traditional Arabic" w:hint="cs"/>
          <w:sz w:val="32"/>
          <w:szCs w:val="32"/>
          <w:rtl/>
          <w:lang w:bidi="ar-DZ"/>
        </w:rPr>
        <w:t>ولا</w:t>
      </w:r>
      <w:proofErr w:type="gramEnd"/>
      <w:r w:rsidRPr="00B51BA2">
        <w:rPr>
          <w:rFonts w:cs="Traditional Arabic" w:hint="cs"/>
          <w:sz w:val="32"/>
          <w:szCs w:val="32"/>
          <w:rtl/>
          <w:lang w:bidi="ar-DZ"/>
        </w:rPr>
        <w:t xml:space="preserve"> أرى أن كلامه المطول هذا عن أثر الفرق العقدية في تطور آليات التأويل العربي مفيد ويخدم النقطة الأساسية التي يبينها عنوانه. فالحديث عن كل ذلك الازدهار الفكري والنقاشات عالية المستوى حول النصوص الدينية قبل ما</w:t>
      </w:r>
      <w:r w:rsidR="009B77A4" w:rsidRPr="00B51BA2">
        <w:rPr>
          <w:rFonts w:cs="Traditional Arabic" w:hint="cs"/>
          <w:sz w:val="32"/>
          <w:szCs w:val="32"/>
          <w:rtl/>
          <w:lang w:bidi="ar-DZ"/>
        </w:rPr>
        <w:t xml:space="preserve"> </w:t>
      </w:r>
      <w:r w:rsidRPr="00B51BA2">
        <w:rPr>
          <w:rFonts w:cs="Traditional Arabic" w:hint="cs"/>
          <w:sz w:val="32"/>
          <w:szCs w:val="32"/>
          <w:rtl/>
          <w:lang w:bidi="ar-DZ"/>
        </w:rPr>
        <w:t>يزيد عن ألف سنة، بدون ربط حقيقي له مع الحاضر، لا يمكن أن يثري أيَّ نقاش حول مآلات التأويل العربي أو عودته إلى الساحة النقدية، ولو ناقش بعض تنظيرات الأستاذ محمد بازّي لكان أنفع.</w:t>
      </w:r>
    </w:p>
    <w:p w:rsidR="00EE4559" w:rsidRPr="00B51BA2" w:rsidRDefault="00EE4559" w:rsidP="00EE4559">
      <w:pPr>
        <w:bidi/>
        <w:jc w:val="both"/>
        <w:rPr>
          <w:rFonts w:cs="Traditional Arabic"/>
          <w:sz w:val="32"/>
          <w:szCs w:val="32"/>
          <w:rtl/>
          <w:lang w:bidi="ar-DZ"/>
        </w:rPr>
      </w:pPr>
      <w:r w:rsidRPr="00B51BA2">
        <w:rPr>
          <w:rFonts w:cs="Traditional Arabic" w:hint="cs"/>
          <w:sz w:val="32"/>
          <w:szCs w:val="32"/>
          <w:rtl/>
          <w:lang w:bidi="ar-DZ"/>
        </w:rPr>
        <w:t xml:space="preserve">    بعد ذلك ينتقل إلى الحديث عن بوادر ظهور علم التأويل، في الضفة الأخرى، عند الغرب، أو ما أطلق عليه : الجذور اللاهوتية للتّأويل عند الغرب. ويقدم عرضا مفصلا منذ البدابة مع الإغريق ومع تفسير نصوص التوراة في الديانة اليهودية قديما، وما قدمه الحاخامات في هذا الباب. فارتبط حسبه </w:t>
      </w:r>
      <w:proofErr w:type="gramStart"/>
      <w:r w:rsidRPr="00B51BA2">
        <w:rPr>
          <w:rFonts w:cs="Traditional Arabic" w:hint="cs"/>
          <w:sz w:val="32"/>
          <w:szCs w:val="32"/>
          <w:rtl/>
          <w:lang w:bidi="ar-DZ"/>
        </w:rPr>
        <w:t>علم</w:t>
      </w:r>
      <w:proofErr w:type="gramEnd"/>
      <w:r w:rsidRPr="00B51BA2">
        <w:rPr>
          <w:rFonts w:cs="Traditional Arabic" w:hint="cs"/>
          <w:sz w:val="32"/>
          <w:szCs w:val="32"/>
          <w:rtl/>
          <w:lang w:bidi="ar-DZ"/>
        </w:rPr>
        <w:t xml:space="preserve"> التأويل في بدايته بقراءة النص المقدس، تماما مثلما فعل عند العرب. غير أنه </w:t>
      </w:r>
      <w:proofErr w:type="gramStart"/>
      <w:r w:rsidRPr="00B51BA2">
        <w:rPr>
          <w:rFonts w:cs="Traditional Arabic" w:hint="cs"/>
          <w:sz w:val="32"/>
          <w:szCs w:val="32"/>
          <w:rtl/>
          <w:lang w:bidi="ar-DZ"/>
        </w:rPr>
        <w:t>يربطه</w:t>
      </w:r>
      <w:proofErr w:type="gramEnd"/>
      <w:r w:rsidRPr="00B51BA2">
        <w:rPr>
          <w:rFonts w:cs="Traditional Arabic" w:hint="cs"/>
          <w:sz w:val="32"/>
          <w:szCs w:val="32"/>
          <w:rtl/>
          <w:lang w:bidi="ar-DZ"/>
        </w:rPr>
        <w:t xml:space="preserve"> بالنزعات الباطنية هذه المرة. </w:t>
      </w:r>
    </w:p>
    <w:p w:rsidR="00EE4559" w:rsidRPr="00B51BA2" w:rsidRDefault="00EE4559" w:rsidP="00EE4559">
      <w:pPr>
        <w:bidi/>
        <w:jc w:val="both"/>
        <w:rPr>
          <w:rFonts w:cs="Traditional Arabic"/>
          <w:sz w:val="32"/>
          <w:szCs w:val="32"/>
          <w:rtl/>
          <w:lang w:bidi="ar-DZ"/>
        </w:rPr>
      </w:pPr>
      <w:r w:rsidRPr="00B51BA2">
        <w:rPr>
          <w:rFonts w:cs="Traditional Arabic" w:hint="cs"/>
          <w:sz w:val="32"/>
          <w:szCs w:val="32"/>
          <w:rtl/>
          <w:lang w:bidi="ar-DZ"/>
        </w:rPr>
        <w:t xml:space="preserve">     ثم يقوم برسم خط تطور علم التأويل الغربي بداية بنصوص اللاهوتي الألماني "شلايلماخر"، مرورا بالألماني الآخر "ديلتاي"، وصولا إلى هايدغر وتلميذه غادامير، منوّها أثناء ذلك بجهود الفرنسي "بول ريكور" في خدمة التأويل المعاصر. ويُنهي هذا اللفصل المطول دون أدنى إشارة لما يحمله العنوان من أفكار حول عودة النظرية النقدية إلى التأويل، يبدو الأمر مغالطا للقراء بتقديم النّاقد لمحتوى مخالف لما أظهر أنه يبتغيه.</w:t>
      </w:r>
    </w:p>
    <w:p w:rsidR="00EE4559" w:rsidRPr="00B51BA2" w:rsidRDefault="00EE4559" w:rsidP="00EE4559">
      <w:pPr>
        <w:bidi/>
        <w:jc w:val="both"/>
        <w:rPr>
          <w:rFonts w:cs="Traditional Arabic"/>
          <w:sz w:val="32"/>
          <w:szCs w:val="32"/>
          <w:rtl/>
          <w:lang w:bidi="ar-DZ"/>
        </w:rPr>
      </w:pPr>
      <w:r w:rsidRPr="00B51BA2">
        <w:rPr>
          <w:rFonts w:cs="Traditional Arabic" w:hint="cs"/>
          <w:sz w:val="32"/>
          <w:szCs w:val="32"/>
          <w:rtl/>
          <w:lang w:bidi="ar-DZ"/>
        </w:rPr>
        <w:lastRenderedPageBreak/>
        <w:t xml:space="preserve">    وبعدها ينتقل إلى الحديث مباشرة عن تأويلية أمبرتو إيكو مبرزا أهم آرائه في هذا الباب، فيعرِّف الأثر المفتوح، ويقدم ملاحظات مهمة حول القارئ النموذجي. مقدما شرحا مستفيضا لما يقصده إيكو بالتأويل المفتوح، والمحدود في آن واحد. وفي الفصل الذي يليه يضع عبد المنعم عجب الفيا أمبرتو إيكو وجها لوجه أمام التفكيك، بوصفه ّأحد أكثر المعارضين لما يسعى دريدا لإحداثه في الساحة النقدية من ثورة شاملة على الأسس العقلية، وهو الأمر الذي يوليه إيكو أهمية بالغة. ويصل بكلامه إلى نتائج بحوث إيكو حول التفكيك، أين يقوم الإيطالي بكشف جذور التفكيك الهرموسية القائمة على تأويل لا نهائي، سيُفضي حتما إلى الفوضى. </w:t>
      </w:r>
    </w:p>
    <w:p w:rsidR="00EE4559" w:rsidRPr="00B51BA2" w:rsidRDefault="00EE4559" w:rsidP="00EE4559">
      <w:pPr>
        <w:bidi/>
        <w:jc w:val="both"/>
        <w:rPr>
          <w:rFonts w:cs="Traditional Arabic"/>
          <w:sz w:val="32"/>
          <w:szCs w:val="32"/>
          <w:rtl/>
          <w:lang w:bidi="ar-DZ"/>
        </w:rPr>
      </w:pPr>
      <w:r w:rsidRPr="00B51BA2">
        <w:rPr>
          <w:rFonts w:cs="Traditional Arabic" w:hint="cs"/>
          <w:sz w:val="32"/>
          <w:szCs w:val="32"/>
          <w:rtl/>
          <w:lang w:bidi="ar-DZ"/>
        </w:rPr>
        <w:t xml:space="preserve">    كما نجده أيضا قد وضع جاك دريدا وجها لوجه ضد دريدا بصفتهما أحد أبرز الأسماء الكبيرة في الساحة النقدية تأثرًا بالفيلسوف الأمريكي شارلز ساندرز بيرس، والذي يقوم التنفكيكيون بالاعتماد ىعلى مقولاته في القول بلانهائية التأويل، غير أنّ إيكو يعارض هذا الزعم بقراءاته التي يصفها عبد المنعم عجب الفيا بالمتأنية أفكا</w:t>
      </w:r>
      <w:r w:rsidR="009B77A4" w:rsidRPr="00B51BA2">
        <w:rPr>
          <w:rFonts w:cs="Traditional Arabic" w:hint="cs"/>
          <w:sz w:val="32"/>
          <w:szCs w:val="32"/>
          <w:rtl/>
          <w:lang w:bidi="ar-DZ"/>
        </w:rPr>
        <w:t>ر بيرس. وللاستفاضة أكثر في الحد</w:t>
      </w:r>
      <w:r w:rsidRPr="00B51BA2">
        <w:rPr>
          <w:rFonts w:cs="Traditional Arabic" w:hint="cs"/>
          <w:sz w:val="32"/>
          <w:szCs w:val="32"/>
          <w:rtl/>
          <w:lang w:bidi="ar-DZ"/>
        </w:rPr>
        <w:t xml:space="preserve">يث عن أمبيرتو إيكو يقوم الناقد بتخصيص الفصل الرابع من هذا الباب بقراءة في كتاب القارئ في الحكاية، قصد التعرف أكثر على أمبيرتو إيكو. </w:t>
      </w:r>
    </w:p>
    <w:p w:rsidR="00EE4559" w:rsidRPr="00B51BA2" w:rsidRDefault="00EE4559" w:rsidP="00EE4559">
      <w:pPr>
        <w:bidi/>
        <w:jc w:val="both"/>
        <w:rPr>
          <w:rFonts w:cs="Traditional Arabic"/>
          <w:sz w:val="32"/>
          <w:szCs w:val="32"/>
          <w:rtl/>
          <w:lang w:bidi="ar-DZ"/>
        </w:rPr>
      </w:pPr>
      <w:r w:rsidRPr="00B51BA2">
        <w:rPr>
          <w:rFonts w:cs="Traditional Arabic" w:hint="cs"/>
          <w:sz w:val="32"/>
          <w:szCs w:val="32"/>
          <w:rtl/>
          <w:lang w:bidi="ar-DZ"/>
        </w:rPr>
        <w:t xml:space="preserve">     لكنه وبشكل بسيط يعترف في أول صفحة من هذه القراءة بعدم جدواها، يقول : "لا شك أن القارئ الذي يتوقف عند المصطلحات التي يحتشد بها كتاب هذا الكتاب سيقذف به من أول صفحة أو صفحتين وسيعتبره أحد أصعب كتب أمبرتو إيكو طرا، ولكنه إذا تجاوز الوقوف عند هذه المصطلحات أو كان على علم بها فسوف يكتشف أن هذا الكتاب ليس أسهل كتب إيكو فحسب بل سيساوره الشك حول جدوى هذا الكتاب وحوب القيمة المعرفية التي يمكن أن يضيفها للقارئ في النقد الأدبي."</w:t>
      </w:r>
      <w:r w:rsidRPr="00B51BA2">
        <w:rPr>
          <w:rStyle w:val="Appelnotedebasdep"/>
          <w:rFonts w:cs="Traditional Arabic"/>
          <w:sz w:val="32"/>
          <w:szCs w:val="32"/>
          <w:rtl/>
          <w:lang w:bidi="ar-DZ"/>
        </w:rPr>
        <w:footnoteReference w:id="157"/>
      </w:r>
    </w:p>
    <w:p w:rsidR="00EE4559" w:rsidRPr="00B51BA2" w:rsidRDefault="00EE4559" w:rsidP="00EE4559">
      <w:pPr>
        <w:bidi/>
        <w:jc w:val="both"/>
        <w:rPr>
          <w:rFonts w:cs="Traditional Arabic"/>
          <w:sz w:val="32"/>
          <w:szCs w:val="32"/>
          <w:rtl/>
          <w:lang w:bidi="ar-DZ"/>
        </w:rPr>
      </w:pPr>
      <w:r w:rsidRPr="00B51BA2">
        <w:rPr>
          <w:rFonts w:cs="Traditional Arabic" w:hint="cs"/>
          <w:sz w:val="32"/>
          <w:szCs w:val="32"/>
          <w:rtl/>
          <w:lang w:bidi="ar-DZ"/>
        </w:rPr>
        <w:t xml:space="preserve">    وقد أثبتت إضافته لهذه القراءة، في كتابه هذا، أنها حقا بدون فائدة، ولا تخدم الموضوع الذي يبتغي التدليل عليه، وهو عودة النظرية النقدية إلى التأويل بعد أن عانت من لا-عقلانية القراءات المابعد حداثية، وعلى رأسها تفكيكية دريدا. ولو قدَّم قراءة في كتاب إيكو : التأويل بين السيميائيات بين التفكيكية. لكانت أكثر إفادة للموضوع عموما، ولاستطاع الخوض أكثر في مزالق التفكيك في </w:t>
      </w:r>
      <w:r w:rsidRPr="00B51BA2">
        <w:rPr>
          <w:rFonts w:cs="Traditional Arabic" w:hint="cs"/>
          <w:sz w:val="32"/>
          <w:szCs w:val="32"/>
          <w:rtl/>
          <w:lang w:bidi="ar-DZ"/>
        </w:rPr>
        <w:lastRenderedPageBreak/>
        <w:t>قراءة النصوص بوصفه تأويلا غير مضبوط، أو غير مقيد، لكنه لم يكن موفق في اختياره لهذا الكتاب رغم وجود، عناوين أقرب لخدمة الموضوع.</w:t>
      </w:r>
    </w:p>
    <w:p w:rsidR="00EE4559" w:rsidRPr="00B51BA2" w:rsidRDefault="00EE4559" w:rsidP="00EE4559">
      <w:pPr>
        <w:bidi/>
        <w:jc w:val="both"/>
        <w:rPr>
          <w:rFonts w:cs="Traditional Arabic"/>
          <w:sz w:val="32"/>
          <w:szCs w:val="32"/>
          <w:rtl/>
          <w:lang w:bidi="ar-DZ"/>
        </w:rPr>
      </w:pPr>
      <w:r w:rsidRPr="00B51BA2">
        <w:rPr>
          <w:rFonts w:cs="Traditional Arabic" w:hint="cs"/>
          <w:sz w:val="32"/>
          <w:szCs w:val="32"/>
          <w:rtl/>
          <w:lang w:bidi="ar-DZ"/>
        </w:rPr>
        <w:t xml:space="preserve">      والمتتبع لهذا الفصل، بل لهذا الباب الثاني من الكتاب ككل، سيعجز عن إيجاد أية دلالة حقيقية على مايقوله الناقد في فرضيته، التي يدعي فيها أن التأويل قد عاد إلى الساحة النقدية ليأخذ الأماكن التي شغلها التفكيك قبله، فتبقى نظريته مجرد كلام على الورق، ومما يورده الناقد للدفاع عن فرضيته هذه، هو بروز الناقد الإيطالي أمبيرتو إيكو إلى الساحة الثقافية. والواقع أن تنظيرات إيكو كانت منتشرة منذ أواسط الستينات، وهي نفسها الفترة التي بدأ فيها نجم دريدا بالسطوع في الساحة النقدية، ثم إن إيكو بنفسه كان قد انخرط في مناقشة مقولات التفكيك بالنقد والتحليل حتى في كتبه المتأخرة، لتأثر لغة الانقد ذاتها بالتفكيك. </w:t>
      </w:r>
    </w:p>
    <w:p w:rsidR="00EE4559" w:rsidRPr="00B51BA2" w:rsidRDefault="00EE4559" w:rsidP="00EE4559">
      <w:pPr>
        <w:bidi/>
        <w:jc w:val="both"/>
        <w:rPr>
          <w:rFonts w:cs="Traditional Arabic"/>
          <w:sz w:val="32"/>
          <w:szCs w:val="32"/>
          <w:rtl/>
          <w:lang w:bidi="ar-DZ"/>
        </w:rPr>
      </w:pPr>
      <w:r w:rsidRPr="00B51BA2">
        <w:rPr>
          <w:rFonts w:cs="Traditional Arabic" w:hint="cs"/>
          <w:sz w:val="32"/>
          <w:szCs w:val="32"/>
          <w:rtl/>
          <w:lang w:bidi="ar-DZ"/>
        </w:rPr>
        <w:t xml:space="preserve">    ولعل أكثر ما يمكن أن نلاحظه في هذا الباب هو اكتفاء الناقد بآراء إيكو دون الوقوف عنها بالقراءة والتحليل، فيجد قارئ هذا الكتاب نفسه أمام نصوص كاملة لأمبرتو إيك، ليس للناقد فيها أي إضاءة أو حتى تعليق. فتصبح القراءة قراءة في أفكار إيكو لا في تنظيرات عبد المنعم عجب الفيا الذي سبق وافترض أن النظرية النقدية قد عادت إلى التأويل دون العمل على التدليل لذلك. </w:t>
      </w:r>
    </w:p>
    <w:p w:rsidR="00EE4559" w:rsidRPr="00B51BA2" w:rsidRDefault="00EE4559" w:rsidP="00EE4559">
      <w:pPr>
        <w:jc w:val="both"/>
        <w:rPr>
          <w:rFonts w:cs="Traditional Arabic"/>
          <w:sz w:val="32"/>
          <w:szCs w:val="32"/>
          <w:rtl/>
          <w:lang w:bidi="ar-DZ"/>
        </w:rPr>
      </w:pPr>
      <w:r w:rsidRPr="00B51BA2">
        <w:rPr>
          <w:rFonts w:cs="Traditional Arabic" w:hint="cs"/>
          <w:sz w:val="32"/>
          <w:szCs w:val="32"/>
          <w:rtl/>
          <w:lang w:bidi="ar-DZ"/>
        </w:rPr>
        <w:t xml:space="preserve">     </w:t>
      </w:r>
    </w:p>
    <w:p w:rsidR="001F6098" w:rsidRPr="00B51BA2" w:rsidRDefault="001F6098" w:rsidP="004671FF">
      <w:pPr>
        <w:bidi/>
        <w:spacing w:line="240" w:lineRule="auto"/>
        <w:rPr>
          <w:rFonts w:cs="Traditional Arabic"/>
          <w:sz w:val="32"/>
          <w:szCs w:val="32"/>
          <w:rtl/>
          <w:lang w:bidi="ar-DZ"/>
        </w:rPr>
        <w:sectPr w:rsidR="001F6098" w:rsidRPr="00B51BA2" w:rsidSect="001F6098">
          <w:headerReference w:type="default" r:id="rId28"/>
          <w:footerReference w:type="default" r:id="rId29"/>
          <w:footnotePr>
            <w:numRestart w:val="eachPage"/>
          </w:footnotePr>
          <w:pgSz w:w="11906" w:h="16838"/>
          <w:pgMar w:top="1440" w:right="1800" w:bottom="1440" w:left="1800" w:header="708" w:footer="708" w:gutter="0"/>
          <w:cols w:space="708"/>
          <w:docGrid w:linePitch="360"/>
        </w:sectPr>
      </w:pPr>
    </w:p>
    <w:p w:rsidR="004671FF" w:rsidRPr="00B51BA2" w:rsidRDefault="004671FF" w:rsidP="004671FF">
      <w:pPr>
        <w:bidi/>
        <w:spacing w:line="240" w:lineRule="auto"/>
        <w:rPr>
          <w:rFonts w:cs="Traditional Arabic"/>
          <w:sz w:val="32"/>
          <w:szCs w:val="32"/>
          <w:rtl/>
          <w:lang w:bidi="ar-DZ"/>
        </w:rPr>
      </w:pPr>
    </w:p>
    <w:p w:rsidR="004671FF" w:rsidRPr="00B51BA2" w:rsidRDefault="004671FF" w:rsidP="004671FF">
      <w:pPr>
        <w:bidi/>
        <w:spacing w:line="240" w:lineRule="auto"/>
        <w:rPr>
          <w:rFonts w:cs="Traditional Arabic"/>
          <w:sz w:val="32"/>
          <w:szCs w:val="32"/>
          <w:rtl/>
          <w:lang w:bidi="ar-DZ"/>
        </w:rPr>
      </w:pPr>
      <w:r w:rsidRPr="00B51BA2">
        <w:rPr>
          <w:rFonts w:cs="Traditional Arabic"/>
          <w:sz w:val="32"/>
          <w:szCs w:val="32"/>
          <w:lang w:bidi="ar-DZ"/>
        </w:rPr>
        <w:t xml:space="preserve">  </w:t>
      </w:r>
      <w:r w:rsidRPr="00B51BA2">
        <w:rPr>
          <w:rFonts w:cs="Traditional Arabic" w:hint="cs"/>
          <w:sz w:val="32"/>
          <w:szCs w:val="32"/>
          <w:rtl/>
          <w:lang w:bidi="ar-DZ"/>
        </w:rPr>
        <w:t xml:space="preserve"> </w:t>
      </w:r>
    </w:p>
    <w:p w:rsidR="001F6098" w:rsidRPr="00B51BA2" w:rsidRDefault="001F6098" w:rsidP="004671FF">
      <w:pPr>
        <w:tabs>
          <w:tab w:val="left" w:pos="2615"/>
        </w:tabs>
        <w:rPr>
          <w:lang w:bidi="ar-DZ"/>
        </w:rPr>
      </w:pPr>
      <w:r w:rsidRPr="00B51BA2">
        <w:rPr>
          <w:noProof/>
          <w:lang w:eastAsia="fr-FR"/>
        </w:rPr>
        <mc:AlternateContent>
          <mc:Choice Requires="wps">
            <w:drawing>
              <wp:anchor distT="0" distB="0" distL="114300" distR="114300" simplePos="0" relativeHeight="251665408" behindDoc="0" locked="0" layoutInCell="1" allowOverlap="1" wp14:anchorId="1AA5DEE1" wp14:editId="68642BF6">
                <wp:simplePos x="0" y="0"/>
                <wp:positionH relativeFrom="column">
                  <wp:posOffset>-381000</wp:posOffset>
                </wp:positionH>
                <wp:positionV relativeFrom="paragraph">
                  <wp:posOffset>1062355</wp:posOffset>
                </wp:positionV>
                <wp:extent cx="5448300" cy="4152900"/>
                <wp:effectExtent l="0" t="0" r="19050" b="19050"/>
                <wp:wrapNone/>
                <wp:docPr id="6" name="Rectangle à coins arrondis 6"/>
                <wp:cNvGraphicFramePr/>
                <a:graphic xmlns:a="http://schemas.openxmlformats.org/drawingml/2006/main">
                  <a:graphicData uri="http://schemas.microsoft.com/office/word/2010/wordprocessingShape">
                    <wps:wsp>
                      <wps:cNvSpPr/>
                      <wps:spPr>
                        <a:xfrm>
                          <a:off x="0" y="0"/>
                          <a:ext cx="5448300" cy="4152900"/>
                        </a:xfrm>
                        <a:prstGeom prst="roundRect">
                          <a:avLst/>
                        </a:prstGeom>
                      </wps:spPr>
                      <wps:style>
                        <a:lnRef idx="2">
                          <a:schemeClr val="dk1"/>
                        </a:lnRef>
                        <a:fillRef idx="1">
                          <a:schemeClr val="lt1"/>
                        </a:fillRef>
                        <a:effectRef idx="0">
                          <a:schemeClr val="dk1"/>
                        </a:effectRef>
                        <a:fontRef idx="minor">
                          <a:schemeClr val="dk1"/>
                        </a:fontRef>
                      </wps:style>
                      <wps:txbx>
                        <w:txbxContent>
                          <w:p w:rsidR="00FE7C2A" w:rsidRPr="001F6098" w:rsidRDefault="00FE7C2A" w:rsidP="001F6098">
                            <w:pPr>
                              <w:jc w:val="center"/>
                              <w:rPr>
                                <w:b/>
                                <w:bCs/>
                                <w:sz w:val="160"/>
                                <w:szCs w:val="160"/>
                                <w:lang w:bidi="ar-DZ"/>
                              </w:rPr>
                            </w:pPr>
                            <w:r w:rsidRPr="001F6098">
                              <w:rPr>
                                <w:rFonts w:hint="cs"/>
                                <w:b/>
                                <w:bCs/>
                                <w:sz w:val="160"/>
                                <w:szCs w:val="160"/>
                                <w:rtl/>
                                <w:lang w:bidi="ar-DZ"/>
                              </w:rPr>
                              <w:t>خاتمة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Rectangle à coins arrondis 6" o:spid="_x0000_s1032" style="position:absolute;margin-left:-30pt;margin-top:83.65pt;width:429pt;height:327pt;z-index:25166540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" fillcolor="white [3201]" strokecolor="black [3200]" strokeweight="2pt">
                <v:textbox>
                  <w:txbxContent>
                    <w:p w:rsidR="00FE7C2A" w:rsidRPr="001F6098" w:rsidRDefault="00FE7C2A" w:rsidP="001F6098">
                      <w:pPr>
                        <w:jc w:val="center"/>
                        <w:rPr>
                          <w:rFonts w:hint="cs"/>
                          <w:b/>
                          <w:bCs/>
                          <w:sz w:val="160"/>
                          <w:szCs w:val="160"/>
                          <w:lang w:bidi="ar-DZ"/>
                        </w:rPr>
                      </w:pPr>
                      <w:r w:rsidRPr="001F6098">
                        <w:rPr>
                          <w:rFonts w:hint="cs"/>
                          <w:b/>
                          <w:bCs/>
                          <w:sz w:val="160"/>
                          <w:szCs w:val="160"/>
                          <w:rtl/>
                          <w:lang w:bidi="ar-DZ"/>
                        </w:rPr>
                        <w:t>خاتمة</w:t>
                      </w:r>
                    </w:p>
                  </w:txbxContent>
                </v:textbox>
              </v:roundrect>
            </w:pict>
          </mc:Fallback>
        </mc:AlternateContent>
      </w:r>
    </w:p>
    <w:p w:rsidR="001F6098" w:rsidRPr="00B51BA2" w:rsidRDefault="001F6098" w:rsidP="001F6098">
      <w:pPr>
        <w:rPr>
          <w:lang w:bidi="ar-DZ"/>
        </w:rPr>
      </w:pPr>
    </w:p>
    <w:p w:rsidR="001F6098" w:rsidRPr="00B51BA2" w:rsidRDefault="001F6098" w:rsidP="001F6098">
      <w:pPr>
        <w:rPr>
          <w:lang w:bidi="ar-DZ"/>
        </w:rPr>
      </w:pPr>
    </w:p>
    <w:p w:rsidR="001F6098" w:rsidRPr="00B51BA2" w:rsidRDefault="001F6098" w:rsidP="001F6098">
      <w:pPr>
        <w:rPr>
          <w:lang w:bidi="ar-DZ"/>
        </w:rPr>
      </w:pPr>
    </w:p>
    <w:p w:rsidR="001F6098" w:rsidRPr="00B51BA2" w:rsidRDefault="001F6098" w:rsidP="001F6098">
      <w:pPr>
        <w:rPr>
          <w:lang w:bidi="ar-DZ"/>
        </w:rPr>
      </w:pPr>
    </w:p>
    <w:p w:rsidR="001F6098" w:rsidRPr="00B51BA2" w:rsidRDefault="001F6098" w:rsidP="001F6098">
      <w:pPr>
        <w:rPr>
          <w:lang w:bidi="ar-DZ"/>
        </w:rPr>
      </w:pPr>
    </w:p>
    <w:p w:rsidR="001F6098" w:rsidRPr="00B51BA2" w:rsidRDefault="001F6098" w:rsidP="001F6098">
      <w:pPr>
        <w:rPr>
          <w:lang w:bidi="ar-DZ"/>
        </w:rPr>
      </w:pPr>
    </w:p>
    <w:p w:rsidR="001F6098" w:rsidRPr="00B51BA2" w:rsidRDefault="001F6098" w:rsidP="001F6098">
      <w:pPr>
        <w:rPr>
          <w:lang w:bidi="ar-DZ"/>
        </w:rPr>
      </w:pPr>
    </w:p>
    <w:p w:rsidR="001F6098" w:rsidRPr="00B51BA2" w:rsidRDefault="001F6098" w:rsidP="001F6098">
      <w:pPr>
        <w:rPr>
          <w:lang w:bidi="ar-DZ"/>
        </w:rPr>
      </w:pPr>
    </w:p>
    <w:p w:rsidR="001F6098" w:rsidRPr="00B51BA2" w:rsidRDefault="001F6098" w:rsidP="001F6098">
      <w:pPr>
        <w:rPr>
          <w:lang w:bidi="ar-DZ"/>
        </w:rPr>
      </w:pPr>
    </w:p>
    <w:p w:rsidR="001F6098" w:rsidRPr="00B51BA2" w:rsidRDefault="001F6098" w:rsidP="001F6098">
      <w:pPr>
        <w:rPr>
          <w:lang w:bidi="ar-DZ"/>
        </w:rPr>
      </w:pPr>
    </w:p>
    <w:p w:rsidR="001F6098" w:rsidRPr="00B51BA2" w:rsidRDefault="001F6098" w:rsidP="001F6098">
      <w:pPr>
        <w:rPr>
          <w:lang w:bidi="ar-DZ"/>
        </w:rPr>
      </w:pPr>
    </w:p>
    <w:p w:rsidR="001F6098" w:rsidRPr="00B51BA2" w:rsidRDefault="001F6098" w:rsidP="001F6098">
      <w:pPr>
        <w:rPr>
          <w:lang w:bidi="ar-DZ"/>
        </w:rPr>
      </w:pPr>
    </w:p>
    <w:p w:rsidR="001F6098" w:rsidRPr="00B51BA2" w:rsidRDefault="001F6098" w:rsidP="001F6098">
      <w:pPr>
        <w:rPr>
          <w:lang w:bidi="ar-DZ"/>
        </w:rPr>
      </w:pPr>
    </w:p>
    <w:p w:rsidR="001F6098" w:rsidRPr="00B51BA2" w:rsidRDefault="001F6098" w:rsidP="001F6098">
      <w:pPr>
        <w:rPr>
          <w:lang w:bidi="ar-DZ"/>
        </w:rPr>
      </w:pPr>
    </w:p>
    <w:p w:rsidR="001F6098" w:rsidRPr="00B51BA2" w:rsidRDefault="001F6098" w:rsidP="001F6098">
      <w:pPr>
        <w:rPr>
          <w:lang w:bidi="ar-DZ"/>
        </w:rPr>
      </w:pPr>
    </w:p>
    <w:p w:rsidR="001F6098" w:rsidRPr="00B51BA2" w:rsidRDefault="001F6098" w:rsidP="001F6098">
      <w:pPr>
        <w:rPr>
          <w:lang w:bidi="ar-DZ"/>
        </w:rPr>
      </w:pPr>
    </w:p>
    <w:p w:rsidR="001F6098" w:rsidRPr="00B51BA2" w:rsidRDefault="001F6098" w:rsidP="001F6098">
      <w:pPr>
        <w:rPr>
          <w:lang w:bidi="ar-DZ"/>
        </w:rPr>
      </w:pPr>
    </w:p>
    <w:p w:rsidR="001F6098" w:rsidRPr="00B51BA2" w:rsidRDefault="001F6098" w:rsidP="001F6098">
      <w:pPr>
        <w:tabs>
          <w:tab w:val="left" w:pos="5520"/>
        </w:tabs>
        <w:rPr>
          <w:lang w:bidi="ar-DZ"/>
        </w:rPr>
        <w:sectPr w:rsidR="001F6098" w:rsidRPr="00B51BA2" w:rsidSect="001F6098">
          <w:headerReference w:type="default" r:id="rId30"/>
          <w:footerReference w:type="default" r:id="rId31"/>
          <w:footnotePr>
            <w:numRestart w:val="eachPage"/>
          </w:footnotePr>
          <w:pgSz w:w="11906" w:h="16838"/>
          <w:pgMar w:top="1440" w:right="1800" w:bottom="1440" w:left="1800" w:header="708" w:footer="708" w:gutter="0"/>
          <w:cols w:space="708"/>
          <w:docGrid w:linePitch="360"/>
        </w:sectPr>
      </w:pPr>
      <w:r w:rsidRPr="00B51BA2">
        <w:rPr>
          <w:lang w:bidi="ar-DZ"/>
        </w:rPr>
        <w:tab/>
      </w:r>
    </w:p>
    <w:p w:rsidR="001F6098" w:rsidRPr="00B51BA2" w:rsidRDefault="001F6098" w:rsidP="00EE4559">
      <w:pPr>
        <w:bidi/>
        <w:jc w:val="both"/>
        <w:rPr>
          <w:rFonts w:ascii="Traditional Arabic" w:hAnsi="Traditional Arabic" w:cs="Traditional Arabic"/>
          <w:sz w:val="32"/>
          <w:szCs w:val="32"/>
          <w:rtl/>
          <w:lang w:bidi="ar-DZ"/>
        </w:rPr>
      </w:pPr>
      <w:r w:rsidRPr="00B51BA2">
        <w:rPr>
          <w:rFonts w:ascii="Traditional Arabic" w:hAnsi="Traditional Arabic" w:cs="Traditional Arabic" w:hint="cs"/>
          <w:sz w:val="32"/>
          <w:szCs w:val="32"/>
          <w:rtl/>
          <w:lang w:bidi="ar-DZ"/>
        </w:rPr>
        <w:lastRenderedPageBreak/>
        <w:t xml:space="preserve">    بإمكاننا إجمال النَّتائج والخلاصات التي انتهت إليها قراءتنا النَّقدية لكتاب "من التفكيك إلى التأويل" للناقد عبد المنعم عجب الفيا، فيما يلي: </w:t>
      </w:r>
    </w:p>
    <w:p w:rsidR="001F6098" w:rsidRPr="00B51BA2" w:rsidRDefault="001F6098" w:rsidP="00EE4559">
      <w:pPr>
        <w:bidi/>
        <w:jc w:val="both"/>
        <w:rPr>
          <w:rFonts w:ascii="Traditional Arabic" w:hAnsi="Traditional Arabic" w:cs="Traditional Arabic"/>
          <w:sz w:val="32"/>
          <w:szCs w:val="32"/>
          <w:rtl/>
          <w:lang w:bidi="ar-DZ"/>
        </w:rPr>
      </w:pPr>
      <w:r w:rsidRPr="00B51BA2">
        <w:rPr>
          <w:rFonts w:ascii="Traditional Arabic" w:hAnsi="Traditional Arabic" w:cs="Traditional Arabic" w:hint="cs"/>
          <w:sz w:val="32"/>
          <w:szCs w:val="32"/>
          <w:rtl/>
          <w:lang w:bidi="ar-DZ"/>
        </w:rPr>
        <w:t>_ المشكلة الأساس</w:t>
      </w:r>
      <w:r w:rsidR="00EE4559" w:rsidRPr="00B51BA2">
        <w:rPr>
          <w:rFonts w:ascii="Traditional Arabic" w:hAnsi="Traditional Arabic" w:cs="Traditional Arabic" w:hint="cs"/>
          <w:sz w:val="32"/>
          <w:szCs w:val="32"/>
          <w:rtl/>
          <w:lang w:bidi="ar-DZ"/>
        </w:rPr>
        <w:t>ي</w:t>
      </w:r>
      <w:r w:rsidRPr="00B51BA2">
        <w:rPr>
          <w:rFonts w:ascii="Traditional Arabic" w:hAnsi="Traditional Arabic" w:cs="Traditional Arabic" w:hint="cs"/>
          <w:sz w:val="32"/>
          <w:szCs w:val="32"/>
          <w:rtl/>
          <w:lang w:bidi="ar-DZ"/>
        </w:rPr>
        <w:t xml:space="preserve">ة التي ينطلق منها الناقد في فرضيته هي ما لحق النظرية النقدية الأدبية المعاصرة من تغيرات بسبب التفكيكية وثورتها على العقلانية، وتحجيم دور الناقد بوصفه مؤولاً، والدفع بلا نهائية النص إلى حدودها القصوى، بل وتجاوزِ التأويل الممنهج وتحقير شأنه في الدراسات النقدية أملا في تأويل لا نهائي.  </w:t>
      </w:r>
    </w:p>
    <w:p w:rsidR="001F6098" w:rsidRPr="00B51BA2" w:rsidRDefault="001F6098" w:rsidP="00EE4559">
      <w:pPr>
        <w:bidi/>
        <w:jc w:val="both"/>
        <w:rPr>
          <w:rFonts w:ascii="Traditional Arabic" w:hAnsi="Traditional Arabic" w:cs="Traditional Arabic"/>
          <w:sz w:val="32"/>
          <w:szCs w:val="32"/>
          <w:rtl/>
          <w:lang w:bidi="ar-DZ"/>
        </w:rPr>
      </w:pPr>
      <w:r w:rsidRPr="00B51BA2">
        <w:rPr>
          <w:rFonts w:ascii="Traditional Arabic" w:hAnsi="Traditional Arabic" w:cs="Traditional Arabic" w:hint="cs"/>
          <w:sz w:val="32"/>
          <w:szCs w:val="32"/>
          <w:rtl/>
          <w:lang w:bidi="ar-DZ"/>
        </w:rPr>
        <w:t>_ تفضيل الناقد للتَّأويل على حساب التفكيك جملة وتفصيلا، ومعارضته لما يذهب إليه دريدا جعله يوجه مجموعة من الانتقادات له، تنطلق من أساس تأويلي قام الإيطالي "أمبيرتو إيكو" بوضعه، فيقف الناقد في صف إيكو على حساب دريدا ؛ وهو بهذا يقف في صف التأويل النهائي القائم على أسس عقلانية ضد التأويل اللا نهائي الثائر ضد سلطة مركزية الل</w:t>
      </w:r>
      <w:r w:rsidR="00A83C73" w:rsidRPr="00B51BA2">
        <w:rPr>
          <w:rFonts w:ascii="Traditional Arabic" w:hAnsi="Traditional Arabic" w:cs="Traditional Arabic" w:hint="cs"/>
          <w:sz w:val="32"/>
          <w:szCs w:val="32"/>
          <w:rtl/>
          <w:lang w:bidi="ar-DZ"/>
        </w:rPr>
        <w:t>ُّ</w:t>
      </w:r>
      <w:r w:rsidRPr="00B51BA2">
        <w:rPr>
          <w:rFonts w:ascii="Traditional Arabic" w:hAnsi="Traditional Arabic" w:cs="Traditional Arabic" w:hint="cs"/>
          <w:sz w:val="32"/>
          <w:szCs w:val="32"/>
          <w:rtl/>
          <w:lang w:bidi="ar-DZ"/>
        </w:rPr>
        <w:t xml:space="preserve">وغوس. </w:t>
      </w:r>
    </w:p>
    <w:p w:rsidR="001F6098" w:rsidRPr="00B51BA2" w:rsidRDefault="001F6098" w:rsidP="00EE4559">
      <w:pPr>
        <w:bidi/>
        <w:jc w:val="both"/>
        <w:rPr>
          <w:rFonts w:ascii="Traditional Arabic" w:hAnsi="Traditional Arabic" w:cs="Traditional Arabic"/>
          <w:sz w:val="32"/>
          <w:szCs w:val="32"/>
          <w:rtl/>
          <w:lang w:bidi="ar-DZ"/>
        </w:rPr>
      </w:pPr>
      <w:r w:rsidRPr="00B51BA2">
        <w:rPr>
          <w:rFonts w:ascii="Traditional Arabic" w:hAnsi="Traditional Arabic" w:cs="Traditional Arabic" w:hint="cs"/>
          <w:sz w:val="32"/>
          <w:szCs w:val="32"/>
          <w:rtl/>
          <w:lang w:bidi="ar-DZ"/>
        </w:rPr>
        <w:t>_ ما يدفع بالنَّاقد قُدُما في هذا الكتاب هو حسه بالمسؤولية تجاه التراث الكبير للعرب والمسلمين من الت</w:t>
      </w:r>
      <w:r w:rsidR="00934F66" w:rsidRPr="00B51BA2">
        <w:rPr>
          <w:rFonts w:ascii="Traditional Arabic" w:hAnsi="Traditional Arabic" w:cs="Traditional Arabic" w:hint="cs"/>
          <w:sz w:val="32"/>
          <w:szCs w:val="32"/>
          <w:rtl/>
          <w:lang w:bidi="ar-DZ"/>
        </w:rPr>
        <w:t>َّ</w:t>
      </w:r>
      <w:r w:rsidR="00EE4559" w:rsidRPr="00B51BA2">
        <w:rPr>
          <w:rFonts w:ascii="Traditional Arabic" w:hAnsi="Traditional Arabic" w:cs="Traditional Arabic" w:hint="cs"/>
          <w:sz w:val="32"/>
          <w:szCs w:val="32"/>
          <w:rtl/>
          <w:lang w:bidi="ar-DZ"/>
        </w:rPr>
        <w:t>أصيلات والنظرات التأويلي</w:t>
      </w:r>
      <w:r w:rsidRPr="00B51BA2">
        <w:rPr>
          <w:rFonts w:ascii="Traditional Arabic" w:hAnsi="Traditional Arabic" w:cs="Traditional Arabic" w:hint="cs"/>
          <w:sz w:val="32"/>
          <w:szCs w:val="32"/>
          <w:rtl/>
          <w:lang w:bidi="ar-DZ"/>
        </w:rPr>
        <w:t xml:space="preserve">ة المبثوثة في كتب القدماء، والتي في رأيه لم تُستثمر بعد، ويجب على النُّقاد استغلال "فرصة انحسار التفكيكية" -كما يطلق عليه-، حتى تتم إعادة الحياة لهذا التراث التأويلي الضخم؛ ومن ثَمَّ المساهمة في الدورة الحضارية للإنسانية جمعاء. </w:t>
      </w:r>
    </w:p>
    <w:p w:rsidR="001F6098" w:rsidRPr="00B51BA2" w:rsidRDefault="001F6098" w:rsidP="00EE4559">
      <w:pPr>
        <w:bidi/>
        <w:jc w:val="both"/>
        <w:rPr>
          <w:rFonts w:ascii="Traditional Arabic" w:hAnsi="Traditional Arabic" w:cs="Traditional Arabic"/>
          <w:sz w:val="32"/>
          <w:szCs w:val="32"/>
          <w:rtl/>
          <w:lang w:bidi="ar-DZ"/>
        </w:rPr>
      </w:pPr>
      <w:r w:rsidRPr="00B51BA2">
        <w:rPr>
          <w:rFonts w:ascii="Traditional Arabic" w:hAnsi="Traditional Arabic" w:cs="Traditional Arabic" w:hint="cs"/>
          <w:sz w:val="32"/>
          <w:szCs w:val="32"/>
          <w:rtl/>
          <w:lang w:bidi="ar-DZ"/>
        </w:rPr>
        <w:t xml:space="preserve">_ غير أن الأستاذ عبد المنعم عجب الفيا، وكما وضحنا بالتفصيل في هذا البحث (راجع الخلاصة التقييمية لمبحث التفكيك في الجانب التطبيقي لمزيد من التوضيح)، ينطلق من "ظن آملٍ، لا من ملاحظة دقيقة " كما يقول جون إليس صاحب كتاب "ضد التفكيك". فالقول بأن التفكيك قد استنفذ كل ما لديه، وأنه قد انحسر في الغرب ولم يعد محط اهتمام ؛ ليس بدرجة الصحة التي تسمح </w:t>
      </w:r>
      <w:r w:rsidR="00EE4559" w:rsidRPr="00B51BA2">
        <w:rPr>
          <w:rFonts w:ascii="Traditional Arabic" w:hAnsi="Traditional Arabic" w:cs="Traditional Arabic" w:hint="cs"/>
          <w:sz w:val="32"/>
          <w:szCs w:val="32"/>
          <w:rtl/>
          <w:lang w:bidi="ar-DZ"/>
        </w:rPr>
        <w:t>بإنشاء</w:t>
      </w:r>
      <w:r w:rsidRPr="00B51BA2">
        <w:rPr>
          <w:rFonts w:ascii="Traditional Arabic" w:hAnsi="Traditional Arabic" w:cs="Traditional Arabic" w:hint="cs"/>
          <w:sz w:val="32"/>
          <w:szCs w:val="32"/>
          <w:rtl/>
          <w:lang w:bidi="ar-DZ"/>
        </w:rPr>
        <w:t xml:space="preserve"> فرضية حول الموضوع، فالكتب حول دريدا ما زالت في تزايد، وتطبيق آلياته القرائية لم يتوقف يوما منذ إحداثه لتلك الضجة الكبيرة في سبعينيات القرن الماضي. وتشهد الساحة الثقافية الأوروبية والأمريكية بدرجة أكبر، احتفاءً بكل تلك الدراسات التي تعتمد على مقولات دريدا في مختلف المجالات المعرفية وحتى السياسية منها، لقدرتها الكبيرة (أي التفكيكية) على منح القارئ مساحة كبيرة في الفهم، ضمن عالم متقلب لا يهدأ له قرار.</w:t>
      </w:r>
    </w:p>
    <w:p w:rsidR="001F6098" w:rsidRPr="00B51BA2" w:rsidRDefault="001F6098" w:rsidP="00EE4559">
      <w:pPr>
        <w:bidi/>
        <w:jc w:val="both"/>
        <w:rPr>
          <w:rFonts w:ascii="Traditional Arabic" w:hAnsi="Traditional Arabic" w:cs="Traditional Arabic"/>
          <w:sz w:val="32"/>
          <w:szCs w:val="32"/>
          <w:rtl/>
          <w:lang w:bidi="ar-DZ"/>
        </w:rPr>
      </w:pPr>
      <w:r w:rsidRPr="00B51BA2">
        <w:rPr>
          <w:rFonts w:ascii="Traditional Arabic" w:hAnsi="Traditional Arabic" w:cs="Traditional Arabic" w:hint="cs"/>
          <w:sz w:val="32"/>
          <w:szCs w:val="32"/>
          <w:rtl/>
          <w:lang w:bidi="ar-DZ"/>
        </w:rPr>
        <w:lastRenderedPageBreak/>
        <w:t>_ إهمال النّاقد لفضل التفكيك على اللُّغة النَّقدية المعاصرة أو بالأحرى تناسيه، قصد التخلص منه، وإحلال التأويل مكانه، جعل من الكتاب يهدر الكثير من النقاط الإيجابية لاستغلال روح التفكيك النقدية العالية وقدرته على تمكين القراء من رؤية ما يحتجب داخل النصوص من أسرار وأضداد.</w:t>
      </w:r>
    </w:p>
    <w:p w:rsidR="001F6098" w:rsidRPr="00B51BA2" w:rsidRDefault="001F6098" w:rsidP="00EE4559">
      <w:pPr>
        <w:bidi/>
        <w:jc w:val="both"/>
        <w:rPr>
          <w:rFonts w:ascii="Traditional Arabic" w:hAnsi="Traditional Arabic" w:cs="Traditional Arabic"/>
          <w:sz w:val="32"/>
          <w:szCs w:val="32"/>
          <w:rtl/>
          <w:lang w:bidi="ar-DZ"/>
        </w:rPr>
      </w:pPr>
      <w:r w:rsidRPr="00B51BA2">
        <w:rPr>
          <w:rFonts w:ascii="Traditional Arabic" w:hAnsi="Traditional Arabic" w:cs="Traditional Arabic" w:hint="cs"/>
          <w:sz w:val="32"/>
          <w:szCs w:val="32"/>
          <w:rtl/>
          <w:lang w:bidi="ar-DZ"/>
        </w:rPr>
        <w:t xml:space="preserve">_ لم يحاول النَّاقد على طول كتابه هذا إثبات وجود نقلة حقيقية "من التفكيك إلى التأويل" واكتفى بدلا من ذلك بالاحتفاء بما قدمه الناقد الإيطالي أمبيرتو إيكو في التأويلية السيميائية المعاصرة، ووقوفه في وجه التأويل اللانهائي ومتاهات المعنى التي يُغرِضها التفكيك. فكانت فرضيته تفتقر للصحة والموضوعية في آن </w:t>
      </w:r>
      <w:proofErr w:type="gramStart"/>
      <w:r w:rsidRPr="00B51BA2">
        <w:rPr>
          <w:rFonts w:ascii="Traditional Arabic" w:hAnsi="Traditional Arabic" w:cs="Traditional Arabic" w:hint="cs"/>
          <w:sz w:val="32"/>
          <w:szCs w:val="32"/>
          <w:rtl/>
          <w:lang w:bidi="ar-DZ"/>
        </w:rPr>
        <w:t>وحد</w:t>
      </w:r>
      <w:proofErr w:type="gramEnd"/>
      <w:r w:rsidRPr="00B51BA2">
        <w:rPr>
          <w:rFonts w:ascii="Traditional Arabic" w:hAnsi="Traditional Arabic" w:cs="Traditional Arabic" w:hint="cs"/>
          <w:sz w:val="32"/>
          <w:szCs w:val="32"/>
          <w:rtl/>
          <w:lang w:bidi="ar-DZ"/>
        </w:rPr>
        <w:t>. فإيكو قد عاصر دريدا، والاحتفاء بما يقدمه ضمن حقل نظريات القراءة والتلقي ليس نتيجة انحسار التفكيكية، مثلما يحاول الناقد تصويره. إنما حدث ذلك بالتزامن معه، ولم تتوقف القراءات التفكيكية يوما عن الصدور حتى في أكثر فترات إنتاجية الناقد الإيطالي غزارةً</w:t>
      </w:r>
    </w:p>
    <w:p w:rsidR="001F6098" w:rsidRPr="00B51BA2" w:rsidRDefault="001F6098" w:rsidP="00EE4559">
      <w:pPr>
        <w:bidi/>
        <w:jc w:val="both"/>
        <w:rPr>
          <w:rFonts w:ascii="Traditional Arabic" w:hAnsi="Traditional Arabic" w:cs="Traditional Arabic"/>
          <w:sz w:val="32"/>
          <w:szCs w:val="32"/>
          <w:rtl/>
          <w:lang w:bidi="ar-DZ"/>
        </w:rPr>
      </w:pPr>
      <w:r w:rsidRPr="00B51BA2">
        <w:rPr>
          <w:rFonts w:ascii="Traditional Arabic" w:hAnsi="Traditional Arabic" w:cs="Traditional Arabic" w:hint="cs"/>
          <w:sz w:val="32"/>
          <w:szCs w:val="32"/>
          <w:rtl/>
          <w:lang w:bidi="ar-DZ"/>
        </w:rPr>
        <w:t xml:space="preserve">_ لم يكن لدى الناقد الموضوعية الكافية للخوض في هذا الموضوع الشائك والمعقد، فأخلد إلى فكرته المسبقة : "تحول النظرية النقدية إلى التأويل بعد أن طالتها لا عقلانية التفكيك"، دون استشهادات جادة يمكن أن يبين صحة طرحه بها. </w:t>
      </w:r>
    </w:p>
    <w:p w:rsidR="001F6098" w:rsidRPr="00B51BA2" w:rsidRDefault="001F6098" w:rsidP="00EE4559">
      <w:pPr>
        <w:bidi/>
        <w:jc w:val="both"/>
        <w:rPr>
          <w:rFonts w:ascii="Traditional Arabic" w:hAnsi="Traditional Arabic" w:cs="Traditional Arabic"/>
          <w:sz w:val="32"/>
          <w:szCs w:val="32"/>
          <w:rtl/>
          <w:lang w:bidi="ar-DZ"/>
        </w:rPr>
      </w:pPr>
      <w:r w:rsidRPr="00B51BA2">
        <w:rPr>
          <w:rFonts w:ascii="Traditional Arabic" w:hAnsi="Traditional Arabic" w:cs="Traditional Arabic" w:hint="cs"/>
          <w:sz w:val="32"/>
          <w:szCs w:val="32"/>
          <w:rtl/>
          <w:lang w:bidi="ar-DZ"/>
        </w:rPr>
        <w:t>_ كما أنه تحدث عن دريدا بوصفه ناقدا للأدب واكتفى بتحليل آرائه، التي لا يمكن بأيِّ حال من الأحوال أن تكون التعبير الأوحد للمدرسة التفكيكية في نقد الأدب ؛ التي تطورت في حقيقة الأمر بفضل جهود الناقد "بول دي مان" لا دريدا، الذي اكتفى بحقل الفلسفة، ولم يطمح يوما</w:t>
      </w:r>
      <w:r w:rsidR="001E769A" w:rsidRPr="00B51BA2">
        <w:rPr>
          <w:rFonts w:ascii="Traditional Arabic" w:hAnsi="Traditional Arabic" w:cs="Traditional Arabic" w:hint="cs"/>
          <w:sz w:val="32"/>
          <w:szCs w:val="32"/>
          <w:rtl/>
          <w:lang w:bidi="ar-DZ"/>
        </w:rPr>
        <w:t xml:space="preserve"> </w:t>
      </w:r>
      <w:r w:rsidRPr="00B51BA2">
        <w:rPr>
          <w:rFonts w:ascii="Traditional Arabic" w:hAnsi="Traditional Arabic" w:cs="Traditional Arabic" w:hint="cs"/>
          <w:sz w:val="32"/>
          <w:szCs w:val="32"/>
          <w:rtl/>
          <w:lang w:bidi="ar-DZ"/>
        </w:rPr>
        <w:t>أن يكون ناقد أدبيا، ولم يكن كذلك بإجماع عدد كبير من الكتب التي ناقشت فلسفة درديا، غير أن للنَّاقد رأي آخر في الموضوع.</w:t>
      </w:r>
    </w:p>
    <w:p w:rsidR="001F6098" w:rsidRPr="00B51BA2" w:rsidRDefault="001F6098" w:rsidP="00EE4559">
      <w:pPr>
        <w:bidi/>
        <w:jc w:val="both"/>
        <w:rPr>
          <w:rFonts w:ascii="Traditional Arabic" w:hAnsi="Traditional Arabic" w:cs="Traditional Arabic"/>
          <w:sz w:val="32"/>
          <w:szCs w:val="32"/>
          <w:rtl/>
          <w:lang w:bidi="ar-DZ"/>
        </w:rPr>
      </w:pPr>
      <w:r w:rsidRPr="00B51BA2">
        <w:rPr>
          <w:rFonts w:ascii="Traditional Arabic" w:hAnsi="Traditional Arabic" w:cs="Traditional Arabic" w:hint="cs"/>
          <w:sz w:val="32"/>
          <w:szCs w:val="32"/>
          <w:rtl/>
          <w:lang w:bidi="ar-DZ"/>
        </w:rPr>
        <w:t>_ توظيف النَّقد للباب الثالث من هذا الكتاب يُعتبر تشويشا حقيقيا على فكرة الكتاب الرئيسية، لعدة أسباب، لعل أهمها عدم قدرة عبد المنعم عجب الفيا على ربط هذا الباب بعنوان وفرضية الكتاب الأساسية، وبالبابين السابقين له، فكان عبارة عن ملحق. كان الأجدر به أن يكون ضمن كتاب آخر للإفادة منه أكثر.</w:t>
      </w:r>
    </w:p>
    <w:p w:rsidR="001F6098" w:rsidRPr="00B51BA2" w:rsidRDefault="001F6098" w:rsidP="00EE4559">
      <w:pPr>
        <w:bidi/>
        <w:jc w:val="both"/>
        <w:rPr>
          <w:rFonts w:ascii="Traditional Arabic" w:hAnsi="Traditional Arabic" w:cs="Traditional Arabic"/>
          <w:sz w:val="32"/>
          <w:szCs w:val="32"/>
          <w:rtl/>
          <w:lang w:bidi="ar-DZ"/>
        </w:rPr>
      </w:pPr>
      <w:r w:rsidRPr="00B51BA2">
        <w:rPr>
          <w:rFonts w:ascii="Traditional Arabic" w:hAnsi="Traditional Arabic" w:cs="Traditional Arabic" w:hint="cs"/>
          <w:sz w:val="32"/>
          <w:szCs w:val="32"/>
          <w:rtl/>
          <w:lang w:bidi="ar-DZ"/>
        </w:rPr>
        <w:t xml:space="preserve">_ </w:t>
      </w:r>
      <w:proofErr w:type="gramStart"/>
      <w:r w:rsidRPr="00B51BA2">
        <w:rPr>
          <w:rFonts w:ascii="Traditional Arabic" w:hAnsi="Traditional Arabic" w:cs="Traditional Arabic" w:hint="cs"/>
          <w:sz w:val="32"/>
          <w:szCs w:val="32"/>
          <w:rtl/>
          <w:lang w:bidi="ar-DZ"/>
        </w:rPr>
        <w:t>يقوم</w:t>
      </w:r>
      <w:proofErr w:type="gramEnd"/>
      <w:r w:rsidRPr="00B51BA2">
        <w:rPr>
          <w:rFonts w:ascii="Traditional Arabic" w:hAnsi="Traditional Arabic" w:cs="Traditional Arabic" w:hint="cs"/>
          <w:sz w:val="32"/>
          <w:szCs w:val="32"/>
          <w:rtl/>
          <w:lang w:bidi="ar-DZ"/>
        </w:rPr>
        <w:t xml:space="preserve"> الناقد أثناء في كتابه هذا بالاكتفاء بآراء نُقاد آخرين بقرات كاملة ليس له عليها أي تعقيب أو ملاحظة، الأمر الذي يجعل تتبع آرائه الشخصية والتعليق عليها</w:t>
      </w:r>
      <w:r w:rsidR="001E769A" w:rsidRPr="00B51BA2">
        <w:rPr>
          <w:rFonts w:ascii="Traditional Arabic" w:hAnsi="Traditional Arabic" w:cs="Traditional Arabic" w:hint="cs"/>
          <w:sz w:val="32"/>
          <w:szCs w:val="32"/>
          <w:rtl/>
          <w:lang w:bidi="ar-DZ"/>
        </w:rPr>
        <w:t xml:space="preserve"> </w:t>
      </w:r>
      <w:r w:rsidRPr="00B51BA2">
        <w:rPr>
          <w:rFonts w:ascii="Traditional Arabic" w:hAnsi="Traditional Arabic" w:cs="Traditional Arabic" w:hint="cs"/>
          <w:sz w:val="32"/>
          <w:szCs w:val="32"/>
          <w:rtl/>
          <w:lang w:bidi="ar-DZ"/>
        </w:rPr>
        <w:t>أمرا صعبا وشاقّا.</w:t>
      </w:r>
    </w:p>
    <w:p w:rsidR="001F6098" w:rsidRPr="00B51BA2" w:rsidRDefault="001F6098" w:rsidP="00EE4559">
      <w:pPr>
        <w:bidi/>
        <w:jc w:val="both"/>
        <w:rPr>
          <w:rFonts w:ascii="Traditional Arabic" w:hAnsi="Traditional Arabic" w:cs="Traditional Arabic"/>
          <w:sz w:val="32"/>
          <w:szCs w:val="32"/>
          <w:lang w:bidi="ar-DZ"/>
        </w:rPr>
        <w:sectPr w:rsidR="001F6098" w:rsidRPr="00B51BA2" w:rsidSect="001F6098">
          <w:headerReference w:type="default" r:id="rId32"/>
          <w:footerReference w:type="default" r:id="rId33"/>
          <w:pgSz w:w="11906" w:h="16838"/>
          <w:pgMar w:top="1417" w:right="1417" w:bottom="1417" w:left="1417" w:header="708" w:footer="708" w:gutter="0"/>
          <w:cols w:space="708"/>
          <w:docGrid w:linePitch="360"/>
        </w:sectPr>
      </w:pPr>
      <w:r w:rsidRPr="00B51BA2">
        <w:rPr>
          <w:rFonts w:ascii="Traditional Arabic" w:hAnsi="Traditional Arabic" w:cs="Traditional Arabic" w:hint="cs"/>
          <w:sz w:val="32"/>
          <w:szCs w:val="32"/>
          <w:rtl/>
          <w:lang w:bidi="ar-DZ"/>
        </w:rPr>
        <w:t>_ قدَّم الناقد احتمالا واردا وأملا، بل ودعوة حقيقة للقراء العرب للمساهمة في النهضة الإنسانية بفضل تراثهم "التَّأويلي" الكبير.</w:t>
      </w:r>
      <w:r w:rsidRPr="00B51BA2">
        <w:rPr>
          <w:rFonts w:ascii="Traditional Arabic" w:hAnsi="Traditional Arabic" w:cs="Traditional Arabic"/>
          <w:sz w:val="32"/>
          <w:szCs w:val="32"/>
          <w:lang w:bidi="ar-DZ"/>
        </w:rPr>
        <w:t xml:space="preserve"> </w:t>
      </w:r>
    </w:p>
    <w:p w:rsidR="00794826" w:rsidRPr="00B51BA2" w:rsidRDefault="00794826" w:rsidP="001F6098">
      <w:pPr>
        <w:bidi/>
        <w:rPr>
          <w:lang w:bidi="ar-DZ"/>
        </w:rPr>
      </w:pPr>
      <w:r w:rsidRPr="00B51BA2">
        <w:rPr>
          <w:noProof/>
          <w:lang w:eastAsia="fr-FR"/>
        </w:rPr>
        <w:lastRenderedPageBreak/>
        <mc:AlternateContent>
          <mc:Choice Requires="wps">
            <w:drawing>
              <wp:anchor distT="0" distB="0" distL="114300" distR="114300" simplePos="0" relativeHeight="251673600" behindDoc="0" locked="0" layoutInCell="1" allowOverlap="1" wp14:anchorId="65F76E7B" wp14:editId="60565706">
                <wp:simplePos x="0" y="0"/>
                <wp:positionH relativeFrom="column">
                  <wp:posOffset>14605</wp:posOffset>
                </wp:positionH>
                <wp:positionV relativeFrom="paragraph">
                  <wp:posOffset>2091055</wp:posOffset>
                </wp:positionV>
                <wp:extent cx="5448300" cy="4152900"/>
                <wp:effectExtent l="0" t="0" r="19050" b="19050"/>
                <wp:wrapNone/>
                <wp:docPr id="10" name="Rectangle à coins arrondis 10"/>
                <wp:cNvGraphicFramePr/>
                <a:graphic xmlns:a="http://schemas.openxmlformats.org/drawingml/2006/main">
                  <a:graphicData uri="http://schemas.microsoft.com/office/word/2010/wordprocessingShape">
                    <wps:wsp>
                      <wps:cNvSpPr/>
                      <wps:spPr>
                        <a:xfrm>
                          <a:off x="0" y="0"/>
                          <a:ext cx="5448300" cy="4152900"/>
                        </a:xfrm>
                        <a:prstGeom prst="roundRect">
                          <a:avLst/>
                        </a:prstGeom>
                      </wps:spPr>
                      <wps:style>
                        <a:lnRef idx="2">
                          <a:schemeClr val="dk1"/>
                        </a:lnRef>
                        <a:fillRef idx="1">
                          <a:schemeClr val="lt1"/>
                        </a:fillRef>
                        <a:effectRef idx="0">
                          <a:schemeClr val="dk1"/>
                        </a:effectRef>
                        <a:fontRef idx="minor">
                          <a:schemeClr val="dk1"/>
                        </a:fontRef>
                      </wps:style>
                      <wps:txbx>
                        <w:txbxContent>
                          <w:p w:rsidR="00FE7C2A" w:rsidRPr="001F6098" w:rsidRDefault="00FE7C2A" w:rsidP="00794826">
                            <w:pPr>
                              <w:jc w:val="center"/>
                              <w:rPr>
                                <w:b/>
                                <w:bCs/>
                                <w:sz w:val="160"/>
                                <w:szCs w:val="160"/>
                                <w:lang w:bidi="ar-DZ"/>
                              </w:rPr>
                            </w:pPr>
                            <w:r>
                              <w:rPr>
                                <w:rFonts w:hint="cs"/>
                                <w:b/>
                                <w:bCs/>
                                <w:sz w:val="160"/>
                                <w:szCs w:val="160"/>
                                <w:rtl/>
                                <w:lang w:bidi="ar-DZ"/>
                              </w:rPr>
                              <w:t xml:space="preserve">قائمة المصادر </w:t>
                            </w:r>
                            <w:proofErr w:type="gramStart"/>
                            <w:r>
                              <w:rPr>
                                <w:rFonts w:hint="cs"/>
                                <w:b/>
                                <w:bCs/>
                                <w:sz w:val="160"/>
                                <w:szCs w:val="160"/>
                                <w:rtl/>
                                <w:lang w:bidi="ar-DZ"/>
                              </w:rPr>
                              <w:t>والمراجع</w:t>
                            </w:r>
                            <w:proofErr w:type="gram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Rectangle à coins arrondis 10" o:spid="_x0000_s1033" style="position:absolute;left:0;text-align:left;margin-left:1.15pt;margin-top:164.65pt;width:429pt;height:327pt;z-index:25167360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" fillcolor="white [3201]" strokecolor="black [3200]" strokeweight="2pt">
                <v:textbox>
                  <w:txbxContent>
                    <w:p w:rsidR="00FE7C2A" w:rsidRPr="001F6098" w:rsidRDefault="00FE7C2A" w:rsidP="00794826">
                      <w:pPr>
                        <w:jc w:val="center"/>
                        <w:rPr>
                          <w:rFonts w:hint="cs"/>
                          <w:b/>
                          <w:bCs/>
                          <w:sz w:val="160"/>
                          <w:szCs w:val="160"/>
                          <w:lang w:bidi="ar-DZ"/>
                        </w:rPr>
                      </w:pPr>
                      <w:r>
                        <w:rPr>
                          <w:rFonts w:hint="cs"/>
                          <w:b/>
                          <w:bCs/>
                          <w:sz w:val="160"/>
                          <w:szCs w:val="160"/>
                          <w:rtl/>
                          <w:lang w:bidi="ar-DZ"/>
                        </w:rPr>
                        <w:t xml:space="preserve">قائمة المصادر </w:t>
                      </w:r>
                      <w:proofErr w:type="gramStart"/>
                      <w:r>
                        <w:rPr>
                          <w:rFonts w:hint="cs"/>
                          <w:b/>
                          <w:bCs/>
                          <w:sz w:val="160"/>
                          <w:szCs w:val="160"/>
                          <w:rtl/>
                          <w:lang w:bidi="ar-DZ"/>
                        </w:rPr>
                        <w:t>والمراجع</w:t>
                      </w:r>
                      <w:proofErr w:type="gramEnd"/>
                    </w:p>
                  </w:txbxContent>
                </v:textbox>
              </v:roundrect>
            </w:pict>
          </mc:Fallback>
        </mc:AlternateContent>
      </w:r>
    </w:p>
    <w:p w:rsidR="00794826" w:rsidRPr="00B51BA2" w:rsidRDefault="00794826" w:rsidP="00794826">
      <w:pPr>
        <w:bidi/>
        <w:rPr>
          <w:lang w:bidi="ar-DZ"/>
        </w:rPr>
      </w:pPr>
    </w:p>
    <w:p w:rsidR="00794826" w:rsidRPr="00B51BA2" w:rsidRDefault="00794826" w:rsidP="00794826">
      <w:pPr>
        <w:bidi/>
        <w:rPr>
          <w:lang w:bidi="ar-DZ"/>
        </w:rPr>
      </w:pPr>
    </w:p>
    <w:p w:rsidR="00794826" w:rsidRPr="00B51BA2" w:rsidRDefault="00794826" w:rsidP="00794826">
      <w:pPr>
        <w:bidi/>
        <w:rPr>
          <w:lang w:bidi="ar-DZ"/>
        </w:rPr>
      </w:pPr>
    </w:p>
    <w:p w:rsidR="00794826" w:rsidRPr="00B51BA2" w:rsidRDefault="00794826" w:rsidP="00794826">
      <w:pPr>
        <w:bidi/>
        <w:rPr>
          <w:lang w:bidi="ar-DZ"/>
        </w:rPr>
      </w:pPr>
    </w:p>
    <w:p w:rsidR="00794826" w:rsidRPr="00B51BA2" w:rsidRDefault="00794826" w:rsidP="00794826">
      <w:pPr>
        <w:bidi/>
        <w:rPr>
          <w:lang w:bidi="ar-DZ"/>
        </w:rPr>
      </w:pPr>
    </w:p>
    <w:p w:rsidR="00794826" w:rsidRPr="00B51BA2" w:rsidRDefault="00794826" w:rsidP="00794826">
      <w:pPr>
        <w:bidi/>
        <w:rPr>
          <w:lang w:bidi="ar-DZ"/>
        </w:rPr>
      </w:pPr>
    </w:p>
    <w:p w:rsidR="00794826" w:rsidRPr="00B51BA2" w:rsidRDefault="00794826" w:rsidP="00794826">
      <w:pPr>
        <w:bidi/>
        <w:rPr>
          <w:lang w:bidi="ar-DZ"/>
        </w:rPr>
      </w:pPr>
    </w:p>
    <w:p w:rsidR="00794826" w:rsidRPr="00B51BA2" w:rsidRDefault="00794826" w:rsidP="00794826">
      <w:pPr>
        <w:bidi/>
        <w:rPr>
          <w:lang w:bidi="ar-DZ"/>
        </w:rPr>
      </w:pPr>
    </w:p>
    <w:p w:rsidR="00794826" w:rsidRPr="00B51BA2" w:rsidRDefault="00794826" w:rsidP="00794826">
      <w:pPr>
        <w:bidi/>
        <w:rPr>
          <w:lang w:bidi="ar-DZ"/>
        </w:rPr>
      </w:pPr>
    </w:p>
    <w:p w:rsidR="00794826" w:rsidRPr="00B51BA2" w:rsidRDefault="00794826" w:rsidP="00794826">
      <w:pPr>
        <w:bidi/>
        <w:rPr>
          <w:lang w:bidi="ar-DZ"/>
        </w:rPr>
      </w:pPr>
    </w:p>
    <w:p w:rsidR="00794826" w:rsidRPr="00B51BA2" w:rsidRDefault="00794826" w:rsidP="00794826">
      <w:pPr>
        <w:bidi/>
        <w:rPr>
          <w:lang w:bidi="ar-DZ"/>
        </w:rPr>
      </w:pPr>
    </w:p>
    <w:p w:rsidR="00794826" w:rsidRPr="00B51BA2" w:rsidRDefault="00794826" w:rsidP="00794826">
      <w:pPr>
        <w:bidi/>
        <w:rPr>
          <w:lang w:bidi="ar-DZ"/>
        </w:rPr>
      </w:pPr>
    </w:p>
    <w:p w:rsidR="00794826" w:rsidRPr="00B51BA2" w:rsidRDefault="00794826" w:rsidP="00794826">
      <w:pPr>
        <w:bidi/>
        <w:rPr>
          <w:lang w:bidi="ar-DZ"/>
        </w:rPr>
      </w:pPr>
    </w:p>
    <w:p w:rsidR="00794826" w:rsidRPr="00B51BA2" w:rsidRDefault="00794826" w:rsidP="00794826">
      <w:pPr>
        <w:bidi/>
        <w:rPr>
          <w:lang w:bidi="ar-DZ"/>
        </w:rPr>
      </w:pPr>
    </w:p>
    <w:p w:rsidR="00794826" w:rsidRPr="00B51BA2" w:rsidRDefault="00794826" w:rsidP="00794826">
      <w:pPr>
        <w:bidi/>
        <w:rPr>
          <w:lang w:bidi="ar-DZ"/>
        </w:rPr>
      </w:pPr>
    </w:p>
    <w:p w:rsidR="00794826" w:rsidRPr="00B51BA2" w:rsidRDefault="00794826" w:rsidP="00794826">
      <w:pPr>
        <w:bidi/>
        <w:rPr>
          <w:lang w:bidi="ar-DZ"/>
        </w:rPr>
      </w:pPr>
    </w:p>
    <w:p w:rsidR="00794826" w:rsidRPr="00B51BA2" w:rsidRDefault="00794826" w:rsidP="00794826">
      <w:pPr>
        <w:bidi/>
        <w:rPr>
          <w:lang w:bidi="ar-DZ"/>
        </w:rPr>
      </w:pPr>
    </w:p>
    <w:p w:rsidR="00794826" w:rsidRPr="00B51BA2" w:rsidRDefault="00794826" w:rsidP="00794826">
      <w:pPr>
        <w:bidi/>
        <w:rPr>
          <w:lang w:bidi="ar-DZ"/>
        </w:rPr>
      </w:pPr>
    </w:p>
    <w:p w:rsidR="00794826" w:rsidRPr="00B51BA2" w:rsidRDefault="00794826" w:rsidP="00794826">
      <w:pPr>
        <w:bidi/>
        <w:rPr>
          <w:lang w:bidi="ar-DZ"/>
        </w:rPr>
      </w:pPr>
    </w:p>
    <w:p w:rsidR="00794826" w:rsidRPr="00B51BA2" w:rsidRDefault="00794826" w:rsidP="00794826">
      <w:pPr>
        <w:bidi/>
        <w:rPr>
          <w:lang w:bidi="ar-DZ"/>
        </w:rPr>
      </w:pPr>
    </w:p>
    <w:p w:rsidR="00794826" w:rsidRPr="00B51BA2" w:rsidRDefault="00794826" w:rsidP="00794826">
      <w:pPr>
        <w:bidi/>
        <w:rPr>
          <w:lang w:bidi="ar-DZ"/>
        </w:rPr>
      </w:pPr>
    </w:p>
    <w:p w:rsidR="00794826" w:rsidRPr="00B51BA2" w:rsidRDefault="00794826" w:rsidP="00794826">
      <w:pPr>
        <w:bidi/>
        <w:rPr>
          <w:lang w:bidi="ar-DZ"/>
        </w:rPr>
      </w:pPr>
    </w:p>
    <w:p w:rsidR="00794826" w:rsidRPr="00B51BA2" w:rsidRDefault="00794826" w:rsidP="00794826">
      <w:pPr>
        <w:tabs>
          <w:tab w:val="left" w:pos="3582"/>
        </w:tabs>
        <w:bidi/>
        <w:rPr>
          <w:rtl/>
          <w:lang w:bidi="ar-DZ"/>
        </w:rPr>
        <w:sectPr w:rsidR="00794826" w:rsidRPr="00B51BA2" w:rsidSect="001F6098">
          <w:headerReference w:type="default" r:id="rId34"/>
          <w:footerReference w:type="default" r:id="rId35"/>
          <w:pgSz w:w="11906" w:h="16838"/>
          <w:pgMar w:top="1417" w:right="1417" w:bottom="1417" w:left="1417" w:header="708" w:footer="708" w:gutter="0"/>
          <w:cols w:space="708"/>
          <w:docGrid w:linePitch="360"/>
        </w:sectPr>
      </w:pPr>
      <w:r w:rsidRPr="00B51BA2">
        <w:rPr>
          <w:rtl/>
          <w:lang w:bidi="ar-DZ"/>
        </w:rPr>
        <w:tab/>
      </w:r>
    </w:p>
    <w:p w:rsidR="00794826" w:rsidRPr="00B51BA2" w:rsidRDefault="00794826" w:rsidP="00794826">
      <w:pPr>
        <w:jc w:val="right"/>
        <w:rPr>
          <w:rFonts w:ascii="Traditional Arabic" w:hAnsi="Traditional Arabic" w:cs="Traditional Arabic"/>
          <w:b/>
          <w:bCs/>
          <w:sz w:val="32"/>
          <w:szCs w:val="32"/>
          <w:rtl/>
          <w:lang w:bidi="ar-DZ"/>
        </w:rPr>
      </w:pPr>
      <w:r w:rsidRPr="00B51BA2">
        <w:rPr>
          <w:rFonts w:ascii="Traditional Arabic" w:hAnsi="Traditional Arabic" w:cs="Traditional Arabic" w:hint="cs"/>
          <w:b/>
          <w:bCs/>
          <w:sz w:val="32"/>
          <w:szCs w:val="32"/>
          <w:rtl/>
          <w:lang w:bidi="ar-DZ"/>
        </w:rPr>
        <w:lastRenderedPageBreak/>
        <w:t xml:space="preserve">° قائمة المصادر </w:t>
      </w:r>
      <w:proofErr w:type="gramStart"/>
      <w:r w:rsidRPr="00B51BA2">
        <w:rPr>
          <w:rFonts w:ascii="Traditional Arabic" w:hAnsi="Traditional Arabic" w:cs="Traditional Arabic" w:hint="cs"/>
          <w:b/>
          <w:bCs/>
          <w:sz w:val="32"/>
          <w:szCs w:val="32"/>
          <w:rtl/>
          <w:lang w:bidi="ar-DZ"/>
        </w:rPr>
        <w:t>والمراجع :</w:t>
      </w:r>
      <w:proofErr w:type="gramEnd"/>
    </w:p>
    <w:p w:rsidR="00794826" w:rsidRPr="00B51BA2" w:rsidRDefault="00794826" w:rsidP="00794826">
      <w:pPr>
        <w:bidi/>
        <w:rPr>
          <w:rFonts w:ascii="Traditional Arabic" w:hAnsi="Traditional Arabic" w:cs="Traditional Arabic"/>
          <w:b/>
          <w:bCs/>
          <w:sz w:val="32"/>
          <w:szCs w:val="32"/>
          <w:lang w:bidi="ar-DZ"/>
        </w:rPr>
      </w:pPr>
      <w:r w:rsidRPr="00B51BA2">
        <w:rPr>
          <w:rFonts w:ascii="Traditional Arabic" w:hAnsi="Traditional Arabic" w:cs="Traditional Arabic" w:hint="cs"/>
          <w:b/>
          <w:bCs/>
          <w:sz w:val="32"/>
          <w:szCs w:val="32"/>
          <w:rtl/>
          <w:lang w:bidi="ar-DZ"/>
        </w:rPr>
        <w:t>أ/ المصادر :</w:t>
      </w:r>
    </w:p>
    <w:p w:rsidR="00794826" w:rsidRPr="00B51BA2" w:rsidRDefault="00794826" w:rsidP="00B51BA2">
      <w:pPr>
        <w:bidi/>
        <w:jc w:val="both"/>
        <w:rPr>
          <w:rFonts w:ascii="Traditional Arabic" w:hAnsi="Traditional Arabic" w:cs="Traditional Arabic"/>
          <w:sz w:val="32"/>
          <w:szCs w:val="32"/>
          <w:rtl/>
        </w:rPr>
      </w:pPr>
      <w:r w:rsidRPr="00B51BA2">
        <w:rPr>
          <w:rFonts w:ascii="Traditional Arabic" w:hAnsi="Traditional Arabic" w:cs="Traditional Arabic"/>
          <w:sz w:val="32"/>
          <w:szCs w:val="32"/>
          <w:lang w:bidi="ar-DZ"/>
        </w:rPr>
        <w:t xml:space="preserve"> _1</w:t>
      </w:r>
      <w:r w:rsidRPr="00B51BA2">
        <w:rPr>
          <w:rFonts w:ascii="Traditional Arabic" w:hAnsi="Traditional Arabic" w:cs="Traditional Arabic"/>
          <w:sz w:val="32"/>
          <w:szCs w:val="32"/>
          <w:rtl/>
        </w:rPr>
        <w:t>عبد المنعم عجب الفيا، من التفكيك إلى التأويل، دار نينوى، دمشق، سوريا، ط1، 2017.</w:t>
      </w:r>
    </w:p>
    <w:p w:rsidR="00794826" w:rsidRPr="00B51BA2" w:rsidRDefault="00794826" w:rsidP="00B51BA2">
      <w:pPr>
        <w:bidi/>
        <w:jc w:val="both"/>
        <w:rPr>
          <w:rFonts w:cs="Traditional Arabic"/>
          <w:sz w:val="32"/>
          <w:szCs w:val="32"/>
          <w:rtl/>
        </w:rPr>
      </w:pPr>
      <w:r w:rsidRPr="00B51BA2">
        <w:rPr>
          <w:rFonts w:cs="Traditional Arabic" w:hint="cs"/>
          <w:sz w:val="32"/>
          <w:szCs w:val="32"/>
          <w:rtl/>
        </w:rPr>
        <w:t>ب/ المراجع :</w:t>
      </w:r>
    </w:p>
    <w:p w:rsidR="00794826" w:rsidRPr="00B51BA2" w:rsidRDefault="00794826" w:rsidP="00B51BA2">
      <w:pPr>
        <w:bidi/>
        <w:jc w:val="both"/>
        <w:rPr>
          <w:rFonts w:ascii="Traditional Arabic" w:hAnsi="Traditional Arabic" w:cs="Traditional Arabic"/>
          <w:sz w:val="32"/>
          <w:szCs w:val="32"/>
          <w:rtl/>
          <w:lang w:bidi="ar-DZ"/>
        </w:rPr>
      </w:pPr>
      <w:r w:rsidRPr="00B51BA2">
        <w:rPr>
          <w:rFonts w:ascii="Traditional Arabic" w:hAnsi="Traditional Arabic" w:cs="Traditional Arabic" w:hint="cs"/>
          <w:sz w:val="32"/>
          <w:szCs w:val="32"/>
          <w:rtl/>
          <w:lang w:bidi="ar-DZ"/>
        </w:rPr>
        <w:t>-المراجع بالعربية :</w:t>
      </w:r>
    </w:p>
    <w:p w:rsidR="00794826" w:rsidRPr="00B51BA2" w:rsidRDefault="00794826" w:rsidP="00B51BA2">
      <w:pPr>
        <w:bidi/>
        <w:jc w:val="both"/>
        <w:rPr>
          <w:rFonts w:ascii="Traditional Arabic" w:hAnsi="Traditional Arabic" w:cs="Traditional Arabic"/>
          <w:sz w:val="32"/>
          <w:szCs w:val="32"/>
          <w:rtl/>
        </w:rPr>
      </w:pPr>
      <w:r w:rsidRPr="00B51BA2">
        <w:rPr>
          <w:rFonts w:ascii="Traditional Arabic" w:hAnsi="Traditional Arabic" w:cs="Traditional Arabic" w:hint="cs"/>
          <w:sz w:val="32"/>
          <w:szCs w:val="32"/>
          <w:rtl/>
        </w:rPr>
        <w:t xml:space="preserve">1_ </w:t>
      </w:r>
      <w:r w:rsidRPr="00B51BA2">
        <w:rPr>
          <w:rFonts w:ascii="Traditional Arabic" w:hAnsi="Traditional Arabic" w:cs="Traditional Arabic"/>
          <w:sz w:val="32"/>
          <w:szCs w:val="32"/>
          <w:rtl/>
        </w:rPr>
        <w:t>أحمد عبد الحليم عطية، جاك دريدا والتَّفكيك، دار الفارابي، بيروت، لبنان، ط1، 2010.</w:t>
      </w:r>
    </w:p>
    <w:p w:rsidR="00794826" w:rsidRPr="00B51BA2" w:rsidRDefault="00794826" w:rsidP="00B51BA2">
      <w:pPr>
        <w:bidi/>
        <w:jc w:val="both"/>
        <w:rPr>
          <w:rFonts w:ascii="Traditional Arabic" w:hAnsi="Traditional Arabic" w:cs="Traditional Arabic"/>
          <w:sz w:val="32"/>
          <w:szCs w:val="32"/>
          <w:rtl/>
          <w:lang w:bidi="ar-DZ"/>
        </w:rPr>
      </w:pPr>
      <w:r w:rsidRPr="00B51BA2">
        <w:rPr>
          <w:rFonts w:ascii="Traditional Arabic" w:hAnsi="Traditional Arabic" w:cs="Traditional Arabic" w:hint="cs"/>
          <w:sz w:val="32"/>
          <w:szCs w:val="32"/>
          <w:rtl/>
        </w:rPr>
        <w:t xml:space="preserve">2_ </w:t>
      </w:r>
      <w:r w:rsidRPr="00B51BA2">
        <w:rPr>
          <w:rFonts w:ascii="Traditional Arabic" w:hAnsi="Traditional Arabic" w:cs="Traditional Arabic"/>
          <w:sz w:val="32"/>
          <w:szCs w:val="32"/>
          <w:rtl/>
        </w:rPr>
        <w:t>إبراهيم عبد العزيز السمري، اتجاهات النقد الأدبي العربي في القرن العشرين، دار الآفاق العربية، مصر، ط1، 2010.</w:t>
      </w:r>
    </w:p>
    <w:p w:rsidR="00794826" w:rsidRPr="00B51BA2" w:rsidRDefault="00794826" w:rsidP="00B51BA2">
      <w:pPr>
        <w:bidi/>
        <w:jc w:val="both"/>
        <w:rPr>
          <w:rFonts w:ascii="Traditional Arabic" w:hAnsi="Traditional Arabic" w:cs="Traditional Arabic"/>
          <w:sz w:val="32"/>
          <w:szCs w:val="32"/>
          <w:rtl/>
        </w:rPr>
      </w:pPr>
      <w:r w:rsidRPr="00B51BA2">
        <w:rPr>
          <w:rFonts w:ascii="Traditional Arabic" w:hAnsi="Traditional Arabic" w:cs="Traditional Arabic" w:hint="cs"/>
          <w:sz w:val="32"/>
          <w:szCs w:val="32"/>
          <w:rtl/>
        </w:rPr>
        <w:t xml:space="preserve">3_ </w:t>
      </w:r>
      <w:r w:rsidRPr="00B51BA2">
        <w:rPr>
          <w:rFonts w:ascii="Traditional Arabic" w:hAnsi="Traditional Arabic" w:cs="Traditional Arabic"/>
          <w:sz w:val="32"/>
          <w:szCs w:val="32"/>
          <w:rtl/>
        </w:rPr>
        <w:t>إنريك أندرسون إمبرت، مناهج النّقد الأدبي، تر: الطاهر أحمد مكي، مكتبة الآداب، القاهرة، د ط، 1991.</w:t>
      </w:r>
    </w:p>
    <w:p w:rsidR="00794826" w:rsidRPr="00B51BA2" w:rsidRDefault="00794826" w:rsidP="00B51BA2">
      <w:pPr>
        <w:bidi/>
        <w:jc w:val="both"/>
        <w:rPr>
          <w:rFonts w:ascii="Traditional Arabic" w:hAnsi="Traditional Arabic" w:cs="Traditional Arabic"/>
          <w:sz w:val="32"/>
          <w:szCs w:val="32"/>
          <w:rtl/>
        </w:rPr>
      </w:pPr>
      <w:r w:rsidRPr="00B51BA2">
        <w:rPr>
          <w:rFonts w:ascii="Traditional Arabic" w:hAnsi="Traditional Arabic" w:cs="Traditional Arabic" w:hint="cs"/>
          <w:sz w:val="32"/>
          <w:szCs w:val="32"/>
          <w:rtl/>
        </w:rPr>
        <w:t xml:space="preserve">4_ </w:t>
      </w:r>
      <w:r w:rsidRPr="00B51BA2">
        <w:rPr>
          <w:rFonts w:ascii="Traditional Arabic" w:hAnsi="Traditional Arabic" w:cs="Traditional Arabic"/>
          <w:sz w:val="32"/>
          <w:szCs w:val="32"/>
          <w:rtl/>
        </w:rPr>
        <w:t>بول ريكور، حي حتى الموت، تر: عمارة الناصر، منشورات ضفاف، لبنان، ط1، 2016.</w:t>
      </w:r>
    </w:p>
    <w:p w:rsidR="00794826" w:rsidRPr="00B51BA2" w:rsidRDefault="00794826" w:rsidP="00B51BA2">
      <w:pPr>
        <w:bidi/>
        <w:jc w:val="both"/>
        <w:rPr>
          <w:rFonts w:ascii="Traditional Arabic" w:hAnsi="Traditional Arabic" w:cs="Traditional Arabic"/>
          <w:sz w:val="32"/>
          <w:szCs w:val="32"/>
          <w:rtl/>
          <w:lang w:bidi="ar-DZ"/>
        </w:rPr>
      </w:pPr>
      <w:r w:rsidRPr="00B51BA2">
        <w:rPr>
          <w:rFonts w:ascii="Traditional Arabic" w:hAnsi="Traditional Arabic" w:cs="Traditional Arabic" w:hint="cs"/>
          <w:sz w:val="32"/>
          <w:szCs w:val="32"/>
          <w:rtl/>
        </w:rPr>
        <w:t xml:space="preserve">5_ </w:t>
      </w:r>
      <w:r w:rsidRPr="00B51BA2">
        <w:rPr>
          <w:rFonts w:ascii="Traditional Arabic" w:hAnsi="Traditional Arabic" w:cs="Traditional Arabic"/>
          <w:sz w:val="32"/>
          <w:szCs w:val="32"/>
          <w:rtl/>
        </w:rPr>
        <w:t>بيير زيما، التفكيكية دراسة نقدية، تر: أسامة الحاج، المؤسسة الجامعية للدراسات والنشر، بيروت، لبنان، ط1، 1996.</w:t>
      </w:r>
    </w:p>
    <w:p w:rsidR="00794826" w:rsidRPr="00B51BA2" w:rsidRDefault="00794826" w:rsidP="00B51BA2">
      <w:pPr>
        <w:bidi/>
        <w:jc w:val="both"/>
        <w:rPr>
          <w:rFonts w:ascii="Traditional Arabic" w:hAnsi="Traditional Arabic" w:cs="Traditional Arabic"/>
          <w:sz w:val="32"/>
          <w:szCs w:val="32"/>
          <w:rtl/>
        </w:rPr>
      </w:pPr>
      <w:r w:rsidRPr="00B51BA2">
        <w:rPr>
          <w:rFonts w:ascii="Traditional Arabic" w:hAnsi="Traditional Arabic" w:cs="Traditional Arabic" w:hint="cs"/>
          <w:sz w:val="32"/>
          <w:szCs w:val="32"/>
          <w:rtl/>
          <w:lang w:bidi="ar-DZ"/>
        </w:rPr>
        <w:t xml:space="preserve">6_ </w:t>
      </w:r>
      <w:r w:rsidRPr="00B51BA2">
        <w:rPr>
          <w:rFonts w:ascii="Traditional Arabic" w:hAnsi="Traditional Arabic" w:cs="Traditional Arabic"/>
          <w:sz w:val="32"/>
          <w:szCs w:val="32"/>
          <w:rtl/>
        </w:rPr>
        <w:t>جاك دريدا، الكتابة والاختلاف، تر: كاظم جهاد، دار توبقال للنشر، المغرب، 1988.</w:t>
      </w:r>
    </w:p>
    <w:p w:rsidR="00794826" w:rsidRPr="00B51BA2" w:rsidRDefault="00794826" w:rsidP="00B51BA2">
      <w:pPr>
        <w:bidi/>
        <w:jc w:val="both"/>
        <w:rPr>
          <w:rFonts w:ascii="Traditional Arabic" w:hAnsi="Traditional Arabic" w:cs="Traditional Arabic"/>
          <w:sz w:val="32"/>
          <w:szCs w:val="32"/>
          <w:rtl/>
        </w:rPr>
      </w:pPr>
      <w:r w:rsidRPr="00B51BA2">
        <w:rPr>
          <w:rFonts w:ascii="Traditional Arabic" w:hAnsi="Traditional Arabic" w:cs="Traditional Arabic" w:hint="cs"/>
          <w:sz w:val="32"/>
          <w:szCs w:val="32"/>
          <w:rtl/>
        </w:rPr>
        <w:t xml:space="preserve">7_ </w:t>
      </w:r>
      <w:r w:rsidRPr="00B51BA2">
        <w:rPr>
          <w:rFonts w:ascii="Traditional Arabic" w:hAnsi="Traditional Arabic" w:cs="Traditional Arabic"/>
          <w:sz w:val="32"/>
          <w:szCs w:val="32"/>
          <w:rtl/>
        </w:rPr>
        <w:t>جاك دريدا، مواقع حوارات، تر: فريد الزاهي، دار توبقال للنشر، الدَّار البيضاء، المغرب، ط1، 1992.</w:t>
      </w:r>
    </w:p>
    <w:p w:rsidR="00794826" w:rsidRPr="00B51BA2" w:rsidRDefault="00794826" w:rsidP="00B51BA2">
      <w:pPr>
        <w:bidi/>
        <w:jc w:val="both"/>
        <w:rPr>
          <w:rFonts w:ascii="Traditional Arabic" w:hAnsi="Traditional Arabic" w:cs="Traditional Arabic"/>
          <w:sz w:val="32"/>
          <w:szCs w:val="32"/>
          <w:rtl/>
        </w:rPr>
      </w:pPr>
      <w:r w:rsidRPr="00B51BA2">
        <w:rPr>
          <w:rFonts w:ascii="Traditional Arabic" w:hAnsi="Traditional Arabic" w:cs="Traditional Arabic" w:hint="cs"/>
          <w:sz w:val="32"/>
          <w:szCs w:val="32"/>
          <w:rtl/>
        </w:rPr>
        <w:t xml:space="preserve">8_ </w:t>
      </w:r>
      <w:r w:rsidRPr="00B51BA2">
        <w:rPr>
          <w:rFonts w:ascii="Traditional Arabic" w:hAnsi="Traditional Arabic" w:cs="Traditional Arabic"/>
          <w:sz w:val="32"/>
          <w:szCs w:val="32"/>
          <w:rtl/>
        </w:rPr>
        <w:t>جان غروندان، التَّأويلية، تر: جورج كتوره، دار الكتاب الجديد المتحدة، د ط، د ت.</w:t>
      </w:r>
    </w:p>
    <w:p w:rsidR="00794826" w:rsidRPr="00B51BA2" w:rsidRDefault="00794826" w:rsidP="00B51BA2">
      <w:pPr>
        <w:bidi/>
        <w:jc w:val="both"/>
        <w:rPr>
          <w:rFonts w:ascii="Traditional Arabic" w:hAnsi="Traditional Arabic" w:cs="Traditional Arabic"/>
          <w:sz w:val="32"/>
          <w:szCs w:val="32"/>
          <w:rtl/>
        </w:rPr>
      </w:pPr>
      <w:r w:rsidRPr="00B51BA2">
        <w:rPr>
          <w:rFonts w:ascii="Traditional Arabic" w:hAnsi="Traditional Arabic" w:cs="Traditional Arabic" w:hint="cs"/>
          <w:sz w:val="32"/>
          <w:szCs w:val="32"/>
          <w:rtl/>
        </w:rPr>
        <w:t xml:space="preserve">9_ </w:t>
      </w:r>
      <w:r w:rsidRPr="00B51BA2">
        <w:rPr>
          <w:rFonts w:ascii="Traditional Arabic" w:hAnsi="Traditional Arabic" w:cs="Traditional Arabic"/>
          <w:sz w:val="32"/>
          <w:szCs w:val="32"/>
          <w:rtl/>
        </w:rPr>
        <w:t>جايترا سبيفاك، كريستوفر نوريس، صور دريدا، تر: حسام نايل، المجلس الأعلى للثقافة، القاهرة، مصر، ط1، 2002.</w:t>
      </w:r>
    </w:p>
    <w:p w:rsidR="00794826" w:rsidRPr="00B51BA2" w:rsidRDefault="00794826" w:rsidP="00B51BA2">
      <w:pPr>
        <w:bidi/>
        <w:jc w:val="both"/>
        <w:rPr>
          <w:rFonts w:ascii="Traditional Arabic" w:hAnsi="Traditional Arabic" w:cs="Traditional Arabic"/>
          <w:sz w:val="32"/>
          <w:szCs w:val="32"/>
          <w:rtl/>
        </w:rPr>
      </w:pPr>
      <w:r w:rsidRPr="00B51BA2">
        <w:rPr>
          <w:rFonts w:ascii="Traditional Arabic" w:hAnsi="Traditional Arabic" w:cs="Traditional Arabic" w:hint="cs"/>
          <w:sz w:val="32"/>
          <w:szCs w:val="32"/>
          <w:rtl/>
        </w:rPr>
        <w:t xml:space="preserve">10_ </w:t>
      </w:r>
      <w:r w:rsidRPr="00B51BA2">
        <w:rPr>
          <w:rFonts w:ascii="Traditional Arabic" w:hAnsi="Traditional Arabic" w:cs="Traditional Arabic"/>
          <w:sz w:val="32"/>
          <w:szCs w:val="32"/>
          <w:rtl/>
        </w:rPr>
        <w:t>جون إليس، ضد التّفكيك، تر: حسام نايل، المركز القومي للترجمة، القاهرة، ط1، 2012.</w:t>
      </w:r>
    </w:p>
    <w:p w:rsidR="00794826" w:rsidRPr="00B51BA2" w:rsidRDefault="00794826" w:rsidP="00B51BA2">
      <w:pPr>
        <w:bidi/>
        <w:jc w:val="both"/>
        <w:rPr>
          <w:rFonts w:ascii="Traditional Arabic" w:hAnsi="Traditional Arabic" w:cs="Traditional Arabic"/>
          <w:sz w:val="32"/>
          <w:szCs w:val="32"/>
          <w:rtl/>
        </w:rPr>
      </w:pPr>
      <w:r w:rsidRPr="00B51BA2">
        <w:rPr>
          <w:rFonts w:ascii="Traditional Arabic" w:hAnsi="Traditional Arabic" w:cs="Traditional Arabic" w:hint="cs"/>
          <w:sz w:val="32"/>
          <w:szCs w:val="32"/>
          <w:rtl/>
        </w:rPr>
        <w:lastRenderedPageBreak/>
        <w:t xml:space="preserve">11_ </w:t>
      </w:r>
      <w:r w:rsidRPr="00B51BA2">
        <w:rPr>
          <w:rFonts w:ascii="Traditional Arabic" w:hAnsi="Traditional Arabic" w:cs="Traditional Arabic"/>
          <w:sz w:val="32"/>
          <w:szCs w:val="32"/>
          <w:rtl/>
        </w:rPr>
        <w:t>حسام نايل، استراتيجيات التفكيك، دار أزمنة، الأردن، ط1، د ت.</w:t>
      </w:r>
    </w:p>
    <w:p w:rsidR="00794826" w:rsidRPr="00B51BA2" w:rsidRDefault="00794826" w:rsidP="00B51BA2">
      <w:pPr>
        <w:bidi/>
        <w:jc w:val="both"/>
        <w:rPr>
          <w:rFonts w:ascii="Traditional Arabic" w:hAnsi="Traditional Arabic" w:cs="Traditional Arabic"/>
          <w:sz w:val="32"/>
          <w:szCs w:val="32"/>
          <w:rtl/>
        </w:rPr>
      </w:pPr>
      <w:r w:rsidRPr="00B51BA2">
        <w:rPr>
          <w:rFonts w:ascii="Traditional Arabic" w:hAnsi="Traditional Arabic" w:cs="Traditional Arabic" w:hint="cs"/>
          <w:sz w:val="32"/>
          <w:szCs w:val="32"/>
          <w:rtl/>
        </w:rPr>
        <w:t xml:space="preserve">12_ </w:t>
      </w:r>
      <w:r w:rsidRPr="00B51BA2">
        <w:rPr>
          <w:rFonts w:ascii="Traditional Arabic" w:hAnsi="Traditional Arabic" w:cs="Traditional Arabic"/>
          <w:sz w:val="32"/>
          <w:szCs w:val="32"/>
          <w:rtl/>
        </w:rPr>
        <w:t>حسام نايل، صُوَرُ دريدا ثلاث مقالات عن التفكيك، منشورات المجلس الأعلى للثقافة، القاهرة، د ط، 2002.</w:t>
      </w:r>
    </w:p>
    <w:p w:rsidR="00794826" w:rsidRPr="00B51BA2" w:rsidRDefault="00794826" w:rsidP="00B51BA2">
      <w:pPr>
        <w:bidi/>
        <w:jc w:val="both"/>
        <w:rPr>
          <w:rFonts w:ascii="Traditional Arabic" w:hAnsi="Traditional Arabic" w:cs="Traditional Arabic"/>
          <w:sz w:val="32"/>
          <w:szCs w:val="32"/>
          <w:rtl/>
        </w:rPr>
      </w:pPr>
      <w:r w:rsidRPr="00B51BA2">
        <w:rPr>
          <w:rFonts w:ascii="Traditional Arabic" w:hAnsi="Traditional Arabic" w:cs="Traditional Arabic" w:hint="cs"/>
          <w:sz w:val="32"/>
          <w:szCs w:val="32"/>
          <w:rtl/>
        </w:rPr>
        <w:t xml:space="preserve">13_ </w:t>
      </w:r>
      <w:r w:rsidRPr="00B51BA2">
        <w:rPr>
          <w:rFonts w:ascii="Traditional Arabic" w:hAnsi="Traditional Arabic" w:cs="Traditional Arabic"/>
          <w:sz w:val="32"/>
          <w:szCs w:val="32"/>
          <w:rtl/>
        </w:rPr>
        <w:t>حسني خاليد، مدخل إلى اللسانيات المعاصرة، منشورات آنفو برانت،  فاس، المغرب، دط، 2015.</w:t>
      </w:r>
    </w:p>
    <w:p w:rsidR="00794826" w:rsidRPr="00B51BA2" w:rsidRDefault="00794826" w:rsidP="00B51BA2">
      <w:pPr>
        <w:bidi/>
        <w:jc w:val="both"/>
        <w:rPr>
          <w:rFonts w:ascii="Traditional Arabic" w:hAnsi="Traditional Arabic" w:cs="Traditional Arabic"/>
          <w:sz w:val="32"/>
          <w:szCs w:val="32"/>
          <w:rtl/>
        </w:rPr>
      </w:pPr>
      <w:r w:rsidRPr="00B51BA2">
        <w:rPr>
          <w:rFonts w:ascii="Traditional Arabic" w:hAnsi="Traditional Arabic" w:cs="Traditional Arabic" w:hint="cs"/>
          <w:sz w:val="32"/>
          <w:szCs w:val="32"/>
          <w:rtl/>
        </w:rPr>
        <w:t xml:space="preserve">14_ </w:t>
      </w:r>
      <w:r w:rsidRPr="00B51BA2">
        <w:rPr>
          <w:rFonts w:ascii="Traditional Arabic" w:hAnsi="Traditional Arabic" w:cs="Traditional Arabic"/>
          <w:sz w:val="32"/>
          <w:szCs w:val="32"/>
          <w:rtl/>
        </w:rPr>
        <w:t>خالدة حامد، عصر الهرمنيوطيقا أبحاث في التأويل، منشورات الجمل، بيروت، لبنان، ط1، 2014.</w:t>
      </w:r>
    </w:p>
    <w:p w:rsidR="00794826" w:rsidRPr="00B51BA2" w:rsidRDefault="00794826" w:rsidP="00B51BA2">
      <w:pPr>
        <w:pStyle w:val="Notedebasdepage"/>
        <w:jc w:val="both"/>
        <w:rPr>
          <w:rFonts w:cs="Traditional Arabic"/>
          <w:sz w:val="32"/>
          <w:szCs w:val="32"/>
          <w:rtl/>
        </w:rPr>
      </w:pPr>
      <w:r w:rsidRPr="00B51BA2">
        <w:rPr>
          <w:rFonts w:cs="Traditional Arabic" w:hint="cs"/>
          <w:sz w:val="32"/>
          <w:szCs w:val="32"/>
          <w:rtl/>
        </w:rPr>
        <w:t xml:space="preserve">15_ </w:t>
      </w:r>
      <w:r w:rsidRPr="00B51BA2">
        <w:rPr>
          <w:rFonts w:cs="Traditional Arabic"/>
          <w:sz w:val="32"/>
          <w:szCs w:val="32"/>
          <w:rtl/>
        </w:rPr>
        <w:t>رامان سلدن، موسوعة كمبريدج في النقد الأدبي، المجلد الثامن: من الشكلانية إلى مابعد البنيوية، تر: مجموعة من المترجمين، المجلس الأعلى</w:t>
      </w:r>
      <w:r w:rsidRPr="00B51BA2">
        <w:rPr>
          <w:rFonts w:cs="Traditional Arabic" w:hint="cs"/>
          <w:sz w:val="32"/>
          <w:szCs w:val="32"/>
          <w:rtl/>
        </w:rPr>
        <w:t xml:space="preserve"> </w:t>
      </w:r>
      <w:r w:rsidRPr="00B51BA2">
        <w:rPr>
          <w:rFonts w:cs="Traditional Arabic"/>
          <w:sz w:val="32"/>
          <w:szCs w:val="32"/>
          <w:rtl/>
        </w:rPr>
        <w:t>للثقافة، القاهرة، مصر، ط1، 2006.</w:t>
      </w:r>
    </w:p>
    <w:p w:rsidR="00794826" w:rsidRPr="00B51BA2" w:rsidRDefault="00794826" w:rsidP="00B51BA2">
      <w:pPr>
        <w:bidi/>
        <w:jc w:val="both"/>
        <w:rPr>
          <w:rFonts w:ascii="Traditional Arabic" w:hAnsi="Traditional Arabic" w:cs="Traditional Arabic"/>
          <w:sz w:val="32"/>
          <w:szCs w:val="32"/>
          <w:rtl/>
        </w:rPr>
      </w:pPr>
      <w:r w:rsidRPr="00B51BA2">
        <w:rPr>
          <w:rFonts w:ascii="Traditional Arabic" w:hAnsi="Traditional Arabic" w:cs="Traditional Arabic" w:hint="cs"/>
          <w:sz w:val="32"/>
          <w:szCs w:val="32"/>
          <w:rtl/>
        </w:rPr>
        <w:t xml:space="preserve">16_ </w:t>
      </w:r>
      <w:r w:rsidRPr="00B51BA2">
        <w:rPr>
          <w:rFonts w:ascii="Traditional Arabic" w:hAnsi="Traditional Arabic" w:cs="Traditional Arabic"/>
          <w:sz w:val="32"/>
          <w:szCs w:val="32"/>
          <w:rtl/>
        </w:rPr>
        <w:t>عادل عبد الله، التفكيكية إرادة الاختلاف وسلطة العقل، دار الحصاد للنشر، دمشق، سورية، ط1، 2000.</w:t>
      </w:r>
    </w:p>
    <w:p w:rsidR="00794826" w:rsidRPr="00B51BA2" w:rsidRDefault="00794826" w:rsidP="00B51BA2">
      <w:pPr>
        <w:bidi/>
        <w:jc w:val="both"/>
        <w:rPr>
          <w:rFonts w:ascii="Traditional Arabic" w:hAnsi="Traditional Arabic" w:cs="Traditional Arabic"/>
          <w:sz w:val="32"/>
          <w:szCs w:val="32"/>
          <w:rtl/>
        </w:rPr>
      </w:pPr>
      <w:r w:rsidRPr="00B51BA2">
        <w:rPr>
          <w:rFonts w:ascii="Traditional Arabic" w:hAnsi="Traditional Arabic" w:cs="Traditional Arabic" w:hint="cs"/>
          <w:sz w:val="32"/>
          <w:szCs w:val="32"/>
          <w:rtl/>
        </w:rPr>
        <w:t xml:space="preserve">17_ </w:t>
      </w:r>
      <w:r w:rsidRPr="00B51BA2">
        <w:rPr>
          <w:rFonts w:ascii="Traditional Arabic" w:hAnsi="Traditional Arabic" w:cs="Traditional Arabic"/>
          <w:sz w:val="32"/>
          <w:szCs w:val="32"/>
          <w:rtl/>
        </w:rPr>
        <w:t>عبد العزيز حمودة، المرايا المحدبة من البنيوية إلى التفكيكية، سلسلة عالم المعرفة، المجلس الوطني للثقافة، الكويت، العدد 232، 1998.</w:t>
      </w:r>
    </w:p>
    <w:p w:rsidR="00794826" w:rsidRPr="00B51BA2" w:rsidRDefault="00794826" w:rsidP="00B51BA2">
      <w:pPr>
        <w:bidi/>
        <w:jc w:val="both"/>
        <w:rPr>
          <w:rFonts w:ascii="Traditional Arabic" w:hAnsi="Traditional Arabic" w:cs="Traditional Arabic"/>
          <w:sz w:val="32"/>
          <w:szCs w:val="32"/>
          <w:rtl/>
        </w:rPr>
      </w:pPr>
      <w:r w:rsidRPr="00B51BA2">
        <w:rPr>
          <w:rFonts w:ascii="Traditional Arabic" w:hAnsi="Traditional Arabic" w:cs="Traditional Arabic" w:hint="cs"/>
          <w:sz w:val="32"/>
          <w:szCs w:val="32"/>
          <w:rtl/>
        </w:rPr>
        <w:t xml:space="preserve">18_ </w:t>
      </w:r>
      <w:r w:rsidRPr="00B51BA2">
        <w:rPr>
          <w:rFonts w:ascii="Traditional Arabic" w:hAnsi="Traditional Arabic" w:cs="Traditional Arabic"/>
          <w:sz w:val="32"/>
          <w:szCs w:val="32"/>
          <w:rtl/>
        </w:rPr>
        <w:t>عبد السلام بنعبد العالي، حوار مع الفكر الفرنسي، دار توبقال للنشر، الدار البيضاء، المغرب، ط1، 2008.</w:t>
      </w:r>
    </w:p>
    <w:p w:rsidR="00794826" w:rsidRPr="00B51BA2" w:rsidRDefault="00794826" w:rsidP="00B51BA2">
      <w:pPr>
        <w:bidi/>
        <w:jc w:val="both"/>
        <w:rPr>
          <w:rFonts w:ascii="Traditional Arabic" w:hAnsi="Traditional Arabic" w:cs="Traditional Arabic"/>
          <w:sz w:val="32"/>
          <w:szCs w:val="32"/>
          <w:rtl/>
        </w:rPr>
      </w:pPr>
      <w:r w:rsidRPr="00B51BA2">
        <w:rPr>
          <w:rFonts w:ascii="Traditional Arabic" w:hAnsi="Traditional Arabic" w:cs="Traditional Arabic" w:hint="cs"/>
          <w:sz w:val="32"/>
          <w:szCs w:val="32"/>
          <w:rtl/>
        </w:rPr>
        <w:t xml:space="preserve">19_ </w:t>
      </w:r>
      <w:r w:rsidRPr="00B51BA2">
        <w:rPr>
          <w:rFonts w:ascii="Traditional Arabic" w:hAnsi="Traditional Arabic" w:cs="Traditional Arabic"/>
          <w:sz w:val="32"/>
          <w:szCs w:val="32"/>
          <w:rtl/>
        </w:rPr>
        <w:t xml:space="preserve">عبد الكريم </w:t>
      </w:r>
      <w:proofErr w:type="gramStart"/>
      <w:r w:rsidRPr="00B51BA2">
        <w:rPr>
          <w:rFonts w:ascii="Traditional Arabic" w:hAnsi="Traditional Arabic" w:cs="Traditional Arabic"/>
          <w:sz w:val="32"/>
          <w:szCs w:val="32"/>
          <w:rtl/>
        </w:rPr>
        <w:t>شرفي</w:t>
      </w:r>
      <w:proofErr w:type="gramEnd"/>
      <w:r w:rsidRPr="00B51BA2">
        <w:rPr>
          <w:rFonts w:ascii="Traditional Arabic" w:hAnsi="Traditional Arabic" w:cs="Traditional Arabic"/>
          <w:sz w:val="32"/>
          <w:szCs w:val="32"/>
          <w:rtl/>
        </w:rPr>
        <w:t>، من فلسفات التأويل إلى نظريات القراءة، الدار العربية للعلوم ناشرون، بيروت، ط1، 2007.</w:t>
      </w:r>
    </w:p>
    <w:p w:rsidR="00794826" w:rsidRPr="00B51BA2" w:rsidRDefault="00794826" w:rsidP="00B51BA2">
      <w:pPr>
        <w:bidi/>
        <w:jc w:val="both"/>
        <w:rPr>
          <w:rFonts w:ascii="Traditional Arabic" w:hAnsi="Traditional Arabic" w:cs="Traditional Arabic"/>
          <w:sz w:val="32"/>
          <w:szCs w:val="32"/>
          <w:rtl/>
        </w:rPr>
      </w:pPr>
      <w:r w:rsidRPr="00B51BA2">
        <w:rPr>
          <w:rFonts w:ascii="Traditional Arabic" w:hAnsi="Traditional Arabic" w:cs="Traditional Arabic" w:hint="cs"/>
          <w:sz w:val="32"/>
          <w:szCs w:val="32"/>
          <w:rtl/>
        </w:rPr>
        <w:t xml:space="preserve">20_ </w:t>
      </w:r>
      <w:r w:rsidRPr="00B51BA2">
        <w:rPr>
          <w:rFonts w:ascii="Traditional Arabic" w:hAnsi="Traditional Arabic" w:cs="Traditional Arabic"/>
          <w:sz w:val="32"/>
          <w:szCs w:val="32"/>
          <w:rtl/>
        </w:rPr>
        <w:t>سعد البازعي وميغان الرويلي، دليل الناقد الأدبي،المركز الثقافي العربي، الدَّار البيضاء، المغرب، ط3، 2002.</w:t>
      </w:r>
    </w:p>
    <w:p w:rsidR="00794826" w:rsidRPr="00B51BA2" w:rsidRDefault="00794826" w:rsidP="00B51BA2">
      <w:pPr>
        <w:bidi/>
        <w:jc w:val="both"/>
        <w:rPr>
          <w:rFonts w:ascii="Traditional Arabic" w:hAnsi="Traditional Arabic" w:cs="Traditional Arabic"/>
          <w:sz w:val="32"/>
          <w:szCs w:val="32"/>
          <w:rtl/>
        </w:rPr>
      </w:pPr>
      <w:r w:rsidRPr="00B51BA2">
        <w:rPr>
          <w:rFonts w:ascii="Traditional Arabic" w:hAnsi="Traditional Arabic" w:cs="Traditional Arabic" w:hint="cs"/>
          <w:sz w:val="32"/>
          <w:szCs w:val="32"/>
          <w:rtl/>
        </w:rPr>
        <w:t xml:space="preserve">21_ </w:t>
      </w:r>
      <w:r w:rsidRPr="00B51BA2">
        <w:rPr>
          <w:rFonts w:ascii="Traditional Arabic" w:hAnsi="Traditional Arabic" w:cs="Traditional Arabic"/>
          <w:sz w:val="32"/>
          <w:szCs w:val="32"/>
          <w:rtl/>
        </w:rPr>
        <w:t>سعيد بنكراد، سيرورات التأويل من الهرموسية إلى السيميائيات، الدار العربية للعلوم ناشرون، بيروت، لبنان، ط1، 2012.</w:t>
      </w:r>
    </w:p>
    <w:p w:rsidR="00794826" w:rsidRPr="00B51BA2" w:rsidRDefault="00794826" w:rsidP="00B51BA2">
      <w:pPr>
        <w:bidi/>
        <w:jc w:val="both"/>
        <w:rPr>
          <w:rFonts w:ascii="Traditional Arabic" w:hAnsi="Traditional Arabic" w:cs="Traditional Arabic"/>
          <w:sz w:val="32"/>
          <w:szCs w:val="32"/>
          <w:rtl/>
        </w:rPr>
      </w:pPr>
      <w:r w:rsidRPr="00B51BA2">
        <w:rPr>
          <w:rFonts w:ascii="Traditional Arabic" w:hAnsi="Traditional Arabic" w:cs="Traditional Arabic" w:hint="cs"/>
          <w:sz w:val="32"/>
          <w:szCs w:val="32"/>
          <w:rtl/>
        </w:rPr>
        <w:lastRenderedPageBreak/>
        <w:t xml:space="preserve">22_ </w:t>
      </w:r>
      <w:proofErr w:type="gramStart"/>
      <w:r w:rsidRPr="00B51BA2">
        <w:rPr>
          <w:rFonts w:ascii="Traditional Arabic" w:hAnsi="Traditional Arabic" w:cs="Traditional Arabic"/>
          <w:sz w:val="32"/>
          <w:szCs w:val="32"/>
          <w:rtl/>
        </w:rPr>
        <w:t>سمير</w:t>
      </w:r>
      <w:proofErr w:type="gramEnd"/>
      <w:r w:rsidRPr="00B51BA2">
        <w:rPr>
          <w:rFonts w:ascii="Traditional Arabic" w:hAnsi="Traditional Arabic" w:cs="Traditional Arabic"/>
          <w:sz w:val="32"/>
          <w:szCs w:val="32"/>
          <w:rtl/>
        </w:rPr>
        <w:t xml:space="preserve"> حجازي، مدخل إلى مناهج النقد الأدبي المعاصر، دار التَّوفيق للنشر، دمشق، سوريا، ط1، 2004.</w:t>
      </w:r>
    </w:p>
    <w:p w:rsidR="00794826" w:rsidRPr="00B51BA2" w:rsidRDefault="00794826" w:rsidP="00B51BA2">
      <w:pPr>
        <w:bidi/>
        <w:jc w:val="both"/>
        <w:rPr>
          <w:rFonts w:ascii="Traditional Arabic" w:hAnsi="Traditional Arabic" w:cs="Traditional Arabic"/>
          <w:sz w:val="32"/>
          <w:szCs w:val="32"/>
          <w:rtl/>
        </w:rPr>
      </w:pPr>
      <w:r w:rsidRPr="00B51BA2">
        <w:rPr>
          <w:rFonts w:ascii="Traditional Arabic" w:hAnsi="Traditional Arabic" w:cs="Traditional Arabic" w:hint="cs"/>
          <w:sz w:val="32"/>
          <w:szCs w:val="32"/>
          <w:rtl/>
        </w:rPr>
        <w:t xml:space="preserve">23_ </w:t>
      </w:r>
      <w:r w:rsidRPr="00B51BA2">
        <w:rPr>
          <w:rFonts w:ascii="Traditional Arabic" w:hAnsi="Traditional Arabic" w:cs="Traditional Arabic"/>
          <w:sz w:val="32"/>
          <w:szCs w:val="32"/>
          <w:rtl/>
        </w:rPr>
        <w:t>شايع الوقيان، قراءات في الخطاب الفلسفي، مؤسسة الانتشار العربي، د ط، د ت.</w:t>
      </w:r>
    </w:p>
    <w:p w:rsidR="00794826" w:rsidRPr="00B51BA2" w:rsidRDefault="00794826" w:rsidP="00B51BA2">
      <w:pPr>
        <w:bidi/>
        <w:jc w:val="both"/>
        <w:rPr>
          <w:rFonts w:ascii="Traditional Arabic" w:hAnsi="Traditional Arabic" w:cs="Traditional Arabic"/>
          <w:sz w:val="32"/>
          <w:szCs w:val="32"/>
          <w:rtl/>
        </w:rPr>
      </w:pPr>
      <w:r w:rsidRPr="00B51BA2">
        <w:rPr>
          <w:rFonts w:ascii="Traditional Arabic" w:hAnsi="Traditional Arabic" w:cs="Traditional Arabic" w:hint="cs"/>
          <w:sz w:val="32"/>
          <w:szCs w:val="32"/>
          <w:rtl/>
        </w:rPr>
        <w:t xml:space="preserve">24_ </w:t>
      </w:r>
      <w:r w:rsidRPr="00B51BA2">
        <w:rPr>
          <w:rFonts w:ascii="Traditional Arabic" w:hAnsi="Traditional Arabic" w:cs="Traditional Arabic"/>
          <w:sz w:val="32"/>
          <w:szCs w:val="32"/>
          <w:rtl/>
        </w:rPr>
        <w:t>كريستا نوولف، كريستوفر نوريس، موسوعة كمبريدج في النقد الأدبي، المجلد التاسع: المداخل التاريخية والفلسفية والنفسية، تر: مجموعة من المترجمين، المجلس الأعلى للثقافة، القاهرة، مصر، ط1، 2005.</w:t>
      </w:r>
    </w:p>
    <w:p w:rsidR="00794826" w:rsidRPr="00B51BA2" w:rsidRDefault="00794826" w:rsidP="00B51BA2">
      <w:pPr>
        <w:bidi/>
        <w:jc w:val="both"/>
        <w:rPr>
          <w:rFonts w:ascii="Traditional Arabic" w:hAnsi="Traditional Arabic" w:cs="Traditional Arabic"/>
          <w:sz w:val="32"/>
          <w:szCs w:val="32"/>
          <w:rtl/>
        </w:rPr>
      </w:pPr>
      <w:r w:rsidRPr="00B51BA2">
        <w:rPr>
          <w:rFonts w:ascii="Traditional Arabic" w:hAnsi="Traditional Arabic" w:cs="Traditional Arabic" w:hint="cs"/>
          <w:sz w:val="32"/>
          <w:szCs w:val="32"/>
          <w:rtl/>
        </w:rPr>
        <w:t xml:space="preserve">25_ </w:t>
      </w:r>
      <w:r w:rsidRPr="00B51BA2">
        <w:rPr>
          <w:rFonts w:ascii="Traditional Arabic" w:hAnsi="Traditional Arabic" w:cs="Traditional Arabic"/>
          <w:sz w:val="32"/>
          <w:szCs w:val="32"/>
          <w:rtl/>
        </w:rPr>
        <w:t>كريستوفر نوريس، التفكيكية النظرية والممارسة، تر: صبري مـحمد حسن، دار المريخ، المملكة العربية السعودية، ط1، 1989.</w:t>
      </w:r>
    </w:p>
    <w:p w:rsidR="00794826" w:rsidRPr="00B51BA2" w:rsidRDefault="00794826" w:rsidP="00B51BA2">
      <w:pPr>
        <w:bidi/>
        <w:jc w:val="both"/>
        <w:rPr>
          <w:rFonts w:ascii="Traditional Arabic" w:hAnsi="Traditional Arabic" w:cs="Traditional Arabic"/>
          <w:sz w:val="32"/>
          <w:szCs w:val="32"/>
          <w:rtl/>
        </w:rPr>
      </w:pPr>
      <w:r w:rsidRPr="00B51BA2">
        <w:rPr>
          <w:rFonts w:ascii="Traditional Arabic" w:hAnsi="Traditional Arabic" w:cs="Traditional Arabic" w:hint="cs"/>
          <w:sz w:val="32"/>
          <w:szCs w:val="32"/>
          <w:rtl/>
        </w:rPr>
        <w:t xml:space="preserve">26_ </w:t>
      </w:r>
      <w:r w:rsidRPr="00B51BA2">
        <w:rPr>
          <w:rFonts w:ascii="Traditional Arabic" w:hAnsi="Traditional Arabic" w:cs="Traditional Arabic"/>
          <w:sz w:val="32"/>
          <w:szCs w:val="32"/>
          <w:rtl/>
        </w:rPr>
        <w:t>كمال أبو ديب،  جماليات التجاوز أو تشابك الفضاءات الإبداعية، دار العلم للملايين، 1997.</w:t>
      </w:r>
    </w:p>
    <w:p w:rsidR="00794826" w:rsidRPr="00B51BA2" w:rsidRDefault="00794826" w:rsidP="00B51BA2">
      <w:pPr>
        <w:bidi/>
        <w:jc w:val="both"/>
        <w:rPr>
          <w:rFonts w:ascii="Traditional Arabic" w:hAnsi="Traditional Arabic" w:cs="Traditional Arabic"/>
          <w:sz w:val="32"/>
          <w:szCs w:val="32"/>
          <w:rtl/>
        </w:rPr>
      </w:pPr>
      <w:r w:rsidRPr="00B51BA2">
        <w:rPr>
          <w:rFonts w:ascii="Traditional Arabic" w:hAnsi="Traditional Arabic" w:cs="Traditional Arabic" w:hint="cs"/>
          <w:sz w:val="32"/>
          <w:szCs w:val="32"/>
          <w:rtl/>
        </w:rPr>
        <w:t>27_</w:t>
      </w:r>
      <w:r w:rsidRPr="00B51BA2">
        <w:rPr>
          <w:rFonts w:ascii="Traditional Arabic" w:hAnsi="Traditional Arabic" w:cs="Traditional Arabic"/>
          <w:sz w:val="32"/>
          <w:szCs w:val="32"/>
          <w:rtl/>
        </w:rPr>
        <w:t>مجموعة من المؤلفين، كتاب مجلة أوراق فلسفية، العدد 13 حول جاك دريدا، القاهرة، مصر، 2005.</w:t>
      </w:r>
    </w:p>
    <w:p w:rsidR="00794826" w:rsidRPr="00B51BA2" w:rsidRDefault="00794826" w:rsidP="00B51BA2">
      <w:pPr>
        <w:bidi/>
        <w:jc w:val="both"/>
        <w:rPr>
          <w:rFonts w:ascii="Traditional Arabic" w:hAnsi="Traditional Arabic" w:cs="Traditional Arabic"/>
          <w:sz w:val="32"/>
          <w:szCs w:val="32"/>
          <w:rtl/>
        </w:rPr>
      </w:pPr>
      <w:r w:rsidRPr="00B51BA2">
        <w:rPr>
          <w:rFonts w:ascii="Traditional Arabic" w:hAnsi="Traditional Arabic" w:cs="Traditional Arabic" w:hint="cs"/>
          <w:sz w:val="32"/>
          <w:szCs w:val="32"/>
          <w:rtl/>
        </w:rPr>
        <w:t xml:space="preserve">28_ </w:t>
      </w:r>
      <w:r w:rsidRPr="00B51BA2">
        <w:rPr>
          <w:rFonts w:ascii="Traditional Arabic" w:hAnsi="Traditional Arabic" w:cs="Traditional Arabic"/>
          <w:sz w:val="32"/>
          <w:szCs w:val="32"/>
          <w:rtl/>
        </w:rPr>
        <w:t>مجموعة من المؤلفين، مداخل إلى التَّفكيك، تر: حسام نايل، الهيئة المصرية العامة للكتاب، القاهرة، د ط، 2013.</w:t>
      </w:r>
    </w:p>
    <w:p w:rsidR="00794826" w:rsidRPr="00B51BA2" w:rsidRDefault="00794826" w:rsidP="00B51BA2">
      <w:pPr>
        <w:bidi/>
        <w:jc w:val="both"/>
        <w:rPr>
          <w:rFonts w:ascii="Traditional Arabic" w:hAnsi="Traditional Arabic" w:cs="Traditional Arabic"/>
          <w:sz w:val="32"/>
          <w:szCs w:val="32"/>
          <w:rtl/>
        </w:rPr>
      </w:pPr>
      <w:r w:rsidRPr="00B51BA2">
        <w:rPr>
          <w:rFonts w:ascii="Traditional Arabic" w:hAnsi="Traditional Arabic" w:cs="Traditional Arabic" w:hint="cs"/>
          <w:sz w:val="32"/>
          <w:szCs w:val="32"/>
          <w:rtl/>
        </w:rPr>
        <w:t xml:space="preserve">29_ </w:t>
      </w:r>
      <w:proofErr w:type="gramStart"/>
      <w:r w:rsidRPr="00B51BA2">
        <w:rPr>
          <w:rFonts w:ascii="Traditional Arabic" w:hAnsi="Traditional Arabic" w:cs="Traditional Arabic"/>
          <w:sz w:val="32"/>
          <w:szCs w:val="32"/>
          <w:rtl/>
        </w:rPr>
        <w:t>مجموعة</w:t>
      </w:r>
      <w:proofErr w:type="gramEnd"/>
      <w:r w:rsidRPr="00B51BA2">
        <w:rPr>
          <w:rFonts w:ascii="Traditional Arabic" w:hAnsi="Traditional Arabic" w:cs="Traditional Arabic"/>
          <w:sz w:val="32"/>
          <w:szCs w:val="32"/>
          <w:rtl/>
        </w:rPr>
        <w:t xml:space="preserve"> مؤلفين، موسوعة الفلسفة الغربية، ج2، منشورات الاختلاف، الجزائر، ط1، 2013.</w:t>
      </w:r>
    </w:p>
    <w:p w:rsidR="00794826" w:rsidRPr="00B51BA2" w:rsidRDefault="00794826" w:rsidP="00B51BA2">
      <w:pPr>
        <w:bidi/>
        <w:jc w:val="both"/>
        <w:rPr>
          <w:rFonts w:ascii="Traditional Arabic" w:hAnsi="Traditional Arabic" w:cs="Traditional Arabic"/>
          <w:sz w:val="32"/>
          <w:szCs w:val="32"/>
          <w:rtl/>
          <w:lang w:bidi="ar-DZ"/>
        </w:rPr>
      </w:pPr>
      <w:r w:rsidRPr="00B51BA2">
        <w:rPr>
          <w:rFonts w:ascii="Traditional Arabic" w:hAnsi="Traditional Arabic" w:cs="Traditional Arabic" w:hint="cs"/>
          <w:sz w:val="32"/>
          <w:szCs w:val="32"/>
          <w:rtl/>
        </w:rPr>
        <w:t xml:space="preserve">30_ </w:t>
      </w:r>
      <w:proofErr w:type="gramStart"/>
      <w:r w:rsidRPr="00B51BA2">
        <w:rPr>
          <w:rFonts w:ascii="Traditional Arabic" w:hAnsi="Traditional Arabic" w:cs="Traditional Arabic"/>
          <w:sz w:val="32"/>
          <w:szCs w:val="32"/>
          <w:rtl/>
        </w:rPr>
        <w:t>مصطفى</w:t>
      </w:r>
      <w:proofErr w:type="gramEnd"/>
      <w:r w:rsidRPr="00B51BA2">
        <w:rPr>
          <w:rFonts w:ascii="Traditional Arabic" w:hAnsi="Traditional Arabic" w:cs="Traditional Arabic"/>
          <w:sz w:val="32"/>
          <w:szCs w:val="32"/>
          <w:rtl/>
        </w:rPr>
        <w:t xml:space="preserve"> ناصف، نظرية التأويل، إصدارات النادي الثقافي الأدبي بجدة، المملكة العربية السعودية، ط1، 2000.</w:t>
      </w:r>
    </w:p>
    <w:p w:rsidR="00794826" w:rsidRPr="00B51BA2" w:rsidRDefault="00794826" w:rsidP="00B51BA2">
      <w:pPr>
        <w:bidi/>
        <w:jc w:val="both"/>
        <w:rPr>
          <w:rFonts w:ascii="Traditional Arabic" w:hAnsi="Traditional Arabic" w:cs="Traditional Arabic"/>
          <w:sz w:val="32"/>
          <w:szCs w:val="32"/>
          <w:rtl/>
        </w:rPr>
      </w:pPr>
      <w:r w:rsidRPr="00B51BA2">
        <w:rPr>
          <w:rFonts w:ascii="Traditional Arabic" w:hAnsi="Traditional Arabic" w:cs="Traditional Arabic" w:hint="cs"/>
          <w:sz w:val="32"/>
          <w:szCs w:val="32"/>
          <w:rtl/>
        </w:rPr>
        <w:t xml:space="preserve">31_ </w:t>
      </w:r>
      <w:r w:rsidRPr="00B51BA2">
        <w:rPr>
          <w:rFonts w:ascii="Traditional Arabic" w:hAnsi="Traditional Arabic" w:cs="Traditional Arabic"/>
          <w:sz w:val="32"/>
          <w:szCs w:val="32"/>
          <w:rtl/>
        </w:rPr>
        <w:t>ميغان الرويلي، جاك دريدا، منشورات ضفاف، بيروت، لبنان، ط1، 2015.</w:t>
      </w:r>
    </w:p>
    <w:p w:rsidR="00794826" w:rsidRPr="00B51BA2" w:rsidRDefault="00794826" w:rsidP="00B51BA2">
      <w:pPr>
        <w:bidi/>
        <w:jc w:val="both"/>
        <w:rPr>
          <w:rFonts w:ascii="Traditional Arabic" w:hAnsi="Traditional Arabic" w:cs="Traditional Arabic"/>
          <w:sz w:val="32"/>
          <w:szCs w:val="32"/>
          <w:rtl/>
        </w:rPr>
      </w:pPr>
      <w:r w:rsidRPr="00B51BA2">
        <w:rPr>
          <w:rFonts w:ascii="Traditional Arabic" w:hAnsi="Traditional Arabic" w:cs="Traditional Arabic" w:hint="cs"/>
          <w:sz w:val="32"/>
          <w:szCs w:val="32"/>
          <w:rtl/>
        </w:rPr>
        <w:t xml:space="preserve">32_ </w:t>
      </w:r>
      <w:r w:rsidRPr="00B51BA2">
        <w:rPr>
          <w:rFonts w:ascii="Traditional Arabic" w:hAnsi="Traditional Arabic" w:cs="Traditional Arabic"/>
          <w:sz w:val="32"/>
          <w:szCs w:val="32"/>
          <w:rtl/>
        </w:rPr>
        <w:t>محمد بوعزة، استراتيجية التأويل، منشورات الاختلاف، الجزئر، ط1، 2011.</w:t>
      </w:r>
    </w:p>
    <w:p w:rsidR="00794826" w:rsidRPr="00B51BA2" w:rsidRDefault="00794826" w:rsidP="00B51BA2">
      <w:pPr>
        <w:bidi/>
        <w:spacing w:line="240" w:lineRule="auto"/>
        <w:jc w:val="both"/>
        <w:rPr>
          <w:rFonts w:ascii="Traditional Arabic" w:hAnsi="Traditional Arabic" w:cs="Traditional Arabic"/>
          <w:sz w:val="32"/>
          <w:szCs w:val="32"/>
          <w:rtl/>
          <w:lang w:bidi="ar-DZ"/>
        </w:rPr>
      </w:pPr>
      <w:r w:rsidRPr="00B51BA2">
        <w:rPr>
          <w:rFonts w:ascii="Traditional Arabic" w:hAnsi="Traditional Arabic" w:cs="Traditional Arabic" w:hint="cs"/>
          <w:sz w:val="32"/>
          <w:szCs w:val="32"/>
          <w:rtl/>
        </w:rPr>
        <w:lastRenderedPageBreak/>
        <w:t xml:space="preserve">33_ محمد شوقي الزين، الإزاحة </w:t>
      </w:r>
      <w:r w:rsidR="001E769A" w:rsidRPr="00B51BA2">
        <w:rPr>
          <w:rFonts w:ascii="Traditional Arabic" w:hAnsi="Traditional Arabic" w:cs="Traditional Arabic" w:hint="cs"/>
          <w:sz w:val="32"/>
          <w:szCs w:val="32"/>
          <w:rtl/>
        </w:rPr>
        <w:t>والا</w:t>
      </w:r>
      <w:r w:rsidRPr="00B51BA2">
        <w:rPr>
          <w:rFonts w:ascii="Traditional Arabic" w:hAnsi="Traditional Arabic" w:cs="Traditional Arabic" w:hint="cs"/>
          <w:sz w:val="32"/>
          <w:szCs w:val="32"/>
          <w:rtl/>
        </w:rPr>
        <w:t xml:space="preserve">حتمال، </w:t>
      </w:r>
      <w:r w:rsidRPr="00B51BA2">
        <w:rPr>
          <w:rFonts w:ascii="Traditional Arabic" w:hAnsi="Traditional Arabic" w:cs="Traditional Arabic" w:hint="cs"/>
          <w:sz w:val="32"/>
          <w:szCs w:val="32"/>
          <w:rtl/>
          <w:lang w:bidi="ar-DZ"/>
        </w:rPr>
        <w:t>الدار العربية للعلوم ناشرون، بيروت، لبنان، ط1، 2008.</w:t>
      </w:r>
    </w:p>
    <w:p w:rsidR="00794826" w:rsidRPr="00B51BA2" w:rsidRDefault="00794826" w:rsidP="00B51BA2">
      <w:pPr>
        <w:bidi/>
        <w:jc w:val="both"/>
        <w:rPr>
          <w:rFonts w:ascii="Traditional Arabic" w:hAnsi="Traditional Arabic" w:cs="Traditional Arabic"/>
          <w:sz w:val="32"/>
          <w:szCs w:val="32"/>
          <w:rtl/>
        </w:rPr>
      </w:pPr>
      <w:r w:rsidRPr="00B51BA2">
        <w:rPr>
          <w:rFonts w:ascii="Traditional Arabic" w:hAnsi="Traditional Arabic" w:cs="Traditional Arabic" w:hint="cs"/>
          <w:sz w:val="32"/>
          <w:szCs w:val="32"/>
          <w:rtl/>
        </w:rPr>
        <w:t xml:space="preserve">34_ </w:t>
      </w:r>
      <w:r w:rsidRPr="00B51BA2">
        <w:rPr>
          <w:rFonts w:ascii="Traditional Arabic" w:hAnsi="Traditional Arabic" w:cs="Traditional Arabic"/>
          <w:sz w:val="32"/>
          <w:szCs w:val="32"/>
          <w:rtl/>
        </w:rPr>
        <w:t>محمــد شوقي الزين، تأويلات وتفكيكات، منشورات ضفاف، بيروت، لبنان، ط1، 2015.</w:t>
      </w:r>
    </w:p>
    <w:p w:rsidR="00794826" w:rsidRPr="00B51BA2" w:rsidRDefault="00794826" w:rsidP="00B51BA2">
      <w:pPr>
        <w:bidi/>
        <w:jc w:val="both"/>
        <w:rPr>
          <w:rFonts w:ascii="Traditional Arabic" w:hAnsi="Traditional Arabic" w:cs="Traditional Arabic"/>
          <w:sz w:val="32"/>
          <w:szCs w:val="32"/>
          <w:rtl/>
        </w:rPr>
      </w:pPr>
      <w:r w:rsidRPr="00B51BA2">
        <w:rPr>
          <w:rFonts w:ascii="Traditional Arabic" w:hAnsi="Traditional Arabic" w:cs="Traditional Arabic" w:hint="cs"/>
          <w:sz w:val="32"/>
          <w:szCs w:val="32"/>
          <w:rtl/>
        </w:rPr>
        <w:t xml:space="preserve">35_ </w:t>
      </w:r>
      <w:proofErr w:type="gramStart"/>
      <w:r w:rsidRPr="00B51BA2">
        <w:rPr>
          <w:rFonts w:ascii="Traditional Arabic" w:hAnsi="Traditional Arabic" w:cs="Traditional Arabic"/>
          <w:sz w:val="32"/>
          <w:szCs w:val="32"/>
          <w:rtl/>
        </w:rPr>
        <w:t>نبيل</w:t>
      </w:r>
      <w:proofErr w:type="gramEnd"/>
      <w:r w:rsidRPr="00B51BA2">
        <w:rPr>
          <w:rFonts w:ascii="Traditional Arabic" w:hAnsi="Traditional Arabic" w:cs="Traditional Arabic"/>
          <w:sz w:val="32"/>
          <w:szCs w:val="32"/>
          <w:rtl/>
        </w:rPr>
        <w:t xml:space="preserve"> راغب، موسوعة النظريات الأدبية، الشركة المصرية العالمية للنشر، ط1، 2003.</w:t>
      </w:r>
    </w:p>
    <w:p w:rsidR="00794826" w:rsidRPr="00B51BA2" w:rsidRDefault="00794826" w:rsidP="00B51BA2">
      <w:pPr>
        <w:bidi/>
        <w:jc w:val="both"/>
        <w:rPr>
          <w:rFonts w:ascii="Traditional Arabic" w:hAnsi="Traditional Arabic" w:cs="Traditional Arabic"/>
          <w:sz w:val="32"/>
          <w:szCs w:val="32"/>
          <w:rtl/>
        </w:rPr>
      </w:pPr>
      <w:r w:rsidRPr="00B51BA2">
        <w:rPr>
          <w:rFonts w:ascii="Traditional Arabic" w:hAnsi="Traditional Arabic" w:cs="Traditional Arabic" w:hint="cs"/>
          <w:sz w:val="32"/>
          <w:szCs w:val="32"/>
          <w:rtl/>
        </w:rPr>
        <w:t xml:space="preserve">36_ </w:t>
      </w:r>
      <w:proofErr w:type="gramStart"/>
      <w:r w:rsidRPr="00B51BA2">
        <w:rPr>
          <w:rFonts w:ascii="Traditional Arabic" w:hAnsi="Traditional Arabic" w:cs="Traditional Arabic"/>
          <w:sz w:val="32"/>
          <w:szCs w:val="32"/>
          <w:rtl/>
        </w:rPr>
        <w:t>نبيهة</w:t>
      </w:r>
      <w:proofErr w:type="gramEnd"/>
      <w:r w:rsidRPr="00B51BA2">
        <w:rPr>
          <w:rFonts w:ascii="Traditional Arabic" w:hAnsi="Traditional Arabic" w:cs="Traditional Arabic"/>
          <w:sz w:val="32"/>
          <w:szCs w:val="32"/>
          <w:rtl/>
        </w:rPr>
        <w:t xml:space="preserve"> قارة، الفلسفة و التأويل، دار الطّليعة، بيروت، لبنان، ط1، 1998.</w:t>
      </w:r>
    </w:p>
    <w:p w:rsidR="00794826" w:rsidRPr="00B51BA2" w:rsidRDefault="00794826" w:rsidP="00B51BA2">
      <w:pPr>
        <w:bidi/>
        <w:jc w:val="both"/>
        <w:rPr>
          <w:rFonts w:ascii="Traditional Arabic" w:hAnsi="Traditional Arabic" w:cs="Traditional Arabic"/>
          <w:sz w:val="32"/>
          <w:szCs w:val="32"/>
          <w:rtl/>
        </w:rPr>
      </w:pPr>
      <w:r w:rsidRPr="00B51BA2">
        <w:rPr>
          <w:rFonts w:ascii="Traditional Arabic" w:hAnsi="Traditional Arabic" w:cs="Traditional Arabic" w:hint="cs"/>
          <w:sz w:val="32"/>
          <w:szCs w:val="32"/>
          <w:rtl/>
        </w:rPr>
        <w:t xml:space="preserve">37_ </w:t>
      </w:r>
      <w:r w:rsidRPr="00B51BA2">
        <w:rPr>
          <w:rFonts w:ascii="Traditional Arabic" w:hAnsi="Traditional Arabic" w:cs="Traditional Arabic"/>
          <w:sz w:val="32"/>
          <w:szCs w:val="32"/>
          <w:rtl/>
        </w:rPr>
        <w:t>نيكولاس رويل، ألوان من التفكيكية، تر: عبد الوهاب علوب، المركز القومي للترجمة، القاهرة، ط1، 2014.</w:t>
      </w:r>
    </w:p>
    <w:p w:rsidR="00794826" w:rsidRPr="00B51BA2" w:rsidRDefault="00794826" w:rsidP="00B51BA2">
      <w:pPr>
        <w:bidi/>
        <w:jc w:val="both"/>
        <w:rPr>
          <w:rFonts w:ascii="Traditional Arabic" w:hAnsi="Traditional Arabic" w:cs="Traditional Arabic"/>
          <w:sz w:val="32"/>
          <w:szCs w:val="32"/>
          <w:rtl/>
        </w:rPr>
      </w:pPr>
      <w:r w:rsidRPr="00B51BA2">
        <w:rPr>
          <w:rFonts w:ascii="Traditional Arabic" w:hAnsi="Traditional Arabic" w:cs="Traditional Arabic" w:hint="cs"/>
          <w:sz w:val="32"/>
          <w:szCs w:val="32"/>
          <w:rtl/>
        </w:rPr>
        <w:t xml:space="preserve">38_ </w:t>
      </w:r>
      <w:r w:rsidRPr="00B51BA2">
        <w:rPr>
          <w:rFonts w:ascii="Traditional Arabic" w:hAnsi="Traditional Arabic" w:cs="Traditional Arabic"/>
          <w:sz w:val="32"/>
          <w:szCs w:val="32"/>
          <w:rtl/>
        </w:rPr>
        <w:t>يورغن هابرماس، القول الفلسفي للحداثة، تر: فاطمة الجيوشي، منشورات وزارة الثقافة، سوريا، 1995.</w:t>
      </w:r>
    </w:p>
    <w:p w:rsidR="00794826" w:rsidRPr="00B51BA2" w:rsidRDefault="00794826" w:rsidP="00B51BA2">
      <w:pPr>
        <w:bidi/>
        <w:jc w:val="both"/>
        <w:rPr>
          <w:rFonts w:ascii="Traditional Arabic" w:hAnsi="Traditional Arabic" w:cs="Traditional Arabic"/>
          <w:sz w:val="32"/>
          <w:szCs w:val="32"/>
          <w:rtl/>
        </w:rPr>
      </w:pPr>
      <w:r w:rsidRPr="00B51BA2">
        <w:rPr>
          <w:rFonts w:ascii="Traditional Arabic" w:hAnsi="Traditional Arabic" w:cs="Traditional Arabic" w:hint="cs"/>
          <w:sz w:val="32"/>
          <w:szCs w:val="32"/>
          <w:rtl/>
        </w:rPr>
        <w:t xml:space="preserve">39_ </w:t>
      </w:r>
      <w:r w:rsidRPr="00B51BA2">
        <w:rPr>
          <w:rFonts w:ascii="Traditional Arabic" w:hAnsi="Traditional Arabic" w:cs="Traditional Arabic"/>
          <w:sz w:val="32"/>
          <w:szCs w:val="32"/>
          <w:rtl/>
        </w:rPr>
        <w:t>يوسف وغليسي، إشكالية المصطلح في الخطاب النَّقدي الجديد، الدَّار العربية للعلوم ناشرون، بيروت، لبنان، ط1، 2008.</w:t>
      </w:r>
    </w:p>
    <w:p w:rsidR="00794826" w:rsidRPr="00B51BA2" w:rsidRDefault="00794826" w:rsidP="00B51BA2">
      <w:pPr>
        <w:bidi/>
        <w:jc w:val="both"/>
        <w:rPr>
          <w:rFonts w:ascii="Traditional Arabic" w:hAnsi="Traditional Arabic" w:cs="Traditional Arabic"/>
          <w:sz w:val="32"/>
          <w:szCs w:val="32"/>
          <w:rtl/>
        </w:rPr>
      </w:pPr>
      <w:r w:rsidRPr="00B51BA2">
        <w:rPr>
          <w:rFonts w:ascii="Traditional Arabic" w:hAnsi="Traditional Arabic" w:cs="Traditional Arabic" w:hint="cs"/>
          <w:sz w:val="32"/>
          <w:szCs w:val="32"/>
          <w:rtl/>
        </w:rPr>
        <w:t xml:space="preserve">40_ </w:t>
      </w:r>
      <w:r w:rsidRPr="00B51BA2">
        <w:rPr>
          <w:rFonts w:ascii="Traditional Arabic" w:hAnsi="Traditional Arabic" w:cs="Traditional Arabic"/>
          <w:sz w:val="32"/>
          <w:szCs w:val="32"/>
          <w:rtl/>
        </w:rPr>
        <w:t>يوسف وغليسي، مناهج النقد الأدبي، دار جسور للنشر والتَّوزيع، الجزائر، ط1، 2007.</w:t>
      </w:r>
    </w:p>
    <w:p w:rsidR="00794826" w:rsidRPr="00B51BA2" w:rsidRDefault="00794826" w:rsidP="00B51BA2">
      <w:pPr>
        <w:pStyle w:val="Paragraphedeliste"/>
        <w:numPr>
          <w:ilvl w:val="0"/>
          <w:numId w:val="4"/>
        </w:numPr>
        <w:bidi/>
        <w:rPr>
          <w:rFonts w:ascii="Traditional Arabic" w:hAnsi="Traditional Arabic" w:cs="Traditional Arabic"/>
          <w:b/>
          <w:bCs/>
          <w:sz w:val="32"/>
          <w:szCs w:val="32"/>
          <w:lang w:bidi="ar-DZ"/>
        </w:rPr>
      </w:pPr>
      <w:r w:rsidRPr="00B51BA2">
        <w:rPr>
          <w:rFonts w:ascii="Traditional Arabic" w:hAnsi="Traditional Arabic" w:cs="Traditional Arabic" w:hint="cs"/>
          <w:b/>
          <w:bCs/>
          <w:sz w:val="32"/>
          <w:szCs w:val="32"/>
          <w:rtl/>
        </w:rPr>
        <w:t xml:space="preserve">المراجع بالإنجليزية </w:t>
      </w:r>
      <w:r w:rsidRPr="00B51BA2">
        <w:rPr>
          <w:rFonts w:ascii="Traditional Arabic" w:hAnsi="Traditional Arabic" w:cs="Traditional Arabic" w:hint="cs"/>
          <w:b/>
          <w:bCs/>
          <w:sz w:val="32"/>
          <w:szCs w:val="32"/>
          <w:rtl/>
          <w:lang w:bidi="ar-DZ"/>
        </w:rPr>
        <w:t>:</w:t>
      </w:r>
    </w:p>
    <w:p w:rsidR="00794826" w:rsidRPr="00B51BA2" w:rsidRDefault="00794826" w:rsidP="00794826">
      <w:pPr>
        <w:pStyle w:val="Paragraphedeliste"/>
        <w:numPr>
          <w:ilvl w:val="0"/>
          <w:numId w:val="2"/>
        </w:numPr>
        <w:jc w:val="both"/>
        <w:rPr>
          <w:rFonts w:asciiTheme="majorBidi" w:hAnsiTheme="majorBidi" w:cstheme="majorBidi"/>
          <w:lang w:val="en-US"/>
        </w:rPr>
      </w:pPr>
      <w:r w:rsidRPr="00B51BA2">
        <w:rPr>
          <w:rFonts w:asciiTheme="majorBidi" w:hAnsiTheme="majorBidi" w:cstheme="majorBidi"/>
          <w:lang w:val="en-US"/>
        </w:rPr>
        <w:t xml:space="preserve">Joshua </w:t>
      </w:r>
      <w:proofErr w:type="gramStart"/>
      <w:r w:rsidRPr="00B51BA2">
        <w:rPr>
          <w:rFonts w:asciiTheme="majorBidi" w:hAnsiTheme="majorBidi" w:cstheme="majorBidi"/>
          <w:lang w:val="en-US"/>
        </w:rPr>
        <w:t>kates</w:t>
      </w:r>
      <w:proofErr w:type="gramEnd"/>
      <w:r w:rsidRPr="00B51BA2">
        <w:rPr>
          <w:rFonts w:asciiTheme="majorBidi" w:hAnsiTheme="majorBidi" w:cstheme="majorBidi"/>
          <w:lang w:val="en-US"/>
        </w:rPr>
        <w:t>, Fielding Derrida, Fordham University Press, New York, 2008.</w:t>
      </w:r>
    </w:p>
    <w:p w:rsidR="00794826" w:rsidRPr="00B51BA2" w:rsidRDefault="00794826" w:rsidP="00794826">
      <w:pPr>
        <w:pStyle w:val="Paragraphedeliste"/>
        <w:numPr>
          <w:ilvl w:val="0"/>
          <w:numId w:val="2"/>
        </w:numPr>
        <w:jc w:val="both"/>
        <w:rPr>
          <w:lang w:val="en-US"/>
        </w:rPr>
      </w:pPr>
      <w:r w:rsidRPr="00B51BA2">
        <w:rPr>
          <w:lang w:val="en-US"/>
        </w:rPr>
        <w:t xml:space="preserve">Sara Beardsworth and Randall Auxier, The philosophy of Umberto Eco, The library of Living Philosophers, 1st Ed, </w:t>
      </w:r>
      <w:proofErr w:type="gramStart"/>
      <w:r w:rsidRPr="00B51BA2">
        <w:rPr>
          <w:lang w:val="en-US"/>
        </w:rPr>
        <w:t>2017 .</w:t>
      </w:r>
      <w:proofErr w:type="gramEnd"/>
      <w:r w:rsidRPr="00B51BA2">
        <w:rPr>
          <w:lang w:val="en-US"/>
        </w:rPr>
        <w:t xml:space="preserve"> </w:t>
      </w:r>
    </w:p>
    <w:p w:rsidR="00794826" w:rsidRPr="00B51BA2" w:rsidRDefault="00794826" w:rsidP="00794826">
      <w:pPr>
        <w:pStyle w:val="Paragraphedeliste"/>
        <w:numPr>
          <w:ilvl w:val="0"/>
          <w:numId w:val="2"/>
        </w:numPr>
        <w:jc w:val="both"/>
        <w:rPr>
          <w:lang w:val="en-US"/>
        </w:rPr>
      </w:pPr>
      <w:r w:rsidRPr="00B51BA2">
        <w:rPr>
          <w:rFonts w:asciiTheme="majorBidi" w:hAnsiTheme="majorBidi" w:cstheme="majorBidi"/>
          <w:lang w:val="en-US"/>
        </w:rPr>
        <w:t xml:space="preserve">Sean Gaston and Ian Maclachlan, Reading Derridas </w:t>
      </w:r>
      <w:proofErr w:type="gramStart"/>
      <w:r w:rsidRPr="00B51BA2">
        <w:rPr>
          <w:rFonts w:asciiTheme="majorBidi" w:hAnsiTheme="majorBidi" w:cstheme="majorBidi"/>
          <w:lang w:val="en-US"/>
        </w:rPr>
        <w:t>Of  Gramtology</w:t>
      </w:r>
      <w:proofErr w:type="gramEnd"/>
      <w:r w:rsidRPr="00B51BA2">
        <w:rPr>
          <w:rFonts w:asciiTheme="majorBidi" w:hAnsiTheme="majorBidi" w:cstheme="majorBidi"/>
          <w:lang w:val="en-US"/>
        </w:rPr>
        <w:t>, Continuum Publishing, New York, 1st Ed, 2011.</w:t>
      </w:r>
    </w:p>
    <w:p w:rsidR="00794826" w:rsidRPr="00B51BA2" w:rsidRDefault="00794826" w:rsidP="00794826">
      <w:pPr>
        <w:pStyle w:val="Paragraphedeliste"/>
        <w:numPr>
          <w:ilvl w:val="0"/>
          <w:numId w:val="2"/>
        </w:numPr>
        <w:jc w:val="both"/>
        <w:rPr>
          <w:rFonts w:asciiTheme="majorBidi" w:hAnsiTheme="majorBidi" w:cstheme="majorBidi"/>
          <w:lang w:val="en-US"/>
        </w:rPr>
      </w:pPr>
      <w:r w:rsidRPr="00B51BA2">
        <w:rPr>
          <w:rFonts w:asciiTheme="majorBidi" w:hAnsiTheme="majorBidi" w:cstheme="majorBidi"/>
          <w:lang w:val="en-US"/>
        </w:rPr>
        <w:t xml:space="preserve">Simon Glendinning, </w:t>
      </w:r>
      <w:proofErr w:type="gramStart"/>
      <w:r w:rsidRPr="00B51BA2">
        <w:rPr>
          <w:rFonts w:asciiTheme="majorBidi" w:hAnsiTheme="majorBidi" w:cstheme="majorBidi"/>
          <w:lang w:val="en-US"/>
        </w:rPr>
        <w:t>Derrida  A</w:t>
      </w:r>
      <w:proofErr w:type="gramEnd"/>
      <w:r w:rsidRPr="00B51BA2">
        <w:rPr>
          <w:rFonts w:asciiTheme="majorBidi" w:hAnsiTheme="majorBidi" w:cstheme="majorBidi"/>
          <w:lang w:val="en-US"/>
        </w:rPr>
        <w:t xml:space="preserve"> Very Short Introduction, Oxford Press, New York, 2011.</w:t>
      </w:r>
    </w:p>
    <w:p w:rsidR="00794826" w:rsidRPr="00B51BA2" w:rsidRDefault="00794826" w:rsidP="00794826">
      <w:pPr>
        <w:pStyle w:val="Paragraphedeliste"/>
        <w:numPr>
          <w:ilvl w:val="0"/>
          <w:numId w:val="2"/>
        </w:numPr>
        <w:jc w:val="both"/>
        <w:rPr>
          <w:rtl/>
        </w:rPr>
      </w:pPr>
      <w:r w:rsidRPr="00B51BA2">
        <w:rPr>
          <w:rFonts w:asciiTheme="majorBidi" w:hAnsiTheme="majorBidi" w:cstheme="majorBidi"/>
          <w:lang w:val="en-US"/>
        </w:rPr>
        <w:t>Umberto Eco, The limits of interpretation, Indiana University Press, 1994.</w:t>
      </w:r>
    </w:p>
    <w:p w:rsidR="00794826" w:rsidRPr="00B51BA2" w:rsidRDefault="00794826" w:rsidP="00794826">
      <w:pPr>
        <w:ind w:firstLine="120"/>
        <w:jc w:val="both"/>
        <w:rPr>
          <w:rtl/>
        </w:rPr>
      </w:pPr>
    </w:p>
    <w:p w:rsidR="00794826" w:rsidRPr="00B51BA2" w:rsidRDefault="00794826" w:rsidP="00794826">
      <w:pPr>
        <w:tabs>
          <w:tab w:val="left" w:pos="3582"/>
        </w:tabs>
        <w:jc w:val="both"/>
        <w:rPr>
          <w:lang w:val="en-US"/>
        </w:rPr>
      </w:pPr>
    </w:p>
    <w:p w:rsidR="00794826" w:rsidRPr="00B51BA2" w:rsidRDefault="00794826" w:rsidP="00794826">
      <w:pPr>
        <w:rPr>
          <w:lang w:val="en-US"/>
        </w:rPr>
      </w:pPr>
    </w:p>
    <w:p w:rsidR="00794826" w:rsidRPr="00B51BA2" w:rsidRDefault="00794826" w:rsidP="00794826">
      <w:pPr>
        <w:jc w:val="right"/>
        <w:rPr>
          <w:lang w:val="en-US"/>
        </w:rPr>
        <w:sectPr w:rsidR="00794826" w:rsidRPr="00B51BA2" w:rsidSect="00FE7C2A">
          <w:headerReference w:type="default" r:id="rId36"/>
          <w:footerReference w:type="default" r:id="rId37"/>
          <w:pgSz w:w="11906" w:h="16838"/>
          <w:pgMar w:top="1440" w:right="1797" w:bottom="1440" w:left="1797" w:header="709" w:footer="709" w:gutter="0"/>
          <w:cols w:space="708"/>
          <w:docGrid w:linePitch="360"/>
        </w:sectPr>
      </w:pPr>
    </w:p>
    <w:p w:rsidR="007907C7" w:rsidRPr="00B51BA2" w:rsidRDefault="00794826" w:rsidP="00794826">
      <w:pPr>
        <w:jc w:val="right"/>
        <w:rPr>
          <w:lang w:val="en-US"/>
        </w:rPr>
      </w:pPr>
      <w:r w:rsidRPr="00B51BA2">
        <w:rPr>
          <w:noProof/>
          <w:lang w:eastAsia="fr-FR"/>
        </w:rPr>
        <w:lastRenderedPageBreak/>
        <mc:AlternateContent>
          <mc:Choice Requires="wps">
            <w:drawing>
              <wp:anchor distT="0" distB="0" distL="114300" distR="114300" simplePos="0" relativeHeight="251674624" behindDoc="0" locked="0" layoutInCell="1" allowOverlap="1" wp14:anchorId="6B55620F" wp14:editId="459FD455">
                <wp:simplePos x="0" y="0"/>
                <wp:positionH relativeFrom="column">
                  <wp:posOffset>-569595</wp:posOffset>
                </wp:positionH>
                <wp:positionV relativeFrom="paragraph">
                  <wp:posOffset>1409700</wp:posOffset>
                </wp:positionV>
                <wp:extent cx="5695950" cy="4857750"/>
                <wp:effectExtent l="0" t="0" r="19050" b="19050"/>
                <wp:wrapNone/>
                <wp:docPr id="11" name="Organigramme : Alternative 11"/>
                <wp:cNvGraphicFramePr/>
                <a:graphic xmlns:a="http://schemas.openxmlformats.org/drawingml/2006/main">
                  <a:graphicData uri="http://schemas.microsoft.com/office/word/2010/wordprocessingShape">
                    <wps:wsp>
                      <wps:cNvSpPr/>
                      <wps:spPr>
                        <a:xfrm>
                          <a:off x="0" y="0"/>
                          <a:ext cx="5695950" cy="4857750"/>
                        </a:xfrm>
                        <a:prstGeom prst="flowChartAlternateProcess">
                          <a:avLst/>
                        </a:prstGeom>
                      </wps:spPr>
                      <wps:style>
                        <a:lnRef idx="2">
                          <a:schemeClr val="dk1"/>
                        </a:lnRef>
                        <a:fillRef idx="1">
                          <a:schemeClr val="lt1"/>
                        </a:fillRef>
                        <a:effectRef idx="0">
                          <a:schemeClr val="dk1"/>
                        </a:effectRef>
                        <a:fontRef idx="minor">
                          <a:schemeClr val="dk1"/>
                        </a:fontRef>
                      </wps:style>
                      <wps:txbx>
                        <w:txbxContent>
                          <w:p w:rsidR="00FE7C2A" w:rsidRPr="007907C7" w:rsidRDefault="00FE7C2A" w:rsidP="00794826">
                            <w:pPr>
                              <w:jc w:val="center"/>
                              <w:rPr>
                                <w:b/>
                                <w:bCs/>
                                <w:sz w:val="144"/>
                                <w:szCs w:val="144"/>
                                <w:rtl/>
                                <w:lang w:bidi="ar-DZ"/>
                              </w:rPr>
                            </w:pPr>
                            <w:r w:rsidRPr="007907C7">
                              <w:rPr>
                                <w:rFonts w:hint="cs"/>
                                <w:b/>
                                <w:bCs/>
                                <w:sz w:val="144"/>
                                <w:szCs w:val="144"/>
                                <w:rtl/>
                                <w:lang w:bidi="ar-DZ"/>
                              </w:rPr>
                              <w:t>فهرس</w:t>
                            </w:r>
                          </w:p>
                          <w:p w:rsidR="00FE7C2A" w:rsidRPr="007907C7" w:rsidRDefault="00FE7C2A" w:rsidP="00794826">
                            <w:pPr>
                              <w:jc w:val="center"/>
                              <w:rPr>
                                <w:b/>
                                <w:bCs/>
                                <w:sz w:val="144"/>
                                <w:szCs w:val="144"/>
                                <w:lang w:bidi="ar-DZ"/>
                              </w:rPr>
                            </w:pPr>
                            <w:r w:rsidRPr="007907C7">
                              <w:rPr>
                                <w:rFonts w:hint="cs"/>
                                <w:b/>
                                <w:bCs/>
                                <w:sz w:val="144"/>
                                <w:szCs w:val="144"/>
                                <w:rtl/>
                                <w:lang w:bidi="ar-DZ"/>
                              </w:rPr>
                              <w:t xml:space="preserve"> المحتويات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Organigramme : Alternative 11" o:spid="_x0000_s1034" type="#_x0000_t176" style="position:absolute;left:0;text-align:left;margin-left:-44.85pt;margin-top:111pt;width:448.5pt;height:382.5pt;z-index:251674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" fillcolor="white [3201]" strokecolor="black [3200]" strokeweight="2pt">
                <v:textbox>
                  <w:txbxContent>
                    <w:p w:rsidR="00FE7C2A" w:rsidRPr="007907C7" w:rsidRDefault="00FE7C2A" w:rsidP="00794826">
                      <w:pPr>
                        <w:jc w:val="center"/>
                        <w:rPr>
                          <w:rFonts w:hint="cs"/>
                          <w:b/>
                          <w:bCs/>
                          <w:sz w:val="144"/>
                          <w:szCs w:val="144"/>
                          <w:rtl/>
                          <w:lang w:bidi="ar-DZ"/>
                        </w:rPr>
                      </w:pPr>
                      <w:r w:rsidRPr="007907C7">
                        <w:rPr>
                          <w:rFonts w:hint="cs"/>
                          <w:b/>
                          <w:bCs/>
                          <w:sz w:val="144"/>
                          <w:szCs w:val="144"/>
                          <w:rtl/>
                          <w:lang w:bidi="ar-DZ"/>
                        </w:rPr>
                        <w:t>فهرس</w:t>
                      </w:r>
                    </w:p>
                    <w:p w:rsidR="00FE7C2A" w:rsidRPr="007907C7" w:rsidRDefault="00FE7C2A" w:rsidP="00794826">
                      <w:pPr>
                        <w:jc w:val="center"/>
                        <w:rPr>
                          <w:rFonts w:hint="cs"/>
                          <w:b/>
                          <w:bCs/>
                          <w:sz w:val="144"/>
                          <w:szCs w:val="144"/>
                          <w:lang w:bidi="ar-DZ"/>
                        </w:rPr>
                      </w:pPr>
                      <w:r w:rsidRPr="007907C7">
                        <w:rPr>
                          <w:rFonts w:hint="cs"/>
                          <w:b/>
                          <w:bCs/>
                          <w:sz w:val="144"/>
                          <w:szCs w:val="144"/>
                          <w:rtl/>
                          <w:lang w:bidi="ar-DZ"/>
                        </w:rPr>
                        <w:t xml:space="preserve"> المحتويات </w:t>
                      </w:r>
                    </w:p>
                  </w:txbxContent>
                </v:textbox>
              </v:shape>
            </w:pict>
          </mc:Fallback>
        </mc:AlternateContent>
      </w:r>
    </w:p>
    <w:p w:rsidR="007907C7" w:rsidRPr="00B51BA2" w:rsidRDefault="007907C7" w:rsidP="007907C7">
      <w:pPr>
        <w:rPr>
          <w:lang w:val="en-US"/>
        </w:rPr>
      </w:pPr>
    </w:p>
    <w:p w:rsidR="007907C7" w:rsidRPr="00B51BA2" w:rsidRDefault="007907C7" w:rsidP="007907C7">
      <w:pPr>
        <w:rPr>
          <w:lang w:val="en-US"/>
        </w:rPr>
      </w:pPr>
    </w:p>
    <w:p w:rsidR="007907C7" w:rsidRPr="00B51BA2" w:rsidRDefault="007907C7" w:rsidP="007907C7">
      <w:pPr>
        <w:rPr>
          <w:lang w:val="en-US"/>
        </w:rPr>
      </w:pPr>
    </w:p>
    <w:p w:rsidR="007907C7" w:rsidRPr="00B51BA2" w:rsidRDefault="007907C7" w:rsidP="007907C7">
      <w:pPr>
        <w:rPr>
          <w:lang w:val="en-US"/>
        </w:rPr>
      </w:pPr>
    </w:p>
    <w:p w:rsidR="007907C7" w:rsidRPr="00B51BA2" w:rsidRDefault="007907C7" w:rsidP="007907C7">
      <w:pPr>
        <w:rPr>
          <w:lang w:val="en-US"/>
        </w:rPr>
      </w:pPr>
    </w:p>
    <w:p w:rsidR="007907C7" w:rsidRPr="00B51BA2" w:rsidRDefault="007907C7" w:rsidP="007907C7">
      <w:pPr>
        <w:rPr>
          <w:lang w:val="en-US"/>
        </w:rPr>
      </w:pPr>
    </w:p>
    <w:p w:rsidR="007907C7" w:rsidRPr="00B51BA2" w:rsidRDefault="007907C7" w:rsidP="007907C7">
      <w:pPr>
        <w:rPr>
          <w:lang w:val="en-US"/>
        </w:rPr>
      </w:pPr>
    </w:p>
    <w:p w:rsidR="007907C7" w:rsidRPr="00B51BA2" w:rsidRDefault="007907C7" w:rsidP="007907C7">
      <w:pPr>
        <w:rPr>
          <w:lang w:val="en-US"/>
        </w:rPr>
      </w:pPr>
    </w:p>
    <w:p w:rsidR="007907C7" w:rsidRPr="00B51BA2" w:rsidRDefault="007907C7" w:rsidP="007907C7">
      <w:pPr>
        <w:rPr>
          <w:lang w:val="en-US"/>
        </w:rPr>
      </w:pPr>
    </w:p>
    <w:p w:rsidR="007907C7" w:rsidRPr="00B51BA2" w:rsidRDefault="007907C7" w:rsidP="007907C7">
      <w:pPr>
        <w:rPr>
          <w:lang w:val="en-US"/>
        </w:rPr>
      </w:pPr>
    </w:p>
    <w:p w:rsidR="007907C7" w:rsidRPr="00B51BA2" w:rsidRDefault="007907C7" w:rsidP="007907C7">
      <w:pPr>
        <w:rPr>
          <w:lang w:val="en-US"/>
        </w:rPr>
      </w:pPr>
    </w:p>
    <w:p w:rsidR="007907C7" w:rsidRPr="00B51BA2" w:rsidRDefault="007907C7" w:rsidP="007907C7">
      <w:pPr>
        <w:rPr>
          <w:lang w:val="en-US"/>
        </w:rPr>
      </w:pPr>
    </w:p>
    <w:p w:rsidR="007907C7" w:rsidRPr="00B51BA2" w:rsidRDefault="007907C7" w:rsidP="007907C7">
      <w:pPr>
        <w:rPr>
          <w:lang w:val="en-US"/>
        </w:rPr>
      </w:pPr>
    </w:p>
    <w:p w:rsidR="007907C7" w:rsidRPr="00B51BA2" w:rsidRDefault="007907C7" w:rsidP="007907C7">
      <w:pPr>
        <w:rPr>
          <w:lang w:val="en-US"/>
        </w:rPr>
      </w:pPr>
    </w:p>
    <w:p w:rsidR="007907C7" w:rsidRPr="00B51BA2" w:rsidRDefault="007907C7" w:rsidP="007907C7">
      <w:pPr>
        <w:rPr>
          <w:lang w:val="en-US"/>
        </w:rPr>
      </w:pPr>
    </w:p>
    <w:p w:rsidR="007907C7" w:rsidRPr="00B51BA2" w:rsidRDefault="007907C7" w:rsidP="007907C7">
      <w:pPr>
        <w:rPr>
          <w:lang w:val="en-US"/>
        </w:rPr>
      </w:pPr>
    </w:p>
    <w:p w:rsidR="007907C7" w:rsidRPr="00B51BA2" w:rsidRDefault="007907C7" w:rsidP="007907C7">
      <w:pPr>
        <w:rPr>
          <w:lang w:val="en-US"/>
        </w:rPr>
      </w:pPr>
    </w:p>
    <w:p w:rsidR="007907C7" w:rsidRPr="00B51BA2" w:rsidRDefault="007907C7" w:rsidP="007907C7">
      <w:pPr>
        <w:rPr>
          <w:lang w:val="en-US"/>
        </w:rPr>
      </w:pPr>
    </w:p>
    <w:p w:rsidR="007907C7" w:rsidRPr="00B51BA2" w:rsidRDefault="007907C7" w:rsidP="007907C7">
      <w:pPr>
        <w:rPr>
          <w:lang w:val="en-US"/>
        </w:rPr>
      </w:pPr>
    </w:p>
    <w:p w:rsidR="007907C7" w:rsidRPr="00B51BA2" w:rsidRDefault="007907C7" w:rsidP="007907C7">
      <w:pPr>
        <w:rPr>
          <w:lang w:val="en-US"/>
        </w:rPr>
      </w:pPr>
    </w:p>
    <w:p w:rsidR="007907C7" w:rsidRPr="00B51BA2" w:rsidRDefault="007907C7" w:rsidP="007907C7">
      <w:pPr>
        <w:rPr>
          <w:lang w:val="en-US"/>
        </w:rPr>
      </w:pPr>
    </w:p>
    <w:p w:rsidR="007907C7" w:rsidRPr="00B51BA2" w:rsidRDefault="007907C7" w:rsidP="007907C7">
      <w:pPr>
        <w:jc w:val="center"/>
        <w:rPr>
          <w:lang w:val="en-US"/>
        </w:rPr>
        <w:sectPr w:rsidR="007907C7" w:rsidRPr="00B51BA2" w:rsidSect="00FE7C2A">
          <w:headerReference w:type="default" r:id="rId38"/>
          <w:footerReference w:type="default" r:id="rId39"/>
          <w:pgSz w:w="11906" w:h="16838"/>
          <w:pgMar w:top="1440" w:right="1797" w:bottom="1440" w:left="1797" w:header="709" w:footer="709" w:gutter="0"/>
          <w:cols w:space="708"/>
          <w:docGrid w:linePitch="360"/>
        </w:sectPr>
      </w:pPr>
    </w:p>
    <w:tbl>
      <w:tblPr>
        <w:tblStyle w:val="Grilledutableau"/>
        <w:bidiVisual/>
        <w:tblW w:w="0" w:type="auto"/>
        <w:tblInd w:w="90" w:type="dxa"/>
        <w:tblLook w:val="04A0" w:firstRow="1" w:lastRow="0" w:firstColumn="1" w:lastColumn="0" w:noHBand="0" w:noVBand="1"/>
      </w:tblPr>
      <w:tblGrid>
        <w:gridCol w:w="7337"/>
        <w:gridCol w:w="1101"/>
      </w:tblGrid>
      <w:tr w:rsidR="00015BA8" w:rsidRPr="00B51BA2" w:rsidTr="00015BA8">
        <w:tc>
          <w:tcPr>
            <w:tcW w:w="7337" w:type="dxa"/>
          </w:tcPr>
          <w:p w:rsidR="00015BA8" w:rsidRPr="00B51BA2" w:rsidRDefault="00015BA8" w:rsidP="00FE7C2A">
            <w:pPr>
              <w:bidi/>
              <w:rPr>
                <w:rFonts w:ascii="Simplified Arabic" w:hAnsi="Simplified Arabic" w:cs="Simplified Arabic"/>
                <w:b/>
                <w:bCs/>
                <w:sz w:val="32"/>
                <w:szCs w:val="32"/>
                <w:rtl/>
                <w:lang w:bidi="ar-DZ"/>
              </w:rPr>
            </w:pPr>
          </w:p>
        </w:tc>
        <w:tc>
          <w:tcPr>
            <w:tcW w:w="1101" w:type="dxa"/>
          </w:tcPr>
          <w:p w:rsidR="00015BA8" w:rsidRPr="00B51BA2" w:rsidRDefault="00015BA8" w:rsidP="00FE7C2A">
            <w:pPr>
              <w:bidi/>
              <w:rPr>
                <w:rFonts w:ascii="Simplified Arabic" w:hAnsi="Simplified Arabic" w:cs="Simplified Arabic"/>
                <w:b/>
                <w:bCs/>
                <w:sz w:val="32"/>
                <w:szCs w:val="32"/>
                <w:rtl/>
                <w:lang w:bidi="ar-DZ"/>
              </w:rPr>
            </w:pPr>
          </w:p>
        </w:tc>
      </w:tr>
      <w:tr w:rsidR="00015BA8" w:rsidRPr="00B51BA2" w:rsidTr="00015BA8">
        <w:tc>
          <w:tcPr>
            <w:tcW w:w="7337" w:type="dxa"/>
          </w:tcPr>
          <w:p w:rsidR="00015BA8" w:rsidRPr="00B51BA2" w:rsidRDefault="00015BA8" w:rsidP="00FE7C2A">
            <w:pPr>
              <w:bidi/>
              <w:rPr>
                <w:rFonts w:ascii="Simplified Arabic" w:hAnsi="Simplified Arabic" w:cs="Simplified Arabic"/>
                <w:b/>
                <w:bCs/>
                <w:sz w:val="32"/>
                <w:szCs w:val="32"/>
                <w:rtl/>
                <w:lang w:bidi="ar-DZ"/>
              </w:rPr>
            </w:pPr>
            <w:r w:rsidRPr="00B51BA2">
              <w:rPr>
                <w:rFonts w:ascii="Simplified Arabic" w:hAnsi="Simplified Arabic" w:cs="Simplified Arabic" w:hint="cs"/>
                <w:b/>
                <w:bCs/>
                <w:sz w:val="32"/>
                <w:szCs w:val="32"/>
                <w:rtl/>
                <w:lang w:bidi="ar-DZ"/>
              </w:rPr>
              <w:t xml:space="preserve">شكر </w:t>
            </w:r>
            <w:proofErr w:type="gramStart"/>
            <w:r w:rsidRPr="00B51BA2">
              <w:rPr>
                <w:rFonts w:ascii="Simplified Arabic" w:hAnsi="Simplified Arabic" w:cs="Simplified Arabic" w:hint="cs"/>
                <w:b/>
                <w:bCs/>
                <w:sz w:val="32"/>
                <w:szCs w:val="32"/>
                <w:rtl/>
                <w:lang w:bidi="ar-DZ"/>
              </w:rPr>
              <w:t>وعرفان</w:t>
            </w:r>
            <w:proofErr w:type="gramEnd"/>
          </w:p>
        </w:tc>
        <w:tc>
          <w:tcPr>
            <w:tcW w:w="1101" w:type="dxa"/>
          </w:tcPr>
          <w:p w:rsidR="00015BA8" w:rsidRPr="00B51BA2" w:rsidRDefault="00015BA8" w:rsidP="00FE7C2A">
            <w:pPr>
              <w:bidi/>
              <w:rPr>
                <w:rFonts w:ascii="Simplified Arabic" w:hAnsi="Simplified Arabic" w:cs="Simplified Arabic"/>
                <w:b/>
                <w:bCs/>
                <w:sz w:val="32"/>
                <w:szCs w:val="32"/>
                <w:rtl/>
                <w:lang w:bidi="ar-DZ"/>
              </w:rPr>
            </w:pPr>
          </w:p>
        </w:tc>
      </w:tr>
      <w:tr w:rsidR="00015BA8" w:rsidRPr="00B51BA2" w:rsidTr="00015BA8">
        <w:tc>
          <w:tcPr>
            <w:tcW w:w="7337" w:type="dxa"/>
          </w:tcPr>
          <w:p w:rsidR="00015BA8" w:rsidRPr="00B51BA2" w:rsidRDefault="00015BA8" w:rsidP="00FE7C2A">
            <w:pPr>
              <w:bidi/>
              <w:rPr>
                <w:rFonts w:ascii="Simplified Arabic" w:hAnsi="Simplified Arabic" w:cs="Simplified Arabic"/>
                <w:b/>
                <w:bCs/>
                <w:sz w:val="32"/>
                <w:szCs w:val="32"/>
                <w:rtl/>
                <w:lang w:bidi="ar-DZ"/>
              </w:rPr>
            </w:pPr>
            <w:r w:rsidRPr="00B51BA2">
              <w:rPr>
                <w:rFonts w:ascii="Simplified Arabic" w:hAnsi="Simplified Arabic" w:cs="Simplified Arabic" w:hint="cs"/>
                <w:b/>
                <w:bCs/>
                <w:sz w:val="32"/>
                <w:szCs w:val="32"/>
                <w:rtl/>
                <w:lang w:bidi="ar-DZ"/>
              </w:rPr>
              <w:t>إهداءات</w:t>
            </w:r>
          </w:p>
        </w:tc>
        <w:tc>
          <w:tcPr>
            <w:tcW w:w="1101" w:type="dxa"/>
          </w:tcPr>
          <w:p w:rsidR="00015BA8" w:rsidRPr="00B51BA2" w:rsidRDefault="00015BA8" w:rsidP="00FE7C2A">
            <w:pPr>
              <w:bidi/>
              <w:rPr>
                <w:rFonts w:ascii="Simplified Arabic" w:hAnsi="Simplified Arabic" w:cs="Simplified Arabic"/>
                <w:b/>
                <w:bCs/>
                <w:sz w:val="32"/>
                <w:szCs w:val="32"/>
                <w:rtl/>
                <w:lang w:bidi="ar-DZ"/>
              </w:rPr>
            </w:pPr>
          </w:p>
        </w:tc>
      </w:tr>
      <w:tr w:rsidR="00015BA8" w:rsidRPr="00B51BA2" w:rsidTr="00015BA8">
        <w:tc>
          <w:tcPr>
            <w:tcW w:w="7337" w:type="dxa"/>
          </w:tcPr>
          <w:p w:rsidR="00015BA8" w:rsidRPr="00B51BA2" w:rsidRDefault="00015BA8" w:rsidP="00FE7C2A">
            <w:pPr>
              <w:bidi/>
              <w:rPr>
                <w:rFonts w:ascii="Simplified Arabic" w:hAnsi="Simplified Arabic" w:cs="Simplified Arabic"/>
                <w:b/>
                <w:bCs/>
                <w:sz w:val="32"/>
                <w:szCs w:val="32"/>
                <w:rtl/>
                <w:lang w:bidi="ar-DZ"/>
              </w:rPr>
            </w:pPr>
            <w:r w:rsidRPr="00B51BA2">
              <w:rPr>
                <w:rFonts w:ascii="Simplified Arabic" w:hAnsi="Simplified Arabic" w:cs="Simplified Arabic" w:hint="cs"/>
                <w:b/>
                <w:bCs/>
                <w:sz w:val="32"/>
                <w:szCs w:val="32"/>
                <w:rtl/>
                <w:lang w:bidi="ar-DZ"/>
              </w:rPr>
              <w:t>مقدمة</w:t>
            </w:r>
          </w:p>
        </w:tc>
        <w:tc>
          <w:tcPr>
            <w:tcW w:w="1101" w:type="dxa"/>
          </w:tcPr>
          <w:p w:rsidR="00015BA8" w:rsidRPr="00B51BA2" w:rsidRDefault="00AE1589" w:rsidP="00FE7C2A">
            <w:pPr>
              <w:bidi/>
              <w:rPr>
                <w:rFonts w:ascii="Simplified Arabic" w:hAnsi="Simplified Arabic" w:cs="Simplified Arabic"/>
                <w:b/>
                <w:bCs/>
                <w:sz w:val="32"/>
                <w:szCs w:val="32"/>
                <w:rtl/>
                <w:lang w:bidi="ar-DZ"/>
              </w:rPr>
            </w:pPr>
            <w:r w:rsidRPr="00B51BA2">
              <w:rPr>
                <w:rFonts w:ascii="Simplified Arabic" w:hAnsi="Simplified Arabic" w:cs="Simplified Arabic" w:hint="cs"/>
                <w:b/>
                <w:bCs/>
                <w:sz w:val="32"/>
                <w:szCs w:val="32"/>
                <w:rtl/>
                <w:lang w:bidi="ar-DZ"/>
              </w:rPr>
              <w:t>01</w:t>
            </w:r>
          </w:p>
        </w:tc>
      </w:tr>
      <w:tr w:rsidR="00015BA8" w:rsidRPr="00B51BA2" w:rsidTr="00FE7C2A">
        <w:tc>
          <w:tcPr>
            <w:tcW w:w="8438" w:type="dxa"/>
            <w:gridSpan w:val="2"/>
          </w:tcPr>
          <w:p w:rsidR="00015BA8" w:rsidRPr="00B51BA2" w:rsidRDefault="00015BA8" w:rsidP="00FE7C2A">
            <w:pPr>
              <w:bidi/>
              <w:rPr>
                <w:rFonts w:ascii="Simplified Arabic" w:hAnsi="Simplified Arabic" w:cs="Simplified Arabic"/>
                <w:b/>
                <w:bCs/>
                <w:sz w:val="32"/>
                <w:szCs w:val="32"/>
                <w:rtl/>
                <w:lang w:bidi="ar-DZ"/>
              </w:rPr>
            </w:pPr>
            <w:proofErr w:type="gramStart"/>
            <w:r w:rsidRPr="00B51BA2">
              <w:rPr>
                <w:rFonts w:ascii="Simplified Arabic" w:hAnsi="Simplified Arabic" w:cs="Simplified Arabic" w:hint="cs"/>
                <w:b/>
                <w:bCs/>
                <w:sz w:val="32"/>
                <w:szCs w:val="32"/>
                <w:rtl/>
                <w:lang w:bidi="ar-DZ"/>
              </w:rPr>
              <w:t>الفصل</w:t>
            </w:r>
            <w:proofErr w:type="gramEnd"/>
            <w:r w:rsidRPr="00B51BA2">
              <w:rPr>
                <w:rFonts w:ascii="Simplified Arabic" w:hAnsi="Simplified Arabic" w:cs="Simplified Arabic" w:hint="cs"/>
                <w:b/>
                <w:bCs/>
                <w:sz w:val="32"/>
                <w:szCs w:val="32"/>
                <w:rtl/>
                <w:lang w:bidi="ar-DZ"/>
              </w:rPr>
              <w:t xml:space="preserve"> الأول: </w:t>
            </w:r>
          </w:p>
        </w:tc>
      </w:tr>
      <w:tr w:rsidR="00015BA8" w:rsidRPr="00B51BA2" w:rsidTr="00015BA8">
        <w:tc>
          <w:tcPr>
            <w:tcW w:w="7337" w:type="dxa"/>
          </w:tcPr>
          <w:p w:rsidR="00015BA8" w:rsidRPr="00B51BA2" w:rsidRDefault="00015BA8" w:rsidP="00FE7C2A">
            <w:pPr>
              <w:bidi/>
              <w:rPr>
                <w:rFonts w:ascii="Simplified Arabic" w:hAnsi="Simplified Arabic" w:cs="Simplified Arabic"/>
                <w:b/>
                <w:bCs/>
                <w:sz w:val="32"/>
                <w:szCs w:val="32"/>
                <w:rtl/>
                <w:lang w:bidi="ar-DZ"/>
              </w:rPr>
            </w:pPr>
            <w:proofErr w:type="gramStart"/>
            <w:r w:rsidRPr="00B51BA2">
              <w:rPr>
                <w:rFonts w:ascii="Simplified Arabic" w:hAnsi="Simplified Arabic" w:cs="Simplified Arabic"/>
                <w:b/>
                <w:bCs/>
                <w:sz w:val="32"/>
                <w:szCs w:val="32"/>
                <w:rtl/>
                <w:lang w:bidi="ar-DZ"/>
              </w:rPr>
              <w:t>المبحث</w:t>
            </w:r>
            <w:proofErr w:type="gramEnd"/>
            <w:r w:rsidRPr="00B51BA2">
              <w:rPr>
                <w:rFonts w:ascii="Simplified Arabic" w:hAnsi="Simplified Arabic" w:cs="Simplified Arabic"/>
                <w:b/>
                <w:bCs/>
                <w:sz w:val="32"/>
                <w:szCs w:val="32"/>
                <w:rtl/>
                <w:lang w:bidi="ar-DZ"/>
              </w:rPr>
              <w:t xml:space="preserve"> الأول: التفكيك</w:t>
            </w:r>
          </w:p>
        </w:tc>
        <w:tc>
          <w:tcPr>
            <w:tcW w:w="1101" w:type="dxa"/>
          </w:tcPr>
          <w:p w:rsidR="00015BA8" w:rsidRPr="00B51BA2" w:rsidRDefault="00AE1589" w:rsidP="00FE7C2A">
            <w:pPr>
              <w:bidi/>
              <w:rPr>
                <w:rFonts w:ascii="Simplified Arabic" w:hAnsi="Simplified Arabic" w:cs="Simplified Arabic"/>
                <w:b/>
                <w:bCs/>
                <w:sz w:val="32"/>
                <w:szCs w:val="32"/>
                <w:rtl/>
                <w:lang w:bidi="ar-DZ"/>
              </w:rPr>
            </w:pPr>
            <w:r w:rsidRPr="00B51BA2">
              <w:rPr>
                <w:rFonts w:ascii="Simplified Arabic" w:hAnsi="Simplified Arabic" w:cs="Simplified Arabic" w:hint="cs"/>
                <w:b/>
                <w:bCs/>
                <w:sz w:val="32"/>
                <w:szCs w:val="32"/>
                <w:rtl/>
                <w:lang w:bidi="ar-DZ"/>
              </w:rPr>
              <w:t>05</w:t>
            </w:r>
          </w:p>
        </w:tc>
      </w:tr>
      <w:tr w:rsidR="00015BA8" w:rsidRPr="00B51BA2" w:rsidTr="00015BA8">
        <w:tc>
          <w:tcPr>
            <w:tcW w:w="7337" w:type="dxa"/>
          </w:tcPr>
          <w:p w:rsidR="00015BA8" w:rsidRPr="00B51BA2" w:rsidRDefault="00015BA8" w:rsidP="00FE7C2A">
            <w:pPr>
              <w:bidi/>
              <w:rPr>
                <w:rFonts w:ascii="Simplified Arabic" w:hAnsi="Simplified Arabic" w:cs="Simplified Arabic"/>
                <w:b/>
                <w:bCs/>
                <w:sz w:val="32"/>
                <w:szCs w:val="32"/>
                <w:rtl/>
                <w:lang w:bidi="ar-DZ"/>
              </w:rPr>
            </w:pPr>
            <w:r w:rsidRPr="00B51BA2">
              <w:rPr>
                <w:rFonts w:ascii="Simplified Arabic" w:hAnsi="Simplified Arabic" w:cs="Simplified Arabic"/>
                <w:b/>
                <w:bCs/>
                <w:sz w:val="32"/>
                <w:szCs w:val="32"/>
                <w:rtl/>
                <w:lang w:bidi="ar-DZ"/>
              </w:rPr>
              <w:t xml:space="preserve">1- التعريف </w:t>
            </w:r>
            <w:proofErr w:type="gramStart"/>
            <w:r w:rsidRPr="00B51BA2">
              <w:rPr>
                <w:rFonts w:ascii="Simplified Arabic" w:hAnsi="Simplified Arabic" w:cs="Simplified Arabic"/>
                <w:b/>
                <w:bCs/>
                <w:sz w:val="32"/>
                <w:szCs w:val="32"/>
                <w:rtl/>
                <w:lang w:bidi="ar-DZ"/>
              </w:rPr>
              <w:t>والنشأة</w:t>
            </w:r>
            <w:proofErr w:type="gramEnd"/>
            <w:r w:rsidRPr="00B51BA2">
              <w:rPr>
                <w:rFonts w:ascii="Simplified Arabic" w:hAnsi="Simplified Arabic" w:cs="Simplified Arabic"/>
                <w:b/>
                <w:bCs/>
                <w:sz w:val="32"/>
                <w:szCs w:val="32"/>
                <w:rtl/>
                <w:lang w:bidi="ar-DZ"/>
              </w:rPr>
              <w:t>.</w:t>
            </w:r>
          </w:p>
        </w:tc>
        <w:tc>
          <w:tcPr>
            <w:tcW w:w="1101" w:type="dxa"/>
          </w:tcPr>
          <w:p w:rsidR="00015BA8" w:rsidRPr="00B51BA2" w:rsidRDefault="00AE1589" w:rsidP="00FE7C2A">
            <w:pPr>
              <w:bidi/>
              <w:rPr>
                <w:rFonts w:ascii="Simplified Arabic" w:hAnsi="Simplified Arabic" w:cs="Simplified Arabic"/>
                <w:b/>
                <w:bCs/>
                <w:sz w:val="32"/>
                <w:szCs w:val="32"/>
                <w:rtl/>
                <w:lang w:bidi="ar-DZ"/>
              </w:rPr>
            </w:pPr>
            <w:r w:rsidRPr="00B51BA2">
              <w:rPr>
                <w:rFonts w:ascii="Simplified Arabic" w:hAnsi="Simplified Arabic" w:cs="Simplified Arabic" w:hint="cs"/>
                <w:b/>
                <w:bCs/>
                <w:sz w:val="32"/>
                <w:szCs w:val="32"/>
                <w:rtl/>
                <w:lang w:bidi="ar-DZ"/>
              </w:rPr>
              <w:t>05</w:t>
            </w:r>
          </w:p>
        </w:tc>
      </w:tr>
      <w:tr w:rsidR="00015BA8" w:rsidRPr="00B51BA2" w:rsidTr="00015BA8">
        <w:tc>
          <w:tcPr>
            <w:tcW w:w="7337" w:type="dxa"/>
          </w:tcPr>
          <w:p w:rsidR="00015BA8" w:rsidRPr="00B51BA2" w:rsidRDefault="00015BA8" w:rsidP="00FE7C2A">
            <w:pPr>
              <w:bidi/>
              <w:rPr>
                <w:rFonts w:ascii="Simplified Arabic" w:hAnsi="Simplified Arabic" w:cs="Simplified Arabic"/>
                <w:b/>
                <w:bCs/>
                <w:sz w:val="32"/>
                <w:szCs w:val="32"/>
                <w:rtl/>
                <w:lang w:bidi="ar-DZ"/>
              </w:rPr>
            </w:pPr>
            <w:r w:rsidRPr="00B51BA2">
              <w:rPr>
                <w:rFonts w:ascii="Simplified Arabic" w:hAnsi="Simplified Arabic" w:cs="Simplified Arabic" w:hint="cs"/>
                <w:b/>
                <w:bCs/>
                <w:sz w:val="32"/>
                <w:szCs w:val="32"/>
                <w:rtl/>
                <w:lang w:bidi="ar-DZ"/>
              </w:rPr>
              <w:t xml:space="preserve">2- </w:t>
            </w:r>
            <w:proofErr w:type="gramStart"/>
            <w:r w:rsidRPr="00B51BA2">
              <w:rPr>
                <w:rFonts w:ascii="Simplified Arabic" w:hAnsi="Simplified Arabic" w:cs="Simplified Arabic" w:hint="cs"/>
                <w:b/>
                <w:bCs/>
                <w:sz w:val="32"/>
                <w:szCs w:val="32"/>
                <w:rtl/>
                <w:lang w:bidi="ar-DZ"/>
              </w:rPr>
              <w:t>خصائص</w:t>
            </w:r>
            <w:proofErr w:type="gramEnd"/>
            <w:r w:rsidRPr="00B51BA2">
              <w:rPr>
                <w:rFonts w:ascii="Simplified Arabic" w:hAnsi="Simplified Arabic" w:cs="Simplified Arabic"/>
                <w:b/>
                <w:bCs/>
                <w:sz w:val="32"/>
                <w:szCs w:val="32"/>
                <w:rtl/>
                <w:lang w:bidi="ar-DZ"/>
              </w:rPr>
              <w:t xml:space="preserve"> التفكيك.</w:t>
            </w:r>
            <w:r w:rsidRPr="00B51BA2">
              <w:rPr>
                <w:rFonts w:ascii="Simplified Arabic" w:hAnsi="Simplified Arabic" w:cs="Simplified Arabic" w:hint="cs"/>
                <w:b/>
                <w:bCs/>
                <w:sz w:val="32"/>
                <w:szCs w:val="32"/>
                <w:rtl/>
                <w:lang w:bidi="ar-DZ"/>
              </w:rPr>
              <w:t xml:space="preserve">    </w:t>
            </w:r>
          </w:p>
        </w:tc>
        <w:tc>
          <w:tcPr>
            <w:tcW w:w="1101" w:type="dxa"/>
          </w:tcPr>
          <w:p w:rsidR="00015BA8" w:rsidRPr="00B51BA2" w:rsidRDefault="00AE1589" w:rsidP="00FE7C2A">
            <w:pPr>
              <w:bidi/>
              <w:rPr>
                <w:rFonts w:ascii="Simplified Arabic" w:hAnsi="Simplified Arabic" w:cs="Simplified Arabic"/>
                <w:b/>
                <w:bCs/>
                <w:sz w:val="32"/>
                <w:szCs w:val="32"/>
                <w:rtl/>
                <w:lang w:bidi="ar-DZ"/>
              </w:rPr>
            </w:pPr>
            <w:r w:rsidRPr="00B51BA2">
              <w:rPr>
                <w:rFonts w:ascii="Simplified Arabic" w:hAnsi="Simplified Arabic" w:cs="Simplified Arabic" w:hint="cs"/>
                <w:b/>
                <w:bCs/>
                <w:sz w:val="32"/>
                <w:szCs w:val="32"/>
                <w:rtl/>
                <w:lang w:bidi="ar-DZ"/>
              </w:rPr>
              <w:t>08</w:t>
            </w:r>
          </w:p>
        </w:tc>
      </w:tr>
      <w:tr w:rsidR="00015BA8" w:rsidRPr="00B51BA2" w:rsidTr="00015BA8">
        <w:tc>
          <w:tcPr>
            <w:tcW w:w="7337" w:type="dxa"/>
          </w:tcPr>
          <w:p w:rsidR="00015BA8" w:rsidRPr="00B51BA2" w:rsidRDefault="00015BA8" w:rsidP="00FE7C2A">
            <w:pPr>
              <w:bidi/>
              <w:rPr>
                <w:rFonts w:ascii="Simplified Arabic" w:hAnsi="Simplified Arabic" w:cs="Simplified Arabic"/>
                <w:b/>
                <w:bCs/>
                <w:sz w:val="32"/>
                <w:szCs w:val="32"/>
                <w:rtl/>
                <w:lang w:bidi="ar-DZ"/>
              </w:rPr>
            </w:pPr>
            <w:proofErr w:type="gramStart"/>
            <w:r w:rsidRPr="00B51BA2">
              <w:rPr>
                <w:rFonts w:ascii="Simplified Arabic" w:hAnsi="Simplified Arabic" w:cs="Simplified Arabic"/>
                <w:b/>
                <w:bCs/>
                <w:sz w:val="32"/>
                <w:szCs w:val="32"/>
                <w:rtl/>
                <w:lang w:bidi="ar-DZ"/>
              </w:rPr>
              <w:t>المبحث</w:t>
            </w:r>
            <w:proofErr w:type="gramEnd"/>
            <w:r w:rsidRPr="00B51BA2">
              <w:rPr>
                <w:rFonts w:ascii="Simplified Arabic" w:hAnsi="Simplified Arabic" w:cs="Simplified Arabic"/>
                <w:b/>
                <w:bCs/>
                <w:sz w:val="32"/>
                <w:szCs w:val="32"/>
                <w:rtl/>
                <w:lang w:bidi="ar-DZ"/>
              </w:rPr>
              <w:t xml:space="preserve"> الثاني: التأويل</w:t>
            </w:r>
          </w:p>
        </w:tc>
        <w:tc>
          <w:tcPr>
            <w:tcW w:w="1101" w:type="dxa"/>
          </w:tcPr>
          <w:p w:rsidR="00015BA8" w:rsidRPr="00B51BA2" w:rsidRDefault="0072558B" w:rsidP="00FE7C2A">
            <w:pPr>
              <w:bidi/>
              <w:rPr>
                <w:rFonts w:ascii="Simplified Arabic" w:hAnsi="Simplified Arabic" w:cs="Simplified Arabic"/>
                <w:b/>
                <w:bCs/>
                <w:sz w:val="32"/>
                <w:szCs w:val="32"/>
                <w:rtl/>
                <w:lang w:bidi="ar-DZ"/>
              </w:rPr>
            </w:pPr>
            <w:r w:rsidRPr="00B51BA2">
              <w:rPr>
                <w:rFonts w:ascii="Simplified Arabic" w:hAnsi="Simplified Arabic" w:cs="Simplified Arabic" w:hint="cs"/>
                <w:b/>
                <w:bCs/>
                <w:sz w:val="32"/>
                <w:szCs w:val="32"/>
                <w:rtl/>
                <w:lang w:bidi="ar-DZ"/>
              </w:rPr>
              <w:t>09</w:t>
            </w:r>
          </w:p>
        </w:tc>
      </w:tr>
      <w:tr w:rsidR="00015BA8" w:rsidRPr="00B51BA2" w:rsidTr="00015BA8">
        <w:tc>
          <w:tcPr>
            <w:tcW w:w="7337" w:type="dxa"/>
          </w:tcPr>
          <w:p w:rsidR="00015BA8" w:rsidRPr="00B51BA2" w:rsidRDefault="00015BA8" w:rsidP="00FE7C2A">
            <w:pPr>
              <w:bidi/>
              <w:rPr>
                <w:rFonts w:ascii="Simplified Arabic" w:hAnsi="Simplified Arabic" w:cs="Simplified Arabic"/>
                <w:b/>
                <w:bCs/>
                <w:sz w:val="32"/>
                <w:szCs w:val="32"/>
                <w:rtl/>
                <w:lang w:bidi="ar-DZ"/>
              </w:rPr>
            </w:pPr>
            <w:r w:rsidRPr="00B51BA2">
              <w:rPr>
                <w:rFonts w:ascii="Simplified Arabic" w:hAnsi="Simplified Arabic" w:cs="Simplified Arabic"/>
                <w:b/>
                <w:bCs/>
                <w:sz w:val="32"/>
                <w:szCs w:val="32"/>
                <w:rtl/>
                <w:lang w:bidi="ar-DZ"/>
              </w:rPr>
              <w:t xml:space="preserve">1- التعريف </w:t>
            </w:r>
            <w:proofErr w:type="gramStart"/>
            <w:r w:rsidRPr="00B51BA2">
              <w:rPr>
                <w:rFonts w:ascii="Simplified Arabic" w:hAnsi="Simplified Arabic" w:cs="Simplified Arabic"/>
                <w:b/>
                <w:bCs/>
                <w:sz w:val="32"/>
                <w:szCs w:val="32"/>
                <w:rtl/>
                <w:lang w:bidi="ar-DZ"/>
              </w:rPr>
              <w:t>والنشأة .</w:t>
            </w:r>
            <w:proofErr w:type="gramEnd"/>
          </w:p>
        </w:tc>
        <w:tc>
          <w:tcPr>
            <w:tcW w:w="1101" w:type="dxa"/>
          </w:tcPr>
          <w:p w:rsidR="00015BA8" w:rsidRPr="00B51BA2" w:rsidRDefault="0072558B" w:rsidP="00FE7C2A">
            <w:pPr>
              <w:bidi/>
              <w:rPr>
                <w:rFonts w:ascii="Simplified Arabic" w:hAnsi="Simplified Arabic" w:cs="Simplified Arabic"/>
                <w:b/>
                <w:bCs/>
                <w:sz w:val="32"/>
                <w:szCs w:val="32"/>
                <w:rtl/>
                <w:lang w:bidi="ar-DZ"/>
              </w:rPr>
            </w:pPr>
            <w:r w:rsidRPr="00B51BA2">
              <w:rPr>
                <w:rFonts w:ascii="Simplified Arabic" w:hAnsi="Simplified Arabic" w:cs="Simplified Arabic" w:hint="cs"/>
                <w:b/>
                <w:bCs/>
                <w:sz w:val="32"/>
                <w:szCs w:val="32"/>
                <w:rtl/>
                <w:lang w:bidi="ar-DZ"/>
              </w:rPr>
              <w:t>09</w:t>
            </w:r>
          </w:p>
        </w:tc>
      </w:tr>
      <w:tr w:rsidR="00015BA8" w:rsidRPr="00B51BA2" w:rsidTr="00015BA8">
        <w:tc>
          <w:tcPr>
            <w:tcW w:w="7337" w:type="dxa"/>
          </w:tcPr>
          <w:p w:rsidR="00015BA8" w:rsidRPr="00B51BA2" w:rsidRDefault="00015BA8" w:rsidP="00FE7C2A">
            <w:pPr>
              <w:bidi/>
              <w:rPr>
                <w:rFonts w:ascii="Simplified Arabic" w:hAnsi="Simplified Arabic" w:cs="Simplified Arabic"/>
                <w:b/>
                <w:bCs/>
                <w:sz w:val="32"/>
                <w:szCs w:val="32"/>
                <w:rtl/>
                <w:lang w:bidi="ar-DZ"/>
              </w:rPr>
            </w:pPr>
            <w:r w:rsidRPr="00B51BA2">
              <w:rPr>
                <w:rFonts w:ascii="Simplified Arabic" w:hAnsi="Simplified Arabic" w:cs="Simplified Arabic" w:hint="cs"/>
                <w:b/>
                <w:bCs/>
                <w:sz w:val="32"/>
                <w:szCs w:val="32"/>
                <w:rtl/>
                <w:lang w:bidi="ar-DZ"/>
              </w:rPr>
              <w:t xml:space="preserve">2- </w:t>
            </w:r>
            <w:r w:rsidRPr="00B51BA2">
              <w:rPr>
                <w:rFonts w:ascii="Simplified Arabic" w:hAnsi="Simplified Arabic" w:cs="Simplified Arabic"/>
                <w:b/>
                <w:bCs/>
                <w:sz w:val="32"/>
                <w:szCs w:val="32"/>
                <w:rtl/>
                <w:lang w:bidi="ar-DZ"/>
              </w:rPr>
              <w:t>التأويل عند أمبرتو إيكو</w:t>
            </w:r>
          </w:p>
        </w:tc>
        <w:tc>
          <w:tcPr>
            <w:tcW w:w="1101" w:type="dxa"/>
          </w:tcPr>
          <w:p w:rsidR="00015BA8" w:rsidRPr="00B51BA2" w:rsidRDefault="0072558B" w:rsidP="00FE7C2A">
            <w:pPr>
              <w:bidi/>
              <w:rPr>
                <w:rFonts w:ascii="Simplified Arabic" w:hAnsi="Simplified Arabic" w:cs="Simplified Arabic"/>
                <w:b/>
                <w:bCs/>
                <w:sz w:val="32"/>
                <w:szCs w:val="32"/>
                <w:rtl/>
                <w:lang w:bidi="ar-DZ"/>
              </w:rPr>
            </w:pPr>
            <w:r w:rsidRPr="00B51BA2">
              <w:rPr>
                <w:rFonts w:ascii="Simplified Arabic" w:hAnsi="Simplified Arabic" w:cs="Simplified Arabic" w:hint="cs"/>
                <w:b/>
                <w:bCs/>
                <w:sz w:val="32"/>
                <w:szCs w:val="32"/>
                <w:rtl/>
                <w:lang w:bidi="ar-DZ"/>
              </w:rPr>
              <w:t>12</w:t>
            </w:r>
          </w:p>
        </w:tc>
      </w:tr>
      <w:tr w:rsidR="00015BA8" w:rsidRPr="00B51BA2" w:rsidTr="00FE7C2A">
        <w:tc>
          <w:tcPr>
            <w:tcW w:w="8438" w:type="dxa"/>
            <w:gridSpan w:val="2"/>
          </w:tcPr>
          <w:p w:rsidR="00015BA8" w:rsidRPr="00B51BA2" w:rsidRDefault="00015BA8" w:rsidP="00FE7C2A">
            <w:pPr>
              <w:bidi/>
              <w:rPr>
                <w:rFonts w:ascii="Simplified Arabic" w:hAnsi="Simplified Arabic" w:cs="Simplified Arabic"/>
                <w:b/>
                <w:bCs/>
                <w:sz w:val="32"/>
                <w:szCs w:val="32"/>
                <w:rtl/>
                <w:lang w:bidi="ar-DZ"/>
              </w:rPr>
            </w:pPr>
            <w:proofErr w:type="gramStart"/>
            <w:r w:rsidRPr="00B51BA2">
              <w:rPr>
                <w:rFonts w:ascii="Simplified Arabic" w:hAnsi="Simplified Arabic" w:cs="Simplified Arabic" w:hint="cs"/>
                <w:b/>
                <w:bCs/>
                <w:sz w:val="32"/>
                <w:szCs w:val="32"/>
                <w:rtl/>
                <w:lang w:bidi="ar-DZ"/>
              </w:rPr>
              <w:t>الفصل</w:t>
            </w:r>
            <w:proofErr w:type="gramEnd"/>
            <w:r w:rsidRPr="00B51BA2">
              <w:rPr>
                <w:rFonts w:ascii="Simplified Arabic" w:hAnsi="Simplified Arabic" w:cs="Simplified Arabic" w:hint="cs"/>
                <w:b/>
                <w:bCs/>
                <w:sz w:val="32"/>
                <w:szCs w:val="32"/>
                <w:rtl/>
                <w:lang w:bidi="ar-DZ"/>
              </w:rPr>
              <w:t xml:space="preserve"> الثاني: </w:t>
            </w:r>
          </w:p>
        </w:tc>
      </w:tr>
      <w:tr w:rsidR="00875AE8" w:rsidRPr="00B51BA2" w:rsidTr="00015BA8">
        <w:tc>
          <w:tcPr>
            <w:tcW w:w="7337" w:type="dxa"/>
          </w:tcPr>
          <w:p w:rsidR="00875AE8" w:rsidRPr="00B51BA2" w:rsidRDefault="00875AE8" w:rsidP="00FE7C2A">
            <w:pPr>
              <w:bidi/>
              <w:rPr>
                <w:rFonts w:ascii="Simplified Arabic" w:hAnsi="Simplified Arabic" w:cs="Simplified Arabic"/>
                <w:b/>
                <w:bCs/>
                <w:sz w:val="32"/>
                <w:szCs w:val="32"/>
                <w:rtl/>
                <w:lang w:bidi="ar-DZ"/>
              </w:rPr>
            </w:pPr>
            <w:r w:rsidRPr="00B51BA2">
              <w:rPr>
                <w:rFonts w:ascii="Simplified Arabic" w:hAnsi="Simplified Arabic" w:cs="Simplified Arabic" w:hint="cs"/>
                <w:b/>
                <w:bCs/>
                <w:sz w:val="32"/>
                <w:szCs w:val="32"/>
                <w:rtl/>
                <w:lang w:bidi="ar-DZ"/>
              </w:rPr>
              <w:t xml:space="preserve">تقديم الكاتب </w:t>
            </w:r>
            <w:proofErr w:type="gramStart"/>
            <w:r w:rsidRPr="00B51BA2">
              <w:rPr>
                <w:rFonts w:ascii="Simplified Arabic" w:hAnsi="Simplified Arabic" w:cs="Simplified Arabic" w:hint="cs"/>
                <w:b/>
                <w:bCs/>
                <w:sz w:val="32"/>
                <w:szCs w:val="32"/>
                <w:rtl/>
                <w:lang w:bidi="ar-DZ"/>
              </w:rPr>
              <w:t>والكتاب</w:t>
            </w:r>
            <w:proofErr w:type="gramEnd"/>
            <w:r w:rsidRPr="00B51BA2">
              <w:rPr>
                <w:rFonts w:ascii="Simplified Arabic" w:hAnsi="Simplified Arabic" w:cs="Simplified Arabic" w:hint="cs"/>
                <w:b/>
                <w:bCs/>
                <w:sz w:val="32"/>
                <w:szCs w:val="32"/>
                <w:rtl/>
                <w:lang w:bidi="ar-DZ"/>
              </w:rPr>
              <w:t xml:space="preserve"> </w:t>
            </w:r>
          </w:p>
        </w:tc>
        <w:tc>
          <w:tcPr>
            <w:tcW w:w="1101" w:type="dxa"/>
          </w:tcPr>
          <w:p w:rsidR="00875AE8" w:rsidRPr="00B51BA2" w:rsidRDefault="0072558B" w:rsidP="00FE7C2A">
            <w:pPr>
              <w:bidi/>
              <w:rPr>
                <w:rFonts w:ascii="Simplified Arabic" w:hAnsi="Simplified Arabic" w:cs="Simplified Arabic"/>
                <w:b/>
                <w:bCs/>
                <w:sz w:val="32"/>
                <w:szCs w:val="32"/>
                <w:rtl/>
                <w:lang w:bidi="ar-DZ"/>
              </w:rPr>
            </w:pPr>
            <w:r w:rsidRPr="00B51BA2">
              <w:rPr>
                <w:rFonts w:ascii="Simplified Arabic" w:hAnsi="Simplified Arabic" w:cs="Simplified Arabic" w:hint="cs"/>
                <w:b/>
                <w:bCs/>
                <w:sz w:val="32"/>
                <w:szCs w:val="32"/>
                <w:rtl/>
                <w:lang w:bidi="ar-DZ"/>
              </w:rPr>
              <w:t>16</w:t>
            </w:r>
          </w:p>
        </w:tc>
      </w:tr>
      <w:tr w:rsidR="00875AE8" w:rsidRPr="00B51BA2" w:rsidTr="00015BA8">
        <w:tc>
          <w:tcPr>
            <w:tcW w:w="7337" w:type="dxa"/>
          </w:tcPr>
          <w:p w:rsidR="00875AE8" w:rsidRPr="00B51BA2" w:rsidRDefault="00875AE8" w:rsidP="00FE7C2A">
            <w:pPr>
              <w:bidi/>
              <w:rPr>
                <w:rFonts w:ascii="Simplified Arabic" w:hAnsi="Simplified Arabic" w:cs="Simplified Arabic"/>
                <w:b/>
                <w:bCs/>
                <w:sz w:val="32"/>
                <w:szCs w:val="32"/>
                <w:rtl/>
                <w:lang w:bidi="ar-DZ"/>
              </w:rPr>
            </w:pPr>
            <w:r w:rsidRPr="00B51BA2">
              <w:rPr>
                <w:rFonts w:ascii="Simplified Arabic" w:hAnsi="Simplified Arabic" w:cs="Simplified Arabic"/>
                <w:b/>
                <w:bCs/>
                <w:sz w:val="32"/>
                <w:szCs w:val="32"/>
                <w:rtl/>
                <w:lang w:bidi="ar-DZ"/>
              </w:rPr>
              <w:t>المبحث الأول: دريدا والتفكيك</w:t>
            </w:r>
          </w:p>
        </w:tc>
        <w:tc>
          <w:tcPr>
            <w:tcW w:w="1101" w:type="dxa"/>
          </w:tcPr>
          <w:p w:rsidR="00875AE8" w:rsidRPr="00B51BA2" w:rsidRDefault="0072558B" w:rsidP="00FE7C2A">
            <w:pPr>
              <w:bidi/>
              <w:rPr>
                <w:rFonts w:ascii="Simplified Arabic" w:hAnsi="Simplified Arabic" w:cs="Simplified Arabic"/>
                <w:b/>
                <w:bCs/>
                <w:sz w:val="32"/>
                <w:szCs w:val="32"/>
                <w:rtl/>
                <w:lang w:bidi="ar-DZ"/>
              </w:rPr>
            </w:pPr>
            <w:r w:rsidRPr="00B51BA2">
              <w:rPr>
                <w:rFonts w:ascii="Simplified Arabic" w:hAnsi="Simplified Arabic" w:cs="Simplified Arabic" w:hint="cs"/>
                <w:b/>
                <w:bCs/>
                <w:sz w:val="32"/>
                <w:szCs w:val="32"/>
                <w:rtl/>
                <w:lang w:bidi="ar-DZ"/>
              </w:rPr>
              <w:t>18</w:t>
            </w:r>
          </w:p>
        </w:tc>
      </w:tr>
      <w:tr w:rsidR="00875AE8" w:rsidRPr="00B51BA2" w:rsidTr="00015BA8">
        <w:tc>
          <w:tcPr>
            <w:tcW w:w="7337" w:type="dxa"/>
          </w:tcPr>
          <w:p w:rsidR="00875AE8" w:rsidRPr="00B51BA2" w:rsidRDefault="00875AE8" w:rsidP="00FE7C2A">
            <w:pPr>
              <w:bidi/>
              <w:rPr>
                <w:rFonts w:ascii="Simplified Arabic" w:hAnsi="Simplified Arabic" w:cs="Simplified Arabic"/>
                <w:b/>
                <w:bCs/>
                <w:sz w:val="32"/>
                <w:szCs w:val="32"/>
                <w:rtl/>
                <w:lang w:bidi="ar-DZ"/>
              </w:rPr>
            </w:pPr>
            <w:r w:rsidRPr="00B51BA2">
              <w:rPr>
                <w:rFonts w:ascii="Simplified Arabic" w:hAnsi="Simplified Arabic" w:cs="Simplified Arabic"/>
                <w:b/>
                <w:bCs/>
                <w:sz w:val="32"/>
                <w:szCs w:val="32"/>
                <w:rtl/>
                <w:lang w:bidi="ar-DZ"/>
              </w:rPr>
              <w:t>° التعريف بـجاك دريدا، ولمحة عن فلسفته :</w:t>
            </w:r>
          </w:p>
        </w:tc>
        <w:tc>
          <w:tcPr>
            <w:tcW w:w="1101" w:type="dxa"/>
          </w:tcPr>
          <w:p w:rsidR="00875AE8" w:rsidRPr="00B51BA2" w:rsidRDefault="0072558B" w:rsidP="00FE7C2A">
            <w:pPr>
              <w:bidi/>
              <w:rPr>
                <w:rFonts w:ascii="Simplified Arabic" w:hAnsi="Simplified Arabic" w:cs="Simplified Arabic"/>
                <w:b/>
                <w:bCs/>
                <w:sz w:val="32"/>
                <w:szCs w:val="32"/>
                <w:rtl/>
                <w:lang w:bidi="ar-DZ"/>
              </w:rPr>
            </w:pPr>
            <w:r w:rsidRPr="00B51BA2">
              <w:rPr>
                <w:rFonts w:ascii="Simplified Arabic" w:hAnsi="Simplified Arabic" w:cs="Simplified Arabic" w:hint="cs"/>
                <w:b/>
                <w:bCs/>
                <w:sz w:val="32"/>
                <w:szCs w:val="32"/>
                <w:rtl/>
                <w:lang w:bidi="ar-DZ"/>
              </w:rPr>
              <w:t>18</w:t>
            </w:r>
          </w:p>
        </w:tc>
      </w:tr>
      <w:tr w:rsidR="00875AE8" w:rsidRPr="00B51BA2" w:rsidTr="00015BA8">
        <w:tc>
          <w:tcPr>
            <w:tcW w:w="7337" w:type="dxa"/>
          </w:tcPr>
          <w:p w:rsidR="00875AE8" w:rsidRPr="00B51BA2" w:rsidRDefault="00875AE8" w:rsidP="00FE7C2A">
            <w:pPr>
              <w:bidi/>
              <w:rPr>
                <w:rFonts w:ascii="Simplified Arabic" w:hAnsi="Simplified Arabic" w:cs="Simplified Arabic"/>
                <w:sz w:val="32"/>
                <w:szCs w:val="32"/>
                <w:rtl/>
                <w:lang w:bidi="ar-DZ"/>
              </w:rPr>
            </w:pPr>
            <w:r w:rsidRPr="00B51BA2">
              <w:rPr>
                <w:rFonts w:ascii="Simplified Arabic" w:hAnsi="Simplified Arabic" w:cs="Simplified Arabic"/>
                <w:sz w:val="32"/>
                <w:szCs w:val="32"/>
                <w:rtl/>
                <w:lang w:bidi="ar-DZ"/>
              </w:rPr>
              <w:t xml:space="preserve">1 / جاك دريدا والتَّفكيك </w:t>
            </w:r>
          </w:p>
        </w:tc>
        <w:tc>
          <w:tcPr>
            <w:tcW w:w="1101" w:type="dxa"/>
          </w:tcPr>
          <w:p w:rsidR="00875AE8" w:rsidRPr="00B51BA2" w:rsidRDefault="0072558B" w:rsidP="00FE7C2A">
            <w:pPr>
              <w:bidi/>
              <w:rPr>
                <w:rFonts w:ascii="Simplified Arabic" w:hAnsi="Simplified Arabic" w:cs="Simplified Arabic"/>
                <w:sz w:val="32"/>
                <w:szCs w:val="32"/>
                <w:rtl/>
                <w:lang w:bidi="ar-DZ"/>
              </w:rPr>
            </w:pPr>
            <w:r w:rsidRPr="00B51BA2">
              <w:rPr>
                <w:rFonts w:ascii="Simplified Arabic" w:hAnsi="Simplified Arabic" w:cs="Simplified Arabic" w:hint="cs"/>
                <w:sz w:val="32"/>
                <w:szCs w:val="32"/>
                <w:rtl/>
                <w:lang w:bidi="ar-DZ"/>
              </w:rPr>
              <w:t>21</w:t>
            </w:r>
          </w:p>
        </w:tc>
      </w:tr>
      <w:tr w:rsidR="00875AE8" w:rsidRPr="00B51BA2" w:rsidTr="00015BA8">
        <w:tc>
          <w:tcPr>
            <w:tcW w:w="7337" w:type="dxa"/>
          </w:tcPr>
          <w:p w:rsidR="00875AE8" w:rsidRPr="00B51BA2" w:rsidRDefault="00875AE8" w:rsidP="00FE7C2A">
            <w:pPr>
              <w:bidi/>
              <w:rPr>
                <w:rFonts w:ascii="Simplified Arabic" w:hAnsi="Simplified Arabic" w:cs="Simplified Arabic"/>
                <w:sz w:val="32"/>
                <w:szCs w:val="32"/>
                <w:rtl/>
                <w:lang w:bidi="ar-DZ"/>
              </w:rPr>
            </w:pPr>
            <w:r w:rsidRPr="00B51BA2">
              <w:rPr>
                <w:rFonts w:ascii="Simplified Arabic" w:hAnsi="Simplified Arabic" w:cs="Simplified Arabic"/>
                <w:sz w:val="32"/>
                <w:szCs w:val="32"/>
                <w:rtl/>
                <w:lang w:bidi="ar-DZ"/>
              </w:rPr>
              <w:t xml:space="preserve">2 / </w:t>
            </w:r>
            <w:proofErr w:type="gramStart"/>
            <w:r w:rsidRPr="00B51BA2">
              <w:rPr>
                <w:rFonts w:ascii="Simplified Arabic" w:hAnsi="Simplified Arabic" w:cs="Simplified Arabic"/>
                <w:sz w:val="32"/>
                <w:szCs w:val="32"/>
                <w:rtl/>
                <w:lang w:bidi="ar-DZ"/>
              </w:rPr>
              <w:t>في</w:t>
            </w:r>
            <w:proofErr w:type="gramEnd"/>
            <w:r w:rsidRPr="00B51BA2">
              <w:rPr>
                <w:rFonts w:ascii="Simplified Arabic" w:hAnsi="Simplified Arabic" w:cs="Simplified Arabic"/>
                <w:sz w:val="32"/>
                <w:szCs w:val="32"/>
                <w:rtl/>
                <w:lang w:bidi="ar-DZ"/>
              </w:rPr>
              <w:t xml:space="preserve"> ماهية التفكيك </w:t>
            </w:r>
          </w:p>
        </w:tc>
        <w:tc>
          <w:tcPr>
            <w:tcW w:w="1101" w:type="dxa"/>
          </w:tcPr>
          <w:p w:rsidR="00875AE8" w:rsidRPr="00B51BA2" w:rsidRDefault="0072558B" w:rsidP="00FE7C2A">
            <w:pPr>
              <w:bidi/>
              <w:rPr>
                <w:rFonts w:ascii="Simplified Arabic" w:hAnsi="Simplified Arabic" w:cs="Simplified Arabic"/>
                <w:sz w:val="32"/>
                <w:szCs w:val="32"/>
                <w:rtl/>
                <w:lang w:bidi="ar-DZ"/>
              </w:rPr>
            </w:pPr>
            <w:r w:rsidRPr="00B51BA2">
              <w:rPr>
                <w:rFonts w:ascii="Simplified Arabic" w:hAnsi="Simplified Arabic" w:cs="Simplified Arabic" w:hint="cs"/>
                <w:sz w:val="32"/>
                <w:szCs w:val="32"/>
                <w:rtl/>
                <w:lang w:bidi="ar-DZ"/>
              </w:rPr>
              <w:t>22</w:t>
            </w:r>
          </w:p>
        </w:tc>
      </w:tr>
      <w:tr w:rsidR="00875AE8" w:rsidRPr="00B51BA2" w:rsidTr="00015BA8">
        <w:tc>
          <w:tcPr>
            <w:tcW w:w="7337" w:type="dxa"/>
          </w:tcPr>
          <w:p w:rsidR="00875AE8" w:rsidRPr="00B51BA2" w:rsidRDefault="00875AE8" w:rsidP="00FE7C2A">
            <w:pPr>
              <w:bidi/>
              <w:rPr>
                <w:rFonts w:ascii="Simplified Arabic" w:hAnsi="Simplified Arabic" w:cs="Simplified Arabic"/>
                <w:sz w:val="32"/>
                <w:szCs w:val="32"/>
                <w:rtl/>
                <w:lang w:bidi="ar-DZ"/>
              </w:rPr>
            </w:pPr>
            <w:r w:rsidRPr="00B51BA2">
              <w:rPr>
                <w:rFonts w:ascii="Simplified Arabic" w:hAnsi="Simplified Arabic" w:cs="Simplified Arabic"/>
                <w:sz w:val="32"/>
                <w:szCs w:val="32"/>
                <w:rtl/>
                <w:lang w:bidi="ar-DZ"/>
              </w:rPr>
              <w:t>3 /</w:t>
            </w:r>
            <w:r w:rsidRPr="00B51BA2">
              <w:rPr>
                <w:rFonts w:ascii="Simplified Arabic" w:hAnsi="Simplified Arabic" w:cs="Simplified Arabic"/>
                <w:sz w:val="32"/>
                <w:szCs w:val="32"/>
                <w:lang w:bidi="ar-DZ"/>
              </w:rPr>
              <w:t xml:space="preserve"> </w:t>
            </w:r>
            <w:r w:rsidRPr="00B51BA2">
              <w:rPr>
                <w:rFonts w:ascii="Simplified Arabic" w:hAnsi="Simplified Arabic" w:cs="Simplified Arabic"/>
                <w:sz w:val="32"/>
                <w:szCs w:val="32"/>
                <w:rtl/>
                <w:lang w:bidi="ar-DZ"/>
              </w:rPr>
              <w:t xml:space="preserve">تفكيك بنية العلامة اللغوية </w:t>
            </w:r>
          </w:p>
        </w:tc>
        <w:tc>
          <w:tcPr>
            <w:tcW w:w="1101" w:type="dxa"/>
          </w:tcPr>
          <w:p w:rsidR="00875AE8" w:rsidRPr="00B51BA2" w:rsidRDefault="0072558B" w:rsidP="00FE7C2A">
            <w:pPr>
              <w:bidi/>
              <w:rPr>
                <w:rFonts w:ascii="Simplified Arabic" w:hAnsi="Simplified Arabic" w:cs="Simplified Arabic"/>
                <w:sz w:val="32"/>
                <w:szCs w:val="32"/>
                <w:rtl/>
                <w:lang w:bidi="ar-DZ"/>
              </w:rPr>
            </w:pPr>
            <w:r w:rsidRPr="00B51BA2">
              <w:rPr>
                <w:rFonts w:ascii="Simplified Arabic" w:hAnsi="Simplified Arabic" w:cs="Simplified Arabic" w:hint="cs"/>
                <w:sz w:val="32"/>
                <w:szCs w:val="32"/>
                <w:rtl/>
                <w:lang w:bidi="ar-DZ"/>
              </w:rPr>
              <w:t>26</w:t>
            </w:r>
          </w:p>
        </w:tc>
      </w:tr>
      <w:tr w:rsidR="00875AE8" w:rsidRPr="00B51BA2" w:rsidTr="00015BA8">
        <w:tc>
          <w:tcPr>
            <w:tcW w:w="7337" w:type="dxa"/>
          </w:tcPr>
          <w:p w:rsidR="00875AE8" w:rsidRPr="00B51BA2" w:rsidRDefault="00875AE8" w:rsidP="00FE7C2A">
            <w:pPr>
              <w:bidi/>
              <w:rPr>
                <w:rFonts w:ascii="Simplified Arabic" w:hAnsi="Simplified Arabic" w:cs="Simplified Arabic"/>
                <w:sz w:val="32"/>
                <w:szCs w:val="32"/>
                <w:rtl/>
                <w:lang w:bidi="ar-DZ"/>
              </w:rPr>
            </w:pPr>
            <w:r w:rsidRPr="00B51BA2">
              <w:rPr>
                <w:rFonts w:ascii="Simplified Arabic" w:hAnsi="Simplified Arabic" w:cs="Simplified Arabic"/>
                <w:sz w:val="32"/>
                <w:szCs w:val="32"/>
                <w:rtl/>
                <w:lang w:bidi="ar-DZ"/>
              </w:rPr>
              <w:t xml:space="preserve">4 / جاك دريدا ومفهوم الكتابة </w:t>
            </w:r>
          </w:p>
        </w:tc>
        <w:tc>
          <w:tcPr>
            <w:tcW w:w="1101" w:type="dxa"/>
          </w:tcPr>
          <w:p w:rsidR="00875AE8" w:rsidRPr="00B51BA2" w:rsidRDefault="0072558B" w:rsidP="00FE7C2A">
            <w:pPr>
              <w:bidi/>
              <w:rPr>
                <w:rFonts w:ascii="Simplified Arabic" w:hAnsi="Simplified Arabic" w:cs="Simplified Arabic"/>
                <w:sz w:val="32"/>
                <w:szCs w:val="32"/>
                <w:rtl/>
                <w:lang w:bidi="ar-DZ"/>
              </w:rPr>
            </w:pPr>
            <w:r w:rsidRPr="00B51BA2">
              <w:rPr>
                <w:rFonts w:ascii="Simplified Arabic" w:hAnsi="Simplified Arabic" w:cs="Simplified Arabic" w:hint="cs"/>
                <w:sz w:val="32"/>
                <w:szCs w:val="32"/>
                <w:rtl/>
                <w:lang w:bidi="ar-DZ"/>
              </w:rPr>
              <w:t>32</w:t>
            </w:r>
          </w:p>
        </w:tc>
      </w:tr>
      <w:tr w:rsidR="00875AE8" w:rsidRPr="00B51BA2" w:rsidTr="00015BA8">
        <w:tc>
          <w:tcPr>
            <w:tcW w:w="7337" w:type="dxa"/>
          </w:tcPr>
          <w:p w:rsidR="00875AE8" w:rsidRPr="00B51BA2" w:rsidRDefault="00875AE8" w:rsidP="00FE7C2A">
            <w:pPr>
              <w:bidi/>
              <w:rPr>
                <w:rFonts w:ascii="Simplified Arabic" w:hAnsi="Simplified Arabic" w:cs="Simplified Arabic"/>
                <w:sz w:val="32"/>
                <w:szCs w:val="32"/>
                <w:rtl/>
                <w:lang w:bidi="ar-DZ"/>
              </w:rPr>
            </w:pPr>
            <w:r w:rsidRPr="00B51BA2">
              <w:rPr>
                <w:rFonts w:ascii="Simplified Arabic" w:hAnsi="Simplified Arabic" w:cs="Simplified Arabic"/>
                <w:sz w:val="32"/>
                <w:szCs w:val="32"/>
                <w:rtl/>
                <w:lang w:bidi="ar-DZ"/>
              </w:rPr>
              <w:t>° خلاصة تقييمة للمبحث :</w:t>
            </w:r>
          </w:p>
        </w:tc>
        <w:tc>
          <w:tcPr>
            <w:tcW w:w="1101" w:type="dxa"/>
          </w:tcPr>
          <w:p w:rsidR="00875AE8" w:rsidRPr="00B51BA2" w:rsidRDefault="0072558B" w:rsidP="00FE7C2A">
            <w:pPr>
              <w:bidi/>
              <w:rPr>
                <w:rFonts w:ascii="Simplified Arabic" w:hAnsi="Simplified Arabic" w:cs="Simplified Arabic"/>
                <w:sz w:val="32"/>
                <w:szCs w:val="32"/>
                <w:rtl/>
                <w:lang w:bidi="ar-DZ"/>
              </w:rPr>
            </w:pPr>
            <w:r w:rsidRPr="00B51BA2">
              <w:rPr>
                <w:rFonts w:ascii="Simplified Arabic" w:hAnsi="Simplified Arabic" w:cs="Simplified Arabic" w:hint="cs"/>
                <w:sz w:val="32"/>
                <w:szCs w:val="32"/>
                <w:rtl/>
                <w:lang w:bidi="ar-DZ"/>
              </w:rPr>
              <w:t>35</w:t>
            </w:r>
          </w:p>
        </w:tc>
      </w:tr>
      <w:tr w:rsidR="00875AE8" w:rsidRPr="00B51BA2" w:rsidTr="00015BA8">
        <w:tc>
          <w:tcPr>
            <w:tcW w:w="7337" w:type="dxa"/>
          </w:tcPr>
          <w:p w:rsidR="00875AE8" w:rsidRPr="00B51BA2" w:rsidRDefault="00875AE8" w:rsidP="00FE7C2A">
            <w:pPr>
              <w:bidi/>
              <w:rPr>
                <w:rFonts w:ascii="Simplified Arabic" w:hAnsi="Simplified Arabic" w:cs="Simplified Arabic"/>
                <w:b/>
                <w:bCs/>
                <w:sz w:val="32"/>
                <w:szCs w:val="32"/>
                <w:rtl/>
                <w:lang w:bidi="ar-DZ"/>
              </w:rPr>
            </w:pPr>
            <w:r w:rsidRPr="00B51BA2">
              <w:rPr>
                <w:rFonts w:ascii="Simplified Arabic" w:hAnsi="Simplified Arabic" w:cs="Simplified Arabic"/>
                <w:b/>
                <w:bCs/>
                <w:sz w:val="32"/>
                <w:szCs w:val="32"/>
                <w:rtl/>
                <w:lang w:bidi="ar-DZ"/>
              </w:rPr>
              <w:t>المبحث الثاني: أمبرتو إيكو والتأويل</w:t>
            </w:r>
          </w:p>
        </w:tc>
        <w:tc>
          <w:tcPr>
            <w:tcW w:w="1101" w:type="dxa"/>
          </w:tcPr>
          <w:p w:rsidR="00875AE8" w:rsidRPr="00B51BA2" w:rsidRDefault="0072558B" w:rsidP="00FE7C2A">
            <w:pPr>
              <w:bidi/>
              <w:rPr>
                <w:rFonts w:ascii="Simplified Arabic" w:hAnsi="Simplified Arabic" w:cs="Simplified Arabic"/>
                <w:b/>
                <w:bCs/>
                <w:sz w:val="32"/>
                <w:szCs w:val="32"/>
                <w:rtl/>
                <w:lang w:bidi="ar-DZ"/>
              </w:rPr>
            </w:pPr>
            <w:r w:rsidRPr="00B51BA2">
              <w:rPr>
                <w:rFonts w:ascii="Simplified Arabic" w:hAnsi="Simplified Arabic" w:cs="Simplified Arabic" w:hint="cs"/>
                <w:b/>
                <w:bCs/>
                <w:sz w:val="32"/>
                <w:szCs w:val="32"/>
                <w:rtl/>
                <w:lang w:bidi="ar-DZ"/>
              </w:rPr>
              <w:t>40</w:t>
            </w:r>
          </w:p>
        </w:tc>
      </w:tr>
      <w:tr w:rsidR="00875AE8" w:rsidRPr="00B51BA2" w:rsidTr="00015BA8">
        <w:tc>
          <w:tcPr>
            <w:tcW w:w="7337" w:type="dxa"/>
          </w:tcPr>
          <w:p w:rsidR="00875AE8" w:rsidRPr="00B51BA2" w:rsidRDefault="00875AE8" w:rsidP="00FE7C2A">
            <w:pPr>
              <w:bidi/>
              <w:rPr>
                <w:rFonts w:ascii="Simplified Arabic" w:hAnsi="Simplified Arabic" w:cs="Simplified Arabic"/>
                <w:b/>
                <w:bCs/>
                <w:sz w:val="32"/>
                <w:szCs w:val="32"/>
                <w:rtl/>
                <w:lang w:bidi="ar-DZ"/>
              </w:rPr>
            </w:pPr>
            <w:r w:rsidRPr="00B51BA2">
              <w:rPr>
                <w:rFonts w:ascii="Simplified Arabic" w:hAnsi="Simplified Arabic" w:cs="Simplified Arabic"/>
                <w:b/>
                <w:bCs/>
                <w:sz w:val="32"/>
                <w:szCs w:val="32"/>
                <w:rtl/>
                <w:lang w:bidi="ar-DZ"/>
              </w:rPr>
              <w:t xml:space="preserve">° التعريف بأمبرتو إيكو ومشروعه النقدي : </w:t>
            </w:r>
          </w:p>
        </w:tc>
        <w:tc>
          <w:tcPr>
            <w:tcW w:w="1101" w:type="dxa"/>
          </w:tcPr>
          <w:p w:rsidR="00875AE8" w:rsidRPr="00B51BA2" w:rsidRDefault="0072558B" w:rsidP="00FE7C2A">
            <w:pPr>
              <w:bidi/>
              <w:rPr>
                <w:rFonts w:ascii="Simplified Arabic" w:hAnsi="Simplified Arabic" w:cs="Simplified Arabic"/>
                <w:b/>
                <w:bCs/>
                <w:sz w:val="32"/>
                <w:szCs w:val="32"/>
                <w:rtl/>
                <w:lang w:bidi="ar-DZ"/>
              </w:rPr>
            </w:pPr>
            <w:r w:rsidRPr="00B51BA2">
              <w:rPr>
                <w:rFonts w:ascii="Simplified Arabic" w:hAnsi="Simplified Arabic" w:cs="Simplified Arabic" w:hint="cs"/>
                <w:b/>
                <w:bCs/>
                <w:sz w:val="32"/>
                <w:szCs w:val="32"/>
                <w:rtl/>
                <w:lang w:bidi="ar-DZ"/>
              </w:rPr>
              <w:t>40</w:t>
            </w:r>
          </w:p>
        </w:tc>
      </w:tr>
      <w:tr w:rsidR="00875AE8" w:rsidRPr="00B51BA2" w:rsidTr="00015BA8">
        <w:tc>
          <w:tcPr>
            <w:tcW w:w="7337" w:type="dxa"/>
          </w:tcPr>
          <w:p w:rsidR="00875AE8" w:rsidRPr="00B51BA2" w:rsidRDefault="00875AE8" w:rsidP="00FE7C2A">
            <w:pPr>
              <w:bidi/>
              <w:rPr>
                <w:rFonts w:ascii="Simplified Arabic" w:hAnsi="Simplified Arabic" w:cs="Simplified Arabic"/>
                <w:sz w:val="32"/>
                <w:szCs w:val="32"/>
                <w:rtl/>
                <w:lang w:bidi="ar-DZ"/>
              </w:rPr>
            </w:pPr>
            <w:r w:rsidRPr="00B51BA2">
              <w:rPr>
                <w:rFonts w:ascii="Simplified Arabic" w:hAnsi="Simplified Arabic" w:cs="Simplified Arabic"/>
                <w:sz w:val="32"/>
                <w:szCs w:val="32"/>
                <w:rtl/>
                <w:lang w:bidi="ar-DZ"/>
              </w:rPr>
              <w:t>1 / العَودة إلى التَّأْوِيل :</w:t>
            </w:r>
          </w:p>
        </w:tc>
        <w:tc>
          <w:tcPr>
            <w:tcW w:w="1101" w:type="dxa"/>
          </w:tcPr>
          <w:p w:rsidR="00875AE8" w:rsidRPr="00B51BA2" w:rsidRDefault="0072558B" w:rsidP="00FE7C2A">
            <w:pPr>
              <w:bidi/>
              <w:rPr>
                <w:rFonts w:ascii="Simplified Arabic" w:hAnsi="Simplified Arabic" w:cs="Simplified Arabic"/>
                <w:sz w:val="32"/>
                <w:szCs w:val="32"/>
                <w:rtl/>
                <w:lang w:bidi="ar-DZ"/>
              </w:rPr>
            </w:pPr>
            <w:r w:rsidRPr="00B51BA2">
              <w:rPr>
                <w:rFonts w:ascii="Simplified Arabic" w:hAnsi="Simplified Arabic" w:cs="Simplified Arabic" w:hint="cs"/>
                <w:sz w:val="32"/>
                <w:szCs w:val="32"/>
                <w:rtl/>
                <w:lang w:bidi="ar-DZ"/>
              </w:rPr>
              <w:t>42</w:t>
            </w:r>
          </w:p>
        </w:tc>
      </w:tr>
      <w:tr w:rsidR="00875AE8" w:rsidRPr="00B51BA2" w:rsidTr="00015BA8">
        <w:tc>
          <w:tcPr>
            <w:tcW w:w="7337" w:type="dxa"/>
          </w:tcPr>
          <w:p w:rsidR="00875AE8" w:rsidRPr="00B51BA2" w:rsidRDefault="00875AE8" w:rsidP="00FE7C2A">
            <w:pPr>
              <w:bidi/>
              <w:rPr>
                <w:rFonts w:ascii="Simplified Arabic" w:hAnsi="Simplified Arabic" w:cs="Simplified Arabic"/>
                <w:sz w:val="32"/>
                <w:szCs w:val="32"/>
                <w:rtl/>
                <w:lang w:bidi="ar-DZ"/>
              </w:rPr>
            </w:pPr>
            <w:r w:rsidRPr="00B51BA2">
              <w:rPr>
                <w:rFonts w:ascii="Simplified Arabic" w:hAnsi="Simplified Arabic" w:cs="Simplified Arabic"/>
                <w:sz w:val="32"/>
                <w:szCs w:val="32"/>
                <w:rtl/>
                <w:lang w:bidi="ar-DZ"/>
              </w:rPr>
              <w:t xml:space="preserve">2 / في ماهية التَّأويل وتاريخيته : </w:t>
            </w:r>
          </w:p>
        </w:tc>
        <w:tc>
          <w:tcPr>
            <w:tcW w:w="1101" w:type="dxa"/>
          </w:tcPr>
          <w:p w:rsidR="00875AE8" w:rsidRPr="00B51BA2" w:rsidRDefault="0072558B" w:rsidP="00FE7C2A">
            <w:pPr>
              <w:bidi/>
              <w:rPr>
                <w:rFonts w:ascii="Simplified Arabic" w:hAnsi="Simplified Arabic" w:cs="Simplified Arabic"/>
                <w:sz w:val="32"/>
                <w:szCs w:val="32"/>
                <w:rtl/>
                <w:lang w:bidi="ar-DZ"/>
              </w:rPr>
            </w:pPr>
            <w:r w:rsidRPr="00B51BA2">
              <w:rPr>
                <w:rFonts w:ascii="Simplified Arabic" w:hAnsi="Simplified Arabic" w:cs="Simplified Arabic" w:hint="cs"/>
                <w:sz w:val="32"/>
                <w:szCs w:val="32"/>
                <w:rtl/>
                <w:lang w:bidi="ar-DZ"/>
              </w:rPr>
              <w:t>43</w:t>
            </w:r>
          </w:p>
        </w:tc>
      </w:tr>
      <w:tr w:rsidR="00875AE8" w:rsidRPr="00B51BA2" w:rsidTr="00015BA8">
        <w:tc>
          <w:tcPr>
            <w:tcW w:w="7337" w:type="dxa"/>
          </w:tcPr>
          <w:p w:rsidR="00875AE8" w:rsidRPr="00B51BA2" w:rsidRDefault="00875AE8" w:rsidP="00FE7C2A">
            <w:pPr>
              <w:bidi/>
              <w:rPr>
                <w:rFonts w:ascii="Simplified Arabic" w:hAnsi="Simplified Arabic" w:cs="Simplified Arabic"/>
                <w:sz w:val="32"/>
                <w:szCs w:val="32"/>
                <w:rtl/>
                <w:lang w:bidi="ar-DZ"/>
              </w:rPr>
            </w:pPr>
            <w:r w:rsidRPr="00B51BA2">
              <w:rPr>
                <w:rFonts w:ascii="Simplified Arabic" w:hAnsi="Simplified Arabic" w:cs="Simplified Arabic"/>
                <w:sz w:val="32"/>
                <w:szCs w:val="32"/>
                <w:rtl/>
                <w:lang w:bidi="ar-DZ"/>
              </w:rPr>
              <w:t xml:space="preserve">3 / أمبرتو إيكو والتَّأويل : </w:t>
            </w:r>
          </w:p>
        </w:tc>
        <w:tc>
          <w:tcPr>
            <w:tcW w:w="1101" w:type="dxa"/>
          </w:tcPr>
          <w:p w:rsidR="00875AE8" w:rsidRPr="00B51BA2" w:rsidRDefault="0072558B" w:rsidP="00FE7C2A">
            <w:pPr>
              <w:bidi/>
              <w:rPr>
                <w:rFonts w:ascii="Simplified Arabic" w:hAnsi="Simplified Arabic" w:cs="Simplified Arabic"/>
                <w:sz w:val="32"/>
                <w:szCs w:val="32"/>
                <w:rtl/>
                <w:lang w:bidi="ar-DZ"/>
              </w:rPr>
            </w:pPr>
            <w:r w:rsidRPr="00B51BA2">
              <w:rPr>
                <w:rFonts w:ascii="Simplified Arabic" w:hAnsi="Simplified Arabic" w:cs="Simplified Arabic" w:hint="cs"/>
                <w:sz w:val="32"/>
                <w:szCs w:val="32"/>
                <w:rtl/>
                <w:lang w:bidi="ar-DZ"/>
              </w:rPr>
              <w:t>47</w:t>
            </w:r>
          </w:p>
        </w:tc>
      </w:tr>
      <w:tr w:rsidR="00875AE8" w:rsidRPr="00B51BA2" w:rsidTr="00015BA8">
        <w:tc>
          <w:tcPr>
            <w:tcW w:w="7337" w:type="dxa"/>
          </w:tcPr>
          <w:p w:rsidR="00875AE8" w:rsidRPr="00B51BA2" w:rsidRDefault="00875AE8" w:rsidP="00FE7C2A">
            <w:pPr>
              <w:bidi/>
              <w:rPr>
                <w:rFonts w:ascii="Simplified Arabic" w:hAnsi="Simplified Arabic" w:cs="Simplified Arabic"/>
                <w:sz w:val="32"/>
                <w:szCs w:val="32"/>
                <w:rtl/>
                <w:lang w:bidi="ar-DZ"/>
              </w:rPr>
            </w:pPr>
            <w:r w:rsidRPr="00B51BA2">
              <w:rPr>
                <w:rFonts w:ascii="Simplified Arabic" w:hAnsi="Simplified Arabic" w:cs="Simplified Arabic"/>
                <w:sz w:val="32"/>
                <w:szCs w:val="32"/>
                <w:rtl/>
                <w:lang w:bidi="ar-DZ"/>
              </w:rPr>
              <w:lastRenderedPageBreak/>
              <w:t>4/ أمــــــبرتو إيــــــــــكو والتَّفـــكيك :</w:t>
            </w:r>
          </w:p>
        </w:tc>
        <w:tc>
          <w:tcPr>
            <w:tcW w:w="1101" w:type="dxa"/>
          </w:tcPr>
          <w:p w:rsidR="00875AE8" w:rsidRPr="00B51BA2" w:rsidRDefault="0072558B" w:rsidP="00FE7C2A">
            <w:pPr>
              <w:bidi/>
              <w:rPr>
                <w:rFonts w:ascii="Simplified Arabic" w:hAnsi="Simplified Arabic" w:cs="Simplified Arabic"/>
                <w:sz w:val="32"/>
                <w:szCs w:val="32"/>
                <w:rtl/>
                <w:lang w:bidi="ar-DZ"/>
              </w:rPr>
            </w:pPr>
            <w:r w:rsidRPr="00B51BA2">
              <w:rPr>
                <w:rFonts w:ascii="Simplified Arabic" w:hAnsi="Simplified Arabic" w:cs="Simplified Arabic" w:hint="cs"/>
                <w:sz w:val="32"/>
                <w:szCs w:val="32"/>
                <w:rtl/>
                <w:lang w:bidi="ar-DZ"/>
              </w:rPr>
              <w:t>53</w:t>
            </w:r>
          </w:p>
        </w:tc>
      </w:tr>
      <w:tr w:rsidR="00875AE8" w:rsidRPr="00B51BA2" w:rsidTr="00015BA8">
        <w:tc>
          <w:tcPr>
            <w:tcW w:w="7337" w:type="dxa"/>
          </w:tcPr>
          <w:p w:rsidR="00875AE8" w:rsidRPr="00B51BA2" w:rsidRDefault="00875AE8" w:rsidP="00FE7C2A">
            <w:pPr>
              <w:bidi/>
              <w:rPr>
                <w:rFonts w:ascii="Simplified Arabic" w:hAnsi="Simplified Arabic" w:cs="Simplified Arabic"/>
                <w:sz w:val="32"/>
                <w:szCs w:val="32"/>
                <w:rtl/>
                <w:lang w:bidi="ar-DZ"/>
              </w:rPr>
            </w:pPr>
            <w:r w:rsidRPr="00B51BA2">
              <w:rPr>
                <w:rFonts w:ascii="Simplified Arabic" w:hAnsi="Simplified Arabic" w:cs="Simplified Arabic"/>
                <w:sz w:val="32"/>
                <w:szCs w:val="32"/>
                <w:rtl/>
                <w:lang w:bidi="ar-DZ"/>
              </w:rPr>
              <w:t xml:space="preserve">خلاصة تقييمية </w:t>
            </w:r>
          </w:p>
        </w:tc>
        <w:tc>
          <w:tcPr>
            <w:tcW w:w="1101" w:type="dxa"/>
          </w:tcPr>
          <w:p w:rsidR="00875AE8" w:rsidRPr="00B51BA2" w:rsidRDefault="0072558B" w:rsidP="00FE7C2A">
            <w:pPr>
              <w:bidi/>
              <w:rPr>
                <w:rFonts w:ascii="Simplified Arabic" w:hAnsi="Simplified Arabic" w:cs="Simplified Arabic"/>
                <w:sz w:val="32"/>
                <w:szCs w:val="32"/>
                <w:rtl/>
                <w:lang w:bidi="ar-DZ"/>
              </w:rPr>
            </w:pPr>
            <w:r w:rsidRPr="00B51BA2">
              <w:rPr>
                <w:rFonts w:ascii="Simplified Arabic" w:hAnsi="Simplified Arabic" w:cs="Simplified Arabic" w:hint="cs"/>
                <w:sz w:val="32"/>
                <w:szCs w:val="32"/>
                <w:rtl/>
                <w:lang w:bidi="ar-DZ"/>
              </w:rPr>
              <w:t>56</w:t>
            </w:r>
          </w:p>
        </w:tc>
      </w:tr>
      <w:tr w:rsidR="00875AE8" w:rsidRPr="00B51BA2" w:rsidTr="00015BA8">
        <w:tc>
          <w:tcPr>
            <w:tcW w:w="7337" w:type="dxa"/>
          </w:tcPr>
          <w:p w:rsidR="00875AE8" w:rsidRPr="00B51BA2" w:rsidRDefault="00875AE8" w:rsidP="00FE7C2A">
            <w:pPr>
              <w:bidi/>
              <w:rPr>
                <w:rFonts w:ascii="Simplified Arabic" w:hAnsi="Simplified Arabic" w:cs="Simplified Arabic"/>
                <w:sz w:val="32"/>
                <w:szCs w:val="32"/>
                <w:rtl/>
                <w:lang w:bidi="ar-DZ"/>
              </w:rPr>
            </w:pPr>
            <w:r w:rsidRPr="00B51BA2">
              <w:rPr>
                <w:rFonts w:ascii="Simplified Arabic" w:hAnsi="Simplified Arabic" w:cs="Simplified Arabic" w:hint="cs"/>
                <w:sz w:val="32"/>
                <w:szCs w:val="32"/>
                <w:rtl/>
                <w:lang w:bidi="ar-DZ"/>
              </w:rPr>
              <w:t>خاتمة</w:t>
            </w:r>
          </w:p>
        </w:tc>
        <w:tc>
          <w:tcPr>
            <w:tcW w:w="1101" w:type="dxa"/>
          </w:tcPr>
          <w:p w:rsidR="00875AE8" w:rsidRPr="00B51BA2" w:rsidRDefault="0072558B" w:rsidP="00FE7C2A">
            <w:pPr>
              <w:bidi/>
              <w:rPr>
                <w:rFonts w:ascii="Simplified Arabic" w:hAnsi="Simplified Arabic" w:cs="Simplified Arabic"/>
                <w:sz w:val="32"/>
                <w:szCs w:val="32"/>
                <w:rtl/>
                <w:lang w:bidi="ar-DZ"/>
              </w:rPr>
            </w:pPr>
            <w:r w:rsidRPr="00B51BA2">
              <w:rPr>
                <w:rFonts w:ascii="Simplified Arabic" w:hAnsi="Simplified Arabic" w:cs="Simplified Arabic" w:hint="cs"/>
                <w:sz w:val="32"/>
                <w:szCs w:val="32"/>
                <w:rtl/>
                <w:lang w:bidi="ar-DZ"/>
              </w:rPr>
              <w:t>61</w:t>
            </w:r>
          </w:p>
        </w:tc>
      </w:tr>
      <w:tr w:rsidR="00875AE8" w:rsidRPr="00B51BA2" w:rsidTr="00015BA8">
        <w:tc>
          <w:tcPr>
            <w:tcW w:w="7337" w:type="dxa"/>
          </w:tcPr>
          <w:p w:rsidR="00875AE8" w:rsidRPr="00B51BA2" w:rsidRDefault="00875AE8" w:rsidP="00FE7C2A">
            <w:pPr>
              <w:bidi/>
              <w:rPr>
                <w:rFonts w:ascii="Simplified Arabic" w:hAnsi="Simplified Arabic" w:cs="Simplified Arabic"/>
                <w:sz w:val="32"/>
                <w:szCs w:val="32"/>
                <w:rtl/>
                <w:lang w:bidi="ar-DZ"/>
              </w:rPr>
            </w:pPr>
            <w:proofErr w:type="gramStart"/>
            <w:r w:rsidRPr="00B51BA2">
              <w:rPr>
                <w:rFonts w:ascii="Simplified Arabic" w:hAnsi="Simplified Arabic" w:cs="Simplified Arabic" w:hint="cs"/>
                <w:sz w:val="32"/>
                <w:szCs w:val="32"/>
                <w:rtl/>
                <w:lang w:bidi="ar-DZ"/>
              </w:rPr>
              <w:t>قائمة</w:t>
            </w:r>
            <w:proofErr w:type="gramEnd"/>
            <w:r w:rsidRPr="00B51BA2">
              <w:rPr>
                <w:rFonts w:ascii="Simplified Arabic" w:hAnsi="Simplified Arabic" w:cs="Simplified Arabic" w:hint="cs"/>
                <w:sz w:val="32"/>
                <w:szCs w:val="32"/>
                <w:rtl/>
                <w:lang w:bidi="ar-DZ"/>
              </w:rPr>
              <w:t xml:space="preserve"> المراجع </w:t>
            </w:r>
          </w:p>
        </w:tc>
        <w:tc>
          <w:tcPr>
            <w:tcW w:w="1101" w:type="dxa"/>
          </w:tcPr>
          <w:p w:rsidR="00875AE8" w:rsidRPr="00B51BA2" w:rsidRDefault="0072558B" w:rsidP="00FE7C2A">
            <w:pPr>
              <w:bidi/>
              <w:rPr>
                <w:rFonts w:ascii="Simplified Arabic" w:hAnsi="Simplified Arabic" w:cs="Simplified Arabic"/>
                <w:sz w:val="32"/>
                <w:szCs w:val="32"/>
                <w:rtl/>
                <w:lang w:bidi="ar-DZ"/>
              </w:rPr>
            </w:pPr>
            <w:r w:rsidRPr="00B51BA2">
              <w:rPr>
                <w:rFonts w:ascii="Simplified Arabic" w:hAnsi="Simplified Arabic" w:cs="Simplified Arabic" w:hint="cs"/>
                <w:sz w:val="32"/>
                <w:szCs w:val="32"/>
                <w:rtl/>
                <w:lang w:bidi="ar-DZ"/>
              </w:rPr>
              <w:t>63</w:t>
            </w:r>
          </w:p>
        </w:tc>
      </w:tr>
      <w:tr w:rsidR="00875AE8" w:rsidRPr="00B51BA2" w:rsidTr="00015BA8">
        <w:tc>
          <w:tcPr>
            <w:tcW w:w="7337" w:type="dxa"/>
          </w:tcPr>
          <w:p w:rsidR="00875AE8" w:rsidRPr="00B51BA2" w:rsidRDefault="00875AE8" w:rsidP="00FE7C2A">
            <w:pPr>
              <w:bidi/>
              <w:rPr>
                <w:rFonts w:ascii="Simplified Arabic" w:hAnsi="Simplified Arabic" w:cs="Simplified Arabic"/>
                <w:sz w:val="32"/>
                <w:szCs w:val="32"/>
                <w:rtl/>
                <w:lang w:bidi="ar-DZ"/>
              </w:rPr>
            </w:pPr>
            <w:r w:rsidRPr="00B51BA2">
              <w:rPr>
                <w:rFonts w:ascii="Simplified Arabic" w:hAnsi="Simplified Arabic" w:cs="Simplified Arabic" w:hint="cs"/>
                <w:sz w:val="32"/>
                <w:szCs w:val="32"/>
                <w:rtl/>
                <w:lang w:bidi="ar-DZ"/>
              </w:rPr>
              <w:t xml:space="preserve">فهرس المحتويات </w:t>
            </w:r>
          </w:p>
        </w:tc>
        <w:tc>
          <w:tcPr>
            <w:tcW w:w="1101" w:type="dxa"/>
          </w:tcPr>
          <w:p w:rsidR="00875AE8" w:rsidRPr="00B51BA2" w:rsidRDefault="0072558B" w:rsidP="00FE7C2A">
            <w:pPr>
              <w:bidi/>
              <w:rPr>
                <w:rFonts w:ascii="Simplified Arabic" w:hAnsi="Simplified Arabic" w:cs="Simplified Arabic"/>
                <w:sz w:val="32"/>
                <w:szCs w:val="32"/>
                <w:rtl/>
                <w:lang w:bidi="ar-DZ"/>
              </w:rPr>
            </w:pPr>
            <w:r w:rsidRPr="00B51BA2">
              <w:rPr>
                <w:rFonts w:ascii="Simplified Arabic" w:hAnsi="Simplified Arabic" w:cs="Simplified Arabic" w:hint="cs"/>
                <w:sz w:val="32"/>
                <w:szCs w:val="32"/>
                <w:rtl/>
                <w:lang w:bidi="ar-DZ"/>
              </w:rPr>
              <w:t>68</w:t>
            </w:r>
          </w:p>
        </w:tc>
      </w:tr>
    </w:tbl>
    <w:p w:rsidR="00015BA8" w:rsidRPr="00B51BA2" w:rsidRDefault="00015BA8" w:rsidP="00015BA8">
      <w:pPr>
        <w:bidi/>
        <w:rPr>
          <w:rFonts w:cs="Traditional Arabic"/>
          <w:sz w:val="32"/>
          <w:szCs w:val="32"/>
          <w:rtl/>
          <w:lang w:bidi="ar-DZ"/>
        </w:rPr>
      </w:pPr>
    </w:p>
    <w:p w:rsidR="00FE7C2A" w:rsidRPr="00B51BA2" w:rsidRDefault="00FE7C2A" w:rsidP="007907C7">
      <w:pPr>
        <w:jc w:val="center"/>
        <w:rPr>
          <w:lang w:val="en-US"/>
        </w:rPr>
      </w:pPr>
    </w:p>
    <w:p w:rsidR="00FE7C2A" w:rsidRPr="00B51BA2" w:rsidRDefault="00FE7C2A" w:rsidP="00FE7C2A">
      <w:pPr>
        <w:rPr>
          <w:lang w:val="en-US"/>
        </w:rPr>
      </w:pPr>
    </w:p>
    <w:p w:rsidR="00FE7C2A" w:rsidRPr="00B51BA2" w:rsidRDefault="00FE7C2A" w:rsidP="00FE7C2A">
      <w:pPr>
        <w:rPr>
          <w:lang w:val="en-US"/>
        </w:rPr>
      </w:pPr>
    </w:p>
    <w:p w:rsidR="00FE7C2A" w:rsidRPr="00B51BA2" w:rsidRDefault="00FE7C2A" w:rsidP="00FE7C2A">
      <w:pPr>
        <w:rPr>
          <w:lang w:val="en-US"/>
        </w:rPr>
      </w:pPr>
    </w:p>
    <w:p w:rsidR="00FE7C2A" w:rsidRPr="00B51BA2" w:rsidRDefault="00FE7C2A" w:rsidP="00FE7C2A">
      <w:pPr>
        <w:rPr>
          <w:lang w:val="en-US"/>
        </w:rPr>
      </w:pPr>
    </w:p>
    <w:p w:rsidR="00FE7C2A" w:rsidRPr="00B51BA2" w:rsidRDefault="00FE7C2A" w:rsidP="00FE7C2A">
      <w:pPr>
        <w:rPr>
          <w:lang w:val="en-US"/>
        </w:rPr>
      </w:pPr>
    </w:p>
    <w:p w:rsidR="00FE7C2A" w:rsidRPr="00B51BA2" w:rsidRDefault="00FE7C2A" w:rsidP="00FE7C2A">
      <w:pPr>
        <w:rPr>
          <w:lang w:val="en-US"/>
        </w:rPr>
      </w:pPr>
    </w:p>
    <w:p w:rsidR="00FE7C2A" w:rsidRPr="00B51BA2" w:rsidRDefault="00FE7C2A" w:rsidP="00FE7C2A">
      <w:pPr>
        <w:rPr>
          <w:lang w:val="en-US"/>
        </w:rPr>
      </w:pPr>
    </w:p>
    <w:p w:rsidR="00FE7C2A" w:rsidRPr="00B51BA2" w:rsidRDefault="00FE7C2A" w:rsidP="00FE7C2A">
      <w:pPr>
        <w:rPr>
          <w:lang w:val="en-US"/>
        </w:rPr>
      </w:pPr>
    </w:p>
    <w:p w:rsidR="00FE7C2A" w:rsidRPr="00B51BA2" w:rsidRDefault="00FE7C2A" w:rsidP="00FE7C2A">
      <w:pPr>
        <w:rPr>
          <w:lang w:val="en-US"/>
        </w:rPr>
      </w:pPr>
    </w:p>
    <w:p w:rsidR="00FE7C2A" w:rsidRPr="00B51BA2" w:rsidRDefault="00FE7C2A" w:rsidP="00FE7C2A">
      <w:pPr>
        <w:rPr>
          <w:lang w:val="en-US"/>
        </w:rPr>
      </w:pPr>
    </w:p>
    <w:p w:rsidR="00FE7C2A" w:rsidRPr="00B51BA2" w:rsidRDefault="00FE7C2A" w:rsidP="00FE7C2A">
      <w:pPr>
        <w:rPr>
          <w:lang w:val="en-US"/>
        </w:rPr>
      </w:pPr>
    </w:p>
    <w:p w:rsidR="00FE7C2A" w:rsidRPr="00B51BA2" w:rsidRDefault="00FE7C2A" w:rsidP="00FE7C2A">
      <w:pPr>
        <w:rPr>
          <w:lang w:val="en-US"/>
        </w:rPr>
      </w:pPr>
    </w:p>
    <w:p w:rsidR="00FE7C2A" w:rsidRPr="00B51BA2" w:rsidRDefault="00FE7C2A" w:rsidP="00FE7C2A">
      <w:pPr>
        <w:rPr>
          <w:lang w:val="en-US"/>
        </w:rPr>
      </w:pPr>
    </w:p>
    <w:p w:rsidR="00FE7C2A" w:rsidRPr="00B51BA2" w:rsidRDefault="00FE7C2A" w:rsidP="00FE7C2A">
      <w:pPr>
        <w:rPr>
          <w:lang w:val="en-US"/>
        </w:rPr>
      </w:pPr>
    </w:p>
    <w:p w:rsidR="00FE7C2A" w:rsidRPr="00B51BA2" w:rsidRDefault="00FE7C2A" w:rsidP="00FE7C2A">
      <w:pPr>
        <w:rPr>
          <w:lang w:val="en-US"/>
        </w:rPr>
      </w:pPr>
    </w:p>
    <w:p w:rsidR="00FE7C2A" w:rsidRPr="00B51BA2" w:rsidRDefault="00FE7C2A" w:rsidP="00FE7C2A">
      <w:pPr>
        <w:tabs>
          <w:tab w:val="left" w:pos="4793"/>
        </w:tabs>
        <w:rPr>
          <w:lang w:val="en-US"/>
        </w:rPr>
        <w:sectPr w:rsidR="00FE7C2A" w:rsidRPr="00B51BA2" w:rsidSect="00FE7C2A">
          <w:headerReference w:type="default" r:id="rId40"/>
          <w:footerReference w:type="default" r:id="rId41"/>
          <w:pgSz w:w="11906" w:h="16838"/>
          <w:pgMar w:top="1440" w:right="1797" w:bottom="1440" w:left="1797" w:header="709" w:footer="709" w:gutter="0"/>
          <w:cols w:space="708"/>
          <w:docGrid w:linePitch="360"/>
        </w:sectPr>
      </w:pPr>
      <w:r w:rsidRPr="00B51BA2">
        <w:rPr>
          <w:lang w:val="en-US"/>
        </w:rPr>
        <w:tab/>
      </w:r>
    </w:p>
    <w:p w:rsidR="00BC0957" w:rsidRPr="00B51BA2" w:rsidRDefault="00BC0957" w:rsidP="00BC0957">
      <w:pPr>
        <w:tabs>
          <w:tab w:val="left" w:pos="4793"/>
        </w:tabs>
        <w:bidi/>
        <w:jc w:val="both"/>
        <w:rPr>
          <w:rFonts w:ascii="Traditional Arabic" w:hAnsi="Traditional Arabic" w:cs="Traditional Arabic"/>
          <w:b/>
          <w:bCs/>
          <w:sz w:val="32"/>
          <w:szCs w:val="32"/>
          <w:lang w:val="en-US"/>
        </w:rPr>
      </w:pPr>
    </w:p>
    <w:p w:rsidR="00F8377C" w:rsidRPr="00B51BA2" w:rsidRDefault="00FE7C2A" w:rsidP="00BC0957">
      <w:pPr>
        <w:tabs>
          <w:tab w:val="left" w:pos="4793"/>
        </w:tabs>
        <w:bidi/>
        <w:jc w:val="both"/>
        <w:rPr>
          <w:rFonts w:ascii="Traditional Arabic" w:hAnsi="Traditional Arabic" w:cs="Traditional Arabic"/>
          <w:b/>
          <w:bCs/>
          <w:sz w:val="32"/>
          <w:szCs w:val="32"/>
          <w:rtl/>
          <w:lang w:val="en-US"/>
        </w:rPr>
      </w:pPr>
      <w:r w:rsidRPr="00B51BA2">
        <w:rPr>
          <w:rFonts w:ascii="Traditional Arabic" w:hAnsi="Traditional Arabic" w:cs="Traditional Arabic"/>
          <w:b/>
          <w:bCs/>
          <w:sz w:val="32"/>
          <w:szCs w:val="32"/>
          <w:rtl/>
          <w:lang w:val="en-US"/>
        </w:rPr>
        <w:t xml:space="preserve">ملخص: </w:t>
      </w:r>
    </w:p>
    <w:p w:rsidR="00FE7C2A" w:rsidRPr="00B51BA2" w:rsidRDefault="00FE7C2A" w:rsidP="00BC0957">
      <w:pPr>
        <w:tabs>
          <w:tab w:val="left" w:pos="4793"/>
        </w:tabs>
        <w:bidi/>
        <w:jc w:val="both"/>
        <w:rPr>
          <w:rFonts w:ascii="Traditional Arabic" w:hAnsi="Traditional Arabic" w:cs="Traditional Arabic"/>
          <w:sz w:val="32"/>
          <w:szCs w:val="32"/>
          <w:rtl/>
          <w:lang w:val="en-US"/>
        </w:rPr>
      </w:pPr>
      <w:r w:rsidRPr="00B51BA2">
        <w:rPr>
          <w:rFonts w:ascii="Traditional Arabic" w:hAnsi="Traditional Arabic" w:cs="Traditional Arabic"/>
          <w:sz w:val="32"/>
          <w:szCs w:val="32"/>
          <w:rtl/>
          <w:lang w:val="en-US"/>
        </w:rPr>
        <w:t>يًعنى هذا البحث بدراسة مآلات النظرية النَّقدية المُعاصرة بعد مرحلة التَّفكيك، من خلال كتاب الناقد السُّوداني عبد المنعم عجب الفيا "من التَّفكيك إلى التَّأويل".</w:t>
      </w:r>
    </w:p>
    <w:p w:rsidR="00FE7C2A" w:rsidRPr="00B51BA2" w:rsidRDefault="00FE7C2A" w:rsidP="00BC0957">
      <w:pPr>
        <w:tabs>
          <w:tab w:val="left" w:pos="4793"/>
        </w:tabs>
        <w:bidi/>
        <w:jc w:val="both"/>
        <w:rPr>
          <w:rFonts w:ascii="Traditional Arabic" w:hAnsi="Traditional Arabic" w:cs="Traditional Arabic"/>
          <w:sz w:val="32"/>
          <w:szCs w:val="32"/>
          <w:rtl/>
          <w:lang w:val="en-US"/>
        </w:rPr>
      </w:pPr>
      <w:r w:rsidRPr="00B51BA2">
        <w:rPr>
          <w:rFonts w:ascii="Traditional Arabic" w:hAnsi="Traditional Arabic" w:cs="Traditional Arabic"/>
          <w:sz w:val="32"/>
          <w:szCs w:val="32"/>
          <w:rtl/>
          <w:lang w:val="en-US"/>
        </w:rPr>
        <w:t xml:space="preserve">تم الحديث في النصف الأول منه عن كل من التَّفكيك والتَّأويل، أمَّا نصفه الثاني فهو عبارة عن قراءة نقدية في الكتاب آنفا، وعرض فرضيته للنقد والتحليل. </w:t>
      </w:r>
    </w:p>
    <w:p w:rsidR="00FE7C2A" w:rsidRPr="00B51BA2" w:rsidRDefault="00FE7C2A" w:rsidP="00BC0957">
      <w:pPr>
        <w:tabs>
          <w:tab w:val="left" w:pos="4793"/>
        </w:tabs>
        <w:bidi/>
        <w:jc w:val="both"/>
        <w:rPr>
          <w:b/>
          <w:bCs/>
          <w:i/>
          <w:iCs/>
          <w:rtl/>
          <w:lang w:val="en-US"/>
        </w:rPr>
      </w:pPr>
    </w:p>
    <w:p w:rsidR="00BC0957" w:rsidRPr="00B51BA2" w:rsidRDefault="00BC0957" w:rsidP="00BC0957">
      <w:pPr>
        <w:tabs>
          <w:tab w:val="left" w:pos="4793"/>
        </w:tabs>
        <w:jc w:val="both"/>
        <w:rPr>
          <w:rFonts w:asciiTheme="majorBidi" w:hAnsiTheme="majorBidi" w:cstheme="majorBidi"/>
          <w:b/>
          <w:bCs/>
          <w:i/>
          <w:iCs/>
          <w:sz w:val="28"/>
          <w:szCs w:val="28"/>
          <w:rtl/>
          <w:lang w:val="en-US"/>
        </w:rPr>
      </w:pPr>
      <w:r w:rsidRPr="00B51BA2">
        <w:rPr>
          <w:rFonts w:asciiTheme="majorBidi" w:hAnsiTheme="majorBidi" w:cstheme="majorBidi"/>
          <w:b/>
          <w:bCs/>
          <w:i/>
          <w:iCs/>
          <w:sz w:val="28"/>
          <w:szCs w:val="28"/>
          <w:lang w:val="en-US"/>
        </w:rPr>
        <w:t>Abstract</w:t>
      </w:r>
    </w:p>
    <w:p w:rsidR="00FE7C2A" w:rsidRPr="00B51BA2" w:rsidRDefault="004631EB" w:rsidP="00BC0957">
      <w:pPr>
        <w:tabs>
          <w:tab w:val="left" w:pos="4793"/>
        </w:tabs>
        <w:jc w:val="both"/>
        <w:rPr>
          <w:rFonts w:asciiTheme="majorBidi" w:hAnsiTheme="majorBidi" w:cstheme="majorBidi"/>
          <w:b/>
          <w:bCs/>
          <w:i/>
          <w:iCs/>
          <w:sz w:val="28"/>
          <w:szCs w:val="28"/>
          <w:lang w:val="en-US"/>
        </w:rPr>
      </w:pPr>
      <w:r w:rsidRPr="00B51BA2">
        <w:rPr>
          <w:rFonts w:asciiTheme="majorBidi" w:hAnsiTheme="majorBidi" w:cstheme="majorBidi"/>
          <w:b/>
          <w:bCs/>
          <w:i/>
          <w:iCs/>
          <w:sz w:val="28"/>
          <w:szCs w:val="28"/>
          <w:lang w:val="en-US"/>
        </w:rPr>
        <w:t xml:space="preserve">    </w:t>
      </w:r>
      <w:r w:rsidR="00FE7C2A" w:rsidRPr="00B51BA2">
        <w:rPr>
          <w:rFonts w:asciiTheme="majorBidi" w:hAnsiTheme="majorBidi" w:cstheme="majorBidi"/>
          <w:b/>
          <w:bCs/>
          <w:i/>
          <w:iCs/>
          <w:sz w:val="28"/>
          <w:szCs w:val="28"/>
          <w:lang w:val="en-US"/>
        </w:rPr>
        <w:t xml:space="preserve">This </w:t>
      </w:r>
      <w:proofErr w:type="gramStart"/>
      <w:r w:rsidR="00FE7C2A" w:rsidRPr="00B51BA2">
        <w:rPr>
          <w:rFonts w:asciiTheme="majorBidi" w:hAnsiTheme="majorBidi" w:cstheme="majorBidi"/>
          <w:b/>
          <w:bCs/>
          <w:i/>
          <w:iCs/>
          <w:sz w:val="28"/>
          <w:szCs w:val="28"/>
          <w:lang w:val="en-US"/>
        </w:rPr>
        <w:t>research</w:t>
      </w:r>
      <w:r w:rsidR="00CC038A" w:rsidRPr="00B51BA2">
        <w:rPr>
          <w:rFonts w:asciiTheme="majorBidi" w:hAnsiTheme="majorBidi" w:cstheme="majorBidi"/>
          <w:b/>
          <w:bCs/>
          <w:i/>
          <w:iCs/>
          <w:sz w:val="28"/>
          <w:szCs w:val="28"/>
          <w:lang w:val="en-US"/>
        </w:rPr>
        <w:t xml:space="preserve"> </w:t>
      </w:r>
      <w:r w:rsidR="00FE7C2A" w:rsidRPr="00B51BA2">
        <w:rPr>
          <w:rFonts w:asciiTheme="majorBidi" w:hAnsiTheme="majorBidi" w:cstheme="majorBidi"/>
          <w:b/>
          <w:bCs/>
          <w:i/>
          <w:iCs/>
          <w:sz w:val="28"/>
          <w:szCs w:val="28"/>
          <w:lang w:val="en-US"/>
        </w:rPr>
        <w:t xml:space="preserve"> is</w:t>
      </w:r>
      <w:proofErr w:type="gramEnd"/>
      <w:r w:rsidR="00FE7C2A" w:rsidRPr="00B51BA2">
        <w:rPr>
          <w:rFonts w:asciiTheme="majorBidi" w:hAnsiTheme="majorBidi" w:cstheme="majorBidi"/>
          <w:b/>
          <w:bCs/>
          <w:i/>
          <w:iCs/>
          <w:sz w:val="28"/>
          <w:szCs w:val="28"/>
          <w:lang w:val="en-US"/>
        </w:rPr>
        <w:t xml:space="preserve"> concerned with studying</w:t>
      </w:r>
      <w:r w:rsidR="00CC038A" w:rsidRPr="00B51BA2">
        <w:rPr>
          <w:rFonts w:asciiTheme="majorBidi" w:hAnsiTheme="majorBidi" w:cstheme="majorBidi"/>
          <w:b/>
          <w:bCs/>
          <w:i/>
          <w:iCs/>
          <w:sz w:val="28"/>
          <w:szCs w:val="28"/>
          <w:lang w:val="en-US"/>
        </w:rPr>
        <w:t xml:space="preserve"> </w:t>
      </w:r>
      <w:r w:rsidR="00FE7C2A" w:rsidRPr="00B51BA2">
        <w:rPr>
          <w:rFonts w:asciiTheme="majorBidi" w:hAnsiTheme="majorBidi" w:cstheme="majorBidi"/>
          <w:b/>
          <w:bCs/>
          <w:i/>
          <w:iCs/>
          <w:sz w:val="28"/>
          <w:szCs w:val="28"/>
          <w:lang w:val="en-US"/>
        </w:rPr>
        <w:t xml:space="preserve"> the consequen</w:t>
      </w:r>
      <w:r w:rsidRPr="00B51BA2">
        <w:rPr>
          <w:rFonts w:asciiTheme="majorBidi" w:hAnsiTheme="majorBidi" w:cstheme="majorBidi"/>
          <w:b/>
          <w:bCs/>
          <w:i/>
          <w:iCs/>
          <w:sz w:val="28"/>
          <w:szCs w:val="28"/>
          <w:lang w:val="en-US"/>
        </w:rPr>
        <w:t xml:space="preserve">ces of Contemporary Critical Theory </w:t>
      </w:r>
      <w:r w:rsidR="00FE7C2A" w:rsidRPr="00B51BA2">
        <w:rPr>
          <w:rFonts w:asciiTheme="majorBidi" w:hAnsiTheme="majorBidi" w:cstheme="majorBidi"/>
          <w:b/>
          <w:bCs/>
          <w:i/>
          <w:iCs/>
          <w:sz w:val="28"/>
          <w:szCs w:val="28"/>
          <w:lang w:val="en-US"/>
        </w:rPr>
        <w:t>after</w:t>
      </w:r>
      <w:r w:rsidRPr="00B51BA2">
        <w:rPr>
          <w:rFonts w:asciiTheme="majorBidi" w:hAnsiTheme="majorBidi" w:cstheme="majorBidi"/>
          <w:b/>
          <w:bCs/>
          <w:i/>
          <w:iCs/>
          <w:sz w:val="28"/>
          <w:szCs w:val="28"/>
          <w:lang w:val="en-US"/>
        </w:rPr>
        <w:t xml:space="preserve"> </w:t>
      </w:r>
      <w:r w:rsidR="00FE7C2A" w:rsidRPr="00B51BA2">
        <w:rPr>
          <w:rFonts w:asciiTheme="majorBidi" w:hAnsiTheme="majorBidi" w:cstheme="majorBidi"/>
          <w:b/>
          <w:bCs/>
          <w:i/>
          <w:iCs/>
          <w:sz w:val="28"/>
          <w:szCs w:val="28"/>
          <w:lang w:val="en-US"/>
        </w:rPr>
        <w:t xml:space="preserve"> th</w:t>
      </w:r>
      <w:r w:rsidRPr="00B51BA2">
        <w:rPr>
          <w:rFonts w:asciiTheme="majorBidi" w:hAnsiTheme="majorBidi" w:cstheme="majorBidi"/>
          <w:b/>
          <w:bCs/>
          <w:i/>
          <w:iCs/>
          <w:sz w:val="28"/>
          <w:szCs w:val="28"/>
          <w:lang w:val="en-US"/>
        </w:rPr>
        <w:t xml:space="preserve">e </w:t>
      </w:r>
      <w:r w:rsidRPr="00B51BA2">
        <w:rPr>
          <w:b/>
          <w:bCs/>
          <w:i/>
          <w:iCs/>
          <w:lang w:val="en-US"/>
        </w:rPr>
        <w:t xml:space="preserve"> </w:t>
      </w:r>
      <w:r w:rsidRPr="00B51BA2">
        <w:rPr>
          <w:rFonts w:asciiTheme="majorBidi" w:hAnsiTheme="majorBidi" w:cstheme="majorBidi"/>
          <w:b/>
          <w:bCs/>
          <w:i/>
          <w:iCs/>
          <w:sz w:val="28"/>
          <w:szCs w:val="28"/>
          <w:lang w:val="en-US"/>
        </w:rPr>
        <w:t xml:space="preserve">phase </w:t>
      </w:r>
      <w:r w:rsidR="00FE7C2A" w:rsidRPr="00B51BA2">
        <w:rPr>
          <w:rFonts w:asciiTheme="majorBidi" w:hAnsiTheme="majorBidi" w:cstheme="majorBidi"/>
          <w:b/>
          <w:bCs/>
          <w:i/>
          <w:iCs/>
          <w:sz w:val="28"/>
          <w:szCs w:val="28"/>
          <w:lang w:val="en-US"/>
        </w:rPr>
        <w:t xml:space="preserve"> of</w:t>
      </w:r>
      <w:r w:rsidR="00CC038A" w:rsidRPr="00B51BA2">
        <w:rPr>
          <w:rFonts w:asciiTheme="majorBidi" w:hAnsiTheme="majorBidi" w:cstheme="majorBidi"/>
          <w:b/>
          <w:bCs/>
          <w:i/>
          <w:iCs/>
          <w:sz w:val="28"/>
          <w:szCs w:val="28"/>
          <w:lang w:val="en-US"/>
        </w:rPr>
        <w:t xml:space="preserve"> </w:t>
      </w:r>
      <w:r w:rsidR="00FE7C2A" w:rsidRPr="00B51BA2">
        <w:rPr>
          <w:rFonts w:asciiTheme="majorBidi" w:hAnsiTheme="majorBidi" w:cstheme="majorBidi"/>
          <w:b/>
          <w:bCs/>
          <w:i/>
          <w:iCs/>
          <w:sz w:val="28"/>
          <w:szCs w:val="28"/>
          <w:lang w:val="en-US"/>
        </w:rPr>
        <w:t xml:space="preserve"> Deconstruction , through</w:t>
      </w:r>
      <w:r w:rsidRPr="00B51BA2">
        <w:rPr>
          <w:rFonts w:asciiTheme="majorBidi" w:hAnsiTheme="majorBidi" w:cstheme="majorBidi"/>
          <w:b/>
          <w:bCs/>
          <w:i/>
          <w:iCs/>
          <w:sz w:val="28"/>
          <w:szCs w:val="28"/>
          <w:lang w:val="en-US"/>
        </w:rPr>
        <w:t xml:space="preserve"> </w:t>
      </w:r>
      <w:r w:rsidR="00FE7C2A" w:rsidRPr="00B51BA2">
        <w:rPr>
          <w:rFonts w:asciiTheme="majorBidi" w:hAnsiTheme="majorBidi" w:cstheme="majorBidi"/>
          <w:b/>
          <w:bCs/>
          <w:i/>
          <w:iCs/>
          <w:sz w:val="28"/>
          <w:szCs w:val="28"/>
          <w:lang w:val="en-US"/>
        </w:rPr>
        <w:t xml:space="preserve"> the book of the Sudanese critic Abdel Moneim Ajab Al Fia "From Deconstruction to Interpretation".</w:t>
      </w:r>
    </w:p>
    <w:p w:rsidR="00FE7C2A" w:rsidRPr="00BC0957" w:rsidRDefault="004631EB" w:rsidP="00BC0957">
      <w:pPr>
        <w:tabs>
          <w:tab w:val="left" w:pos="4793"/>
        </w:tabs>
        <w:jc w:val="both"/>
        <w:rPr>
          <w:rFonts w:asciiTheme="majorBidi" w:hAnsiTheme="majorBidi" w:cstheme="majorBidi"/>
          <w:b/>
          <w:bCs/>
          <w:i/>
          <w:iCs/>
          <w:sz w:val="28"/>
          <w:szCs w:val="28"/>
          <w:lang w:val="en-US"/>
        </w:rPr>
      </w:pPr>
      <w:r w:rsidRPr="00B51BA2">
        <w:rPr>
          <w:rFonts w:asciiTheme="majorBidi" w:hAnsiTheme="majorBidi" w:cstheme="majorBidi"/>
          <w:b/>
          <w:bCs/>
          <w:i/>
          <w:iCs/>
          <w:sz w:val="28"/>
          <w:szCs w:val="28"/>
          <w:lang w:val="en-US"/>
        </w:rPr>
        <w:t xml:space="preserve">     </w:t>
      </w:r>
      <w:r w:rsidR="00FE7C2A" w:rsidRPr="00B51BA2">
        <w:rPr>
          <w:rFonts w:asciiTheme="majorBidi" w:hAnsiTheme="majorBidi" w:cstheme="majorBidi"/>
          <w:b/>
          <w:bCs/>
          <w:i/>
          <w:iCs/>
          <w:sz w:val="28"/>
          <w:szCs w:val="28"/>
          <w:lang w:val="en-US"/>
        </w:rPr>
        <w:t xml:space="preserve">The first half </w:t>
      </w:r>
      <w:proofErr w:type="gramStart"/>
      <w:r w:rsidR="00FE7C2A" w:rsidRPr="00B51BA2">
        <w:rPr>
          <w:rFonts w:asciiTheme="majorBidi" w:hAnsiTheme="majorBidi" w:cstheme="majorBidi"/>
          <w:b/>
          <w:bCs/>
          <w:i/>
          <w:iCs/>
          <w:sz w:val="28"/>
          <w:szCs w:val="28"/>
          <w:lang w:val="en-US"/>
        </w:rPr>
        <w:t>of</w:t>
      </w:r>
      <w:r w:rsidR="00CC038A" w:rsidRPr="00B51BA2">
        <w:rPr>
          <w:rFonts w:asciiTheme="majorBidi" w:hAnsiTheme="majorBidi" w:cstheme="majorBidi"/>
          <w:b/>
          <w:bCs/>
          <w:i/>
          <w:iCs/>
          <w:sz w:val="28"/>
          <w:szCs w:val="28"/>
          <w:lang w:val="en-US"/>
        </w:rPr>
        <w:t xml:space="preserve">  it</w:t>
      </w:r>
      <w:proofErr w:type="gramEnd"/>
      <w:r w:rsidR="00CC038A" w:rsidRPr="00B51BA2">
        <w:rPr>
          <w:rFonts w:asciiTheme="majorBidi" w:hAnsiTheme="majorBidi" w:cstheme="majorBidi"/>
          <w:b/>
          <w:bCs/>
          <w:i/>
          <w:iCs/>
          <w:sz w:val="28"/>
          <w:szCs w:val="28"/>
          <w:lang w:val="en-US"/>
        </w:rPr>
        <w:t xml:space="preserve"> is about </w:t>
      </w:r>
      <w:r w:rsidR="00FE7C2A" w:rsidRPr="00B51BA2">
        <w:rPr>
          <w:rFonts w:asciiTheme="majorBidi" w:hAnsiTheme="majorBidi" w:cstheme="majorBidi"/>
          <w:b/>
          <w:bCs/>
          <w:i/>
          <w:iCs/>
          <w:sz w:val="28"/>
          <w:szCs w:val="28"/>
          <w:lang w:val="en-US"/>
        </w:rPr>
        <w:t>both</w:t>
      </w:r>
      <w:r w:rsidR="00BC0957" w:rsidRPr="00B51BA2">
        <w:rPr>
          <w:rFonts w:asciiTheme="majorBidi" w:hAnsiTheme="majorBidi" w:cstheme="majorBidi"/>
          <w:b/>
          <w:bCs/>
          <w:i/>
          <w:iCs/>
          <w:sz w:val="28"/>
          <w:szCs w:val="28"/>
          <w:lang w:val="en-US"/>
        </w:rPr>
        <w:t xml:space="preserve"> of </w:t>
      </w:r>
      <w:r w:rsidR="00CC038A" w:rsidRPr="00B51BA2">
        <w:rPr>
          <w:rFonts w:asciiTheme="majorBidi" w:hAnsiTheme="majorBidi" w:cstheme="majorBidi"/>
          <w:b/>
          <w:bCs/>
          <w:i/>
          <w:iCs/>
          <w:sz w:val="28"/>
          <w:szCs w:val="28"/>
          <w:lang w:val="en-US"/>
        </w:rPr>
        <w:t xml:space="preserve"> Deconstruction</w:t>
      </w:r>
      <w:r w:rsidR="00FE7C2A" w:rsidRPr="00B51BA2">
        <w:rPr>
          <w:rFonts w:asciiTheme="majorBidi" w:hAnsiTheme="majorBidi" w:cstheme="majorBidi"/>
          <w:b/>
          <w:bCs/>
          <w:i/>
          <w:iCs/>
          <w:sz w:val="28"/>
          <w:szCs w:val="28"/>
          <w:lang w:val="en-US"/>
        </w:rPr>
        <w:t xml:space="preserve"> </w:t>
      </w:r>
      <w:r w:rsidR="00CC038A" w:rsidRPr="00B51BA2">
        <w:rPr>
          <w:rFonts w:asciiTheme="majorBidi" w:hAnsiTheme="majorBidi" w:cstheme="majorBidi"/>
          <w:b/>
          <w:bCs/>
          <w:i/>
          <w:iCs/>
          <w:sz w:val="28"/>
          <w:szCs w:val="28"/>
          <w:lang w:val="en-US"/>
        </w:rPr>
        <w:t>and I</w:t>
      </w:r>
      <w:r w:rsidR="00FE7C2A" w:rsidRPr="00B51BA2">
        <w:rPr>
          <w:rFonts w:asciiTheme="majorBidi" w:hAnsiTheme="majorBidi" w:cstheme="majorBidi"/>
          <w:b/>
          <w:bCs/>
          <w:i/>
          <w:iCs/>
          <w:sz w:val="28"/>
          <w:szCs w:val="28"/>
          <w:lang w:val="en-US"/>
        </w:rPr>
        <w:t>nterpretation, while the second</w:t>
      </w:r>
      <w:r w:rsidR="00CC038A" w:rsidRPr="00B51BA2">
        <w:rPr>
          <w:rFonts w:asciiTheme="majorBidi" w:hAnsiTheme="majorBidi" w:cstheme="majorBidi"/>
          <w:b/>
          <w:bCs/>
          <w:i/>
          <w:iCs/>
          <w:sz w:val="28"/>
          <w:szCs w:val="28"/>
          <w:lang w:val="en-US"/>
        </w:rPr>
        <w:t xml:space="preserve"> </w:t>
      </w:r>
      <w:r w:rsidR="00FE7C2A" w:rsidRPr="00B51BA2">
        <w:rPr>
          <w:rFonts w:asciiTheme="majorBidi" w:hAnsiTheme="majorBidi" w:cstheme="majorBidi"/>
          <w:b/>
          <w:bCs/>
          <w:i/>
          <w:iCs/>
          <w:sz w:val="28"/>
          <w:szCs w:val="28"/>
          <w:lang w:val="en-US"/>
        </w:rPr>
        <w:t xml:space="preserve"> half</w:t>
      </w:r>
      <w:r w:rsidR="00CC038A" w:rsidRPr="00B51BA2">
        <w:rPr>
          <w:rFonts w:asciiTheme="majorBidi" w:hAnsiTheme="majorBidi" w:cstheme="majorBidi"/>
          <w:b/>
          <w:bCs/>
          <w:i/>
          <w:iCs/>
          <w:sz w:val="28"/>
          <w:szCs w:val="28"/>
          <w:lang w:val="en-US"/>
        </w:rPr>
        <w:t xml:space="preserve"> </w:t>
      </w:r>
      <w:r w:rsidR="00FE7C2A" w:rsidRPr="00B51BA2">
        <w:rPr>
          <w:rFonts w:asciiTheme="majorBidi" w:hAnsiTheme="majorBidi" w:cstheme="majorBidi"/>
          <w:b/>
          <w:bCs/>
          <w:i/>
          <w:iCs/>
          <w:sz w:val="28"/>
          <w:szCs w:val="28"/>
          <w:lang w:val="en-US"/>
        </w:rPr>
        <w:t xml:space="preserve"> is a critical readin</w:t>
      </w:r>
      <w:r w:rsidR="00CC038A" w:rsidRPr="00B51BA2">
        <w:rPr>
          <w:rFonts w:asciiTheme="majorBidi" w:hAnsiTheme="majorBidi" w:cstheme="majorBidi"/>
          <w:b/>
          <w:bCs/>
          <w:i/>
          <w:iCs/>
          <w:sz w:val="28"/>
          <w:szCs w:val="28"/>
          <w:lang w:val="en-US"/>
        </w:rPr>
        <w:t xml:space="preserve">g of  the above book, presenting </w:t>
      </w:r>
      <w:r w:rsidR="00FE7C2A" w:rsidRPr="00B51BA2">
        <w:rPr>
          <w:rFonts w:asciiTheme="majorBidi" w:hAnsiTheme="majorBidi" w:cstheme="majorBidi"/>
          <w:b/>
          <w:bCs/>
          <w:i/>
          <w:iCs/>
          <w:sz w:val="28"/>
          <w:szCs w:val="28"/>
          <w:lang w:val="en-US"/>
        </w:rPr>
        <w:t>its hypothesis for criticism and analysis</w:t>
      </w:r>
      <w:r w:rsidR="00FE7C2A" w:rsidRPr="00B51BA2">
        <w:rPr>
          <w:rFonts w:asciiTheme="majorBidi" w:hAnsiTheme="majorBidi" w:cstheme="majorBidi"/>
          <w:b/>
          <w:bCs/>
          <w:i/>
          <w:iCs/>
          <w:sz w:val="28"/>
          <w:szCs w:val="28"/>
          <w:rtl/>
          <w:lang w:val="en-US"/>
        </w:rPr>
        <w:t>.</w:t>
      </w:r>
    </w:p>
    <w:sectPr w:rsidR="00FE7C2A" w:rsidRPr="00BC0957" w:rsidSect="00BC0957">
      <w:headerReference w:type="default" r:id="rId42"/>
      <w:footerReference w:type="default" r:id="rId43"/>
      <w:pgSz w:w="11906" w:h="16838"/>
      <w:pgMar w:top="1440" w:right="1797" w:bottom="1440" w:left="1797" w:header="709" w:footer="709" w:gutter="0"/>
      <w:pgBorders w:offsetFrom="page">
        <w:top w:val="twistedLines1" w:sz="18" w:space="24" w:color="auto"/>
        <w:left w:val="twistedLines1" w:sz="18" w:space="24" w:color="auto"/>
        <w:bottom w:val="twistedLines1" w:sz="18" w:space="24" w:color="auto"/>
        <w:right w:val="twistedLines1" w:sz="18" w:space="24" w:color="auto"/>
      </w:pgBorder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42DA5" w:rsidRDefault="00842DA5" w:rsidP="00F8377C">
      <w:pPr>
        <w:spacing w:after="0" w:line="240" w:lineRule="auto"/>
      </w:pPr>
      <w:r>
        <w:separator/>
      </w:r>
    </w:p>
  </w:endnote>
  <w:endnote w:type="continuationSeparator" w:id="0">
    <w:p w:rsidR="00842DA5" w:rsidRDefault="00842DA5" w:rsidP="00F837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raditional Arabic">
    <w:panose1 w:val="02010000000000000000"/>
    <w:charset w:val="B2"/>
    <w:family w:val="auto"/>
    <w:pitch w:val="variable"/>
    <w:sig w:usb0="00002001" w:usb1="00000000" w:usb2="00000000" w:usb3="00000000" w:csb0="00000040"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implified Arabic">
    <w:panose1 w:val="02010000000000000000"/>
    <w:charset w:val="B2"/>
    <w:family w:val="auto"/>
    <w:pitch w:val="variable"/>
    <w:sig w:usb0="00002001" w:usb1="00000000" w:usb2="00000000" w:usb3="00000000" w:csb0="00000040" w:csb1="00000000"/>
  </w:font>
  <w:font w:name="Andalus">
    <w:panose1 w:val="02010000000000000000"/>
    <w:charset w:val="B2"/>
    <w:family w:val="auto"/>
    <w:pitch w:val="variable"/>
    <w:sig w:usb0="00002001"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7C2A" w:rsidRDefault="00FE7C2A">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7C2A" w:rsidRDefault="00FE7C2A">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57123206"/>
      <w:docPartObj>
        <w:docPartGallery w:val="Page Numbers (Bottom of Page)"/>
        <w:docPartUnique/>
      </w:docPartObj>
    </w:sdtPr>
    <w:sdtEndPr/>
    <w:sdtContent>
      <w:p w:rsidR="00FE7C2A" w:rsidRDefault="00FE7C2A">
        <w:pPr>
          <w:pStyle w:val="Pieddepage"/>
          <w:jc w:val="center"/>
        </w:pPr>
        <w:r>
          <w:fldChar w:fldCharType="begin"/>
        </w:r>
        <w:r>
          <w:instrText>PAGE   \* MERGEFORMAT</w:instrText>
        </w:r>
        <w:r>
          <w:fldChar w:fldCharType="separate"/>
        </w:r>
        <w:r w:rsidR="00032883">
          <w:rPr>
            <w:noProof/>
          </w:rPr>
          <w:t>63</w:t>
        </w:r>
        <w:r>
          <w:fldChar w:fldCharType="end"/>
        </w:r>
      </w:p>
    </w:sdtContent>
  </w:sdt>
  <w:p w:rsidR="00FE7C2A" w:rsidRDefault="00FE7C2A">
    <w:pPr>
      <w:pStyle w:val="Pieddepage"/>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7C2A" w:rsidRDefault="00FE7C2A">
    <w:pPr>
      <w:pStyle w:val="Pieddepage"/>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7C2A" w:rsidRDefault="00FE7C2A">
    <w:pPr>
      <w:pStyle w:val="Pieddepage"/>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7C2A" w:rsidRDefault="00FE7C2A">
    <w:pPr>
      <w:pStyle w:val="Pieddepage"/>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7C2A" w:rsidRDefault="00FE7C2A">
    <w:pPr>
      <w:pStyle w:val="Pieddepage"/>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7C2A" w:rsidRDefault="00FE7C2A">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7C2A" w:rsidRDefault="00FE7C2A">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79974933"/>
      <w:docPartObj>
        <w:docPartGallery w:val="Page Numbers (Bottom of Page)"/>
        <w:docPartUnique/>
      </w:docPartObj>
    </w:sdtPr>
    <w:sdtEndPr/>
    <w:sdtContent>
      <w:p w:rsidR="00FE7C2A" w:rsidRDefault="00FE7C2A">
        <w:pPr>
          <w:pStyle w:val="Pieddepage"/>
          <w:jc w:val="center"/>
        </w:pPr>
        <w:r>
          <w:fldChar w:fldCharType="begin"/>
        </w:r>
        <w:r>
          <w:instrText>PAGE   \* MERGEFORMAT</w:instrText>
        </w:r>
        <w:r>
          <w:fldChar w:fldCharType="separate"/>
        </w:r>
        <w:r w:rsidR="00032883">
          <w:rPr>
            <w:noProof/>
          </w:rPr>
          <w:t>2</w:t>
        </w:r>
        <w:r>
          <w:fldChar w:fldCharType="end"/>
        </w:r>
      </w:p>
    </w:sdtContent>
  </w:sdt>
  <w:p w:rsidR="00FE7C2A" w:rsidRDefault="00FE7C2A">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7C2A" w:rsidRDefault="00FE7C2A">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7C2A" w:rsidRDefault="00FE7C2A">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41979877"/>
      <w:docPartObj>
        <w:docPartGallery w:val="Page Numbers (Bottom of Page)"/>
        <w:docPartUnique/>
      </w:docPartObj>
    </w:sdtPr>
    <w:sdtEndPr/>
    <w:sdtContent>
      <w:p w:rsidR="00FE7C2A" w:rsidRDefault="00FE7C2A">
        <w:pPr>
          <w:pStyle w:val="Pieddepage"/>
          <w:jc w:val="center"/>
        </w:pPr>
        <w:r>
          <w:fldChar w:fldCharType="begin"/>
        </w:r>
        <w:r>
          <w:instrText>PAGE   \* MERGEFORMAT</w:instrText>
        </w:r>
        <w:r>
          <w:fldChar w:fldCharType="separate"/>
        </w:r>
        <w:r w:rsidR="00032883">
          <w:rPr>
            <w:noProof/>
          </w:rPr>
          <w:t>13</w:t>
        </w:r>
        <w:r>
          <w:fldChar w:fldCharType="end"/>
        </w:r>
      </w:p>
    </w:sdtContent>
  </w:sdt>
  <w:p w:rsidR="00FE7C2A" w:rsidRDefault="00FE7C2A">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7C2A" w:rsidRDefault="00FE7C2A">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7C2A" w:rsidRDefault="00FE7C2A">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94196487"/>
      <w:docPartObj>
        <w:docPartGallery w:val="Page Numbers (Bottom of Page)"/>
        <w:docPartUnique/>
      </w:docPartObj>
    </w:sdtPr>
    <w:sdtEndPr/>
    <w:sdtContent>
      <w:p w:rsidR="00FE7C2A" w:rsidRDefault="00FE7C2A" w:rsidP="00881AA8">
        <w:pPr>
          <w:pStyle w:val="Pieddepage"/>
          <w:jc w:val="center"/>
        </w:pPr>
        <w:r>
          <w:fldChar w:fldCharType="begin"/>
        </w:r>
        <w:r>
          <w:instrText>PAGE   \* MERGEFORMAT</w:instrText>
        </w:r>
        <w:r>
          <w:fldChar w:fldCharType="separate"/>
        </w:r>
        <w:r w:rsidR="00032883">
          <w:rPr>
            <w:noProof/>
          </w:rPr>
          <w:t>60</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42DA5" w:rsidRDefault="00842DA5" w:rsidP="000B0E4E">
      <w:pPr>
        <w:bidi/>
        <w:spacing w:after="0" w:line="240" w:lineRule="auto"/>
      </w:pPr>
      <w:r>
        <w:separator/>
      </w:r>
    </w:p>
  </w:footnote>
  <w:footnote w:type="continuationSeparator" w:id="0">
    <w:p w:rsidR="00842DA5" w:rsidRDefault="00842DA5" w:rsidP="00F8377C">
      <w:pPr>
        <w:spacing w:after="0" w:line="240" w:lineRule="auto"/>
      </w:pPr>
      <w:r>
        <w:continuationSeparator/>
      </w:r>
    </w:p>
  </w:footnote>
  <w:footnote w:id="1">
    <w:p w:rsidR="00FE7C2A" w:rsidRDefault="00FE7C2A" w:rsidP="0005562B">
      <w:pPr>
        <w:pStyle w:val="Notedebasdepage"/>
        <w:rPr>
          <w:rtl/>
          <w:lang w:bidi="ar-DZ"/>
        </w:rPr>
      </w:pPr>
      <w:r w:rsidRPr="00967075">
        <w:rPr>
          <w:rFonts w:cs="Traditional Arabic"/>
          <w:sz w:val="24"/>
          <w:szCs w:val="24"/>
          <w:rtl/>
        </w:rPr>
        <w:t xml:space="preserve"> إبراهيم عبد العزيز السمري، اتجاهات النقد الأدبي العربي في القرن العشرين، دار الآفاق العربية، مصر، ط1، 2010، ص 328.</w:t>
      </w:r>
      <w:r>
        <w:rPr>
          <w:rFonts w:hint="cs"/>
          <w:rtl/>
        </w:rPr>
        <w:t xml:space="preserve"> </w:t>
      </w:r>
      <w:r>
        <w:rPr>
          <w:rStyle w:val="Appelnotedebasdep"/>
        </w:rPr>
        <w:footnoteRef/>
      </w:r>
      <w:r>
        <w:t xml:space="preserve"> </w:t>
      </w:r>
    </w:p>
  </w:footnote>
  <w:footnote w:id="2">
    <w:p w:rsidR="00FE7C2A" w:rsidRDefault="00FE7C2A" w:rsidP="0005562B">
      <w:pPr>
        <w:pStyle w:val="Notedebasdepage"/>
        <w:rPr>
          <w:rtl/>
          <w:lang w:bidi="ar-DZ"/>
        </w:rPr>
      </w:pPr>
      <w:r w:rsidRPr="00B5204E">
        <w:rPr>
          <w:rFonts w:cs="Traditional Arabic"/>
          <w:sz w:val="24"/>
          <w:szCs w:val="24"/>
          <w:rtl/>
        </w:rPr>
        <w:t xml:space="preserve"> بيير زيما، التفكيكية دراسة نقدية، تر: أسامة الحاج، المؤسسة الجامعية للدراسات والنشر، بيروت، لبنان، ط1، 1996، ص 45-48. </w:t>
      </w:r>
      <w:r>
        <w:rPr>
          <w:rStyle w:val="Appelnotedebasdep"/>
        </w:rPr>
        <w:footnoteRef/>
      </w:r>
      <w:r>
        <w:t xml:space="preserve"> </w:t>
      </w:r>
    </w:p>
  </w:footnote>
  <w:footnote w:id="3">
    <w:p w:rsidR="00FE7C2A" w:rsidRDefault="00FE7C2A" w:rsidP="0005562B">
      <w:pPr>
        <w:pStyle w:val="Notedebasdepage"/>
        <w:rPr>
          <w:rtl/>
          <w:lang w:bidi="ar-DZ"/>
        </w:rPr>
      </w:pPr>
      <w:r>
        <w:rPr>
          <w:rFonts w:hint="cs"/>
          <w:rtl/>
        </w:rPr>
        <w:t xml:space="preserve"> </w:t>
      </w:r>
      <w:r w:rsidRPr="00551777">
        <w:rPr>
          <w:rFonts w:cs="Traditional Arabic"/>
          <w:sz w:val="24"/>
          <w:szCs w:val="24"/>
          <w:rtl/>
        </w:rPr>
        <w:t xml:space="preserve">عبد العزيز حمودة، المرايا المحدبة من البنيوية إلى التفكيكية، سلسلة عالم المعرفة، المجلس الوطني للثقافة، الكويت، </w:t>
      </w:r>
      <w:r>
        <w:rPr>
          <w:rFonts w:cs="Traditional Arabic" w:hint="cs"/>
          <w:sz w:val="24"/>
          <w:szCs w:val="24"/>
          <w:rtl/>
        </w:rPr>
        <w:t xml:space="preserve">العدد </w:t>
      </w:r>
      <w:r w:rsidRPr="00551777">
        <w:rPr>
          <w:rFonts w:cs="Traditional Arabic"/>
          <w:sz w:val="24"/>
          <w:szCs w:val="24"/>
          <w:rtl/>
        </w:rPr>
        <w:t>232، 1998، ص 302.</w:t>
      </w:r>
      <w:r>
        <w:rPr>
          <w:rStyle w:val="Appelnotedebasdep"/>
        </w:rPr>
        <w:footnoteRef/>
      </w:r>
      <w:r>
        <w:t xml:space="preserve"> </w:t>
      </w:r>
    </w:p>
  </w:footnote>
  <w:footnote w:id="4">
    <w:p w:rsidR="00FE7C2A" w:rsidRPr="00501748" w:rsidRDefault="00FE7C2A" w:rsidP="0005562B">
      <w:pPr>
        <w:pStyle w:val="Notedebasdepage"/>
        <w:rPr>
          <w:rtl/>
          <w:lang w:bidi="ar-DZ"/>
        </w:rPr>
      </w:pPr>
      <w:r>
        <w:rPr>
          <w:rFonts w:hint="cs"/>
          <w:rtl/>
        </w:rPr>
        <w:t xml:space="preserve"> </w:t>
      </w:r>
      <w:r w:rsidRPr="00501748">
        <w:rPr>
          <w:rFonts w:cs="Traditional Arabic"/>
          <w:sz w:val="24"/>
          <w:szCs w:val="24"/>
          <w:rtl/>
        </w:rPr>
        <w:t>كريستوفر نوريس، التفكيكية النظرية والممارسة، تر: صبري م</w:t>
      </w:r>
      <w:r>
        <w:rPr>
          <w:rFonts w:cs="Traditional Arabic" w:hint="cs"/>
          <w:sz w:val="24"/>
          <w:szCs w:val="24"/>
          <w:rtl/>
        </w:rPr>
        <w:t>ـ</w:t>
      </w:r>
      <w:r w:rsidRPr="00501748">
        <w:rPr>
          <w:rFonts w:cs="Traditional Arabic"/>
          <w:sz w:val="24"/>
          <w:szCs w:val="24"/>
          <w:rtl/>
        </w:rPr>
        <w:t>حمد حسن، دار المريخ، المملكة العربية السعودية، ط1، 1989، ص 156-159.</w:t>
      </w:r>
      <w:r>
        <w:rPr>
          <w:rStyle w:val="Appelnotedebasdep"/>
        </w:rPr>
        <w:footnoteRef/>
      </w:r>
      <w:r>
        <w:t xml:space="preserve"> </w:t>
      </w:r>
    </w:p>
  </w:footnote>
  <w:footnote w:id="5">
    <w:p w:rsidR="00FE7C2A" w:rsidRDefault="00FE7C2A" w:rsidP="0005562B">
      <w:pPr>
        <w:pStyle w:val="Notedebasdepage"/>
        <w:rPr>
          <w:rtl/>
          <w:lang w:bidi="ar-DZ"/>
        </w:rPr>
      </w:pPr>
      <w:r>
        <w:rPr>
          <w:rFonts w:hint="cs"/>
          <w:rtl/>
        </w:rPr>
        <w:t xml:space="preserve"> </w:t>
      </w:r>
      <w:r w:rsidRPr="00967075">
        <w:rPr>
          <w:rFonts w:cs="Traditional Arabic"/>
          <w:sz w:val="24"/>
          <w:szCs w:val="24"/>
          <w:rtl/>
        </w:rPr>
        <w:t>إبراهيم عبد العزيز السمري، اتجاهات النقد الأدبي العربي في القرن العشرين</w:t>
      </w:r>
      <w:r>
        <w:rPr>
          <w:rFonts w:cs="Traditional Arabic" w:hint="cs"/>
          <w:sz w:val="24"/>
          <w:szCs w:val="24"/>
          <w:rtl/>
        </w:rPr>
        <w:t>، ص 328.</w:t>
      </w:r>
      <w:r>
        <w:rPr>
          <w:rStyle w:val="Appelnotedebasdep"/>
        </w:rPr>
        <w:t xml:space="preserve"> </w:t>
      </w:r>
      <w:r>
        <w:rPr>
          <w:rStyle w:val="Appelnotedebasdep"/>
        </w:rPr>
        <w:footnoteRef/>
      </w:r>
      <w:r>
        <w:t xml:space="preserve"> </w:t>
      </w:r>
    </w:p>
  </w:footnote>
  <w:footnote w:id="6">
    <w:p w:rsidR="00FE7C2A" w:rsidRDefault="00FE7C2A" w:rsidP="0005562B">
      <w:pPr>
        <w:pStyle w:val="Notedebasdepage"/>
        <w:rPr>
          <w:rtl/>
          <w:lang w:bidi="ar-DZ"/>
        </w:rPr>
      </w:pPr>
      <w:r>
        <w:rPr>
          <w:rFonts w:hint="cs"/>
          <w:rtl/>
        </w:rPr>
        <w:t xml:space="preserve"> </w:t>
      </w:r>
      <w:proofErr w:type="gramStart"/>
      <w:r w:rsidRPr="00DD2566">
        <w:rPr>
          <w:rFonts w:cs="Traditional Arabic"/>
          <w:sz w:val="24"/>
          <w:szCs w:val="24"/>
          <w:rtl/>
        </w:rPr>
        <w:t>المرجع</w:t>
      </w:r>
      <w:proofErr w:type="gramEnd"/>
      <w:r w:rsidRPr="00DD2566">
        <w:rPr>
          <w:rFonts w:cs="Traditional Arabic"/>
          <w:sz w:val="24"/>
          <w:szCs w:val="24"/>
          <w:rtl/>
        </w:rPr>
        <w:t xml:space="preserve"> نفسه، ص229-230</w:t>
      </w:r>
      <w:r>
        <w:rPr>
          <w:rFonts w:hint="cs"/>
          <w:rtl/>
        </w:rPr>
        <w:t xml:space="preserve">. </w:t>
      </w:r>
      <w:r>
        <w:rPr>
          <w:rStyle w:val="Appelnotedebasdep"/>
        </w:rPr>
        <w:footnoteRef/>
      </w:r>
      <w:r>
        <w:t xml:space="preserve"> </w:t>
      </w:r>
    </w:p>
  </w:footnote>
  <w:footnote w:id="7">
    <w:p w:rsidR="00FE7C2A" w:rsidRPr="002065DD" w:rsidRDefault="00FE7C2A" w:rsidP="0005562B">
      <w:pPr>
        <w:pStyle w:val="Notedebasdepage"/>
        <w:rPr>
          <w:rtl/>
          <w:lang w:bidi="ar-DZ"/>
        </w:rPr>
      </w:pPr>
      <w:r>
        <w:rPr>
          <w:rFonts w:hint="cs"/>
          <w:rtl/>
        </w:rPr>
        <w:t xml:space="preserve"> </w:t>
      </w:r>
      <w:r w:rsidRPr="00A85021">
        <w:rPr>
          <w:rFonts w:cs="Traditional Arabic"/>
          <w:sz w:val="24"/>
          <w:szCs w:val="24"/>
          <w:rtl/>
        </w:rPr>
        <w:t>مجموعة من المؤلفين، كتاب مجلة أوراق فلسفية، العدد 13 حول جاك دريدا، القاهرة، مصر، 2005، ص 15</w:t>
      </w:r>
      <w:r>
        <w:rPr>
          <w:rFonts w:hint="cs"/>
          <w:rtl/>
        </w:rPr>
        <w:t>.</w:t>
      </w:r>
      <w:r>
        <w:rPr>
          <w:rStyle w:val="Appelnotedebasdep"/>
        </w:rPr>
        <w:footnoteRef/>
      </w:r>
      <w:r>
        <w:t xml:space="preserve"> </w:t>
      </w:r>
    </w:p>
  </w:footnote>
  <w:footnote w:id="8">
    <w:p w:rsidR="00FE7C2A" w:rsidRDefault="00FE7C2A" w:rsidP="0005562B">
      <w:pPr>
        <w:pStyle w:val="Notedebasdepage"/>
        <w:rPr>
          <w:rtl/>
          <w:lang w:bidi="ar-DZ"/>
        </w:rPr>
      </w:pPr>
      <w:r w:rsidRPr="0081465B">
        <w:rPr>
          <w:rFonts w:cs="Traditional Arabic"/>
          <w:sz w:val="24"/>
          <w:szCs w:val="24"/>
          <w:rtl/>
        </w:rPr>
        <w:t xml:space="preserve"> سعد البازعي وميغان الرويلي، دليل الناقد الأدبي،</w:t>
      </w:r>
      <w:r>
        <w:rPr>
          <w:rFonts w:cs="Traditional Arabic" w:hint="cs"/>
          <w:sz w:val="24"/>
          <w:szCs w:val="24"/>
          <w:rtl/>
        </w:rPr>
        <w:t xml:space="preserve"> </w:t>
      </w:r>
      <w:r w:rsidRPr="0081465B">
        <w:rPr>
          <w:rFonts w:cs="Traditional Arabic"/>
          <w:sz w:val="24"/>
          <w:szCs w:val="24"/>
          <w:rtl/>
        </w:rPr>
        <w:t>المركز الثقافي العربي، الدَّار البيضاء، المغرب، ط3، 2002، ص 107.</w:t>
      </w:r>
      <w:r>
        <w:rPr>
          <w:rStyle w:val="Appelnotedebasdep"/>
        </w:rPr>
        <w:footnoteRef/>
      </w:r>
      <w:r>
        <w:t xml:space="preserve"> </w:t>
      </w:r>
    </w:p>
  </w:footnote>
  <w:footnote w:id="9">
    <w:p w:rsidR="00FE7C2A" w:rsidRDefault="00FE7C2A" w:rsidP="0005562B">
      <w:pPr>
        <w:pStyle w:val="Notedebasdepage"/>
        <w:rPr>
          <w:rtl/>
          <w:lang w:bidi="ar-DZ"/>
        </w:rPr>
      </w:pPr>
      <w:r>
        <w:rPr>
          <w:rFonts w:hint="cs"/>
          <w:rtl/>
        </w:rPr>
        <w:t xml:space="preserve"> </w:t>
      </w:r>
      <w:r w:rsidRPr="0081465B">
        <w:rPr>
          <w:rFonts w:cs="Traditional Arabic"/>
          <w:sz w:val="24"/>
          <w:szCs w:val="24"/>
          <w:rtl/>
        </w:rPr>
        <w:t>يوسف وغليسي، إشكالية المصطلح في الخطاب النَّقدي الجديد، الدَّار العربية للعلوم ناشرون، بيروت، لبنان، ط1، 2008، ص 344</w:t>
      </w:r>
      <w:r>
        <w:rPr>
          <w:rFonts w:hint="cs"/>
          <w:rtl/>
        </w:rPr>
        <w:t>,</w:t>
      </w:r>
      <w:r>
        <w:rPr>
          <w:rStyle w:val="Appelnotedebasdep"/>
        </w:rPr>
        <w:footnoteRef/>
      </w:r>
      <w:r>
        <w:t xml:space="preserve"> </w:t>
      </w:r>
    </w:p>
  </w:footnote>
  <w:footnote w:id="10">
    <w:p w:rsidR="00FE7C2A" w:rsidRDefault="00FE7C2A" w:rsidP="0005562B">
      <w:pPr>
        <w:pStyle w:val="Notedebasdepage"/>
        <w:rPr>
          <w:rtl/>
          <w:lang w:bidi="ar-DZ"/>
        </w:rPr>
      </w:pPr>
      <w:r>
        <w:rPr>
          <w:rFonts w:cs="Traditional Arabic"/>
          <w:sz w:val="24"/>
          <w:szCs w:val="24"/>
          <w:rtl/>
        </w:rPr>
        <w:t xml:space="preserve"> يوسف وغليس</w:t>
      </w:r>
      <w:r>
        <w:rPr>
          <w:rFonts w:cs="Traditional Arabic" w:hint="cs"/>
          <w:sz w:val="24"/>
          <w:szCs w:val="24"/>
          <w:rtl/>
        </w:rPr>
        <w:t>ي</w:t>
      </w:r>
      <w:r w:rsidRPr="009A2691">
        <w:rPr>
          <w:rFonts w:cs="Traditional Arabic"/>
          <w:sz w:val="24"/>
          <w:szCs w:val="24"/>
          <w:rtl/>
        </w:rPr>
        <w:t>، مناهج النقد الأدبي، دار جسور للنشر والتَّوزيع، الجزائر، ط1، 2007، ص</w:t>
      </w:r>
      <w:r>
        <w:rPr>
          <w:rFonts w:hint="cs"/>
          <w:rtl/>
        </w:rPr>
        <w:t xml:space="preserve">174. </w:t>
      </w:r>
      <w:r>
        <w:rPr>
          <w:rStyle w:val="Appelnotedebasdep"/>
        </w:rPr>
        <w:footnoteRef/>
      </w:r>
      <w:r>
        <w:t xml:space="preserve"> </w:t>
      </w:r>
    </w:p>
  </w:footnote>
  <w:footnote w:id="11">
    <w:p w:rsidR="00FE7C2A" w:rsidRDefault="00FE7C2A" w:rsidP="0005562B">
      <w:pPr>
        <w:pStyle w:val="Notedebasdepage"/>
        <w:rPr>
          <w:rtl/>
          <w:lang w:bidi="ar-DZ"/>
        </w:rPr>
      </w:pPr>
      <w:r w:rsidRPr="00A85021">
        <w:rPr>
          <w:rFonts w:cs="Traditional Arabic"/>
          <w:sz w:val="24"/>
          <w:szCs w:val="24"/>
          <w:rtl/>
        </w:rPr>
        <w:t xml:space="preserve"> محـمـد بوعزة، استراتيجية التَّأويل، منشورات الاختلاف، الجزائر، ط1، 2011، ص61. </w:t>
      </w:r>
      <w:r>
        <w:rPr>
          <w:rStyle w:val="Appelnotedebasdep"/>
        </w:rPr>
        <w:footnoteRef/>
      </w:r>
      <w:r>
        <w:t xml:space="preserve"> </w:t>
      </w:r>
    </w:p>
  </w:footnote>
  <w:footnote w:id="12">
    <w:p w:rsidR="00FE7C2A" w:rsidRDefault="00FE7C2A" w:rsidP="0005562B">
      <w:pPr>
        <w:pStyle w:val="Notedebasdepage"/>
        <w:rPr>
          <w:rtl/>
          <w:lang w:bidi="ar-DZ"/>
        </w:rPr>
      </w:pPr>
      <w:r w:rsidRPr="003F20AB">
        <w:rPr>
          <w:rFonts w:cs="Traditional Arabic"/>
          <w:sz w:val="24"/>
          <w:szCs w:val="24"/>
          <w:rtl/>
        </w:rPr>
        <w:t xml:space="preserve"> </w:t>
      </w:r>
      <w:proofErr w:type="gramStart"/>
      <w:r w:rsidRPr="003F20AB">
        <w:rPr>
          <w:rFonts w:cs="Traditional Arabic"/>
          <w:sz w:val="24"/>
          <w:szCs w:val="24"/>
          <w:rtl/>
        </w:rPr>
        <w:t>سمير</w:t>
      </w:r>
      <w:proofErr w:type="gramEnd"/>
      <w:r w:rsidRPr="003F20AB">
        <w:rPr>
          <w:rFonts w:cs="Traditional Arabic"/>
          <w:sz w:val="24"/>
          <w:szCs w:val="24"/>
          <w:rtl/>
        </w:rPr>
        <w:t xml:space="preserve"> حجازي، مدخل إلى مناهج النقد الأدبي المعاصر، دار التَّوفيق للنشر، دمشق، سوريا، ط1، 2004، ص 48.</w:t>
      </w:r>
      <w:r>
        <w:rPr>
          <w:rStyle w:val="Appelnotedebasdep"/>
        </w:rPr>
        <w:footnoteRef/>
      </w:r>
      <w:r>
        <w:t xml:space="preserve"> </w:t>
      </w:r>
    </w:p>
  </w:footnote>
  <w:footnote w:id="13">
    <w:p w:rsidR="00FE7C2A" w:rsidRDefault="00FE7C2A" w:rsidP="0005562B">
      <w:pPr>
        <w:pStyle w:val="Notedebasdepage"/>
        <w:rPr>
          <w:rtl/>
          <w:lang w:bidi="ar-DZ"/>
        </w:rPr>
      </w:pPr>
      <w:r w:rsidRPr="00BF0BCC">
        <w:rPr>
          <w:rFonts w:cs="Traditional Arabic"/>
          <w:sz w:val="24"/>
          <w:szCs w:val="24"/>
          <w:rtl/>
        </w:rPr>
        <w:t xml:space="preserve"> مجموعة من المؤبفين، موسوعة الفلسفة الغربية المعاصرة، ج2، منشورات ضفاف، لبنان، ط1، 2013، ص 1248</w:t>
      </w:r>
      <w:r>
        <w:rPr>
          <w:rFonts w:hint="cs"/>
          <w:rtl/>
        </w:rPr>
        <w:t>.</w:t>
      </w:r>
      <w:r>
        <w:rPr>
          <w:rStyle w:val="Appelnotedebasdep"/>
        </w:rPr>
        <w:footnoteRef/>
      </w:r>
      <w:r>
        <w:t xml:space="preserve"> </w:t>
      </w:r>
    </w:p>
  </w:footnote>
  <w:footnote w:id="14">
    <w:p w:rsidR="00FE7C2A" w:rsidRDefault="00FE7C2A" w:rsidP="0005562B">
      <w:pPr>
        <w:pStyle w:val="Notedebasdepage"/>
        <w:rPr>
          <w:rtl/>
          <w:lang w:bidi="ar-DZ"/>
        </w:rPr>
      </w:pPr>
      <w:r>
        <w:rPr>
          <w:rFonts w:hint="cs"/>
          <w:rtl/>
        </w:rPr>
        <w:t xml:space="preserve"> </w:t>
      </w:r>
      <w:r w:rsidRPr="0080020B">
        <w:rPr>
          <w:rFonts w:cs="Traditional Arabic"/>
          <w:sz w:val="24"/>
          <w:szCs w:val="24"/>
          <w:rtl/>
        </w:rPr>
        <w:t>عادل عبد الله، التفكيكية، إرادة الاختلاف وسلطة العقل، دار الحصاد للنشر والتوزيع، دمشق، سوريا، ط1، 2000، ص 64</w:t>
      </w:r>
      <w:r>
        <w:rPr>
          <w:rFonts w:hint="cs"/>
          <w:rtl/>
        </w:rPr>
        <w:t>.</w:t>
      </w:r>
      <w:r>
        <w:rPr>
          <w:rStyle w:val="Appelnotedebasdep"/>
        </w:rPr>
        <w:footnoteRef/>
      </w:r>
      <w:r>
        <w:t xml:space="preserve"> </w:t>
      </w:r>
    </w:p>
  </w:footnote>
  <w:footnote w:id="15">
    <w:p w:rsidR="00FE7C2A" w:rsidRDefault="00FE7C2A" w:rsidP="0005562B">
      <w:pPr>
        <w:pStyle w:val="Notedebasdepage"/>
        <w:rPr>
          <w:rtl/>
          <w:lang w:bidi="ar-DZ"/>
        </w:rPr>
      </w:pPr>
      <w:r>
        <w:rPr>
          <w:rFonts w:hint="cs"/>
          <w:rtl/>
        </w:rPr>
        <w:t xml:space="preserve"> </w:t>
      </w:r>
      <w:r w:rsidRPr="001300D8">
        <w:rPr>
          <w:rFonts w:cs="Traditional Arabic"/>
          <w:sz w:val="24"/>
          <w:szCs w:val="24"/>
          <w:rtl/>
        </w:rPr>
        <w:t>خالدة حامد، عصر الهرمنيوطيقا أبحاث في التَّأويل، منشورات الجمل، بيروت، لبنان، ط1، 2014، ص 13.</w:t>
      </w:r>
      <w:r>
        <w:rPr>
          <w:rStyle w:val="Appelnotedebasdep"/>
        </w:rPr>
        <w:footnoteRef/>
      </w:r>
      <w:r>
        <w:t xml:space="preserve"> </w:t>
      </w:r>
    </w:p>
  </w:footnote>
  <w:footnote w:id="16">
    <w:p w:rsidR="00FE7C2A" w:rsidRDefault="00FE7C2A" w:rsidP="0005562B">
      <w:pPr>
        <w:pStyle w:val="Notedebasdepage"/>
        <w:rPr>
          <w:rtl/>
          <w:lang w:bidi="ar-DZ"/>
        </w:rPr>
      </w:pPr>
      <w:r>
        <w:rPr>
          <w:rFonts w:hint="cs"/>
          <w:rtl/>
        </w:rPr>
        <w:t xml:space="preserve"> </w:t>
      </w:r>
      <w:r w:rsidRPr="00EF74B8">
        <w:rPr>
          <w:rFonts w:cs="Traditional Arabic"/>
          <w:sz w:val="24"/>
          <w:szCs w:val="24"/>
          <w:rtl/>
        </w:rPr>
        <w:t>جان غروندان، التأويلية، تر: جورج كتوره، دار الكتاب الجديد المتحدة، ص20-23</w:t>
      </w:r>
      <w:r>
        <w:rPr>
          <w:rFonts w:hint="cs"/>
          <w:rtl/>
        </w:rPr>
        <w:t>.</w:t>
      </w:r>
      <w:r>
        <w:rPr>
          <w:rStyle w:val="Appelnotedebasdep"/>
        </w:rPr>
        <w:footnoteRef/>
      </w:r>
      <w:r>
        <w:t xml:space="preserve"> </w:t>
      </w:r>
    </w:p>
  </w:footnote>
  <w:footnote w:id="17">
    <w:p w:rsidR="00FE7C2A" w:rsidRDefault="00FE7C2A" w:rsidP="0005562B">
      <w:pPr>
        <w:pStyle w:val="Notedebasdepage"/>
        <w:rPr>
          <w:rtl/>
          <w:lang w:bidi="ar-DZ"/>
        </w:rPr>
      </w:pPr>
      <w:r>
        <w:rPr>
          <w:rFonts w:hint="cs"/>
          <w:rtl/>
        </w:rPr>
        <w:t xml:space="preserve"> </w:t>
      </w:r>
      <w:proofErr w:type="gramStart"/>
      <w:r w:rsidRPr="009314FE">
        <w:rPr>
          <w:rFonts w:cs="Traditional Arabic"/>
          <w:sz w:val="24"/>
          <w:szCs w:val="24"/>
          <w:rtl/>
        </w:rPr>
        <w:t>نبيهة</w:t>
      </w:r>
      <w:proofErr w:type="gramEnd"/>
      <w:r w:rsidRPr="009314FE">
        <w:rPr>
          <w:rFonts w:cs="Traditional Arabic"/>
          <w:sz w:val="24"/>
          <w:szCs w:val="24"/>
          <w:rtl/>
        </w:rPr>
        <w:t xml:space="preserve"> قادة، الفلسفة والتأويل، دار الطليعة للطباعة والنشر، بيروت، لبنان، ط1، 1998، ص9. </w:t>
      </w:r>
      <w:r>
        <w:rPr>
          <w:rStyle w:val="Appelnotedebasdep"/>
        </w:rPr>
        <w:footnoteRef/>
      </w:r>
      <w:r>
        <w:t xml:space="preserve"> </w:t>
      </w:r>
    </w:p>
  </w:footnote>
  <w:footnote w:id="18">
    <w:p w:rsidR="00FE7C2A" w:rsidRDefault="00FE7C2A" w:rsidP="0005562B">
      <w:pPr>
        <w:pStyle w:val="Notedebasdepage"/>
        <w:rPr>
          <w:rtl/>
          <w:lang w:bidi="ar-DZ"/>
        </w:rPr>
      </w:pPr>
      <w:r>
        <w:rPr>
          <w:rFonts w:hint="cs"/>
          <w:rtl/>
        </w:rPr>
        <w:t xml:space="preserve"> </w:t>
      </w:r>
      <w:r w:rsidRPr="00006513">
        <w:rPr>
          <w:rFonts w:cs="Traditional Arabic"/>
          <w:sz w:val="24"/>
          <w:szCs w:val="24"/>
          <w:rtl/>
        </w:rPr>
        <w:t>جان غروندان، التأويليلة، ص33-34.</w:t>
      </w:r>
      <w:r>
        <w:rPr>
          <w:rFonts w:hint="cs"/>
          <w:rtl/>
        </w:rPr>
        <w:t xml:space="preserve"> </w:t>
      </w:r>
      <w:r>
        <w:rPr>
          <w:rStyle w:val="Appelnotedebasdep"/>
        </w:rPr>
        <w:footnoteRef/>
      </w:r>
      <w:r>
        <w:t xml:space="preserve"> </w:t>
      </w:r>
    </w:p>
  </w:footnote>
  <w:footnote w:id="19">
    <w:p w:rsidR="00FE7C2A" w:rsidRDefault="00FE7C2A" w:rsidP="0005562B">
      <w:pPr>
        <w:pStyle w:val="Notedebasdepage"/>
        <w:rPr>
          <w:rtl/>
          <w:lang w:bidi="ar-DZ"/>
        </w:rPr>
      </w:pPr>
      <w:r>
        <w:rPr>
          <w:rFonts w:hint="cs"/>
          <w:rtl/>
        </w:rPr>
        <w:t xml:space="preserve"> </w:t>
      </w:r>
      <w:r w:rsidRPr="00006513">
        <w:rPr>
          <w:rFonts w:cs="Traditional Arabic"/>
          <w:sz w:val="24"/>
          <w:szCs w:val="24"/>
          <w:rtl/>
        </w:rPr>
        <w:t>بول ريكور، حي حتى الموت، تر: عمارة الناصر، منشورات ضفاف، لبنان، ط1، 2016، ص 85</w:t>
      </w:r>
      <w:r>
        <w:rPr>
          <w:rFonts w:hint="cs"/>
          <w:rtl/>
        </w:rPr>
        <w:t>.</w:t>
      </w:r>
      <w:r>
        <w:rPr>
          <w:rStyle w:val="Appelnotedebasdep"/>
        </w:rPr>
        <w:footnoteRef/>
      </w:r>
      <w:r>
        <w:t xml:space="preserve"> </w:t>
      </w:r>
    </w:p>
  </w:footnote>
  <w:footnote w:id="20">
    <w:p w:rsidR="00FE7C2A" w:rsidRDefault="00FE7C2A" w:rsidP="0005562B">
      <w:pPr>
        <w:pStyle w:val="Notedebasdepage"/>
        <w:rPr>
          <w:rtl/>
          <w:lang w:bidi="ar-DZ"/>
        </w:rPr>
      </w:pPr>
      <w:r>
        <w:rPr>
          <w:rFonts w:hint="cs"/>
          <w:rtl/>
        </w:rPr>
        <w:t xml:space="preserve"> </w:t>
      </w:r>
      <w:r w:rsidRPr="00006513">
        <w:rPr>
          <w:rFonts w:cs="Traditional Arabic"/>
          <w:sz w:val="24"/>
          <w:szCs w:val="24"/>
          <w:rtl/>
        </w:rPr>
        <w:t>جان غروندان، التأويليلة، ص</w:t>
      </w:r>
      <w:r>
        <w:rPr>
          <w:rFonts w:cs="Traditional Arabic" w:hint="cs"/>
          <w:sz w:val="24"/>
          <w:szCs w:val="24"/>
          <w:rtl/>
        </w:rPr>
        <w:t>9-11-12.</w:t>
      </w:r>
      <w:r>
        <w:rPr>
          <w:rStyle w:val="Appelnotedebasdep"/>
        </w:rPr>
        <w:t xml:space="preserve"> </w:t>
      </w:r>
      <w:r>
        <w:rPr>
          <w:rStyle w:val="Appelnotedebasdep"/>
        </w:rPr>
        <w:footnoteRef/>
      </w:r>
      <w:r>
        <w:t xml:space="preserve"> </w:t>
      </w:r>
    </w:p>
  </w:footnote>
  <w:footnote w:id="21">
    <w:p w:rsidR="00FE7C2A" w:rsidRDefault="00FE7C2A" w:rsidP="0005562B">
      <w:pPr>
        <w:pStyle w:val="Notedebasdepage"/>
        <w:rPr>
          <w:rtl/>
          <w:lang w:bidi="ar-DZ"/>
        </w:rPr>
      </w:pPr>
      <w:r>
        <w:rPr>
          <w:rFonts w:hint="cs"/>
          <w:rtl/>
        </w:rPr>
        <w:t xml:space="preserve">  </w:t>
      </w:r>
      <w:r>
        <w:rPr>
          <w:rFonts w:cs="Traditional Arabic"/>
          <w:sz w:val="24"/>
          <w:szCs w:val="24"/>
          <w:rtl/>
        </w:rPr>
        <w:t>مح</w:t>
      </w:r>
      <w:r>
        <w:rPr>
          <w:rFonts w:cs="Traditional Arabic" w:hint="cs"/>
          <w:sz w:val="24"/>
          <w:szCs w:val="24"/>
          <w:rtl/>
        </w:rPr>
        <w:t>ـ</w:t>
      </w:r>
      <w:r w:rsidRPr="000323CA">
        <w:rPr>
          <w:rFonts w:cs="Traditional Arabic"/>
          <w:sz w:val="24"/>
          <w:szCs w:val="24"/>
          <w:rtl/>
        </w:rPr>
        <w:t>مد شوقي الزين، تأويلات وتفكيكات، ص20</w:t>
      </w:r>
      <w:r>
        <w:rPr>
          <w:rFonts w:hint="cs"/>
          <w:rtl/>
        </w:rPr>
        <w:t xml:space="preserve">. </w:t>
      </w:r>
      <w:r>
        <w:rPr>
          <w:rStyle w:val="Appelnotedebasdep"/>
        </w:rPr>
        <w:footnoteRef/>
      </w:r>
      <w:r>
        <w:t xml:space="preserve"> </w:t>
      </w:r>
    </w:p>
  </w:footnote>
  <w:footnote w:id="22">
    <w:p w:rsidR="00FE7C2A" w:rsidRDefault="00FE7C2A" w:rsidP="0005562B">
      <w:pPr>
        <w:pStyle w:val="Notedebasdepage"/>
        <w:rPr>
          <w:rtl/>
          <w:lang w:bidi="ar-DZ"/>
        </w:rPr>
      </w:pPr>
      <w:r w:rsidRPr="00116859">
        <w:rPr>
          <w:rFonts w:cs="Traditional Arabic"/>
          <w:sz w:val="24"/>
          <w:szCs w:val="24"/>
          <w:rtl/>
        </w:rPr>
        <w:t xml:space="preserve"> محمـد بوعزة، استراتيجية التأويل، ص71. </w:t>
      </w:r>
      <w:r>
        <w:rPr>
          <w:rStyle w:val="Appelnotedebasdep"/>
        </w:rPr>
        <w:footnoteRef/>
      </w:r>
      <w:r>
        <w:t xml:space="preserve"> </w:t>
      </w:r>
    </w:p>
  </w:footnote>
  <w:footnote w:id="23">
    <w:p w:rsidR="00FE7C2A" w:rsidRDefault="00FE7C2A" w:rsidP="0005562B">
      <w:pPr>
        <w:pStyle w:val="Notedebasdepage"/>
        <w:rPr>
          <w:rtl/>
          <w:lang w:bidi="ar-DZ"/>
        </w:rPr>
      </w:pPr>
      <w:r>
        <w:rPr>
          <w:rFonts w:hint="cs"/>
          <w:rtl/>
        </w:rPr>
        <w:t xml:space="preserve"> </w:t>
      </w:r>
      <w:r w:rsidRPr="00116859">
        <w:rPr>
          <w:rFonts w:cs="Traditional Arabic"/>
          <w:sz w:val="24"/>
          <w:szCs w:val="24"/>
          <w:rtl/>
        </w:rPr>
        <w:t>محمـد بوعزة، استراتيجية التأويل، ص71</w:t>
      </w:r>
      <w:r>
        <w:rPr>
          <w:rFonts w:cs="Traditional Arabic" w:hint="cs"/>
          <w:sz w:val="24"/>
          <w:szCs w:val="24"/>
          <w:rtl/>
        </w:rPr>
        <w:t>.</w:t>
      </w:r>
      <w:r w:rsidRPr="00356BB8">
        <w:rPr>
          <w:rFonts w:cs="Traditional Arabic"/>
          <w:sz w:val="24"/>
          <w:szCs w:val="24"/>
          <w:rtl/>
        </w:rPr>
        <w:t xml:space="preserve"> </w:t>
      </w:r>
      <w:r>
        <w:rPr>
          <w:rStyle w:val="Appelnotedebasdep"/>
        </w:rPr>
        <w:footnoteRef/>
      </w:r>
      <w:r>
        <w:t xml:space="preserve"> </w:t>
      </w:r>
    </w:p>
  </w:footnote>
  <w:footnote w:id="24">
    <w:p w:rsidR="00FE7C2A" w:rsidRDefault="00FE7C2A" w:rsidP="001F6098">
      <w:pPr>
        <w:pStyle w:val="Notedebasdepage"/>
        <w:rPr>
          <w:rtl/>
          <w:lang w:bidi="ar-DZ"/>
        </w:rPr>
      </w:pPr>
      <w:r>
        <w:rPr>
          <w:rFonts w:hint="cs"/>
          <w:rtl/>
        </w:rPr>
        <w:t xml:space="preserve"> </w:t>
      </w:r>
      <w:proofErr w:type="gramStart"/>
      <w:r>
        <w:rPr>
          <w:rFonts w:hint="cs"/>
          <w:rtl/>
        </w:rPr>
        <w:t>مجموعة</w:t>
      </w:r>
      <w:proofErr w:type="gramEnd"/>
      <w:r>
        <w:rPr>
          <w:rFonts w:hint="cs"/>
          <w:rtl/>
        </w:rPr>
        <w:t xml:space="preserve"> مؤلفين، موسوعة الفلسفة الغربية، ج2، منشورات الاختلاف، الجزائر، ط1، 2013، ص 1229. </w:t>
      </w:r>
      <w:r>
        <w:rPr>
          <w:rStyle w:val="Appelnotedebasdep"/>
        </w:rPr>
        <w:footnoteRef/>
      </w:r>
      <w:r>
        <w:t xml:space="preserve"> </w:t>
      </w:r>
    </w:p>
  </w:footnote>
  <w:footnote w:id="25">
    <w:p w:rsidR="00FE7C2A" w:rsidRDefault="00FE7C2A" w:rsidP="001F6098">
      <w:pPr>
        <w:pStyle w:val="Notedebasdepage"/>
        <w:rPr>
          <w:rtl/>
          <w:lang w:bidi="ar-DZ"/>
        </w:rPr>
      </w:pPr>
      <w:r w:rsidRPr="00106059">
        <w:rPr>
          <w:rFonts w:asciiTheme="majorBidi" w:hAnsiTheme="majorBidi" w:cstheme="majorBidi"/>
          <w:rtl/>
        </w:rPr>
        <w:t xml:space="preserve"> </w:t>
      </w:r>
      <w:r w:rsidRPr="001C280C">
        <w:rPr>
          <w:rFonts w:asciiTheme="majorBidi" w:hAnsiTheme="majorBidi" w:cstheme="majorBidi"/>
          <w:lang w:val="en-US"/>
        </w:rPr>
        <w:t xml:space="preserve">Simon Glendinning, </w:t>
      </w:r>
      <w:proofErr w:type="gramStart"/>
      <w:r w:rsidRPr="001C280C">
        <w:rPr>
          <w:rFonts w:asciiTheme="majorBidi" w:hAnsiTheme="majorBidi" w:cstheme="majorBidi"/>
          <w:lang w:val="en-US"/>
        </w:rPr>
        <w:t>Derrida  A</w:t>
      </w:r>
      <w:proofErr w:type="gramEnd"/>
      <w:r w:rsidRPr="001C280C">
        <w:rPr>
          <w:rFonts w:asciiTheme="majorBidi" w:hAnsiTheme="majorBidi" w:cstheme="majorBidi"/>
          <w:lang w:val="en-US"/>
        </w:rPr>
        <w:t xml:space="preserve"> Very Short Introduction, Oxford Press, New York, 2011, p18</w:t>
      </w:r>
      <w:r w:rsidRPr="001C280C">
        <w:rPr>
          <w:lang w:val="en-US"/>
        </w:rPr>
        <w:t>.</w:t>
      </w:r>
      <w:r>
        <w:rPr>
          <w:rStyle w:val="Appelnotedebasdep"/>
        </w:rPr>
        <w:footnoteRef/>
      </w:r>
      <w:r w:rsidRPr="001C280C">
        <w:rPr>
          <w:lang w:val="en-US"/>
        </w:rPr>
        <w:t xml:space="preserve"> </w:t>
      </w:r>
    </w:p>
  </w:footnote>
  <w:footnote w:id="26">
    <w:p w:rsidR="00FE7C2A" w:rsidRDefault="00FE7C2A" w:rsidP="001F6098">
      <w:pPr>
        <w:pStyle w:val="Notedebasdepage"/>
      </w:pPr>
      <w:proofErr w:type="gramStart"/>
      <w:r>
        <w:rPr>
          <w:rFonts w:hint="cs"/>
          <w:rtl/>
        </w:rPr>
        <w:t>مجموعة</w:t>
      </w:r>
      <w:proofErr w:type="gramEnd"/>
      <w:r>
        <w:rPr>
          <w:rFonts w:hint="cs"/>
          <w:rtl/>
        </w:rPr>
        <w:t xml:space="preserve"> مؤلفين، موسوعة الفلسفة الغربية، ج2، منشورات الاختلاف، الجزائر، ط1، 2013، ص 1229.</w:t>
      </w:r>
      <w:r>
        <w:t xml:space="preserve">  </w:t>
      </w:r>
      <w:r>
        <w:rPr>
          <w:rStyle w:val="Appelnotedebasdep"/>
        </w:rPr>
        <w:footnoteRef/>
      </w:r>
      <w:r>
        <w:t xml:space="preserve"> </w:t>
      </w:r>
    </w:p>
  </w:footnote>
  <w:footnote w:id="27">
    <w:p w:rsidR="00FE7C2A" w:rsidRDefault="00FE7C2A" w:rsidP="001F6098">
      <w:pPr>
        <w:pStyle w:val="Notedebasdepage"/>
        <w:rPr>
          <w:rtl/>
          <w:lang w:bidi="ar-DZ"/>
        </w:rPr>
      </w:pPr>
      <w:r>
        <w:rPr>
          <w:rFonts w:hint="cs"/>
          <w:rtl/>
        </w:rPr>
        <w:t xml:space="preserve"> حسام نايل، صُوَرُ دريدا ثلاث مقالات عن التفكيك، منشورات المجلس الأعلى للثقافة، القاهرة، د ط، 2002، ص 9. </w:t>
      </w:r>
      <w:r>
        <w:rPr>
          <w:rStyle w:val="Appelnotedebasdep"/>
        </w:rPr>
        <w:footnoteRef/>
      </w:r>
      <w:r>
        <w:t xml:space="preserve"> </w:t>
      </w:r>
    </w:p>
  </w:footnote>
  <w:footnote w:id="28">
    <w:p w:rsidR="00FE7C2A" w:rsidRDefault="00FE7C2A" w:rsidP="001F6098">
      <w:pPr>
        <w:pStyle w:val="Notedebasdepage"/>
        <w:rPr>
          <w:rtl/>
          <w:lang w:bidi="ar-DZ"/>
        </w:rPr>
      </w:pPr>
      <w:r w:rsidRPr="00106059">
        <w:rPr>
          <w:rFonts w:asciiTheme="majorBidi" w:hAnsiTheme="majorBidi" w:cstheme="majorBidi"/>
          <w:rtl/>
        </w:rPr>
        <w:t xml:space="preserve"> </w:t>
      </w:r>
      <w:r w:rsidRPr="00106059">
        <w:rPr>
          <w:rFonts w:asciiTheme="majorBidi" w:hAnsiTheme="majorBidi" w:cstheme="majorBidi"/>
        </w:rPr>
        <w:t xml:space="preserve">   </w:t>
      </w:r>
      <w:r w:rsidRPr="001C280C">
        <w:rPr>
          <w:rFonts w:asciiTheme="majorBidi" w:hAnsiTheme="majorBidi" w:cstheme="majorBidi"/>
          <w:lang w:val="en-US"/>
        </w:rPr>
        <w:t>Joshua kates, Fielding Derrida, Fordham University Press, New York, 2008, p01</w:t>
      </w:r>
      <w:r w:rsidRPr="001C280C">
        <w:rPr>
          <w:lang w:val="en-US"/>
        </w:rPr>
        <w:t xml:space="preserve"> </w:t>
      </w:r>
      <w:r>
        <w:rPr>
          <w:rStyle w:val="Appelnotedebasdep"/>
        </w:rPr>
        <w:footnoteRef/>
      </w:r>
      <w:r w:rsidRPr="001C280C">
        <w:rPr>
          <w:lang w:val="en-US"/>
        </w:rPr>
        <w:t xml:space="preserve"> </w:t>
      </w:r>
    </w:p>
  </w:footnote>
  <w:footnote w:id="29">
    <w:p w:rsidR="00FE7C2A" w:rsidRDefault="00FE7C2A" w:rsidP="001F6098">
      <w:pPr>
        <w:pStyle w:val="Notedebasdepage"/>
        <w:rPr>
          <w:rtl/>
        </w:rPr>
      </w:pPr>
      <w:r>
        <w:rPr>
          <w:rFonts w:hint="cs"/>
          <w:rtl/>
          <w:lang w:bidi="ar-DZ"/>
        </w:rPr>
        <w:t xml:space="preserve"> </w:t>
      </w:r>
      <w:r>
        <w:rPr>
          <w:rFonts w:hint="cs"/>
          <w:rtl/>
        </w:rPr>
        <w:t xml:space="preserve">عبد المنعم عجب الفيا، من التفكيك إلى التأويل، دار نينوى، دمشق، سوريا، ط1، 2017، ص 9. </w:t>
      </w:r>
      <w:r>
        <w:rPr>
          <w:rStyle w:val="Appelnotedebasdep"/>
        </w:rPr>
        <w:t xml:space="preserve"> </w:t>
      </w:r>
      <w:r>
        <w:rPr>
          <w:rStyle w:val="Appelnotedebasdep"/>
        </w:rPr>
        <w:footnoteRef/>
      </w:r>
      <w:r>
        <w:t xml:space="preserve"> </w:t>
      </w:r>
    </w:p>
  </w:footnote>
  <w:footnote w:id="30">
    <w:p w:rsidR="00FE7C2A" w:rsidRDefault="00FE7C2A" w:rsidP="001F6098">
      <w:pPr>
        <w:pStyle w:val="Notedebasdepage"/>
        <w:rPr>
          <w:rtl/>
          <w:lang w:bidi="ar-DZ"/>
        </w:rPr>
      </w:pPr>
      <w:r>
        <w:rPr>
          <w:rFonts w:hint="cs"/>
          <w:rtl/>
        </w:rPr>
        <w:t xml:space="preserve"> جون إليس، ضد التّفكيك، تر: حسام نايل، المركز القومي للترجمة، القاهرة، ط1، 2012، ص 11. </w:t>
      </w:r>
      <w:r>
        <w:rPr>
          <w:rStyle w:val="Appelnotedebasdep"/>
        </w:rPr>
        <w:footnoteRef/>
      </w:r>
      <w:r>
        <w:t xml:space="preserve"> </w:t>
      </w:r>
    </w:p>
  </w:footnote>
  <w:footnote w:id="31">
    <w:p w:rsidR="00FE7C2A" w:rsidRDefault="00FE7C2A" w:rsidP="004671FF">
      <w:pPr>
        <w:pStyle w:val="Notedebasdepage"/>
        <w:rPr>
          <w:rtl/>
          <w:lang w:bidi="ar-DZ"/>
        </w:rPr>
      </w:pPr>
      <w:r>
        <w:rPr>
          <w:rFonts w:hint="cs"/>
          <w:rtl/>
        </w:rPr>
        <w:t xml:space="preserve"> </w:t>
      </w:r>
      <w:r w:rsidRPr="00CE2948">
        <w:rPr>
          <w:rFonts w:cs="Traditional Arabic"/>
          <w:sz w:val="24"/>
          <w:szCs w:val="24"/>
          <w:rtl/>
        </w:rPr>
        <w:t>عبد المنعم عجب الفيا، من التفكيك إلى التأويل، دار نينوى، دمشق، سوريا، ط1، 2017، ص27.</w:t>
      </w:r>
      <w:r>
        <w:rPr>
          <w:rStyle w:val="Appelnotedebasdep"/>
        </w:rPr>
        <w:footnoteRef/>
      </w:r>
      <w:r>
        <w:t xml:space="preserve"> </w:t>
      </w:r>
    </w:p>
  </w:footnote>
  <w:footnote w:id="32">
    <w:p w:rsidR="00FE7C2A" w:rsidRDefault="000B0E4E" w:rsidP="004671FF">
      <w:pPr>
        <w:pStyle w:val="Notedebasdepage"/>
        <w:rPr>
          <w:rtl/>
          <w:lang w:bidi="ar-DZ"/>
        </w:rPr>
      </w:pPr>
      <w:r>
        <w:rPr>
          <w:rFonts w:cs="Traditional Arabic"/>
          <w:sz w:val="24"/>
          <w:szCs w:val="24"/>
          <w:rtl/>
        </w:rPr>
        <w:t xml:space="preserve"> </w:t>
      </w:r>
      <w:proofErr w:type="gramStart"/>
      <w:r>
        <w:rPr>
          <w:rFonts w:cs="Traditional Arabic"/>
          <w:sz w:val="24"/>
          <w:szCs w:val="24"/>
          <w:rtl/>
        </w:rPr>
        <w:t>الم</w:t>
      </w:r>
      <w:r>
        <w:rPr>
          <w:rFonts w:cs="Traditional Arabic" w:hint="cs"/>
          <w:sz w:val="24"/>
          <w:szCs w:val="24"/>
          <w:rtl/>
        </w:rPr>
        <w:t>صدر</w:t>
      </w:r>
      <w:proofErr w:type="gramEnd"/>
      <w:r w:rsidR="00FE7C2A" w:rsidRPr="004B3290">
        <w:rPr>
          <w:rFonts w:cs="Traditional Arabic"/>
          <w:sz w:val="24"/>
          <w:szCs w:val="24"/>
          <w:rtl/>
        </w:rPr>
        <w:t xml:space="preserve"> نفسه، ن ص. </w:t>
      </w:r>
      <w:r w:rsidR="00FE7C2A">
        <w:rPr>
          <w:rStyle w:val="Appelnotedebasdep"/>
        </w:rPr>
        <w:footnoteRef/>
      </w:r>
      <w:r w:rsidR="00FE7C2A">
        <w:t xml:space="preserve"> </w:t>
      </w:r>
    </w:p>
  </w:footnote>
  <w:footnote w:id="33">
    <w:p w:rsidR="00FE7C2A" w:rsidRDefault="00FE7C2A" w:rsidP="000B0E4E">
      <w:pPr>
        <w:pStyle w:val="Notedebasdepage"/>
      </w:pPr>
      <w:r>
        <w:rPr>
          <w:rFonts w:hint="cs"/>
          <w:sz w:val="24"/>
          <w:szCs w:val="24"/>
          <w:rtl/>
        </w:rPr>
        <w:t xml:space="preserve">                                                                                                   </w:t>
      </w:r>
      <w:r>
        <w:t xml:space="preserve">  </w:t>
      </w:r>
      <w:r>
        <w:rPr>
          <w:rFonts w:hint="cs"/>
          <w:rtl/>
          <w:lang w:bidi="ar-DZ"/>
        </w:rPr>
        <w:t xml:space="preserve"> </w:t>
      </w:r>
      <w:proofErr w:type="gramStart"/>
      <w:r>
        <w:rPr>
          <w:rFonts w:cs="Traditional Arabic"/>
          <w:sz w:val="24"/>
          <w:szCs w:val="24"/>
          <w:rtl/>
          <w:lang w:bidi="ar-DZ"/>
        </w:rPr>
        <w:t>الم</w:t>
      </w:r>
      <w:r>
        <w:rPr>
          <w:rFonts w:cs="Traditional Arabic" w:hint="cs"/>
          <w:sz w:val="24"/>
          <w:szCs w:val="24"/>
          <w:rtl/>
          <w:lang w:bidi="ar-DZ"/>
        </w:rPr>
        <w:t>صدر</w:t>
      </w:r>
      <w:proofErr w:type="gramEnd"/>
      <w:r w:rsidRPr="004B3290">
        <w:rPr>
          <w:rFonts w:cs="Traditional Arabic"/>
          <w:sz w:val="24"/>
          <w:szCs w:val="24"/>
          <w:rtl/>
          <w:lang w:bidi="ar-DZ"/>
        </w:rPr>
        <w:t xml:space="preserve"> نفسه، ن ص</w:t>
      </w:r>
      <w:r>
        <w:rPr>
          <w:rFonts w:hint="cs"/>
          <w:rtl/>
          <w:lang w:bidi="ar-DZ"/>
        </w:rPr>
        <w:t>.</w:t>
      </w:r>
      <w:r>
        <w:rPr>
          <w:rStyle w:val="Appelnotedebasdep"/>
        </w:rPr>
        <w:footnoteRef/>
      </w:r>
    </w:p>
  </w:footnote>
  <w:footnote w:id="34">
    <w:p w:rsidR="00FE7C2A" w:rsidRDefault="00FE7C2A" w:rsidP="004671FF">
      <w:pPr>
        <w:pStyle w:val="Notedebasdepage"/>
        <w:rPr>
          <w:rtl/>
          <w:lang w:bidi="ar-DZ"/>
        </w:rPr>
      </w:pPr>
      <w:r>
        <w:rPr>
          <w:rFonts w:hint="cs"/>
          <w:rtl/>
        </w:rPr>
        <w:t xml:space="preserve"> </w:t>
      </w:r>
      <w:proofErr w:type="gramStart"/>
      <w:r>
        <w:rPr>
          <w:rFonts w:cs="Traditional Arabic" w:hint="cs"/>
          <w:sz w:val="24"/>
          <w:szCs w:val="24"/>
          <w:rtl/>
          <w:lang w:bidi="ar-DZ"/>
        </w:rPr>
        <w:t>المصدر</w:t>
      </w:r>
      <w:proofErr w:type="gramEnd"/>
      <w:r>
        <w:rPr>
          <w:rFonts w:cs="Traditional Arabic" w:hint="cs"/>
          <w:sz w:val="24"/>
          <w:szCs w:val="24"/>
          <w:rtl/>
          <w:lang w:bidi="ar-DZ"/>
        </w:rPr>
        <w:t xml:space="preserve"> نفسه</w:t>
      </w:r>
      <w:r w:rsidRPr="004B3290">
        <w:rPr>
          <w:rFonts w:cs="Traditional Arabic"/>
          <w:sz w:val="24"/>
          <w:szCs w:val="24"/>
          <w:rtl/>
        </w:rPr>
        <w:t xml:space="preserve">، ص28. </w:t>
      </w:r>
      <w:r>
        <w:rPr>
          <w:rStyle w:val="Appelnotedebasdep"/>
        </w:rPr>
        <w:footnoteRef/>
      </w:r>
      <w:r>
        <w:t xml:space="preserve"> </w:t>
      </w:r>
    </w:p>
  </w:footnote>
  <w:footnote w:id="35">
    <w:p w:rsidR="00FE7C2A" w:rsidRDefault="00FE7C2A" w:rsidP="004671FF">
      <w:pPr>
        <w:pStyle w:val="Notedebasdepage"/>
        <w:rPr>
          <w:rtl/>
          <w:lang w:bidi="ar-DZ"/>
        </w:rPr>
      </w:pPr>
      <w:r>
        <w:rPr>
          <w:rFonts w:hint="cs"/>
          <w:rtl/>
        </w:rPr>
        <w:t xml:space="preserve">  </w:t>
      </w:r>
      <w:r w:rsidRPr="00CE2948">
        <w:rPr>
          <w:rFonts w:cs="Traditional Arabic"/>
          <w:sz w:val="24"/>
          <w:szCs w:val="24"/>
          <w:rtl/>
        </w:rPr>
        <w:t>عبد المنعم عجب الفيا، من التفكيك إلى التأويل</w:t>
      </w:r>
      <w:r>
        <w:rPr>
          <w:rFonts w:cs="Traditional Arabic" w:hint="cs"/>
          <w:sz w:val="24"/>
          <w:szCs w:val="24"/>
          <w:rtl/>
        </w:rPr>
        <w:t>، ص28.</w:t>
      </w:r>
      <w:r>
        <w:rPr>
          <w:rStyle w:val="Appelnotedebasdep"/>
        </w:rPr>
        <w:t xml:space="preserve"> </w:t>
      </w:r>
      <w:r>
        <w:rPr>
          <w:rStyle w:val="Appelnotedebasdep"/>
        </w:rPr>
        <w:footnoteRef/>
      </w:r>
      <w:r>
        <w:t xml:space="preserve"> </w:t>
      </w:r>
    </w:p>
  </w:footnote>
  <w:footnote w:id="36">
    <w:p w:rsidR="00FE7C2A" w:rsidRDefault="00FE7C2A" w:rsidP="004671FF">
      <w:pPr>
        <w:pStyle w:val="Notedebasdepage"/>
        <w:rPr>
          <w:rtl/>
          <w:lang w:bidi="ar-DZ"/>
        </w:rPr>
      </w:pPr>
      <w:r>
        <w:rPr>
          <w:rFonts w:hint="cs"/>
          <w:rtl/>
        </w:rPr>
        <w:t xml:space="preserve"> </w:t>
      </w:r>
      <w:r w:rsidR="000B0E4E">
        <w:rPr>
          <w:rFonts w:hint="cs"/>
          <w:rtl/>
        </w:rPr>
        <w:t xml:space="preserve"> </w:t>
      </w:r>
      <w:r w:rsidRPr="00CE2948">
        <w:rPr>
          <w:rFonts w:cs="Traditional Arabic"/>
          <w:sz w:val="24"/>
          <w:szCs w:val="24"/>
          <w:rtl/>
        </w:rPr>
        <w:t>ميغان الرويلي، جاك دريدا، منشورات ضفاف، بيروت، لبنان، ط1، 2015، ص12.</w:t>
      </w:r>
      <w:r>
        <w:rPr>
          <w:rFonts w:hint="cs"/>
          <w:rtl/>
        </w:rPr>
        <w:t xml:space="preserve"> </w:t>
      </w:r>
      <w:r>
        <w:rPr>
          <w:rStyle w:val="Appelnotedebasdep"/>
        </w:rPr>
        <w:footnoteRef/>
      </w:r>
      <w:r>
        <w:t xml:space="preserve"> </w:t>
      </w:r>
    </w:p>
  </w:footnote>
  <w:footnote w:id="37">
    <w:p w:rsidR="00FE7C2A" w:rsidRDefault="00FE7C2A" w:rsidP="004671FF">
      <w:pPr>
        <w:pStyle w:val="Notedebasdepage"/>
        <w:rPr>
          <w:rtl/>
          <w:lang w:bidi="ar-DZ"/>
        </w:rPr>
      </w:pPr>
      <w:r>
        <w:rPr>
          <w:rFonts w:hint="cs"/>
          <w:rtl/>
        </w:rPr>
        <w:t xml:space="preserve"> </w:t>
      </w:r>
      <w:r w:rsidR="000B0E4E">
        <w:rPr>
          <w:rFonts w:hint="cs"/>
          <w:rtl/>
        </w:rPr>
        <w:t xml:space="preserve"> </w:t>
      </w:r>
      <w:r w:rsidRPr="00CE2948">
        <w:rPr>
          <w:rFonts w:cs="Traditional Arabic"/>
          <w:sz w:val="24"/>
          <w:szCs w:val="24"/>
          <w:rtl/>
        </w:rPr>
        <w:t>عبد المنعم عجب الفيا، من التفكيك إلى التأويل، ص29</w:t>
      </w:r>
      <w:r>
        <w:rPr>
          <w:rFonts w:hint="cs"/>
          <w:rtl/>
        </w:rPr>
        <w:t>.</w:t>
      </w:r>
      <w:r>
        <w:rPr>
          <w:rStyle w:val="Appelnotedebasdep"/>
        </w:rPr>
        <w:footnoteRef/>
      </w:r>
      <w:r>
        <w:t xml:space="preserve"> </w:t>
      </w:r>
    </w:p>
  </w:footnote>
  <w:footnote w:id="38">
    <w:p w:rsidR="00FE7C2A" w:rsidRDefault="00FE7C2A" w:rsidP="004671FF">
      <w:pPr>
        <w:pStyle w:val="Notedebasdepage"/>
        <w:rPr>
          <w:rtl/>
          <w:lang w:bidi="ar-DZ"/>
        </w:rPr>
      </w:pPr>
      <w:r>
        <w:rPr>
          <w:rFonts w:hint="cs"/>
          <w:rtl/>
        </w:rPr>
        <w:t xml:space="preserve"> </w:t>
      </w:r>
      <w:r w:rsidRPr="00CE2948">
        <w:rPr>
          <w:rFonts w:cs="Traditional Arabic"/>
          <w:sz w:val="24"/>
          <w:szCs w:val="24"/>
          <w:rtl/>
        </w:rPr>
        <w:t>محمد بوعزة، استراتيجية التأويل، منشورات الاختلاف، الجز</w:t>
      </w:r>
      <w:r>
        <w:rPr>
          <w:rFonts w:cs="Traditional Arabic" w:hint="cs"/>
          <w:sz w:val="24"/>
          <w:szCs w:val="24"/>
          <w:rtl/>
        </w:rPr>
        <w:t>ا</w:t>
      </w:r>
      <w:r w:rsidRPr="00CE2948">
        <w:rPr>
          <w:rFonts w:cs="Traditional Arabic"/>
          <w:sz w:val="24"/>
          <w:szCs w:val="24"/>
          <w:rtl/>
        </w:rPr>
        <w:t>ئر، ط1، 2011، ص61.</w:t>
      </w:r>
      <w:r>
        <w:rPr>
          <w:rStyle w:val="Appelnotedebasdep"/>
        </w:rPr>
        <w:footnoteRef/>
      </w:r>
      <w:r>
        <w:t xml:space="preserve"> </w:t>
      </w:r>
    </w:p>
  </w:footnote>
  <w:footnote w:id="39">
    <w:p w:rsidR="00FE7C2A" w:rsidRDefault="00FE7C2A" w:rsidP="004671FF">
      <w:pPr>
        <w:pStyle w:val="Notedebasdepage"/>
        <w:rPr>
          <w:rtl/>
          <w:lang w:bidi="ar-DZ"/>
        </w:rPr>
      </w:pPr>
      <w:r>
        <w:rPr>
          <w:rFonts w:hint="cs"/>
          <w:rtl/>
        </w:rPr>
        <w:t xml:space="preserve"> </w:t>
      </w:r>
      <w:r w:rsidRPr="00CE2948">
        <w:rPr>
          <w:rFonts w:cs="Traditional Arabic"/>
          <w:sz w:val="24"/>
          <w:szCs w:val="24"/>
          <w:rtl/>
        </w:rPr>
        <w:t>عبد المنعم عجب الفيا، من التفكيك إلى التأويل، ص30.</w:t>
      </w:r>
      <w:r>
        <w:rPr>
          <w:rStyle w:val="Appelnotedebasdep"/>
        </w:rPr>
        <w:footnoteRef/>
      </w:r>
      <w:r>
        <w:t xml:space="preserve"> </w:t>
      </w:r>
    </w:p>
  </w:footnote>
  <w:footnote w:id="40">
    <w:p w:rsidR="00FE7C2A" w:rsidRPr="00306BFE" w:rsidRDefault="00FE7C2A" w:rsidP="004671FF">
      <w:pPr>
        <w:pStyle w:val="Notedebasdepage"/>
        <w:rPr>
          <w:rtl/>
          <w:lang w:bidi="ar-DZ"/>
        </w:rPr>
      </w:pPr>
      <w:r w:rsidRPr="00CE2948">
        <w:rPr>
          <w:rFonts w:asciiTheme="majorBidi" w:hAnsiTheme="majorBidi" w:cstheme="majorBidi"/>
          <w:rtl/>
        </w:rPr>
        <w:t xml:space="preserve"> </w:t>
      </w:r>
      <w:r w:rsidRPr="00C92FFE">
        <w:rPr>
          <w:rFonts w:asciiTheme="majorBidi" w:hAnsiTheme="majorBidi" w:cstheme="majorBidi"/>
          <w:lang w:val="en-US"/>
        </w:rPr>
        <w:t>Sean Gaston and Ian Maclachlan, Reading Derridas Of  Gramtology, Continuum Publishing, New York, 1st Ed, 2011, preface (witout page numbr</w:t>
      </w:r>
      <w:r w:rsidRPr="00C92FFE">
        <w:rPr>
          <w:lang w:val="en-US"/>
        </w:rPr>
        <w:t xml:space="preserve">) </w:t>
      </w:r>
      <w:r>
        <w:rPr>
          <w:rStyle w:val="Appelnotedebasdep"/>
        </w:rPr>
        <w:footnoteRef/>
      </w:r>
      <w:r w:rsidRPr="00C92FFE">
        <w:rPr>
          <w:lang w:val="en-US"/>
        </w:rPr>
        <w:t xml:space="preserve"> </w:t>
      </w:r>
    </w:p>
  </w:footnote>
  <w:footnote w:id="41">
    <w:p w:rsidR="00FE7C2A" w:rsidRPr="0096361C" w:rsidRDefault="00FE7C2A" w:rsidP="004671FF">
      <w:pPr>
        <w:pStyle w:val="Notedebasdepage"/>
        <w:rPr>
          <w:rtl/>
          <w:lang w:bidi="ar-DZ"/>
        </w:rPr>
      </w:pPr>
      <w:r>
        <w:rPr>
          <w:rFonts w:hint="cs"/>
          <w:rtl/>
        </w:rPr>
        <w:t xml:space="preserve"> </w:t>
      </w:r>
      <w:proofErr w:type="gramStart"/>
      <w:r w:rsidRPr="00CE2948">
        <w:rPr>
          <w:rFonts w:cs="Traditional Arabic"/>
          <w:sz w:val="24"/>
          <w:szCs w:val="24"/>
          <w:rtl/>
        </w:rPr>
        <w:t>نبيل</w:t>
      </w:r>
      <w:proofErr w:type="gramEnd"/>
      <w:r w:rsidRPr="00CE2948">
        <w:rPr>
          <w:rFonts w:cs="Traditional Arabic"/>
          <w:sz w:val="24"/>
          <w:szCs w:val="24"/>
          <w:rtl/>
        </w:rPr>
        <w:t xml:space="preserve"> راغب، موسوعة النظريات الأدبية، الشركة المصرية العالمية للنشر، ط1، 2003، ص227.</w:t>
      </w:r>
      <w:r>
        <w:rPr>
          <w:rFonts w:hint="cs"/>
          <w:rtl/>
        </w:rPr>
        <w:t xml:space="preserve"> </w:t>
      </w:r>
      <w:r>
        <w:rPr>
          <w:rStyle w:val="Appelnotedebasdep"/>
        </w:rPr>
        <w:footnoteRef/>
      </w:r>
      <w:r>
        <w:t xml:space="preserve"> </w:t>
      </w:r>
    </w:p>
  </w:footnote>
  <w:footnote w:id="42">
    <w:p w:rsidR="00FE7C2A" w:rsidRDefault="00FE7C2A" w:rsidP="004671FF">
      <w:pPr>
        <w:pStyle w:val="Notedebasdepage"/>
        <w:rPr>
          <w:rtl/>
          <w:lang w:bidi="ar-DZ"/>
        </w:rPr>
      </w:pPr>
      <w:r>
        <w:rPr>
          <w:rFonts w:hint="cs"/>
          <w:rtl/>
        </w:rPr>
        <w:t xml:space="preserve"> </w:t>
      </w:r>
      <w:r w:rsidRPr="006E5193">
        <w:rPr>
          <w:rFonts w:cs="Traditional Arabic"/>
          <w:sz w:val="24"/>
          <w:szCs w:val="24"/>
          <w:rtl/>
        </w:rPr>
        <w:t>نيكولاس رويل، ألوان من التفكيكية، تر: عبد الوهاب علوب، المركز القومي للترجمة، القاهرة، ط1، 2014، ص14.</w:t>
      </w:r>
      <w:r>
        <w:rPr>
          <w:rStyle w:val="Appelnotedebasdep"/>
        </w:rPr>
        <w:footnoteRef/>
      </w:r>
      <w:r>
        <w:t xml:space="preserve"> </w:t>
      </w:r>
    </w:p>
  </w:footnote>
  <w:footnote w:id="43">
    <w:p w:rsidR="00FE7C2A" w:rsidRPr="00737A4D" w:rsidRDefault="00FE7C2A" w:rsidP="004671FF">
      <w:pPr>
        <w:pStyle w:val="Notedebasdepage"/>
        <w:rPr>
          <w:rtl/>
          <w:lang w:bidi="ar-DZ"/>
        </w:rPr>
      </w:pPr>
      <w:r>
        <w:rPr>
          <w:rFonts w:hint="cs"/>
          <w:rtl/>
        </w:rPr>
        <w:t xml:space="preserve"> </w:t>
      </w:r>
      <w:r w:rsidRPr="006E5193">
        <w:rPr>
          <w:rFonts w:cs="Traditional Arabic"/>
          <w:sz w:val="24"/>
          <w:szCs w:val="24"/>
          <w:rtl/>
        </w:rPr>
        <w:t xml:space="preserve">جاك دريدا، الكتابة والاختلاف، تر: كاظم جهاد، دار توبقال للنشر، المغرب، 1988، ص61. </w:t>
      </w:r>
      <w:r>
        <w:rPr>
          <w:rStyle w:val="Appelnotedebasdep"/>
        </w:rPr>
        <w:footnoteRef/>
      </w:r>
      <w:r>
        <w:t xml:space="preserve"> </w:t>
      </w:r>
    </w:p>
  </w:footnote>
  <w:footnote w:id="44">
    <w:p w:rsidR="00FE7C2A" w:rsidRDefault="00FE7C2A" w:rsidP="004671FF">
      <w:pPr>
        <w:pStyle w:val="Notedebasdepage"/>
        <w:rPr>
          <w:rtl/>
          <w:lang w:bidi="ar-DZ"/>
        </w:rPr>
      </w:pPr>
      <w:r w:rsidRPr="006E5193">
        <w:rPr>
          <w:rFonts w:cs="Traditional Arabic"/>
          <w:sz w:val="24"/>
          <w:szCs w:val="24"/>
          <w:rtl/>
        </w:rPr>
        <w:t xml:space="preserve"> عبد المنعم عجب الفيا، من التفكيك إلى التأويل، ص31. </w:t>
      </w:r>
      <w:r>
        <w:rPr>
          <w:rStyle w:val="Appelnotedebasdep"/>
        </w:rPr>
        <w:footnoteRef/>
      </w:r>
      <w:r>
        <w:t xml:space="preserve"> </w:t>
      </w:r>
    </w:p>
  </w:footnote>
  <w:footnote w:id="45">
    <w:p w:rsidR="00FE7C2A" w:rsidRPr="001F3248" w:rsidRDefault="00FE7C2A" w:rsidP="004671FF">
      <w:pPr>
        <w:pStyle w:val="Notedebasdepage"/>
        <w:rPr>
          <w:rtl/>
          <w:lang w:bidi="ar-DZ"/>
        </w:rPr>
      </w:pPr>
      <w:r>
        <w:rPr>
          <w:rFonts w:hint="cs"/>
          <w:rtl/>
        </w:rPr>
        <w:t xml:space="preserve"> </w:t>
      </w:r>
      <w:proofErr w:type="gramStart"/>
      <w:r w:rsidRPr="006E5193">
        <w:rPr>
          <w:rFonts w:cs="Traditional Arabic"/>
          <w:sz w:val="24"/>
          <w:szCs w:val="24"/>
          <w:rtl/>
        </w:rPr>
        <w:t>المصدر</w:t>
      </w:r>
      <w:proofErr w:type="gramEnd"/>
      <w:r w:rsidRPr="006E5193">
        <w:rPr>
          <w:rFonts w:cs="Traditional Arabic"/>
          <w:sz w:val="24"/>
          <w:szCs w:val="24"/>
          <w:rtl/>
        </w:rPr>
        <w:t xml:space="preserve"> نفسه، ص32.</w:t>
      </w:r>
      <w:r>
        <w:rPr>
          <w:rStyle w:val="Appelnotedebasdep"/>
        </w:rPr>
        <w:footnoteRef/>
      </w:r>
      <w:r>
        <w:t xml:space="preserve"> </w:t>
      </w:r>
    </w:p>
  </w:footnote>
  <w:footnote w:id="46">
    <w:p w:rsidR="00FE7C2A" w:rsidRDefault="00FE7C2A" w:rsidP="004671FF">
      <w:pPr>
        <w:pStyle w:val="Notedebasdepage"/>
        <w:rPr>
          <w:rtl/>
          <w:lang w:bidi="ar-DZ"/>
        </w:rPr>
      </w:pPr>
      <w:r>
        <w:rPr>
          <w:rFonts w:hint="cs"/>
          <w:rtl/>
        </w:rPr>
        <w:t xml:space="preserve"> </w:t>
      </w:r>
      <w:r w:rsidRPr="006E5193">
        <w:rPr>
          <w:rFonts w:cs="Traditional Arabic"/>
          <w:sz w:val="24"/>
          <w:szCs w:val="24"/>
          <w:rtl/>
        </w:rPr>
        <w:t>سعد البازعي وميغان الرويلي، دليل الناقد الّأدبي، ص 108</w:t>
      </w:r>
      <w:r>
        <w:rPr>
          <w:rFonts w:hint="cs"/>
          <w:rtl/>
        </w:rPr>
        <w:t>.</w:t>
      </w:r>
      <w:r>
        <w:rPr>
          <w:rStyle w:val="Appelnotedebasdep"/>
        </w:rPr>
        <w:footnoteRef/>
      </w:r>
      <w:r>
        <w:t xml:space="preserve"> </w:t>
      </w:r>
    </w:p>
  </w:footnote>
  <w:footnote w:id="47">
    <w:p w:rsidR="00FE7C2A" w:rsidRDefault="00FE7C2A" w:rsidP="004671FF">
      <w:pPr>
        <w:pStyle w:val="Notedebasdepage"/>
        <w:rPr>
          <w:rtl/>
          <w:lang w:bidi="ar-DZ"/>
        </w:rPr>
      </w:pPr>
      <w:r>
        <w:rPr>
          <w:rFonts w:hint="cs"/>
          <w:rtl/>
        </w:rPr>
        <w:t xml:space="preserve"> </w:t>
      </w:r>
      <w:r w:rsidRPr="006E5193">
        <w:rPr>
          <w:rFonts w:cs="Traditional Arabic"/>
          <w:sz w:val="24"/>
          <w:szCs w:val="24"/>
          <w:rtl/>
        </w:rPr>
        <w:t>عبد المنعم عجب الفيا، من التفكيك إلى التأويل، ص33.</w:t>
      </w:r>
      <w:r>
        <w:rPr>
          <w:rStyle w:val="Appelnotedebasdep"/>
        </w:rPr>
        <w:footnoteRef/>
      </w:r>
      <w:r>
        <w:t xml:space="preserve"> </w:t>
      </w:r>
    </w:p>
  </w:footnote>
  <w:footnote w:id="48">
    <w:p w:rsidR="00FE7C2A" w:rsidRDefault="00FE7C2A" w:rsidP="004671FF">
      <w:pPr>
        <w:pStyle w:val="Notedebasdepage"/>
        <w:rPr>
          <w:rtl/>
          <w:lang w:bidi="ar-DZ"/>
        </w:rPr>
      </w:pPr>
      <w:r>
        <w:rPr>
          <w:rFonts w:hint="cs"/>
          <w:rtl/>
        </w:rPr>
        <w:t xml:space="preserve"> </w:t>
      </w:r>
      <w:r w:rsidRPr="006E5193">
        <w:rPr>
          <w:rFonts w:cs="Traditional Arabic"/>
          <w:sz w:val="24"/>
          <w:szCs w:val="24"/>
          <w:rtl/>
        </w:rPr>
        <w:t>عادل عبد الله، التفكيكية إرادة الاختلاف وسلطة العقل، دار الحصاد للنشر، دمشق، سورية، ط1، 2000، ص13</w:t>
      </w:r>
      <w:r>
        <w:rPr>
          <w:rFonts w:hint="cs"/>
          <w:rtl/>
        </w:rPr>
        <w:t>.</w:t>
      </w:r>
      <w:r>
        <w:rPr>
          <w:rStyle w:val="Appelnotedebasdep"/>
        </w:rPr>
        <w:footnoteRef/>
      </w:r>
      <w:r>
        <w:t xml:space="preserve"> </w:t>
      </w:r>
    </w:p>
  </w:footnote>
  <w:footnote w:id="49">
    <w:p w:rsidR="00FE7C2A" w:rsidRPr="00D07FFC" w:rsidRDefault="00FE7C2A" w:rsidP="004671FF">
      <w:pPr>
        <w:pStyle w:val="Notedebasdepage"/>
        <w:rPr>
          <w:rtl/>
          <w:lang w:bidi="ar-DZ"/>
        </w:rPr>
      </w:pPr>
      <w:r>
        <w:rPr>
          <w:rFonts w:hint="cs"/>
          <w:rtl/>
        </w:rPr>
        <w:t xml:space="preserve"> </w:t>
      </w:r>
      <w:r w:rsidRPr="006E5193">
        <w:rPr>
          <w:rFonts w:cs="Traditional Arabic"/>
          <w:sz w:val="24"/>
          <w:szCs w:val="24"/>
          <w:rtl/>
        </w:rPr>
        <w:t>محمد بوعزة، استراتيجية التأويل، ص64.</w:t>
      </w:r>
      <w:r>
        <w:rPr>
          <w:rStyle w:val="Appelnotedebasdep"/>
        </w:rPr>
        <w:footnoteRef/>
      </w:r>
      <w:r>
        <w:t xml:space="preserve"> </w:t>
      </w:r>
    </w:p>
  </w:footnote>
  <w:footnote w:id="50">
    <w:p w:rsidR="00FE7C2A" w:rsidRPr="001D4565" w:rsidRDefault="00FE7C2A" w:rsidP="004671FF">
      <w:pPr>
        <w:pStyle w:val="Notedebasdepage"/>
        <w:rPr>
          <w:rtl/>
          <w:lang w:bidi="ar-DZ"/>
        </w:rPr>
      </w:pPr>
      <w:r>
        <w:rPr>
          <w:rFonts w:hint="cs"/>
          <w:rtl/>
        </w:rPr>
        <w:t xml:space="preserve"> </w:t>
      </w:r>
      <w:r w:rsidRPr="006E5193">
        <w:rPr>
          <w:rFonts w:cs="Traditional Arabic"/>
          <w:sz w:val="24"/>
          <w:szCs w:val="24"/>
          <w:rtl/>
        </w:rPr>
        <w:t>جاك دريدا، في علم الكتابة، تر: منى طلبة وأنور مغيث، ص74.</w:t>
      </w:r>
      <w:r>
        <w:rPr>
          <w:rStyle w:val="Appelnotedebasdep"/>
        </w:rPr>
        <w:footnoteRef/>
      </w:r>
      <w:r>
        <w:t xml:space="preserve"> </w:t>
      </w:r>
    </w:p>
  </w:footnote>
  <w:footnote w:id="51">
    <w:p w:rsidR="00FE7C2A" w:rsidRDefault="00FE7C2A" w:rsidP="004671FF">
      <w:pPr>
        <w:pStyle w:val="Notedebasdepage"/>
        <w:rPr>
          <w:rtl/>
          <w:lang w:bidi="ar-DZ"/>
        </w:rPr>
      </w:pPr>
      <w:r>
        <w:rPr>
          <w:rFonts w:hint="cs"/>
          <w:rtl/>
        </w:rPr>
        <w:t xml:space="preserve"> </w:t>
      </w:r>
      <w:r w:rsidRPr="006E5193">
        <w:rPr>
          <w:rFonts w:cs="Traditional Arabic"/>
          <w:sz w:val="24"/>
          <w:szCs w:val="24"/>
          <w:rtl/>
        </w:rPr>
        <w:t>عبد المنعم عجب الفيا، من التفكيك إلى التأويل، ص34.</w:t>
      </w:r>
      <w:r>
        <w:rPr>
          <w:rStyle w:val="Appelnotedebasdep"/>
        </w:rPr>
        <w:footnoteRef/>
      </w:r>
      <w:r>
        <w:t xml:space="preserve"> </w:t>
      </w:r>
    </w:p>
  </w:footnote>
  <w:footnote w:id="52">
    <w:p w:rsidR="00FE7C2A" w:rsidRDefault="00FE7C2A" w:rsidP="004671FF">
      <w:pPr>
        <w:pStyle w:val="Notedebasdepage"/>
        <w:rPr>
          <w:rtl/>
          <w:lang w:bidi="ar-DZ"/>
        </w:rPr>
      </w:pPr>
      <w:r w:rsidRPr="006E5193">
        <w:rPr>
          <w:rFonts w:cs="Traditional Arabic"/>
          <w:sz w:val="24"/>
          <w:szCs w:val="24"/>
          <w:rtl/>
        </w:rPr>
        <w:t xml:space="preserve"> </w:t>
      </w:r>
      <w:proofErr w:type="gramStart"/>
      <w:r w:rsidRPr="006E5193">
        <w:rPr>
          <w:rFonts w:cs="Traditional Arabic"/>
          <w:sz w:val="24"/>
          <w:szCs w:val="24"/>
          <w:rtl/>
        </w:rPr>
        <w:t>المصدر</w:t>
      </w:r>
      <w:proofErr w:type="gramEnd"/>
      <w:r w:rsidRPr="006E5193">
        <w:rPr>
          <w:rFonts w:cs="Traditional Arabic"/>
          <w:sz w:val="24"/>
          <w:szCs w:val="24"/>
          <w:rtl/>
        </w:rPr>
        <w:t xml:space="preserve"> نفسه، ص35.</w:t>
      </w:r>
      <w:r>
        <w:rPr>
          <w:rStyle w:val="Appelnotedebasdep"/>
        </w:rPr>
        <w:footnoteRef/>
      </w:r>
      <w:r>
        <w:t xml:space="preserve"> </w:t>
      </w:r>
    </w:p>
  </w:footnote>
  <w:footnote w:id="53">
    <w:p w:rsidR="00FE7C2A" w:rsidRDefault="00FE7C2A" w:rsidP="004671FF">
      <w:pPr>
        <w:pStyle w:val="Notedebasdepage"/>
        <w:rPr>
          <w:rtl/>
          <w:lang w:bidi="ar-DZ"/>
        </w:rPr>
      </w:pPr>
      <w:r>
        <w:rPr>
          <w:rFonts w:hint="cs"/>
          <w:rtl/>
        </w:rPr>
        <w:t xml:space="preserve"> </w:t>
      </w:r>
      <w:r w:rsidRPr="006E5193">
        <w:rPr>
          <w:rFonts w:cs="Traditional Arabic"/>
          <w:sz w:val="24"/>
          <w:szCs w:val="24"/>
          <w:rtl/>
        </w:rPr>
        <w:t>عبد المنعم عجب الفيا، من التفكيك إلى التأويل، ص37.</w:t>
      </w:r>
      <w:r>
        <w:rPr>
          <w:rStyle w:val="Appelnotedebasdep"/>
        </w:rPr>
        <w:footnoteRef/>
      </w:r>
      <w:r>
        <w:t xml:space="preserve"> </w:t>
      </w:r>
    </w:p>
  </w:footnote>
  <w:footnote w:id="54">
    <w:p w:rsidR="00FE7C2A" w:rsidRDefault="00FE7C2A" w:rsidP="004671FF">
      <w:pPr>
        <w:pStyle w:val="Notedebasdepage"/>
        <w:rPr>
          <w:rtl/>
          <w:lang w:bidi="ar-DZ"/>
        </w:rPr>
      </w:pPr>
      <w:r>
        <w:rPr>
          <w:rFonts w:hint="cs"/>
          <w:rtl/>
        </w:rPr>
        <w:t xml:space="preserve"> </w:t>
      </w:r>
      <w:r w:rsidRPr="006E5193">
        <w:rPr>
          <w:rFonts w:cs="Traditional Arabic"/>
          <w:sz w:val="24"/>
          <w:szCs w:val="24"/>
          <w:rtl/>
        </w:rPr>
        <w:t>حسني خاليد، مدخل إلى اللسانيات المعاصرة، منشورات آنفو برانت،  فاس، المغرب، دط، 2015، ص27</w:t>
      </w:r>
      <w:r>
        <w:rPr>
          <w:rFonts w:hint="cs"/>
          <w:rtl/>
        </w:rPr>
        <w:t>.</w:t>
      </w:r>
      <w:r>
        <w:rPr>
          <w:rStyle w:val="Appelnotedebasdep"/>
        </w:rPr>
        <w:footnoteRef/>
      </w:r>
      <w:r>
        <w:t xml:space="preserve"> </w:t>
      </w:r>
    </w:p>
  </w:footnote>
  <w:footnote w:id="55">
    <w:p w:rsidR="00FE7C2A" w:rsidRDefault="00FE7C2A" w:rsidP="004671FF">
      <w:pPr>
        <w:pStyle w:val="Notedebasdepage"/>
        <w:rPr>
          <w:rtl/>
          <w:lang w:bidi="ar-DZ"/>
        </w:rPr>
      </w:pPr>
      <w:r>
        <w:rPr>
          <w:rFonts w:cs="Traditional Arabic"/>
          <w:sz w:val="24"/>
          <w:szCs w:val="24"/>
          <w:rtl/>
        </w:rPr>
        <w:t xml:space="preserve"> </w:t>
      </w:r>
      <w:r w:rsidRPr="006E5193">
        <w:rPr>
          <w:rFonts w:cs="Traditional Arabic"/>
          <w:sz w:val="24"/>
          <w:szCs w:val="24"/>
          <w:rtl/>
        </w:rPr>
        <w:t>حسني خاليد، مدخل إلى اللسانيات المعاصرة، منشورات آنفو برانت،  فاس، المغرب، دط، 2015،، ص28.</w:t>
      </w:r>
      <w:r>
        <w:rPr>
          <w:rStyle w:val="Appelnotedebasdep"/>
        </w:rPr>
        <w:footnoteRef/>
      </w:r>
      <w:r>
        <w:t xml:space="preserve"> </w:t>
      </w:r>
    </w:p>
  </w:footnote>
  <w:footnote w:id="56">
    <w:p w:rsidR="00FE7C2A" w:rsidRPr="00EE5FFB" w:rsidRDefault="00FE7C2A" w:rsidP="004671FF">
      <w:pPr>
        <w:pStyle w:val="Notedebasdepage"/>
        <w:rPr>
          <w:rtl/>
          <w:lang w:bidi="ar-DZ"/>
        </w:rPr>
      </w:pPr>
      <w:r>
        <w:rPr>
          <w:rFonts w:hint="cs"/>
          <w:rtl/>
        </w:rPr>
        <w:t xml:space="preserve"> </w:t>
      </w:r>
      <w:proofErr w:type="gramStart"/>
      <w:r w:rsidRPr="006E5193">
        <w:rPr>
          <w:rFonts w:cs="Traditional Arabic"/>
          <w:sz w:val="24"/>
          <w:szCs w:val="24"/>
          <w:rtl/>
        </w:rPr>
        <w:t>نبيهة</w:t>
      </w:r>
      <w:proofErr w:type="gramEnd"/>
      <w:r w:rsidRPr="006E5193">
        <w:rPr>
          <w:rFonts w:cs="Traditional Arabic"/>
          <w:sz w:val="24"/>
          <w:szCs w:val="24"/>
          <w:rtl/>
        </w:rPr>
        <w:t xml:space="preserve"> قارة، الفلسفة و التأويل، دار الطّليعة، بيروت، لبنان، ط1، 1998، ص12.</w:t>
      </w:r>
      <w:r>
        <w:rPr>
          <w:rStyle w:val="Appelnotedebasdep"/>
        </w:rPr>
        <w:footnoteRef/>
      </w:r>
      <w:r>
        <w:t xml:space="preserve"> </w:t>
      </w:r>
    </w:p>
  </w:footnote>
  <w:footnote w:id="57">
    <w:p w:rsidR="00FE7C2A" w:rsidRDefault="00FE7C2A" w:rsidP="004671FF">
      <w:pPr>
        <w:pStyle w:val="Notedebasdepage"/>
        <w:rPr>
          <w:rtl/>
        </w:rPr>
      </w:pPr>
      <w:r>
        <w:rPr>
          <w:rFonts w:hint="cs"/>
          <w:rtl/>
        </w:rPr>
        <w:t xml:space="preserve"> </w:t>
      </w:r>
      <w:r w:rsidRPr="006E5193">
        <w:rPr>
          <w:rFonts w:cs="Traditional Arabic"/>
          <w:sz w:val="24"/>
          <w:szCs w:val="24"/>
          <w:rtl/>
        </w:rPr>
        <w:t>جاك دريدا، في علم الكتابة، ص66.</w:t>
      </w:r>
      <w:r>
        <w:rPr>
          <w:rStyle w:val="Appelnotedebasdep"/>
        </w:rPr>
        <w:footnoteRef/>
      </w:r>
      <w:r>
        <w:t xml:space="preserve"> </w:t>
      </w:r>
    </w:p>
  </w:footnote>
  <w:footnote w:id="58">
    <w:p w:rsidR="00FE7C2A" w:rsidRDefault="00FE7C2A" w:rsidP="004671FF">
      <w:pPr>
        <w:pStyle w:val="Notedebasdepage"/>
        <w:rPr>
          <w:rtl/>
          <w:lang w:bidi="ar-DZ"/>
        </w:rPr>
      </w:pPr>
      <w:r>
        <w:rPr>
          <w:rFonts w:hint="cs"/>
          <w:rtl/>
        </w:rPr>
        <w:t xml:space="preserve"> </w:t>
      </w:r>
      <w:r w:rsidRPr="006E5193">
        <w:rPr>
          <w:rFonts w:cs="Traditional Arabic"/>
          <w:sz w:val="24"/>
          <w:szCs w:val="24"/>
          <w:rtl/>
        </w:rPr>
        <w:t>عبد المنعم عجب الفيا، من التفكيك إلى التأويل، ص 37.</w:t>
      </w:r>
      <w:r>
        <w:rPr>
          <w:rStyle w:val="Appelnotedebasdep"/>
        </w:rPr>
        <w:footnoteRef/>
      </w:r>
      <w:r>
        <w:t xml:space="preserve"> </w:t>
      </w:r>
    </w:p>
  </w:footnote>
  <w:footnote w:id="59">
    <w:p w:rsidR="00FE7C2A" w:rsidRDefault="00FE7C2A" w:rsidP="004671FF">
      <w:pPr>
        <w:pStyle w:val="Notedebasdepage"/>
        <w:rPr>
          <w:rtl/>
          <w:lang w:bidi="ar-DZ"/>
        </w:rPr>
      </w:pPr>
      <w:r w:rsidRPr="006E5193">
        <w:rPr>
          <w:rFonts w:cs="Traditional Arabic"/>
          <w:sz w:val="24"/>
          <w:szCs w:val="24"/>
          <w:rtl/>
        </w:rPr>
        <w:t xml:space="preserve"> سعيد بنكراد، سيرورات التأويل من الهرموسية إلى السيميائيات، الدار العربية للعلوم ناشرون، بيروت، لبنان، ط1، 2012، ص19.</w:t>
      </w:r>
      <w:r>
        <w:rPr>
          <w:rStyle w:val="Appelnotedebasdep"/>
        </w:rPr>
        <w:footnoteRef/>
      </w:r>
      <w:r>
        <w:t xml:space="preserve"> </w:t>
      </w:r>
    </w:p>
  </w:footnote>
  <w:footnote w:id="60">
    <w:p w:rsidR="00FE7C2A" w:rsidRDefault="00FE7C2A" w:rsidP="004671FF">
      <w:pPr>
        <w:pStyle w:val="Notedebasdepage"/>
        <w:rPr>
          <w:rtl/>
          <w:lang w:bidi="ar-DZ"/>
        </w:rPr>
      </w:pPr>
      <w:r w:rsidRPr="006E5193">
        <w:rPr>
          <w:rFonts w:cs="Traditional Arabic"/>
          <w:sz w:val="24"/>
          <w:szCs w:val="24"/>
          <w:rtl/>
        </w:rPr>
        <w:t xml:space="preserve"> عبد المنعم عجب الفيا، من التفكيك إلى التأويل، ص37.</w:t>
      </w:r>
      <w:r>
        <w:rPr>
          <w:rStyle w:val="Appelnotedebasdep"/>
        </w:rPr>
        <w:footnoteRef/>
      </w:r>
      <w:r>
        <w:t xml:space="preserve"> </w:t>
      </w:r>
    </w:p>
  </w:footnote>
  <w:footnote w:id="61">
    <w:p w:rsidR="00FE7C2A" w:rsidRPr="0070056E" w:rsidRDefault="00FE7C2A" w:rsidP="004671FF">
      <w:pPr>
        <w:pStyle w:val="Notedebasdepage"/>
        <w:rPr>
          <w:rtl/>
          <w:lang w:bidi="ar-DZ"/>
        </w:rPr>
      </w:pPr>
      <w:r>
        <w:rPr>
          <w:lang w:bidi="ar-DZ"/>
        </w:rPr>
        <w:t xml:space="preserve"> </w:t>
      </w:r>
      <w:r w:rsidRPr="001A1451">
        <w:rPr>
          <w:rFonts w:cs="Traditional Arabic"/>
          <w:sz w:val="24"/>
          <w:szCs w:val="24"/>
          <w:rtl/>
          <w:lang w:bidi="ar-DZ"/>
        </w:rPr>
        <w:t xml:space="preserve"> </w:t>
      </w:r>
      <w:proofErr w:type="gramStart"/>
      <w:r w:rsidRPr="001A1451">
        <w:rPr>
          <w:rFonts w:cs="Traditional Arabic"/>
          <w:sz w:val="24"/>
          <w:szCs w:val="24"/>
          <w:rtl/>
          <w:lang w:bidi="ar-DZ"/>
        </w:rPr>
        <w:t>المصدر</w:t>
      </w:r>
      <w:proofErr w:type="gramEnd"/>
      <w:r w:rsidRPr="001A1451">
        <w:rPr>
          <w:rFonts w:cs="Traditional Arabic"/>
          <w:sz w:val="24"/>
          <w:szCs w:val="24"/>
          <w:rtl/>
          <w:lang w:bidi="ar-DZ"/>
        </w:rPr>
        <w:t xml:space="preserve"> نفسه، ن ص</w:t>
      </w:r>
      <w:r>
        <w:rPr>
          <w:rFonts w:hint="cs"/>
          <w:rtl/>
          <w:lang w:bidi="ar-DZ"/>
        </w:rPr>
        <w:t>.</w:t>
      </w:r>
      <w:r>
        <w:rPr>
          <w:rStyle w:val="Appelnotedebasdep"/>
        </w:rPr>
        <w:footnoteRef/>
      </w:r>
      <w:r>
        <w:t xml:space="preserve"> </w:t>
      </w:r>
    </w:p>
  </w:footnote>
  <w:footnote w:id="62">
    <w:p w:rsidR="00FE7C2A" w:rsidRPr="00AD4116" w:rsidRDefault="00FE7C2A" w:rsidP="00AD4116">
      <w:pPr>
        <w:pStyle w:val="Notedebasdepage"/>
        <w:rPr>
          <w:rFonts w:cs="Traditional Arabic"/>
          <w:sz w:val="24"/>
          <w:szCs w:val="24"/>
          <w:rtl/>
        </w:rPr>
      </w:pPr>
      <w:r>
        <w:rPr>
          <w:rFonts w:hint="cs"/>
          <w:rtl/>
        </w:rPr>
        <w:t xml:space="preserve">  </w:t>
      </w:r>
      <w:proofErr w:type="gramStart"/>
      <w:r>
        <w:rPr>
          <w:rFonts w:cs="Traditional Arabic" w:hint="cs"/>
          <w:sz w:val="24"/>
          <w:szCs w:val="24"/>
          <w:rtl/>
        </w:rPr>
        <w:t>المصدر</w:t>
      </w:r>
      <w:proofErr w:type="gramEnd"/>
      <w:r>
        <w:rPr>
          <w:rFonts w:cs="Traditional Arabic" w:hint="cs"/>
          <w:sz w:val="24"/>
          <w:szCs w:val="24"/>
          <w:rtl/>
        </w:rPr>
        <w:t xml:space="preserve"> نفسه، ن ص</w:t>
      </w:r>
      <w:r w:rsidRPr="006E5193">
        <w:rPr>
          <w:rFonts w:cs="Traditional Arabic"/>
          <w:sz w:val="24"/>
          <w:szCs w:val="24"/>
          <w:rtl/>
        </w:rPr>
        <w:t>.</w:t>
      </w:r>
      <w:r>
        <w:rPr>
          <w:rStyle w:val="Appelnotedebasdep"/>
        </w:rPr>
        <w:footnoteRef/>
      </w:r>
      <w:r>
        <w:t xml:space="preserve"> </w:t>
      </w:r>
    </w:p>
  </w:footnote>
  <w:footnote w:id="63">
    <w:p w:rsidR="00FE7C2A" w:rsidRDefault="00FE7C2A" w:rsidP="004671FF">
      <w:pPr>
        <w:pStyle w:val="Notedebasdepage"/>
        <w:rPr>
          <w:rtl/>
          <w:lang w:bidi="ar-DZ"/>
        </w:rPr>
      </w:pPr>
      <w:r w:rsidRPr="001A1451">
        <w:rPr>
          <w:rFonts w:cs="Traditional Arabic"/>
          <w:sz w:val="24"/>
          <w:szCs w:val="24"/>
          <w:rtl/>
        </w:rPr>
        <w:t xml:space="preserve"> حسام نايل، استراتيجيات التفكيك، دار أزمنة، الأردن، ط1، د ت، ص50. </w:t>
      </w:r>
      <w:r>
        <w:rPr>
          <w:rStyle w:val="Appelnotedebasdep"/>
        </w:rPr>
        <w:footnoteRef/>
      </w:r>
      <w:r>
        <w:t xml:space="preserve"> </w:t>
      </w:r>
    </w:p>
  </w:footnote>
  <w:footnote w:id="64">
    <w:p w:rsidR="00FE7C2A" w:rsidRDefault="00FE7C2A" w:rsidP="004671FF">
      <w:pPr>
        <w:pStyle w:val="Notedebasdepage"/>
        <w:rPr>
          <w:rtl/>
          <w:lang w:bidi="ar-DZ"/>
        </w:rPr>
      </w:pPr>
      <w:r>
        <w:rPr>
          <w:rFonts w:hint="cs"/>
          <w:rtl/>
        </w:rPr>
        <w:t xml:space="preserve"> </w:t>
      </w:r>
      <w:r w:rsidRPr="001A1451">
        <w:rPr>
          <w:rFonts w:cs="Traditional Arabic"/>
          <w:sz w:val="24"/>
          <w:szCs w:val="24"/>
          <w:rtl/>
        </w:rPr>
        <w:t>عبد المنعم عجب الفيا، من التفكيك إلى التأويل، ص39.</w:t>
      </w:r>
      <w:r>
        <w:rPr>
          <w:rStyle w:val="Appelnotedebasdep"/>
        </w:rPr>
        <w:t xml:space="preserve"> </w:t>
      </w:r>
      <w:r>
        <w:rPr>
          <w:rStyle w:val="Appelnotedebasdep"/>
        </w:rPr>
        <w:footnoteRef/>
      </w:r>
      <w:r>
        <w:t xml:space="preserve"> </w:t>
      </w:r>
    </w:p>
  </w:footnote>
  <w:footnote w:id="65">
    <w:p w:rsidR="00FE7C2A" w:rsidRDefault="00FE7C2A" w:rsidP="004671FF">
      <w:pPr>
        <w:pStyle w:val="Notedebasdepage"/>
        <w:rPr>
          <w:rtl/>
          <w:lang w:bidi="ar-DZ"/>
        </w:rPr>
      </w:pPr>
      <w:r>
        <w:rPr>
          <w:rFonts w:hint="cs"/>
          <w:rtl/>
        </w:rPr>
        <w:t xml:space="preserve"> </w:t>
      </w:r>
      <w:proofErr w:type="gramStart"/>
      <w:r w:rsidRPr="001A1451">
        <w:rPr>
          <w:rFonts w:cs="Traditional Arabic"/>
          <w:sz w:val="24"/>
          <w:szCs w:val="24"/>
          <w:rtl/>
        </w:rPr>
        <w:t>المصدر</w:t>
      </w:r>
      <w:proofErr w:type="gramEnd"/>
      <w:r w:rsidRPr="001A1451">
        <w:rPr>
          <w:rFonts w:cs="Traditional Arabic"/>
          <w:sz w:val="24"/>
          <w:szCs w:val="24"/>
          <w:rtl/>
        </w:rPr>
        <w:t xml:space="preserve"> نفسه، ن ص.  </w:t>
      </w:r>
      <w:r>
        <w:rPr>
          <w:rStyle w:val="Appelnotedebasdep"/>
        </w:rPr>
        <w:footnoteRef/>
      </w:r>
      <w:r>
        <w:t xml:space="preserve"> </w:t>
      </w:r>
    </w:p>
  </w:footnote>
  <w:footnote w:id="66">
    <w:p w:rsidR="00FE7C2A" w:rsidRDefault="00FE7C2A" w:rsidP="00AD4116">
      <w:pPr>
        <w:pStyle w:val="Notedebasdepage"/>
        <w:rPr>
          <w:rtl/>
          <w:lang w:bidi="ar-DZ"/>
        </w:rPr>
      </w:pPr>
      <w:r w:rsidRPr="001A1451">
        <w:rPr>
          <w:rFonts w:cs="Traditional Arabic"/>
          <w:sz w:val="24"/>
          <w:szCs w:val="24"/>
          <w:rtl/>
        </w:rPr>
        <w:t xml:space="preserve"> </w:t>
      </w:r>
      <w:proofErr w:type="gramStart"/>
      <w:r>
        <w:rPr>
          <w:rFonts w:cs="Traditional Arabic" w:hint="cs"/>
          <w:sz w:val="24"/>
          <w:szCs w:val="24"/>
          <w:rtl/>
        </w:rPr>
        <w:t>المصدر</w:t>
      </w:r>
      <w:proofErr w:type="gramEnd"/>
      <w:r>
        <w:rPr>
          <w:rFonts w:cs="Traditional Arabic" w:hint="cs"/>
          <w:sz w:val="24"/>
          <w:szCs w:val="24"/>
          <w:rtl/>
        </w:rPr>
        <w:t xml:space="preserve"> نفسه</w:t>
      </w:r>
      <w:r w:rsidRPr="001A1451">
        <w:rPr>
          <w:rFonts w:cs="Traditional Arabic"/>
          <w:sz w:val="24"/>
          <w:szCs w:val="24"/>
          <w:rtl/>
        </w:rPr>
        <w:t>، ص41.</w:t>
      </w:r>
      <w:r>
        <w:rPr>
          <w:rFonts w:hint="cs"/>
          <w:rtl/>
        </w:rPr>
        <w:t xml:space="preserve"> </w:t>
      </w:r>
      <w:r>
        <w:rPr>
          <w:rStyle w:val="Appelnotedebasdep"/>
        </w:rPr>
        <w:t xml:space="preserve"> </w:t>
      </w:r>
      <w:r>
        <w:rPr>
          <w:rStyle w:val="Appelnotedebasdep"/>
        </w:rPr>
        <w:footnoteRef/>
      </w:r>
      <w:r>
        <w:t xml:space="preserve"> </w:t>
      </w:r>
    </w:p>
  </w:footnote>
  <w:footnote w:id="67">
    <w:p w:rsidR="00FE7C2A" w:rsidRDefault="00FE7C2A" w:rsidP="004671FF">
      <w:pPr>
        <w:pStyle w:val="Notedebasdepage"/>
        <w:rPr>
          <w:rtl/>
          <w:lang w:bidi="ar-DZ"/>
        </w:rPr>
      </w:pPr>
      <w:r w:rsidRPr="001A1451">
        <w:rPr>
          <w:rFonts w:cs="Traditional Arabic"/>
          <w:sz w:val="24"/>
          <w:szCs w:val="24"/>
          <w:rtl/>
        </w:rPr>
        <w:t>عبد المنعم عجب الفيا، من التفكيك إلى التأويل، ص41.</w:t>
      </w:r>
      <w:r>
        <w:rPr>
          <w:rFonts w:cs="Traditional Arabic" w:hint="cs"/>
          <w:sz w:val="24"/>
          <w:szCs w:val="24"/>
          <w:rtl/>
        </w:rPr>
        <w:t xml:space="preserve">  </w:t>
      </w:r>
      <w:r>
        <w:rPr>
          <w:rStyle w:val="Appelnotedebasdep"/>
        </w:rPr>
        <w:footnoteRef/>
      </w:r>
      <w:r>
        <w:t xml:space="preserve"> </w:t>
      </w:r>
    </w:p>
  </w:footnote>
  <w:footnote w:id="68">
    <w:p w:rsidR="00FE7C2A" w:rsidRDefault="00FE7C2A" w:rsidP="004671FF">
      <w:pPr>
        <w:pStyle w:val="Notedebasdepage"/>
        <w:rPr>
          <w:rtl/>
          <w:lang w:bidi="ar-DZ"/>
        </w:rPr>
      </w:pPr>
      <w:r>
        <w:rPr>
          <w:rFonts w:hint="cs"/>
          <w:rtl/>
        </w:rPr>
        <w:t xml:space="preserve"> </w:t>
      </w:r>
      <w:r w:rsidRPr="001A1451">
        <w:rPr>
          <w:rFonts w:cs="Traditional Arabic"/>
          <w:sz w:val="24"/>
          <w:szCs w:val="24"/>
          <w:rtl/>
        </w:rPr>
        <w:t xml:space="preserve">كمال أبو ديب،  جماليات التجاوز أو تشابك الفضاءات الإبداعية، دار العلم للملايين، 1997، ص64. </w:t>
      </w:r>
      <w:r>
        <w:rPr>
          <w:rStyle w:val="Appelnotedebasdep"/>
        </w:rPr>
        <w:footnoteRef/>
      </w:r>
      <w:r>
        <w:t xml:space="preserve"> </w:t>
      </w:r>
    </w:p>
  </w:footnote>
  <w:footnote w:id="69">
    <w:p w:rsidR="00FE7C2A" w:rsidRPr="007E38FF" w:rsidRDefault="00FE7C2A" w:rsidP="004671FF">
      <w:pPr>
        <w:pStyle w:val="Notedebasdepage"/>
        <w:rPr>
          <w:rtl/>
          <w:lang w:bidi="ar-DZ"/>
        </w:rPr>
      </w:pPr>
      <w:r>
        <w:rPr>
          <w:rFonts w:hint="cs"/>
          <w:rtl/>
        </w:rPr>
        <w:t xml:space="preserve"> </w:t>
      </w:r>
      <w:r w:rsidRPr="00C92FFE">
        <w:rPr>
          <w:rFonts w:asciiTheme="majorBidi" w:hAnsiTheme="majorBidi" w:cstheme="majorBidi"/>
          <w:lang w:val="en-US"/>
        </w:rPr>
        <w:t xml:space="preserve">Agata Wilczek, Beyond the limits </w:t>
      </w:r>
      <w:proofErr w:type="gramStart"/>
      <w:r w:rsidRPr="00C92FFE">
        <w:rPr>
          <w:rFonts w:asciiTheme="majorBidi" w:hAnsiTheme="majorBidi" w:cstheme="majorBidi"/>
          <w:lang w:val="en-US"/>
        </w:rPr>
        <w:t>of  language</w:t>
      </w:r>
      <w:proofErr w:type="gramEnd"/>
      <w:r w:rsidRPr="00C92FFE">
        <w:rPr>
          <w:rFonts w:asciiTheme="majorBidi" w:hAnsiTheme="majorBidi" w:cstheme="majorBidi"/>
          <w:lang w:val="en-US"/>
        </w:rPr>
        <w:t>, Peter Lang Edition, New York, 1st Ed, 2016, p25,26</w:t>
      </w:r>
      <w:r w:rsidRPr="00C92FFE">
        <w:rPr>
          <w:lang w:val="en-US"/>
        </w:rPr>
        <w:t xml:space="preserve">. </w:t>
      </w:r>
      <w:r>
        <w:rPr>
          <w:rStyle w:val="Appelnotedebasdep"/>
        </w:rPr>
        <w:footnoteRef/>
      </w:r>
      <w:r w:rsidRPr="00C92FFE">
        <w:rPr>
          <w:lang w:val="en-US"/>
        </w:rPr>
        <w:t xml:space="preserve"> </w:t>
      </w:r>
    </w:p>
  </w:footnote>
  <w:footnote w:id="70">
    <w:p w:rsidR="00FE7C2A" w:rsidRDefault="00FE7C2A" w:rsidP="004671FF">
      <w:pPr>
        <w:pStyle w:val="Notedebasdepage"/>
        <w:rPr>
          <w:rtl/>
          <w:lang w:bidi="ar-DZ"/>
        </w:rPr>
      </w:pPr>
      <w:r>
        <w:rPr>
          <w:rFonts w:hint="cs"/>
          <w:rtl/>
        </w:rPr>
        <w:t xml:space="preserve"> </w:t>
      </w:r>
      <w:r w:rsidRPr="001A1451">
        <w:rPr>
          <w:rFonts w:cs="Traditional Arabic"/>
          <w:sz w:val="24"/>
          <w:szCs w:val="24"/>
          <w:rtl/>
        </w:rPr>
        <w:t>عبد المنعم عجب الفيا، من التفكيك إلى التأويل، ص42.</w:t>
      </w:r>
      <w:r>
        <w:rPr>
          <w:rFonts w:hint="cs"/>
          <w:rtl/>
        </w:rPr>
        <w:t xml:space="preserve"> </w:t>
      </w:r>
      <w:r>
        <w:rPr>
          <w:rStyle w:val="Appelnotedebasdep"/>
        </w:rPr>
        <w:t xml:space="preserve"> </w:t>
      </w:r>
      <w:r>
        <w:rPr>
          <w:rStyle w:val="Appelnotedebasdep"/>
        </w:rPr>
        <w:footnoteRef/>
      </w:r>
      <w:r>
        <w:t xml:space="preserve"> </w:t>
      </w:r>
    </w:p>
  </w:footnote>
  <w:footnote w:id="71">
    <w:p w:rsidR="00FE7C2A" w:rsidRDefault="00FE7C2A" w:rsidP="004671FF">
      <w:pPr>
        <w:pStyle w:val="Notedebasdepage"/>
        <w:rPr>
          <w:rtl/>
          <w:lang w:bidi="ar-DZ"/>
        </w:rPr>
      </w:pPr>
      <w:r>
        <w:rPr>
          <w:rFonts w:hint="cs"/>
          <w:rtl/>
        </w:rPr>
        <w:t xml:space="preserve"> </w:t>
      </w:r>
      <w:proofErr w:type="gramStart"/>
      <w:r w:rsidRPr="001A1451">
        <w:rPr>
          <w:rFonts w:cs="Traditional Arabic"/>
          <w:sz w:val="24"/>
          <w:szCs w:val="24"/>
          <w:rtl/>
        </w:rPr>
        <w:t>المصدر</w:t>
      </w:r>
      <w:proofErr w:type="gramEnd"/>
      <w:r w:rsidRPr="001A1451">
        <w:rPr>
          <w:rFonts w:cs="Traditional Arabic"/>
          <w:sz w:val="24"/>
          <w:szCs w:val="24"/>
          <w:rtl/>
        </w:rPr>
        <w:t xml:space="preserve"> نفسه، ص 43. </w:t>
      </w:r>
      <w:r>
        <w:rPr>
          <w:rStyle w:val="Appelnotedebasdep"/>
        </w:rPr>
        <w:footnoteRef/>
      </w:r>
      <w:r>
        <w:t xml:space="preserve"> </w:t>
      </w:r>
    </w:p>
  </w:footnote>
  <w:footnote w:id="72">
    <w:p w:rsidR="00FE7C2A" w:rsidRDefault="00FE7C2A" w:rsidP="00F75CF3">
      <w:pPr>
        <w:pStyle w:val="Notedebasdepage"/>
        <w:rPr>
          <w:rtl/>
          <w:lang w:bidi="ar-DZ"/>
        </w:rPr>
      </w:pPr>
      <w:r>
        <w:rPr>
          <w:rFonts w:hint="cs"/>
          <w:rtl/>
        </w:rPr>
        <w:t xml:space="preserve"> </w:t>
      </w:r>
      <w:r w:rsidRPr="001A1451">
        <w:rPr>
          <w:rFonts w:cs="Traditional Arabic"/>
          <w:sz w:val="24"/>
          <w:szCs w:val="24"/>
          <w:rtl/>
        </w:rPr>
        <w:t xml:space="preserve">المصدر </w:t>
      </w:r>
      <w:proofErr w:type="gramStart"/>
      <w:r w:rsidRPr="001A1451">
        <w:rPr>
          <w:rFonts w:cs="Traditional Arabic"/>
          <w:sz w:val="24"/>
          <w:szCs w:val="24"/>
          <w:rtl/>
        </w:rPr>
        <w:t>نفسه</w:t>
      </w:r>
      <w:r>
        <w:rPr>
          <w:rFonts w:hint="cs"/>
          <w:rtl/>
        </w:rPr>
        <w:t xml:space="preserve"> </w:t>
      </w:r>
      <w:r>
        <w:rPr>
          <w:rFonts w:cs="Traditional Arabic"/>
          <w:sz w:val="24"/>
          <w:szCs w:val="24"/>
          <w:rtl/>
        </w:rPr>
        <w:t>،</w:t>
      </w:r>
      <w:proofErr w:type="gramEnd"/>
      <w:r>
        <w:rPr>
          <w:rFonts w:cs="Traditional Arabic"/>
          <w:sz w:val="24"/>
          <w:szCs w:val="24"/>
          <w:rtl/>
        </w:rPr>
        <w:t xml:space="preserve"> ص</w:t>
      </w:r>
      <w:r>
        <w:rPr>
          <w:rFonts w:cs="Traditional Arabic" w:hint="cs"/>
          <w:sz w:val="24"/>
          <w:szCs w:val="24"/>
          <w:rtl/>
        </w:rPr>
        <w:t>43.</w:t>
      </w:r>
      <w:r>
        <w:rPr>
          <w:rStyle w:val="Appelnotedebasdep"/>
        </w:rPr>
        <w:footnoteRef/>
      </w:r>
      <w:r>
        <w:t xml:space="preserve"> </w:t>
      </w:r>
    </w:p>
  </w:footnote>
  <w:footnote w:id="73">
    <w:p w:rsidR="00FE7C2A" w:rsidRDefault="00FE7C2A" w:rsidP="004671FF">
      <w:pPr>
        <w:pStyle w:val="Notedebasdepage"/>
        <w:rPr>
          <w:rtl/>
          <w:lang w:bidi="ar-DZ"/>
        </w:rPr>
      </w:pPr>
      <w:r>
        <w:rPr>
          <w:rFonts w:hint="cs"/>
          <w:rtl/>
        </w:rPr>
        <w:t xml:space="preserve"> </w:t>
      </w:r>
      <w:r w:rsidRPr="001A1451">
        <w:rPr>
          <w:rFonts w:cs="Traditional Arabic"/>
          <w:sz w:val="24"/>
          <w:szCs w:val="24"/>
          <w:rtl/>
        </w:rPr>
        <w:t xml:space="preserve">عبد المنعم عجب الفيا، من التفكيك إلى التأويل، ص47. </w:t>
      </w:r>
      <w:r>
        <w:rPr>
          <w:rStyle w:val="Appelnotedebasdep"/>
        </w:rPr>
        <w:t xml:space="preserve"> </w:t>
      </w:r>
      <w:r>
        <w:rPr>
          <w:rStyle w:val="Appelnotedebasdep"/>
        </w:rPr>
        <w:footnoteRef/>
      </w:r>
      <w:r>
        <w:t xml:space="preserve"> </w:t>
      </w:r>
    </w:p>
  </w:footnote>
  <w:footnote w:id="74">
    <w:p w:rsidR="00FE7C2A" w:rsidRDefault="00FE7C2A" w:rsidP="004671FF">
      <w:pPr>
        <w:pStyle w:val="Notedebasdepage"/>
        <w:rPr>
          <w:rtl/>
          <w:lang w:bidi="ar-DZ"/>
        </w:rPr>
      </w:pPr>
      <w:r w:rsidRPr="001A1451">
        <w:rPr>
          <w:rFonts w:cs="Traditional Arabic"/>
          <w:sz w:val="24"/>
          <w:szCs w:val="24"/>
          <w:rtl/>
        </w:rPr>
        <w:t xml:space="preserve"> </w:t>
      </w:r>
      <w:proofErr w:type="gramStart"/>
      <w:r w:rsidRPr="001A1451">
        <w:rPr>
          <w:rFonts w:cs="Traditional Arabic"/>
          <w:sz w:val="24"/>
          <w:szCs w:val="24"/>
          <w:rtl/>
        </w:rPr>
        <w:t>المصدر</w:t>
      </w:r>
      <w:proofErr w:type="gramEnd"/>
      <w:r w:rsidRPr="001A1451">
        <w:rPr>
          <w:rFonts w:cs="Traditional Arabic"/>
          <w:sz w:val="24"/>
          <w:szCs w:val="24"/>
          <w:rtl/>
        </w:rPr>
        <w:t xml:space="preserve"> نفسه، ص 48</w:t>
      </w:r>
      <w:r>
        <w:rPr>
          <w:rFonts w:hint="cs"/>
          <w:rtl/>
        </w:rPr>
        <w:t>.</w:t>
      </w:r>
      <w:r>
        <w:rPr>
          <w:rStyle w:val="Appelnotedebasdep"/>
        </w:rPr>
        <w:footnoteRef/>
      </w:r>
      <w:r>
        <w:t xml:space="preserve"> </w:t>
      </w:r>
    </w:p>
  </w:footnote>
  <w:footnote w:id="75">
    <w:p w:rsidR="00FE7C2A" w:rsidRDefault="00FE7C2A" w:rsidP="00F75CF3">
      <w:pPr>
        <w:pStyle w:val="Notedebasdepage"/>
        <w:rPr>
          <w:rtl/>
          <w:lang w:bidi="ar-DZ"/>
        </w:rPr>
      </w:pPr>
      <w:r>
        <w:rPr>
          <w:rFonts w:hint="cs"/>
          <w:rtl/>
        </w:rPr>
        <w:t xml:space="preserve"> </w:t>
      </w:r>
      <w:r w:rsidRPr="001A1451">
        <w:rPr>
          <w:rFonts w:cs="Traditional Arabic"/>
          <w:sz w:val="24"/>
          <w:szCs w:val="24"/>
          <w:rtl/>
        </w:rPr>
        <w:t xml:space="preserve">المصدر </w:t>
      </w:r>
      <w:proofErr w:type="gramStart"/>
      <w:r w:rsidRPr="001A1451">
        <w:rPr>
          <w:rFonts w:cs="Traditional Arabic"/>
          <w:sz w:val="24"/>
          <w:szCs w:val="24"/>
          <w:rtl/>
        </w:rPr>
        <w:t>نفسه</w:t>
      </w:r>
      <w:r>
        <w:rPr>
          <w:rFonts w:cs="Traditional Arabic"/>
          <w:sz w:val="24"/>
          <w:szCs w:val="24"/>
          <w:rtl/>
        </w:rPr>
        <w:t xml:space="preserve"> ،</w:t>
      </w:r>
      <w:proofErr w:type="gramEnd"/>
      <w:r>
        <w:rPr>
          <w:rFonts w:cs="Traditional Arabic"/>
          <w:sz w:val="24"/>
          <w:szCs w:val="24"/>
          <w:rtl/>
        </w:rPr>
        <w:t xml:space="preserve"> ص</w:t>
      </w:r>
      <w:r>
        <w:rPr>
          <w:rFonts w:cs="Traditional Arabic" w:hint="cs"/>
          <w:sz w:val="24"/>
          <w:szCs w:val="24"/>
          <w:rtl/>
        </w:rPr>
        <w:t>49.</w:t>
      </w:r>
      <w:r>
        <w:rPr>
          <w:rStyle w:val="Appelnotedebasdep"/>
        </w:rPr>
        <w:footnoteRef/>
      </w:r>
      <w:r>
        <w:t xml:space="preserve"> </w:t>
      </w:r>
    </w:p>
  </w:footnote>
  <w:footnote w:id="76">
    <w:p w:rsidR="00FE7C2A" w:rsidRDefault="00FE7C2A" w:rsidP="004671FF">
      <w:pPr>
        <w:pStyle w:val="Notedebasdepage"/>
        <w:rPr>
          <w:rtl/>
        </w:rPr>
      </w:pPr>
      <w:r>
        <w:rPr>
          <w:rFonts w:hint="cs"/>
          <w:rtl/>
        </w:rPr>
        <w:t xml:space="preserve"> </w:t>
      </w:r>
      <w:r w:rsidRPr="001A1451">
        <w:rPr>
          <w:rFonts w:cs="Traditional Arabic"/>
          <w:sz w:val="24"/>
          <w:szCs w:val="24"/>
          <w:rtl/>
        </w:rPr>
        <w:t>جون إليس، ضد التَّفكيك، ص149.</w:t>
      </w:r>
      <w:r>
        <w:rPr>
          <w:rStyle w:val="Appelnotedebasdep"/>
        </w:rPr>
        <w:footnoteRef/>
      </w:r>
      <w:r>
        <w:t xml:space="preserve"> </w:t>
      </w:r>
    </w:p>
  </w:footnote>
  <w:footnote w:id="77">
    <w:p w:rsidR="00FE7C2A" w:rsidRDefault="00FE7C2A" w:rsidP="004671FF">
      <w:pPr>
        <w:pStyle w:val="Notedebasdepage"/>
        <w:rPr>
          <w:rtl/>
          <w:lang w:bidi="ar-DZ"/>
        </w:rPr>
      </w:pPr>
      <w:r>
        <w:rPr>
          <w:rFonts w:hint="cs"/>
          <w:rtl/>
        </w:rPr>
        <w:t xml:space="preserve"> </w:t>
      </w:r>
      <w:r w:rsidRPr="001A1451">
        <w:rPr>
          <w:rFonts w:cs="Traditional Arabic"/>
          <w:sz w:val="24"/>
          <w:szCs w:val="24"/>
          <w:rtl/>
        </w:rPr>
        <w:t>عبد المنعم عجب الفيا، من التفكيك إلى التأويل، ص53.</w:t>
      </w:r>
      <w:r>
        <w:rPr>
          <w:rStyle w:val="Appelnotedebasdep"/>
        </w:rPr>
        <w:t xml:space="preserve"> </w:t>
      </w:r>
      <w:r>
        <w:rPr>
          <w:rStyle w:val="Appelnotedebasdep"/>
        </w:rPr>
        <w:footnoteRef/>
      </w:r>
      <w:r>
        <w:t xml:space="preserve"> </w:t>
      </w:r>
    </w:p>
  </w:footnote>
  <w:footnote w:id="78">
    <w:p w:rsidR="00FE7C2A" w:rsidRDefault="00FE7C2A" w:rsidP="004671FF">
      <w:pPr>
        <w:pStyle w:val="Notedebasdepage"/>
        <w:rPr>
          <w:rtl/>
          <w:lang w:bidi="ar-DZ"/>
        </w:rPr>
      </w:pPr>
      <w:r>
        <w:rPr>
          <w:rFonts w:hint="cs"/>
          <w:rtl/>
        </w:rPr>
        <w:t xml:space="preserve"> </w:t>
      </w:r>
      <w:proofErr w:type="gramStart"/>
      <w:r w:rsidRPr="001A1451">
        <w:rPr>
          <w:rFonts w:cs="Traditional Arabic"/>
          <w:sz w:val="24"/>
          <w:szCs w:val="24"/>
          <w:rtl/>
        </w:rPr>
        <w:t>المصدر</w:t>
      </w:r>
      <w:proofErr w:type="gramEnd"/>
      <w:r>
        <w:rPr>
          <w:rFonts w:cs="Traditional Arabic" w:hint="cs"/>
          <w:sz w:val="24"/>
          <w:szCs w:val="24"/>
          <w:rtl/>
        </w:rPr>
        <w:t xml:space="preserve"> </w:t>
      </w:r>
      <w:r w:rsidRPr="001A1451">
        <w:rPr>
          <w:rFonts w:cs="Traditional Arabic"/>
          <w:sz w:val="24"/>
          <w:szCs w:val="24"/>
          <w:rtl/>
        </w:rPr>
        <w:t>نفسه، ن ص</w:t>
      </w:r>
      <w:r>
        <w:rPr>
          <w:rFonts w:hint="cs"/>
          <w:rtl/>
        </w:rPr>
        <w:t xml:space="preserve">. </w:t>
      </w:r>
      <w:r>
        <w:rPr>
          <w:rStyle w:val="Appelnotedebasdep"/>
        </w:rPr>
        <w:footnoteRef/>
      </w:r>
      <w:r>
        <w:t xml:space="preserve"> </w:t>
      </w:r>
    </w:p>
  </w:footnote>
  <w:footnote w:id="79">
    <w:p w:rsidR="00FE7C2A" w:rsidRDefault="00FE7C2A" w:rsidP="004671FF">
      <w:pPr>
        <w:pStyle w:val="Notedebasdepage"/>
        <w:rPr>
          <w:rtl/>
          <w:lang w:bidi="ar-DZ"/>
        </w:rPr>
      </w:pPr>
      <w:r>
        <w:rPr>
          <w:rFonts w:hint="cs"/>
          <w:rtl/>
        </w:rPr>
        <w:t xml:space="preserve"> </w:t>
      </w:r>
      <w:r w:rsidRPr="001A1451">
        <w:rPr>
          <w:rFonts w:cs="Traditional Arabic"/>
          <w:sz w:val="24"/>
          <w:szCs w:val="24"/>
          <w:rtl/>
        </w:rPr>
        <w:t xml:space="preserve">مجموعة من المؤلفين، مداخل إلى التَّفكيك، تر: حسام نايل، الهيئة المصرية العامة للكتاب، القاهرة، د ط، 2013، ص263. </w:t>
      </w:r>
      <w:r>
        <w:rPr>
          <w:rStyle w:val="Appelnotedebasdep"/>
        </w:rPr>
        <w:footnoteRef/>
      </w:r>
      <w:r>
        <w:t xml:space="preserve"> </w:t>
      </w:r>
    </w:p>
  </w:footnote>
  <w:footnote w:id="80">
    <w:p w:rsidR="00FE7C2A" w:rsidRDefault="00FE7C2A" w:rsidP="004671FF">
      <w:pPr>
        <w:pStyle w:val="Notedebasdepage"/>
        <w:rPr>
          <w:rtl/>
          <w:lang w:bidi="ar-DZ"/>
        </w:rPr>
      </w:pPr>
      <w:r>
        <w:rPr>
          <w:rFonts w:hint="cs"/>
          <w:rtl/>
        </w:rPr>
        <w:t xml:space="preserve">  </w:t>
      </w:r>
      <w:proofErr w:type="gramStart"/>
      <w:r w:rsidRPr="001A1451">
        <w:rPr>
          <w:rFonts w:cs="Traditional Arabic"/>
          <w:sz w:val="24"/>
          <w:szCs w:val="24"/>
          <w:rtl/>
        </w:rPr>
        <w:t>مجموعة</w:t>
      </w:r>
      <w:proofErr w:type="gramEnd"/>
      <w:r w:rsidRPr="001A1451">
        <w:rPr>
          <w:rFonts w:cs="Traditional Arabic"/>
          <w:sz w:val="24"/>
          <w:szCs w:val="24"/>
          <w:rtl/>
        </w:rPr>
        <w:t xml:space="preserve"> من المؤلفين، مداخل إلى التَّفكيك، </w:t>
      </w:r>
      <w:r>
        <w:rPr>
          <w:rFonts w:cs="Traditional Arabic" w:hint="cs"/>
          <w:sz w:val="24"/>
          <w:szCs w:val="24"/>
          <w:rtl/>
        </w:rPr>
        <w:t>ص264.</w:t>
      </w:r>
      <w:r>
        <w:rPr>
          <w:rStyle w:val="Appelnotedebasdep"/>
        </w:rPr>
        <w:footnoteRef/>
      </w:r>
      <w:r>
        <w:t xml:space="preserve"> </w:t>
      </w:r>
    </w:p>
  </w:footnote>
  <w:footnote w:id="81">
    <w:p w:rsidR="00FE7C2A" w:rsidRDefault="00FE7C2A" w:rsidP="004671FF">
      <w:pPr>
        <w:pStyle w:val="Notedebasdepage"/>
        <w:rPr>
          <w:rtl/>
          <w:lang w:bidi="ar-DZ"/>
        </w:rPr>
      </w:pPr>
      <w:r>
        <w:rPr>
          <w:rFonts w:hint="cs"/>
          <w:rtl/>
        </w:rPr>
        <w:t xml:space="preserve"> </w:t>
      </w:r>
      <w:r w:rsidRPr="001A1451">
        <w:rPr>
          <w:rFonts w:cs="Traditional Arabic"/>
          <w:sz w:val="24"/>
          <w:szCs w:val="24"/>
          <w:rtl/>
        </w:rPr>
        <w:t>عبد المنعم عجب الفيا، من التفكيك إلى التأويل، ص54.</w:t>
      </w:r>
      <w:r>
        <w:rPr>
          <w:rStyle w:val="Appelnotedebasdep"/>
        </w:rPr>
        <w:t xml:space="preserve"> </w:t>
      </w:r>
      <w:r>
        <w:rPr>
          <w:rStyle w:val="Appelnotedebasdep"/>
        </w:rPr>
        <w:footnoteRef/>
      </w:r>
      <w:r>
        <w:t xml:space="preserve"> </w:t>
      </w:r>
    </w:p>
  </w:footnote>
  <w:footnote w:id="82">
    <w:p w:rsidR="00FE7C2A" w:rsidRDefault="00FE7C2A" w:rsidP="006F50DC">
      <w:pPr>
        <w:pStyle w:val="Notedebasdepage"/>
        <w:rPr>
          <w:rtl/>
          <w:lang w:bidi="ar-DZ"/>
        </w:rPr>
      </w:pPr>
      <w:r>
        <w:rPr>
          <w:rFonts w:cs="Traditional Arabic"/>
          <w:sz w:val="24"/>
          <w:szCs w:val="24"/>
          <w:rtl/>
        </w:rPr>
        <w:t xml:space="preserve"> </w:t>
      </w:r>
      <w:r w:rsidRPr="001A1451">
        <w:rPr>
          <w:rFonts w:cs="Traditional Arabic"/>
          <w:sz w:val="24"/>
          <w:szCs w:val="24"/>
          <w:rtl/>
        </w:rPr>
        <w:t>عبد المنعم عجب ال</w:t>
      </w:r>
      <w:r>
        <w:rPr>
          <w:rFonts w:cs="Traditional Arabic"/>
          <w:sz w:val="24"/>
          <w:szCs w:val="24"/>
          <w:rtl/>
        </w:rPr>
        <w:t>فيا، من التفكيك إلى التأويل، ص5</w:t>
      </w:r>
      <w:r>
        <w:rPr>
          <w:rFonts w:cs="Traditional Arabic" w:hint="cs"/>
          <w:sz w:val="24"/>
          <w:szCs w:val="24"/>
          <w:rtl/>
        </w:rPr>
        <w:t>4</w:t>
      </w:r>
      <w:r w:rsidRPr="001A1451">
        <w:rPr>
          <w:rFonts w:cs="Traditional Arabic"/>
          <w:sz w:val="24"/>
          <w:szCs w:val="24"/>
          <w:rtl/>
        </w:rPr>
        <w:t>ا</w:t>
      </w:r>
      <w:r>
        <w:rPr>
          <w:rStyle w:val="Appelnotedebasdep"/>
        </w:rPr>
        <w:footnoteRef/>
      </w:r>
      <w:r>
        <w:t xml:space="preserve"> </w:t>
      </w:r>
    </w:p>
  </w:footnote>
  <w:footnote w:id="83">
    <w:p w:rsidR="00FE7C2A" w:rsidRDefault="00FE7C2A" w:rsidP="004671FF">
      <w:pPr>
        <w:pStyle w:val="Notedebasdepage"/>
        <w:rPr>
          <w:rtl/>
          <w:lang w:bidi="ar-DZ"/>
        </w:rPr>
      </w:pPr>
      <w:r>
        <w:rPr>
          <w:rFonts w:hint="cs"/>
          <w:rtl/>
        </w:rPr>
        <w:t xml:space="preserve"> </w:t>
      </w:r>
      <w:proofErr w:type="gramStart"/>
      <w:r w:rsidRPr="001A1451">
        <w:rPr>
          <w:rFonts w:cs="Traditional Arabic"/>
          <w:sz w:val="24"/>
          <w:szCs w:val="24"/>
          <w:rtl/>
        </w:rPr>
        <w:t>المصدر</w:t>
      </w:r>
      <w:proofErr w:type="gramEnd"/>
      <w:r w:rsidRPr="001A1451">
        <w:rPr>
          <w:rFonts w:cs="Traditional Arabic"/>
          <w:sz w:val="24"/>
          <w:szCs w:val="24"/>
          <w:rtl/>
        </w:rPr>
        <w:t xml:space="preserve"> نفسه، ص55. </w:t>
      </w:r>
      <w:r>
        <w:rPr>
          <w:rStyle w:val="Appelnotedebasdep"/>
        </w:rPr>
        <w:footnoteRef/>
      </w:r>
      <w:r>
        <w:t xml:space="preserve"> </w:t>
      </w:r>
    </w:p>
  </w:footnote>
  <w:footnote w:id="84">
    <w:p w:rsidR="00FE7C2A" w:rsidRDefault="00FE7C2A" w:rsidP="006F50DC">
      <w:pPr>
        <w:pStyle w:val="Notedebasdepage"/>
        <w:rPr>
          <w:rtl/>
          <w:lang w:bidi="ar-DZ"/>
        </w:rPr>
      </w:pPr>
      <w:r>
        <w:rPr>
          <w:rFonts w:hint="cs"/>
          <w:rtl/>
        </w:rPr>
        <w:t xml:space="preserve"> </w:t>
      </w:r>
      <w:proofErr w:type="gramStart"/>
      <w:r>
        <w:rPr>
          <w:rFonts w:cs="Traditional Arabic" w:hint="cs"/>
          <w:sz w:val="24"/>
          <w:szCs w:val="24"/>
          <w:rtl/>
        </w:rPr>
        <w:t>المصدر</w:t>
      </w:r>
      <w:proofErr w:type="gramEnd"/>
      <w:r>
        <w:rPr>
          <w:rFonts w:cs="Traditional Arabic" w:hint="cs"/>
          <w:sz w:val="24"/>
          <w:szCs w:val="24"/>
          <w:rtl/>
        </w:rPr>
        <w:t xml:space="preserve"> نفسه</w:t>
      </w:r>
      <w:r w:rsidRPr="001A1451">
        <w:rPr>
          <w:rFonts w:cs="Traditional Arabic"/>
          <w:sz w:val="24"/>
          <w:szCs w:val="24"/>
          <w:rtl/>
        </w:rPr>
        <w:t>، ص54.</w:t>
      </w:r>
      <w:r>
        <w:rPr>
          <w:rFonts w:hint="cs"/>
          <w:rtl/>
        </w:rPr>
        <w:t xml:space="preserve">  </w:t>
      </w:r>
      <w:r>
        <w:rPr>
          <w:rStyle w:val="Appelnotedebasdep"/>
        </w:rPr>
        <w:footnoteRef/>
      </w:r>
      <w:r>
        <w:t xml:space="preserve"> </w:t>
      </w:r>
    </w:p>
  </w:footnote>
  <w:footnote w:id="85">
    <w:p w:rsidR="00FE7C2A" w:rsidRDefault="00FE7C2A" w:rsidP="004671FF">
      <w:pPr>
        <w:pStyle w:val="Notedebasdepage"/>
        <w:rPr>
          <w:rtl/>
          <w:lang w:bidi="ar-DZ"/>
        </w:rPr>
      </w:pPr>
      <w:r>
        <w:rPr>
          <w:rFonts w:hint="cs"/>
          <w:rtl/>
        </w:rPr>
        <w:t xml:space="preserve"> </w:t>
      </w:r>
      <w:r w:rsidRPr="00B035AD">
        <w:rPr>
          <w:rFonts w:cs="Traditional Arabic"/>
          <w:sz w:val="24"/>
          <w:szCs w:val="24"/>
          <w:rtl/>
        </w:rPr>
        <w:t xml:space="preserve">محمد شوقي الزين، الإزاحة والإحتماال، ص196. </w:t>
      </w:r>
      <w:r>
        <w:rPr>
          <w:rStyle w:val="Appelnotedebasdep"/>
        </w:rPr>
        <w:footnoteRef/>
      </w:r>
      <w:r>
        <w:t xml:space="preserve"> </w:t>
      </w:r>
    </w:p>
  </w:footnote>
  <w:footnote w:id="86">
    <w:p w:rsidR="00FE7C2A" w:rsidRDefault="00FE7C2A" w:rsidP="004671FF">
      <w:pPr>
        <w:pStyle w:val="Notedebasdepage"/>
        <w:rPr>
          <w:rtl/>
          <w:lang w:bidi="ar-DZ"/>
        </w:rPr>
      </w:pPr>
      <w:r>
        <w:rPr>
          <w:rFonts w:hint="cs"/>
          <w:rtl/>
        </w:rPr>
        <w:t xml:space="preserve"> </w:t>
      </w:r>
      <w:r w:rsidRPr="00DC21E0">
        <w:rPr>
          <w:rFonts w:cs="Traditional Arabic"/>
          <w:sz w:val="24"/>
          <w:szCs w:val="24"/>
          <w:rtl/>
        </w:rPr>
        <w:t xml:space="preserve">شايع الوقيان، قراءات في الخطاب الفلسفي، مؤسسة الانتشار العربي، د ط، د ت، ص 139. </w:t>
      </w:r>
      <w:r>
        <w:rPr>
          <w:rStyle w:val="Appelnotedebasdep"/>
        </w:rPr>
        <w:footnoteRef/>
      </w:r>
      <w:r>
        <w:t xml:space="preserve"> </w:t>
      </w:r>
    </w:p>
  </w:footnote>
  <w:footnote w:id="87">
    <w:p w:rsidR="00FE7C2A" w:rsidRPr="00FE567E" w:rsidRDefault="000B0E4E" w:rsidP="000B0E4E">
      <w:pPr>
        <w:pStyle w:val="Notedebasdepage"/>
        <w:bidi/>
        <w:jc w:val="left"/>
        <w:rPr>
          <w:rFonts w:cs="Traditional Arabic"/>
          <w:sz w:val="24"/>
          <w:szCs w:val="24"/>
          <w:rtl/>
        </w:rPr>
      </w:pPr>
      <w:r>
        <w:rPr>
          <w:rStyle w:val="Appelnotedebasdep"/>
        </w:rPr>
        <w:footnoteRef/>
      </w:r>
      <w:r w:rsidR="00FE7C2A" w:rsidRPr="00774DDC">
        <w:rPr>
          <w:rFonts w:cs="Traditional Arabic"/>
          <w:sz w:val="24"/>
          <w:szCs w:val="24"/>
          <w:rtl/>
        </w:rPr>
        <w:t xml:space="preserve"> رامان سلدن، موسوعة كمبريدج في النقد الأدبي، المجلد الثامن: من الشكلانية إلى مابعد البنيوية، تر: مجموعة من المترجمين، المجلس الأعلى</w:t>
      </w:r>
      <w:r w:rsidR="00FE7C2A">
        <w:rPr>
          <w:rFonts w:cs="Traditional Arabic" w:hint="cs"/>
          <w:sz w:val="24"/>
          <w:szCs w:val="24"/>
          <w:rtl/>
        </w:rPr>
        <w:t xml:space="preserve"> </w:t>
      </w:r>
      <w:r w:rsidR="00FE7C2A" w:rsidRPr="00774DDC">
        <w:rPr>
          <w:rFonts w:cs="Traditional Arabic"/>
          <w:sz w:val="24"/>
          <w:szCs w:val="24"/>
          <w:rtl/>
        </w:rPr>
        <w:t>للثقافة، القاهرة، مصر، ط1، 2006، ص 273-274.</w:t>
      </w:r>
      <w:r w:rsidR="00FE7C2A">
        <w:t xml:space="preserve"> </w:t>
      </w:r>
    </w:p>
  </w:footnote>
  <w:footnote w:id="88">
    <w:p w:rsidR="00FE7C2A" w:rsidRDefault="00FE7C2A" w:rsidP="00EE4559">
      <w:pPr>
        <w:pStyle w:val="Notedebasdepage"/>
        <w:rPr>
          <w:rtl/>
          <w:lang w:bidi="ar-DZ"/>
        </w:rPr>
      </w:pPr>
      <w:r>
        <w:rPr>
          <w:rFonts w:hint="cs"/>
          <w:rtl/>
        </w:rPr>
        <w:t xml:space="preserve"> </w:t>
      </w:r>
      <w:r w:rsidRPr="00E23E4E">
        <w:rPr>
          <w:rFonts w:cs="Traditional Arabic"/>
          <w:sz w:val="24"/>
          <w:szCs w:val="24"/>
          <w:rtl/>
        </w:rPr>
        <w:t>عبد السلام بنعبد العالي، حوار مع الفكر الفرنسي، دار توبقال للنشر، الدار البيضاء، المغرب، ط1، 2008، ص 103</w:t>
      </w:r>
      <w:r>
        <w:rPr>
          <w:rFonts w:hint="cs"/>
          <w:rtl/>
        </w:rPr>
        <w:t xml:space="preserve">. </w:t>
      </w:r>
      <w:r>
        <w:rPr>
          <w:rStyle w:val="Appelnotedebasdep"/>
        </w:rPr>
        <w:footnoteRef/>
      </w:r>
      <w:r>
        <w:t xml:space="preserve"> </w:t>
      </w:r>
    </w:p>
  </w:footnote>
  <w:footnote w:id="89">
    <w:p w:rsidR="00FE7C2A" w:rsidRDefault="00FE7C2A" w:rsidP="00EE4559">
      <w:pPr>
        <w:pStyle w:val="Notedebasdepage"/>
        <w:rPr>
          <w:rtl/>
          <w:lang w:bidi="ar-DZ"/>
        </w:rPr>
      </w:pPr>
      <w:r>
        <w:rPr>
          <w:rFonts w:hint="cs"/>
          <w:rtl/>
        </w:rPr>
        <w:t xml:space="preserve"> </w:t>
      </w:r>
      <w:r w:rsidRPr="00381B9C">
        <w:rPr>
          <w:rFonts w:cs="Traditional Arabic"/>
          <w:sz w:val="24"/>
          <w:szCs w:val="24"/>
          <w:rtl/>
        </w:rPr>
        <w:t>جايترا سبيفاك، كريستوفر نوريس، صور دريدا، تر: حسام نايل، المجلس الأعلى للثقافة، القاهرة، مصر، ط1، 2002، ص 17</w:t>
      </w:r>
      <w:r>
        <w:rPr>
          <w:rFonts w:hint="cs"/>
          <w:rtl/>
        </w:rPr>
        <w:t>.</w:t>
      </w:r>
      <w:r>
        <w:rPr>
          <w:rStyle w:val="Appelnotedebasdep"/>
        </w:rPr>
        <w:footnoteRef/>
      </w:r>
      <w:r>
        <w:t xml:space="preserve"> </w:t>
      </w:r>
    </w:p>
  </w:footnote>
  <w:footnote w:id="90">
    <w:p w:rsidR="00FE7C2A" w:rsidRDefault="00FE7C2A" w:rsidP="00EA648B">
      <w:pPr>
        <w:pStyle w:val="Notedebasdepage"/>
        <w:rPr>
          <w:rtl/>
          <w:lang w:bidi="ar-DZ"/>
        </w:rPr>
      </w:pPr>
      <w:r w:rsidRPr="00381B9C">
        <w:rPr>
          <w:rFonts w:cs="Traditional Arabic"/>
          <w:sz w:val="24"/>
          <w:szCs w:val="24"/>
          <w:rtl/>
        </w:rPr>
        <w:t>جايترا سبيفاك، كريستوفر نوريس، صور دريدا، تر: حسام نايل، المجلس الأعلى للثقافة، القاهرة، مصر، ط1، 2002</w:t>
      </w:r>
      <w:r>
        <w:rPr>
          <w:rFonts w:cs="Traditional Arabic" w:hint="cs"/>
          <w:sz w:val="24"/>
          <w:szCs w:val="24"/>
          <w:rtl/>
        </w:rPr>
        <w:t xml:space="preserve">. </w:t>
      </w:r>
      <w:r>
        <w:rPr>
          <w:rStyle w:val="Appelnotedebasdep"/>
        </w:rPr>
        <w:footnoteRef/>
      </w:r>
      <w:r>
        <w:t xml:space="preserve"> </w:t>
      </w:r>
    </w:p>
  </w:footnote>
  <w:footnote w:id="91">
    <w:p w:rsidR="00FE7C2A" w:rsidRDefault="00FE7C2A" w:rsidP="00EE4559">
      <w:pPr>
        <w:pStyle w:val="Notedebasdepage"/>
        <w:rPr>
          <w:rtl/>
          <w:lang w:bidi="ar-DZ"/>
        </w:rPr>
      </w:pPr>
      <w:r>
        <w:rPr>
          <w:rFonts w:hint="cs"/>
          <w:rtl/>
        </w:rPr>
        <w:t xml:space="preserve"> </w:t>
      </w:r>
      <w:r w:rsidRPr="00DB7DEF">
        <w:rPr>
          <w:rFonts w:cs="Traditional Arabic"/>
          <w:sz w:val="24"/>
          <w:szCs w:val="24"/>
          <w:rtl/>
        </w:rPr>
        <w:t>جون إليس، ضد التفكيك، ص 11.</w:t>
      </w:r>
      <w:r>
        <w:rPr>
          <w:rStyle w:val="Appelnotedebasdep"/>
        </w:rPr>
        <w:footnoteRef/>
      </w:r>
      <w:r>
        <w:t xml:space="preserve"> </w:t>
      </w:r>
    </w:p>
  </w:footnote>
  <w:footnote w:id="92">
    <w:p w:rsidR="00FE7C2A" w:rsidRPr="0023601F" w:rsidRDefault="000B0E4E" w:rsidP="000B0E4E">
      <w:pPr>
        <w:pStyle w:val="Notedebasdepage"/>
        <w:bidi/>
        <w:jc w:val="left"/>
        <w:rPr>
          <w:rFonts w:cs="Traditional Arabic"/>
          <w:sz w:val="24"/>
          <w:szCs w:val="24"/>
          <w:rtl/>
        </w:rPr>
      </w:pPr>
      <w:r>
        <w:rPr>
          <w:rStyle w:val="Appelnotedebasdep"/>
        </w:rPr>
        <w:footnoteRef/>
      </w:r>
      <w:r>
        <w:t xml:space="preserve"> </w:t>
      </w:r>
      <w:r w:rsidR="00FE7C2A" w:rsidRPr="0023601F">
        <w:rPr>
          <w:rFonts w:cs="Traditional Arabic"/>
          <w:sz w:val="24"/>
          <w:szCs w:val="24"/>
          <w:rtl/>
        </w:rPr>
        <w:t xml:space="preserve"> كريستا نوولف، كريستوفر نوريس، موسوعة كمبريدج في النقد الأدبي، المجلد التاسع: المداخل التاريخية والفلسفية والنفسية، تر: مجموعة من المترجمين، المجلس الأعلى للثقافة، القاهرة، مصر، ط1، 2005، ص335</w:t>
      </w:r>
      <w:r w:rsidR="00FE7C2A">
        <w:rPr>
          <w:rFonts w:cs="Traditional Arabic" w:hint="cs"/>
          <w:sz w:val="24"/>
          <w:szCs w:val="24"/>
          <w:rtl/>
        </w:rPr>
        <w:t xml:space="preserve">. </w:t>
      </w:r>
    </w:p>
  </w:footnote>
  <w:footnote w:id="93">
    <w:p w:rsidR="00FE7C2A" w:rsidRDefault="00FE7C2A" w:rsidP="00EE4559">
      <w:pPr>
        <w:pStyle w:val="Notedebasdepage"/>
        <w:rPr>
          <w:rtl/>
          <w:lang w:bidi="ar-DZ"/>
        </w:rPr>
      </w:pPr>
      <w:r>
        <w:rPr>
          <w:rFonts w:hint="cs"/>
          <w:rtl/>
        </w:rPr>
        <w:t xml:space="preserve"> </w:t>
      </w:r>
      <w:r w:rsidRPr="009878AD">
        <w:rPr>
          <w:rFonts w:cs="Traditional Arabic"/>
          <w:sz w:val="24"/>
          <w:szCs w:val="24"/>
          <w:rtl/>
        </w:rPr>
        <w:t>جاك دريدا، مواقع حوارات، تر: ف</w:t>
      </w:r>
      <w:r>
        <w:rPr>
          <w:rFonts w:cs="Traditional Arabic"/>
          <w:sz w:val="24"/>
          <w:szCs w:val="24"/>
          <w:rtl/>
        </w:rPr>
        <w:t>ريد الزاهي، دار توبقال للنشر، ا</w:t>
      </w:r>
      <w:r w:rsidRPr="009878AD">
        <w:rPr>
          <w:rFonts w:cs="Traditional Arabic"/>
          <w:sz w:val="24"/>
          <w:szCs w:val="24"/>
          <w:rtl/>
        </w:rPr>
        <w:t>لد</w:t>
      </w:r>
      <w:r>
        <w:rPr>
          <w:rFonts w:cs="Traditional Arabic" w:hint="cs"/>
          <w:sz w:val="24"/>
          <w:szCs w:val="24"/>
          <w:rtl/>
        </w:rPr>
        <w:t>َّ</w:t>
      </w:r>
      <w:r w:rsidRPr="009878AD">
        <w:rPr>
          <w:rFonts w:cs="Traditional Arabic"/>
          <w:sz w:val="24"/>
          <w:szCs w:val="24"/>
          <w:rtl/>
        </w:rPr>
        <w:t xml:space="preserve">ار البيضاء، المغرب، ط1، 1992، ص 18. </w:t>
      </w:r>
      <w:r>
        <w:rPr>
          <w:rStyle w:val="Appelnotedebasdep"/>
        </w:rPr>
        <w:footnoteRef/>
      </w:r>
      <w:r>
        <w:t xml:space="preserve"> </w:t>
      </w:r>
    </w:p>
  </w:footnote>
  <w:footnote w:id="94">
    <w:p w:rsidR="00FE7C2A" w:rsidRDefault="00FE7C2A" w:rsidP="00EE4559">
      <w:pPr>
        <w:pStyle w:val="Notedebasdepage"/>
        <w:rPr>
          <w:rtl/>
          <w:lang w:bidi="ar-DZ"/>
        </w:rPr>
      </w:pPr>
      <w:r w:rsidRPr="00B038BA">
        <w:rPr>
          <w:rFonts w:cs="Traditional Arabic"/>
          <w:sz w:val="24"/>
          <w:szCs w:val="24"/>
          <w:rtl/>
        </w:rPr>
        <w:t xml:space="preserve"> عبد السلام بنعبد العالي، حوار مع الفكر الفرنسي، ص 100. </w:t>
      </w:r>
      <w:r>
        <w:rPr>
          <w:rStyle w:val="Appelnotedebasdep"/>
        </w:rPr>
        <w:footnoteRef/>
      </w:r>
      <w:r>
        <w:t xml:space="preserve"> </w:t>
      </w:r>
    </w:p>
  </w:footnote>
  <w:footnote w:id="95">
    <w:p w:rsidR="00FE7C2A" w:rsidRDefault="00FE7C2A" w:rsidP="00EE4559">
      <w:pPr>
        <w:pStyle w:val="Notedebasdepage"/>
        <w:rPr>
          <w:rtl/>
          <w:lang w:bidi="ar-DZ"/>
        </w:rPr>
      </w:pPr>
      <w:r>
        <w:rPr>
          <w:rFonts w:cs="Traditional Arabic"/>
          <w:sz w:val="24"/>
          <w:szCs w:val="24"/>
          <w:rtl/>
        </w:rPr>
        <w:t xml:space="preserve"> </w:t>
      </w:r>
      <w:r w:rsidRPr="00B038BA">
        <w:rPr>
          <w:rFonts w:cs="Traditional Arabic"/>
          <w:sz w:val="24"/>
          <w:szCs w:val="24"/>
          <w:rtl/>
        </w:rPr>
        <w:t>عبد السلام بنعبد العالي، حوار مع الفكر الفرنسي،</w:t>
      </w:r>
      <w:r w:rsidRPr="00C86488">
        <w:rPr>
          <w:rFonts w:cs="Traditional Arabic"/>
          <w:sz w:val="24"/>
          <w:szCs w:val="24"/>
          <w:rtl/>
        </w:rPr>
        <w:t>، ص 102.</w:t>
      </w:r>
      <w:r>
        <w:rPr>
          <w:rFonts w:cs="Traditional Arabic" w:hint="cs"/>
          <w:sz w:val="24"/>
          <w:szCs w:val="24"/>
          <w:rtl/>
        </w:rPr>
        <w:t xml:space="preserve"> </w:t>
      </w:r>
      <w:r w:rsidRPr="00C86488">
        <w:rPr>
          <w:rFonts w:cs="Traditional Arabic"/>
          <w:sz w:val="24"/>
          <w:szCs w:val="24"/>
          <w:rtl/>
        </w:rPr>
        <w:t xml:space="preserve"> </w:t>
      </w:r>
      <w:r>
        <w:rPr>
          <w:rStyle w:val="Appelnotedebasdep"/>
        </w:rPr>
        <w:footnoteRef/>
      </w:r>
      <w:r>
        <w:t xml:space="preserve"> </w:t>
      </w:r>
    </w:p>
  </w:footnote>
  <w:footnote w:id="96">
    <w:p w:rsidR="00FE7C2A" w:rsidRDefault="00FE7C2A" w:rsidP="00EE4559">
      <w:pPr>
        <w:pStyle w:val="Notedebasdepage"/>
        <w:rPr>
          <w:rtl/>
          <w:lang w:bidi="ar-DZ"/>
        </w:rPr>
      </w:pPr>
      <w:r>
        <w:rPr>
          <w:rFonts w:hint="cs"/>
          <w:rtl/>
        </w:rPr>
        <w:t xml:space="preserve"> </w:t>
      </w:r>
      <w:r w:rsidRPr="00AE026E">
        <w:rPr>
          <w:rFonts w:cs="Traditional Arabic"/>
          <w:sz w:val="24"/>
          <w:szCs w:val="24"/>
          <w:rtl/>
        </w:rPr>
        <w:t xml:space="preserve">محمــد شوقي الزين، تأويلات وتفكيكات، منشورات ضفاف، بيروت، لبنان، ط1، 2015، ص 207. </w:t>
      </w:r>
      <w:r>
        <w:rPr>
          <w:rStyle w:val="Appelnotedebasdep"/>
        </w:rPr>
        <w:footnoteRef/>
      </w:r>
      <w:r>
        <w:t xml:space="preserve"> </w:t>
      </w:r>
    </w:p>
  </w:footnote>
  <w:footnote w:id="97">
    <w:p w:rsidR="00FE7C2A" w:rsidRDefault="00FE7C2A" w:rsidP="001F6098">
      <w:pPr>
        <w:pStyle w:val="Notedebasdepage"/>
        <w:rPr>
          <w:rtl/>
          <w:lang w:bidi="ar-DZ"/>
        </w:rPr>
      </w:pPr>
      <w:r w:rsidRPr="00881AA8">
        <w:rPr>
          <w:rFonts w:cs="Traditional Arabic"/>
          <w:sz w:val="24"/>
          <w:szCs w:val="24"/>
          <w:rtl/>
        </w:rPr>
        <w:t xml:space="preserve"> </w:t>
      </w:r>
      <w:proofErr w:type="gramStart"/>
      <w:r w:rsidRPr="00881AA8">
        <w:rPr>
          <w:rFonts w:cs="Traditional Arabic"/>
          <w:sz w:val="24"/>
          <w:szCs w:val="24"/>
          <w:rtl/>
        </w:rPr>
        <w:t>مجموعة</w:t>
      </w:r>
      <w:proofErr w:type="gramEnd"/>
      <w:r w:rsidRPr="00881AA8">
        <w:rPr>
          <w:rFonts w:cs="Traditional Arabic"/>
          <w:sz w:val="24"/>
          <w:szCs w:val="24"/>
          <w:rtl/>
        </w:rPr>
        <w:t xml:space="preserve"> من المؤلفين، موسوعة الفلسفة الغربي، ج2، منشورات الاختلاف، الجزائر، ط1، 2013، ص1505، 1506. </w:t>
      </w:r>
      <w:r>
        <w:rPr>
          <w:rFonts w:hint="cs"/>
          <w:rtl/>
        </w:rPr>
        <w:t xml:space="preserve"> </w:t>
      </w:r>
      <w:r>
        <w:rPr>
          <w:rStyle w:val="Appelnotedebasdep"/>
        </w:rPr>
        <w:footnoteRef/>
      </w:r>
      <w:r>
        <w:t xml:space="preserve"> </w:t>
      </w:r>
    </w:p>
  </w:footnote>
  <w:footnote w:id="98">
    <w:p w:rsidR="00FE7C2A" w:rsidRDefault="00E51C3C" w:rsidP="00AC5254">
      <w:pPr>
        <w:pStyle w:val="Notedebasdepage"/>
        <w:jc w:val="left"/>
        <w:rPr>
          <w:rtl/>
          <w:lang w:bidi="ar-DZ"/>
        </w:rPr>
      </w:pPr>
      <w:r>
        <w:rPr>
          <w:rStyle w:val="Appelnotedebasdep"/>
        </w:rPr>
        <w:footnoteRef/>
      </w:r>
      <w:r w:rsidR="00AC5254">
        <w:rPr>
          <w:rFonts w:asciiTheme="majorBidi" w:hAnsiTheme="majorBidi" w:cstheme="majorBidi" w:hint="cs"/>
          <w:rtl/>
          <w:lang w:val="en-US"/>
        </w:rPr>
        <w:t xml:space="preserve"> </w:t>
      </w:r>
      <w:r w:rsidR="00FE7C2A" w:rsidRPr="00881AA8">
        <w:rPr>
          <w:rFonts w:asciiTheme="majorBidi" w:hAnsiTheme="majorBidi" w:cstheme="majorBidi"/>
          <w:lang w:val="en-US"/>
        </w:rPr>
        <w:t xml:space="preserve">Sara Beardsworth and Randall Auxier, The philosophy of Umberto Eco, The library </w:t>
      </w:r>
      <w:proofErr w:type="gramStart"/>
      <w:r w:rsidR="00FE7C2A" w:rsidRPr="00881AA8">
        <w:rPr>
          <w:rFonts w:asciiTheme="majorBidi" w:hAnsiTheme="majorBidi" w:cstheme="majorBidi"/>
          <w:lang w:val="en-US"/>
        </w:rPr>
        <w:t>of</w:t>
      </w:r>
      <w:r>
        <w:rPr>
          <w:rFonts w:asciiTheme="majorBidi" w:hAnsiTheme="majorBidi" w:cstheme="majorBidi" w:hint="cs"/>
          <w:rtl/>
          <w:lang w:val="en-US"/>
        </w:rPr>
        <w:t xml:space="preserve"> </w:t>
      </w:r>
      <w:r w:rsidR="00FE7C2A" w:rsidRPr="00881AA8">
        <w:rPr>
          <w:rFonts w:asciiTheme="majorBidi" w:hAnsiTheme="majorBidi" w:cstheme="majorBidi"/>
          <w:lang w:val="en-US"/>
        </w:rPr>
        <w:t xml:space="preserve"> Living</w:t>
      </w:r>
      <w:proofErr w:type="gramEnd"/>
      <w:r w:rsidR="00FE7C2A" w:rsidRPr="00881AA8">
        <w:rPr>
          <w:rFonts w:asciiTheme="majorBidi" w:hAnsiTheme="majorBidi" w:cstheme="majorBidi"/>
          <w:lang w:val="en-US"/>
        </w:rPr>
        <w:t xml:space="preserve"> Philosophers, 1st Ed, 2017, p19</w:t>
      </w:r>
      <w:r w:rsidR="00AC5254">
        <w:rPr>
          <w:rFonts w:asciiTheme="majorBidi" w:hAnsiTheme="majorBidi" w:cstheme="majorBidi" w:hint="cs"/>
          <w:rtl/>
          <w:lang w:val="en-US"/>
        </w:rPr>
        <w:t>.</w:t>
      </w:r>
      <w:r w:rsidR="00FE7C2A" w:rsidRPr="00D60FD7">
        <w:rPr>
          <w:lang w:val="en-US"/>
        </w:rPr>
        <w:t xml:space="preserve"> </w:t>
      </w:r>
      <w:r w:rsidR="00AC5254">
        <w:rPr>
          <w:rStyle w:val="Appelnotedebasdep"/>
          <w:rFonts w:hint="cs"/>
          <w:rtl/>
        </w:rPr>
        <w:t xml:space="preserve"> </w:t>
      </w:r>
    </w:p>
  </w:footnote>
  <w:footnote w:id="99">
    <w:p w:rsidR="00FE7C2A" w:rsidRDefault="00FE7C2A" w:rsidP="004671FF">
      <w:pPr>
        <w:pStyle w:val="Notedebasdepage"/>
        <w:rPr>
          <w:rtl/>
          <w:lang w:bidi="ar-DZ"/>
        </w:rPr>
      </w:pPr>
      <w:r>
        <w:rPr>
          <w:rFonts w:hint="cs"/>
          <w:rtl/>
        </w:rPr>
        <w:t xml:space="preserve"> </w:t>
      </w:r>
      <w:r w:rsidRPr="00881AA8">
        <w:rPr>
          <w:rFonts w:cs="Traditional Arabic"/>
          <w:sz w:val="24"/>
          <w:szCs w:val="24"/>
          <w:rtl/>
        </w:rPr>
        <w:t>عبد المنعم عجب الفيا، من التفكيك إلى التأويل، ص143</w:t>
      </w:r>
      <w:r>
        <w:rPr>
          <w:rFonts w:hint="cs"/>
          <w:rtl/>
        </w:rPr>
        <w:t>.</w:t>
      </w:r>
      <w:r>
        <w:rPr>
          <w:rStyle w:val="Appelnotedebasdep"/>
        </w:rPr>
        <w:footnoteRef/>
      </w:r>
      <w:r>
        <w:t xml:space="preserve"> </w:t>
      </w:r>
    </w:p>
  </w:footnote>
  <w:footnote w:id="100">
    <w:p w:rsidR="00FE7C2A" w:rsidRDefault="00FE7C2A" w:rsidP="004671FF">
      <w:pPr>
        <w:pStyle w:val="Notedebasdepage"/>
        <w:rPr>
          <w:rtl/>
          <w:lang w:bidi="ar-DZ"/>
        </w:rPr>
      </w:pPr>
      <w:r>
        <w:rPr>
          <w:rFonts w:hint="cs"/>
          <w:rtl/>
        </w:rPr>
        <w:t xml:space="preserve"> </w:t>
      </w:r>
      <w:proofErr w:type="gramStart"/>
      <w:r w:rsidRPr="00881AA8">
        <w:rPr>
          <w:rFonts w:hint="cs"/>
          <w:sz w:val="24"/>
          <w:szCs w:val="24"/>
          <w:rtl/>
        </w:rPr>
        <w:t>ا</w:t>
      </w:r>
      <w:r w:rsidRPr="00881AA8">
        <w:rPr>
          <w:rFonts w:cs="Traditional Arabic"/>
          <w:sz w:val="24"/>
          <w:szCs w:val="24"/>
          <w:rtl/>
        </w:rPr>
        <w:t>لمصدر</w:t>
      </w:r>
      <w:proofErr w:type="gramEnd"/>
      <w:r w:rsidRPr="00881AA8">
        <w:rPr>
          <w:rFonts w:cs="Traditional Arabic"/>
          <w:sz w:val="24"/>
          <w:szCs w:val="24"/>
          <w:rtl/>
        </w:rPr>
        <w:t xml:space="preserve"> نفسه، ن ص. </w:t>
      </w:r>
      <w:r>
        <w:rPr>
          <w:rStyle w:val="Appelnotedebasdep"/>
        </w:rPr>
        <w:footnoteRef/>
      </w:r>
      <w:r>
        <w:t xml:space="preserve"> </w:t>
      </w:r>
    </w:p>
  </w:footnote>
  <w:footnote w:id="101">
    <w:p w:rsidR="00FE7C2A" w:rsidRDefault="00FE7C2A" w:rsidP="004671FF">
      <w:pPr>
        <w:pStyle w:val="Notedebasdepage"/>
        <w:rPr>
          <w:rtl/>
          <w:lang w:bidi="ar-DZ"/>
        </w:rPr>
      </w:pPr>
      <w:r w:rsidRPr="00881AA8">
        <w:rPr>
          <w:rFonts w:hint="cs"/>
          <w:sz w:val="24"/>
          <w:szCs w:val="24"/>
          <w:rtl/>
        </w:rPr>
        <w:t xml:space="preserve"> </w:t>
      </w:r>
      <w:proofErr w:type="gramStart"/>
      <w:r w:rsidRPr="00881AA8">
        <w:rPr>
          <w:rFonts w:cs="Traditional Arabic"/>
          <w:sz w:val="24"/>
          <w:szCs w:val="24"/>
          <w:rtl/>
        </w:rPr>
        <w:t>المصدر</w:t>
      </w:r>
      <w:proofErr w:type="gramEnd"/>
      <w:r w:rsidRPr="00881AA8">
        <w:rPr>
          <w:rFonts w:cs="Traditional Arabic"/>
          <w:sz w:val="24"/>
          <w:szCs w:val="24"/>
          <w:rtl/>
        </w:rPr>
        <w:t xml:space="preserve"> نفسه، ن ص</w:t>
      </w:r>
      <w:r>
        <w:rPr>
          <w:rFonts w:hint="cs"/>
          <w:rtl/>
        </w:rPr>
        <w:t>.</w:t>
      </w:r>
      <w:r>
        <w:rPr>
          <w:rStyle w:val="Appelnotedebasdep"/>
        </w:rPr>
        <w:footnoteRef/>
      </w:r>
      <w:r>
        <w:t xml:space="preserve"> </w:t>
      </w:r>
    </w:p>
  </w:footnote>
  <w:footnote w:id="102">
    <w:p w:rsidR="00FE7C2A" w:rsidRDefault="00FE7C2A" w:rsidP="00090E6F">
      <w:pPr>
        <w:pStyle w:val="Notedebasdepage"/>
        <w:rPr>
          <w:rtl/>
          <w:lang w:bidi="ar-DZ"/>
        </w:rPr>
      </w:pPr>
      <w:r>
        <w:rPr>
          <w:rFonts w:hint="cs"/>
          <w:rtl/>
        </w:rPr>
        <w:t xml:space="preserve"> </w:t>
      </w:r>
      <w:proofErr w:type="gramStart"/>
      <w:r w:rsidR="00090E6F">
        <w:rPr>
          <w:rFonts w:cs="Traditional Arabic" w:hint="cs"/>
          <w:sz w:val="24"/>
          <w:szCs w:val="24"/>
          <w:rtl/>
        </w:rPr>
        <w:t>المصدر</w:t>
      </w:r>
      <w:proofErr w:type="gramEnd"/>
      <w:r w:rsidR="00090E6F">
        <w:rPr>
          <w:rFonts w:cs="Traditional Arabic" w:hint="cs"/>
          <w:sz w:val="24"/>
          <w:szCs w:val="24"/>
          <w:rtl/>
        </w:rPr>
        <w:t xml:space="preserve"> نفسه</w:t>
      </w:r>
      <w:r w:rsidRPr="00881AA8">
        <w:rPr>
          <w:rFonts w:cs="Traditional Arabic"/>
          <w:sz w:val="24"/>
          <w:szCs w:val="24"/>
          <w:rtl/>
        </w:rPr>
        <w:t>، ص144.</w:t>
      </w:r>
      <w:r>
        <w:rPr>
          <w:rFonts w:hint="cs"/>
          <w:rtl/>
        </w:rPr>
        <w:t xml:space="preserve"> </w:t>
      </w:r>
      <w:r>
        <w:rPr>
          <w:rStyle w:val="Appelnotedebasdep"/>
        </w:rPr>
        <w:footnoteRef/>
      </w:r>
      <w:r>
        <w:t xml:space="preserve"> </w:t>
      </w:r>
    </w:p>
  </w:footnote>
  <w:footnote w:id="103">
    <w:p w:rsidR="00FE7C2A" w:rsidRDefault="000B0E4E" w:rsidP="004671FF">
      <w:pPr>
        <w:pStyle w:val="Notedebasdepage"/>
        <w:rPr>
          <w:rtl/>
          <w:lang w:bidi="ar-DZ"/>
        </w:rPr>
      </w:pPr>
      <w:r>
        <w:rPr>
          <w:rFonts w:cs="Traditional Arabic"/>
          <w:sz w:val="24"/>
          <w:szCs w:val="24"/>
          <w:rtl/>
        </w:rPr>
        <w:t xml:space="preserve"> </w:t>
      </w:r>
      <w:r w:rsidRPr="00881AA8">
        <w:rPr>
          <w:rFonts w:cs="Traditional Arabic"/>
          <w:sz w:val="24"/>
          <w:szCs w:val="24"/>
          <w:rtl/>
        </w:rPr>
        <w:t xml:space="preserve">عبد المنعم عجب الفيا، من التفكيك إلى التأويل </w:t>
      </w:r>
      <w:r w:rsidR="00090E6F">
        <w:rPr>
          <w:rFonts w:cs="Traditional Arabic"/>
          <w:sz w:val="24"/>
          <w:szCs w:val="24"/>
          <w:rtl/>
        </w:rPr>
        <w:t>، ص</w:t>
      </w:r>
      <w:r w:rsidR="00090E6F">
        <w:rPr>
          <w:rFonts w:cs="Traditional Arabic" w:hint="cs"/>
          <w:sz w:val="24"/>
          <w:szCs w:val="24"/>
          <w:rtl/>
        </w:rPr>
        <w:t>145</w:t>
      </w:r>
      <w:r w:rsidR="00FE7C2A">
        <w:rPr>
          <w:rFonts w:hint="cs"/>
          <w:rtl/>
        </w:rPr>
        <w:t>.</w:t>
      </w:r>
      <w:r w:rsidR="00FE7C2A">
        <w:rPr>
          <w:rStyle w:val="Appelnotedebasdep"/>
        </w:rPr>
        <w:footnoteRef/>
      </w:r>
      <w:r w:rsidR="00FE7C2A">
        <w:t xml:space="preserve"> </w:t>
      </w:r>
    </w:p>
  </w:footnote>
  <w:footnote w:id="104">
    <w:p w:rsidR="00FE7C2A" w:rsidRPr="00C639D9" w:rsidRDefault="00FE7C2A" w:rsidP="004671FF">
      <w:pPr>
        <w:pStyle w:val="Notedebasdepage"/>
        <w:rPr>
          <w:rtl/>
          <w:lang w:bidi="ar-DZ"/>
        </w:rPr>
      </w:pPr>
      <w:r>
        <w:rPr>
          <w:rFonts w:hint="cs"/>
          <w:rtl/>
        </w:rPr>
        <w:t xml:space="preserve"> </w:t>
      </w:r>
      <w:proofErr w:type="gramStart"/>
      <w:r w:rsidRPr="00881AA8">
        <w:rPr>
          <w:rFonts w:cs="Traditional Arabic"/>
          <w:sz w:val="24"/>
          <w:szCs w:val="24"/>
          <w:rtl/>
        </w:rPr>
        <w:t>المصدر</w:t>
      </w:r>
      <w:proofErr w:type="gramEnd"/>
      <w:r w:rsidRPr="00881AA8">
        <w:rPr>
          <w:rFonts w:cs="Traditional Arabic"/>
          <w:sz w:val="24"/>
          <w:szCs w:val="24"/>
          <w:rtl/>
        </w:rPr>
        <w:t xml:space="preserve"> نفسه، ص143</w:t>
      </w:r>
      <w:r>
        <w:rPr>
          <w:rFonts w:hint="cs"/>
          <w:rtl/>
        </w:rPr>
        <w:t>.</w:t>
      </w:r>
      <w:r>
        <w:rPr>
          <w:rStyle w:val="Appelnotedebasdep"/>
        </w:rPr>
        <w:footnoteRef/>
      </w:r>
      <w:r>
        <w:t xml:space="preserve"> </w:t>
      </w:r>
    </w:p>
  </w:footnote>
  <w:footnote w:id="105">
    <w:p w:rsidR="00FE7C2A" w:rsidRPr="00F72322" w:rsidRDefault="00FE7C2A" w:rsidP="004671FF">
      <w:pPr>
        <w:pStyle w:val="Notedebasdepage"/>
        <w:rPr>
          <w:rtl/>
          <w:lang w:bidi="ar-DZ"/>
        </w:rPr>
      </w:pPr>
      <w:r>
        <w:rPr>
          <w:rFonts w:hint="cs"/>
          <w:rtl/>
        </w:rPr>
        <w:t xml:space="preserve"> </w:t>
      </w:r>
      <w:r w:rsidRPr="00881AA8">
        <w:rPr>
          <w:rFonts w:cs="Traditional Arabic"/>
          <w:sz w:val="24"/>
          <w:szCs w:val="24"/>
          <w:rtl/>
        </w:rPr>
        <w:t>مصطفى ناصف، نظرية التأويل، إصدارات النادي الثقاف الأدبي بجدة، المملكة العربية السعودية، ط1، 2000، ص 5</w:t>
      </w:r>
      <w:r>
        <w:rPr>
          <w:rFonts w:hint="cs"/>
          <w:rtl/>
        </w:rPr>
        <w:t>.</w:t>
      </w:r>
      <w:r>
        <w:rPr>
          <w:rStyle w:val="Appelnotedebasdep"/>
        </w:rPr>
        <w:footnoteRef/>
      </w:r>
      <w:r>
        <w:t xml:space="preserve"> </w:t>
      </w:r>
    </w:p>
  </w:footnote>
  <w:footnote w:id="106">
    <w:p w:rsidR="00FE7C2A" w:rsidRDefault="00FE7C2A" w:rsidP="004671FF">
      <w:pPr>
        <w:pStyle w:val="Notedebasdepage"/>
        <w:rPr>
          <w:rtl/>
          <w:lang w:bidi="ar-DZ"/>
        </w:rPr>
      </w:pPr>
      <w:r w:rsidRPr="00881AA8">
        <w:rPr>
          <w:rFonts w:cs="Traditional Arabic"/>
          <w:sz w:val="24"/>
          <w:szCs w:val="24"/>
          <w:rtl/>
        </w:rPr>
        <w:t xml:space="preserve"> جلال الدين السيوطي، الاتقان في علوم القرآن، دار الكتاب العربي، 2000، د ط، ص848</w:t>
      </w:r>
      <w:r>
        <w:rPr>
          <w:rFonts w:hint="cs"/>
          <w:rtl/>
        </w:rPr>
        <w:t>.</w:t>
      </w:r>
      <w:r>
        <w:rPr>
          <w:rStyle w:val="Appelnotedebasdep"/>
        </w:rPr>
        <w:footnoteRef/>
      </w:r>
      <w:r>
        <w:t xml:space="preserve"> </w:t>
      </w:r>
    </w:p>
  </w:footnote>
  <w:footnote w:id="107">
    <w:p w:rsidR="00FE7C2A" w:rsidRDefault="00FE7C2A" w:rsidP="004671FF">
      <w:pPr>
        <w:pStyle w:val="Notedebasdepage"/>
        <w:rPr>
          <w:rtl/>
          <w:lang w:bidi="ar-DZ"/>
        </w:rPr>
      </w:pPr>
      <w:r>
        <w:rPr>
          <w:rFonts w:hint="cs"/>
          <w:rtl/>
        </w:rPr>
        <w:t xml:space="preserve"> </w:t>
      </w:r>
      <w:r w:rsidRPr="00881AA8">
        <w:rPr>
          <w:rFonts w:cs="Traditional Arabic"/>
          <w:sz w:val="24"/>
          <w:szCs w:val="24"/>
          <w:rtl/>
        </w:rPr>
        <w:t>عبد المنعم عجب الفيا، من التفكيك إلى التّأويل، ص151</w:t>
      </w:r>
      <w:r>
        <w:rPr>
          <w:rFonts w:hint="cs"/>
          <w:rtl/>
        </w:rPr>
        <w:t>.</w:t>
      </w:r>
      <w:r>
        <w:rPr>
          <w:rStyle w:val="Appelnotedebasdep"/>
        </w:rPr>
        <w:footnoteRef/>
      </w:r>
      <w:r>
        <w:t xml:space="preserve"> </w:t>
      </w:r>
    </w:p>
  </w:footnote>
  <w:footnote w:id="108">
    <w:p w:rsidR="00FE7C2A" w:rsidRDefault="00FE7C2A" w:rsidP="004671FF">
      <w:pPr>
        <w:pStyle w:val="Notedebasdepage"/>
        <w:rPr>
          <w:rtl/>
          <w:lang w:bidi="ar-DZ"/>
        </w:rPr>
      </w:pPr>
      <w:r>
        <w:rPr>
          <w:rFonts w:hint="cs"/>
          <w:rtl/>
        </w:rPr>
        <w:t xml:space="preserve"> </w:t>
      </w:r>
      <w:proofErr w:type="gramStart"/>
      <w:r w:rsidRPr="00881AA8">
        <w:rPr>
          <w:rFonts w:cs="Traditional Arabic"/>
          <w:sz w:val="24"/>
          <w:szCs w:val="24"/>
          <w:rtl/>
        </w:rPr>
        <w:t>المصدر</w:t>
      </w:r>
      <w:proofErr w:type="gramEnd"/>
      <w:r w:rsidRPr="00881AA8">
        <w:rPr>
          <w:rFonts w:cs="Traditional Arabic"/>
          <w:sz w:val="24"/>
          <w:szCs w:val="24"/>
          <w:rtl/>
        </w:rPr>
        <w:t xml:space="preserve"> نفسه، ن ص</w:t>
      </w:r>
      <w:r>
        <w:rPr>
          <w:rFonts w:hint="cs"/>
          <w:rtl/>
        </w:rPr>
        <w:t>.</w:t>
      </w:r>
      <w:r>
        <w:rPr>
          <w:rStyle w:val="Appelnotedebasdep"/>
        </w:rPr>
        <w:footnoteRef/>
      </w:r>
      <w:r>
        <w:t xml:space="preserve"> </w:t>
      </w:r>
    </w:p>
  </w:footnote>
  <w:footnote w:id="109">
    <w:p w:rsidR="00FE7C2A" w:rsidRDefault="00FE7C2A" w:rsidP="00090E6F">
      <w:pPr>
        <w:pStyle w:val="Notedebasdepage"/>
        <w:rPr>
          <w:rtl/>
          <w:lang w:bidi="ar-DZ"/>
        </w:rPr>
      </w:pPr>
      <w:r>
        <w:rPr>
          <w:rFonts w:hint="cs"/>
          <w:rtl/>
        </w:rPr>
        <w:t xml:space="preserve"> </w:t>
      </w:r>
      <w:r w:rsidRPr="00881AA8">
        <w:rPr>
          <w:rFonts w:cs="Traditional Arabic"/>
          <w:sz w:val="24"/>
          <w:szCs w:val="24"/>
          <w:rtl/>
        </w:rPr>
        <w:t xml:space="preserve"> </w:t>
      </w:r>
      <w:proofErr w:type="gramStart"/>
      <w:r w:rsidR="00090E6F">
        <w:rPr>
          <w:rFonts w:cs="Traditional Arabic" w:hint="cs"/>
          <w:sz w:val="24"/>
          <w:szCs w:val="24"/>
          <w:rtl/>
        </w:rPr>
        <w:t>المصدر</w:t>
      </w:r>
      <w:proofErr w:type="gramEnd"/>
      <w:r w:rsidR="00090E6F">
        <w:rPr>
          <w:rFonts w:cs="Traditional Arabic" w:hint="cs"/>
          <w:sz w:val="24"/>
          <w:szCs w:val="24"/>
          <w:rtl/>
        </w:rPr>
        <w:t xml:space="preserve"> نفسه</w:t>
      </w:r>
      <w:r w:rsidRPr="00881AA8">
        <w:rPr>
          <w:rFonts w:cs="Traditional Arabic"/>
          <w:sz w:val="24"/>
          <w:szCs w:val="24"/>
          <w:rtl/>
        </w:rPr>
        <w:t>،</w:t>
      </w:r>
      <w:r w:rsidR="00090E6F">
        <w:rPr>
          <w:rFonts w:cs="Traditional Arabic" w:hint="cs"/>
          <w:sz w:val="24"/>
          <w:szCs w:val="24"/>
          <w:rtl/>
        </w:rPr>
        <w:t xml:space="preserve"> ص</w:t>
      </w:r>
      <w:r w:rsidRPr="00881AA8">
        <w:rPr>
          <w:rFonts w:cs="Traditional Arabic"/>
          <w:sz w:val="24"/>
          <w:szCs w:val="24"/>
          <w:rtl/>
        </w:rPr>
        <w:t xml:space="preserve"> 160.</w:t>
      </w:r>
      <w:r>
        <w:rPr>
          <w:rFonts w:cs="Traditional Arabic" w:hint="cs"/>
          <w:sz w:val="24"/>
          <w:szCs w:val="24"/>
          <w:rtl/>
        </w:rPr>
        <w:t xml:space="preserve"> </w:t>
      </w:r>
      <w:r>
        <w:rPr>
          <w:rFonts w:hint="cs"/>
          <w:rtl/>
        </w:rPr>
        <w:t xml:space="preserve"> </w:t>
      </w:r>
      <w:r>
        <w:rPr>
          <w:rStyle w:val="Appelnotedebasdep"/>
        </w:rPr>
        <w:footnoteRef/>
      </w:r>
      <w:r>
        <w:t xml:space="preserve"> </w:t>
      </w:r>
    </w:p>
  </w:footnote>
  <w:footnote w:id="110">
    <w:p w:rsidR="00FE7C2A" w:rsidRDefault="00FE7C2A" w:rsidP="007177B6">
      <w:pPr>
        <w:pStyle w:val="Notedebasdepage"/>
        <w:rPr>
          <w:rtl/>
          <w:lang w:bidi="ar-DZ"/>
        </w:rPr>
      </w:pPr>
      <w:r>
        <w:rPr>
          <w:rFonts w:hint="cs"/>
          <w:rtl/>
        </w:rPr>
        <w:t xml:space="preserve"> </w:t>
      </w:r>
      <w:proofErr w:type="gramStart"/>
      <w:r w:rsidR="00090E6F">
        <w:rPr>
          <w:rFonts w:cs="Traditional Arabic" w:hint="cs"/>
          <w:sz w:val="24"/>
          <w:szCs w:val="24"/>
          <w:rtl/>
        </w:rPr>
        <w:t>المص</w:t>
      </w:r>
      <w:r w:rsidR="00E51C3C">
        <w:rPr>
          <w:rFonts w:cs="Traditional Arabic" w:hint="cs"/>
          <w:sz w:val="24"/>
          <w:szCs w:val="24"/>
          <w:rtl/>
        </w:rPr>
        <w:t>در</w:t>
      </w:r>
      <w:proofErr w:type="gramEnd"/>
      <w:r w:rsidR="00E51C3C">
        <w:rPr>
          <w:rFonts w:cs="Traditional Arabic" w:hint="cs"/>
          <w:sz w:val="24"/>
          <w:szCs w:val="24"/>
          <w:rtl/>
        </w:rPr>
        <w:t xml:space="preserve"> نفسه</w:t>
      </w:r>
      <w:r w:rsidRPr="00881AA8">
        <w:rPr>
          <w:rFonts w:cs="Traditional Arabic"/>
          <w:sz w:val="24"/>
          <w:szCs w:val="24"/>
          <w:rtl/>
        </w:rPr>
        <w:t>، ص160.</w:t>
      </w:r>
      <w:r>
        <w:rPr>
          <w:rFonts w:hint="cs"/>
          <w:rtl/>
        </w:rPr>
        <w:t xml:space="preserve"> </w:t>
      </w:r>
      <w:r>
        <w:rPr>
          <w:rStyle w:val="Appelnotedebasdep"/>
        </w:rPr>
        <w:footnoteRef/>
      </w:r>
      <w:r>
        <w:t xml:space="preserve"> </w:t>
      </w:r>
    </w:p>
  </w:footnote>
  <w:footnote w:id="111">
    <w:p w:rsidR="00FE7C2A" w:rsidRDefault="00FE7C2A" w:rsidP="004671FF">
      <w:pPr>
        <w:pStyle w:val="Notedebasdepage"/>
        <w:rPr>
          <w:rtl/>
          <w:lang w:bidi="ar-DZ"/>
        </w:rPr>
      </w:pPr>
      <w:r w:rsidRPr="00AB522D">
        <w:rPr>
          <w:rFonts w:asciiTheme="majorBidi" w:hAnsiTheme="majorBidi" w:cstheme="majorBidi"/>
          <w:rtl/>
        </w:rPr>
        <w:t xml:space="preserve"> </w:t>
      </w:r>
      <w:r w:rsidRPr="00CF5C0E">
        <w:rPr>
          <w:rFonts w:asciiTheme="majorBidi" w:hAnsiTheme="majorBidi" w:cstheme="majorBidi"/>
          <w:lang w:val="en-US"/>
        </w:rPr>
        <w:t xml:space="preserve">Sara Beardsworth and Randall Auxier, The Philosophy </w:t>
      </w:r>
      <w:proofErr w:type="gramStart"/>
      <w:r w:rsidRPr="00CF5C0E">
        <w:rPr>
          <w:rFonts w:asciiTheme="majorBidi" w:hAnsiTheme="majorBidi" w:cstheme="majorBidi"/>
          <w:lang w:val="en-US"/>
        </w:rPr>
        <w:t>of  Umberto</w:t>
      </w:r>
      <w:proofErr w:type="gramEnd"/>
      <w:r w:rsidRPr="00CF5C0E">
        <w:rPr>
          <w:rFonts w:asciiTheme="majorBidi" w:hAnsiTheme="majorBidi" w:cstheme="majorBidi"/>
          <w:lang w:val="en-US"/>
        </w:rPr>
        <w:t xml:space="preserve"> Eco, p20</w:t>
      </w:r>
      <w:r w:rsidRPr="00CF5C0E">
        <w:rPr>
          <w:lang w:val="en-US"/>
        </w:rPr>
        <w:t>.</w:t>
      </w:r>
      <w:r>
        <w:rPr>
          <w:rFonts w:hint="cs"/>
          <w:rtl/>
        </w:rPr>
        <w:t xml:space="preserve"> </w:t>
      </w:r>
      <w:r>
        <w:rPr>
          <w:rStyle w:val="Appelnotedebasdep"/>
        </w:rPr>
        <w:footnoteRef/>
      </w:r>
      <w:r w:rsidRPr="00CF5C0E">
        <w:rPr>
          <w:lang w:val="en-US"/>
        </w:rPr>
        <w:t xml:space="preserve"> </w:t>
      </w:r>
    </w:p>
  </w:footnote>
  <w:footnote w:id="112">
    <w:p w:rsidR="00FE7C2A" w:rsidRDefault="00FE7C2A" w:rsidP="004671FF">
      <w:pPr>
        <w:pStyle w:val="Notedebasdepage"/>
        <w:rPr>
          <w:rtl/>
          <w:lang w:bidi="ar-DZ"/>
        </w:rPr>
      </w:pPr>
      <w:r>
        <w:rPr>
          <w:rFonts w:hint="cs"/>
          <w:rtl/>
        </w:rPr>
        <w:t xml:space="preserve"> </w:t>
      </w:r>
      <w:r w:rsidRPr="00881AA8">
        <w:rPr>
          <w:rFonts w:cs="Traditional Arabic"/>
          <w:sz w:val="24"/>
          <w:szCs w:val="24"/>
          <w:rtl/>
        </w:rPr>
        <w:t>عبد المنعم عجب الفيا، من التفكيك إلى التأويل، ص 161</w:t>
      </w:r>
      <w:r>
        <w:rPr>
          <w:rFonts w:hint="cs"/>
          <w:rtl/>
        </w:rPr>
        <w:t>.</w:t>
      </w:r>
      <w:r>
        <w:rPr>
          <w:rStyle w:val="Appelnotedebasdep"/>
        </w:rPr>
        <w:footnoteRef/>
      </w:r>
      <w:r>
        <w:t xml:space="preserve"> </w:t>
      </w:r>
    </w:p>
  </w:footnote>
  <w:footnote w:id="113">
    <w:p w:rsidR="00FE7C2A" w:rsidRDefault="00FE7C2A" w:rsidP="004671FF">
      <w:pPr>
        <w:pStyle w:val="Notedebasdepage"/>
        <w:rPr>
          <w:rtl/>
          <w:lang w:bidi="ar-DZ"/>
        </w:rPr>
      </w:pPr>
      <w:r>
        <w:rPr>
          <w:rFonts w:hint="cs"/>
          <w:rtl/>
        </w:rPr>
        <w:t xml:space="preserve"> </w:t>
      </w:r>
      <w:r w:rsidRPr="00881AA8">
        <w:rPr>
          <w:rFonts w:cs="Traditional Arabic"/>
          <w:sz w:val="24"/>
          <w:szCs w:val="24"/>
          <w:rtl/>
        </w:rPr>
        <w:t>خالدة حامد، عصر الهرمنيوطيقا أبحاث في التأويل، منشورات الجمل، بيروت، لبنان، ط1، 2014، ص13</w:t>
      </w:r>
      <w:r>
        <w:rPr>
          <w:rFonts w:hint="cs"/>
          <w:rtl/>
        </w:rPr>
        <w:t>.</w:t>
      </w:r>
      <w:r>
        <w:rPr>
          <w:rStyle w:val="Appelnotedebasdep"/>
        </w:rPr>
        <w:footnoteRef/>
      </w:r>
      <w:r>
        <w:t xml:space="preserve"> </w:t>
      </w:r>
    </w:p>
  </w:footnote>
  <w:footnote w:id="114">
    <w:p w:rsidR="00FE7C2A" w:rsidRPr="0041410A" w:rsidRDefault="00FE7C2A" w:rsidP="004671FF">
      <w:pPr>
        <w:pStyle w:val="Notedebasdepage"/>
        <w:rPr>
          <w:rtl/>
          <w:lang w:bidi="ar-DZ"/>
        </w:rPr>
      </w:pPr>
      <w:r>
        <w:rPr>
          <w:rFonts w:hint="cs"/>
          <w:rtl/>
        </w:rPr>
        <w:t xml:space="preserve"> </w:t>
      </w:r>
      <w:r w:rsidRPr="007177B6">
        <w:rPr>
          <w:rFonts w:cs="Traditional Arabic"/>
          <w:sz w:val="24"/>
          <w:szCs w:val="24"/>
          <w:rtl/>
        </w:rPr>
        <w:t>عبد المنعم عجب الفيا، من التفكيك إلى التأويل، ص91</w:t>
      </w:r>
      <w:r>
        <w:rPr>
          <w:rFonts w:hint="cs"/>
          <w:rtl/>
        </w:rPr>
        <w:t>.</w:t>
      </w:r>
      <w:r>
        <w:rPr>
          <w:rStyle w:val="Appelnotedebasdep"/>
        </w:rPr>
        <w:footnoteRef/>
      </w:r>
      <w:r>
        <w:t xml:space="preserve"> </w:t>
      </w:r>
    </w:p>
  </w:footnote>
  <w:footnote w:id="115">
    <w:p w:rsidR="00FE7C2A" w:rsidRDefault="00FE7C2A" w:rsidP="004671FF">
      <w:pPr>
        <w:pStyle w:val="Notedebasdepage"/>
        <w:rPr>
          <w:rtl/>
          <w:lang w:bidi="ar-DZ"/>
        </w:rPr>
      </w:pPr>
      <w:r>
        <w:rPr>
          <w:rFonts w:hint="cs"/>
          <w:rtl/>
        </w:rPr>
        <w:t xml:space="preserve"> </w:t>
      </w:r>
      <w:r w:rsidRPr="007177B6">
        <w:rPr>
          <w:rFonts w:cs="Traditional Arabic"/>
          <w:sz w:val="24"/>
          <w:szCs w:val="24"/>
          <w:rtl/>
        </w:rPr>
        <w:t xml:space="preserve">المصدر </w:t>
      </w:r>
      <w:proofErr w:type="gramStart"/>
      <w:r w:rsidRPr="007177B6">
        <w:rPr>
          <w:rFonts w:cs="Traditional Arabic"/>
          <w:sz w:val="24"/>
          <w:szCs w:val="24"/>
          <w:rtl/>
        </w:rPr>
        <w:t>نفسه ،</w:t>
      </w:r>
      <w:proofErr w:type="gramEnd"/>
      <w:r w:rsidRPr="007177B6">
        <w:rPr>
          <w:rFonts w:cs="Traditional Arabic"/>
          <w:sz w:val="24"/>
          <w:szCs w:val="24"/>
          <w:rtl/>
        </w:rPr>
        <w:t xml:space="preserve"> ص 161.</w:t>
      </w:r>
      <w:r>
        <w:rPr>
          <w:rFonts w:hint="cs"/>
          <w:rtl/>
        </w:rPr>
        <w:t xml:space="preserve"> </w:t>
      </w:r>
      <w:r>
        <w:rPr>
          <w:rStyle w:val="Appelnotedebasdep"/>
        </w:rPr>
        <w:footnoteRef/>
      </w:r>
      <w:r>
        <w:t xml:space="preserve"> </w:t>
      </w:r>
    </w:p>
  </w:footnote>
  <w:footnote w:id="116">
    <w:p w:rsidR="00FE7C2A" w:rsidRDefault="00FE7C2A" w:rsidP="004671FF">
      <w:pPr>
        <w:pStyle w:val="Notedebasdepage"/>
        <w:rPr>
          <w:rtl/>
          <w:lang w:bidi="ar-DZ"/>
        </w:rPr>
      </w:pPr>
      <w:r>
        <w:rPr>
          <w:rFonts w:hint="cs"/>
          <w:rtl/>
        </w:rPr>
        <w:t xml:space="preserve"> </w:t>
      </w:r>
      <w:proofErr w:type="gramStart"/>
      <w:r w:rsidRPr="007177B6">
        <w:rPr>
          <w:rFonts w:cs="Traditional Arabic"/>
          <w:sz w:val="24"/>
          <w:szCs w:val="24"/>
          <w:rtl/>
        </w:rPr>
        <w:t>المصدر</w:t>
      </w:r>
      <w:proofErr w:type="gramEnd"/>
      <w:r w:rsidRPr="007177B6">
        <w:rPr>
          <w:rFonts w:cs="Traditional Arabic"/>
          <w:sz w:val="24"/>
          <w:szCs w:val="24"/>
          <w:rtl/>
        </w:rPr>
        <w:t xml:space="preserve"> نفسه، ص 164</w:t>
      </w:r>
      <w:r>
        <w:rPr>
          <w:rFonts w:hint="cs"/>
          <w:rtl/>
        </w:rPr>
        <w:t>.</w:t>
      </w:r>
      <w:r>
        <w:rPr>
          <w:rStyle w:val="Appelnotedebasdep"/>
        </w:rPr>
        <w:footnoteRef/>
      </w:r>
      <w:r>
        <w:t xml:space="preserve"> </w:t>
      </w:r>
    </w:p>
  </w:footnote>
  <w:footnote w:id="117">
    <w:p w:rsidR="00FE7C2A" w:rsidRDefault="00FE7C2A" w:rsidP="004671FF">
      <w:pPr>
        <w:pStyle w:val="Notedebasdepage"/>
        <w:rPr>
          <w:rtl/>
          <w:lang w:bidi="ar-DZ"/>
        </w:rPr>
      </w:pPr>
      <w:r>
        <w:rPr>
          <w:rFonts w:hint="cs"/>
          <w:rtl/>
        </w:rPr>
        <w:t xml:space="preserve"> </w:t>
      </w:r>
      <w:proofErr w:type="gramStart"/>
      <w:r w:rsidRPr="007177B6">
        <w:rPr>
          <w:rFonts w:cs="Traditional Arabic"/>
          <w:sz w:val="24"/>
          <w:szCs w:val="24"/>
          <w:rtl/>
        </w:rPr>
        <w:t>المصدر</w:t>
      </w:r>
      <w:proofErr w:type="gramEnd"/>
      <w:r w:rsidRPr="007177B6">
        <w:rPr>
          <w:rFonts w:cs="Traditional Arabic"/>
          <w:sz w:val="24"/>
          <w:szCs w:val="24"/>
          <w:rtl/>
        </w:rPr>
        <w:t xml:space="preserve"> نفسه، ص 164</w:t>
      </w:r>
      <w:r>
        <w:rPr>
          <w:rFonts w:hint="cs"/>
          <w:rtl/>
        </w:rPr>
        <w:t>.</w:t>
      </w:r>
      <w:r>
        <w:rPr>
          <w:rStyle w:val="Appelnotedebasdep"/>
        </w:rPr>
        <w:footnoteRef/>
      </w:r>
      <w:r>
        <w:t xml:space="preserve"> </w:t>
      </w:r>
    </w:p>
  </w:footnote>
  <w:footnote w:id="118">
    <w:p w:rsidR="00FE7C2A" w:rsidRDefault="00FE7C2A" w:rsidP="004671FF">
      <w:pPr>
        <w:pStyle w:val="Notedebasdepage"/>
        <w:rPr>
          <w:rtl/>
          <w:lang w:bidi="ar-DZ"/>
        </w:rPr>
      </w:pPr>
      <w:r>
        <w:rPr>
          <w:rFonts w:hint="cs"/>
          <w:rtl/>
        </w:rPr>
        <w:t xml:space="preserve"> </w:t>
      </w:r>
      <w:r w:rsidRPr="007177B6">
        <w:rPr>
          <w:rFonts w:cs="Traditional Arabic"/>
          <w:sz w:val="24"/>
          <w:szCs w:val="24"/>
          <w:rtl/>
        </w:rPr>
        <w:t>جان غروندان، التَّأويلية، تر: جورج كتوره، دار الكتاب الجديد المتحدة، ص 27</w:t>
      </w:r>
      <w:r>
        <w:rPr>
          <w:rFonts w:hint="cs"/>
          <w:rtl/>
        </w:rPr>
        <w:t xml:space="preserve">. </w:t>
      </w:r>
      <w:r>
        <w:rPr>
          <w:rStyle w:val="Appelnotedebasdep"/>
        </w:rPr>
        <w:footnoteRef/>
      </w:r>
      <w:r>
        <w:t xml:space="preserve"> </w:t>
      </w:r>
    </w:p>
  </w:footnote>
  <w:footnote w:id="119">
    <w:p w:rsidR="00FE7C2A" w:rsidRDefault="00FE7C2A" w:rsidP="004671FF">
      <w:pPr>
        <w:pStyle w:val="Notedebasdepage"/>
        <w:rPr>
          <w:rtl/>
        </w:rPr>
      </w:pPr>
      <w:r w:rsidRPr="00E75766">
        <w:rPr>
          <w:rFonts w:cs="Traditional Arabic"/>
          <w:sz w:val="24"/>
          <w:szCs w:val="24"/>
          <w:rtl/>
        </w:rPr>
        <w:t xml:space="preserve"> جان غروندان، التَّأويلية، تر: جورج كتوره، </w:t>
      </w:r>
      <w:r w:rsidRPr="00E75766">
        <w:rPr>
          <w:rFonts w:cs="Traditional Arabic"/>
          <w:sz w:val="24"/>
          <w:szCs w:val="24"/>
          <w:rtl/>
          <w:lang w:bidi="ar-DZ"/>
        </w:rPr>
        <w:t>ص 34</w:t>
      </w:r>
      <w:r>
        <w:rPr>
          <w:rFonts w:hint="cs"/>
          <w:rtl/>
          <w:lang w:bidi="ar-DZ"/>
        </w:rPr>
        <w:t>.</w:t>
      </w:r>
      <w:r>
        <w:rPr>
          <w:rStyle w:val="Appelnotedebasdep"/>
        </w:rPr>
        <w:footnoteRef/>
      </w:r>
      <w:r>
        <w:t xml:space="preserve"> </w:t>
      </w:r>
    </w:p>
  </w:footnote>
  <w:footnote w:id="120">
    <w:p w:rsidR="00FE7C2A" w:rsidRDefault="00FE7C2A" w:rsidP="004671FF">
      <w:pPr>
        <w:pStyle w:val="Notedebasdepage"/>
        <w:rPr>
          <w:rtl/>
          <w:lang w:bidi="ar-DZ"/>
        </w:rPr>
      </w:pPr>
      <w:r>
        <w:rPr>
          <w:rFonts w:hint="cs"/>
          <w:rtl/>
        </w:rPr>
        <w:t xml:space="preserve"> </w:t>
      </w:r>
      <w:r w:rsidRPr="00E75766">
        <w:rPr>
          <w:rFonts w:cs="Traditional Arabic"/>
          <w:sz w:val="24"/>
          <w:szCs w:val="24"/>
          <w:rtl/>
        </w:rPr>
        <w:t>عبد المنعم عجب الفيا، من التفكيك إلى التأويل، ص 165</w:t>
      </w:r>
      <w:r>
        <w:rPr>
          <w:rFonts w:hint="cs"/>
          <w:rtl/>
        </w:rPr>
        <w:t>.</w:t>
      </w:r>
      <w:r>
        <w:rPr>
          <w:rStyle w:val="Appelnotedebasdep"/>
        </w:rPr>
        <w:footnoteRef/>
      </w:r>
      <w:r>
        <w:t xml:space="preserve"> </w:t>
      </w:r>
    </w:p>
  </w:footnote>
  <w:footnote w:id="121">
    <w:p w:rsidR="00FE7C2A" w:rsidRDefault="00FE7C2A" w:rsidP="004671FF">
      <w:pPr>
        <w:pStyle w:val="Notedebasdepage"/>
        <w:rPr>
          <w:rtl/>
          <w:lang w:bidi="ar-DZ"/>
        </w:rPr>
      </w:pPr>
      <w:r w:rsidRPr="00E75766">
        <w:rPr>
          <w:rFonts w:cs="Traditional Arabic"/>
          <w:sz w:val="24"/>
          <w:szCs w:val="24"/>
          <w:rtl/>
        </w:rPr>
        <w:t xml:space="preserve"> </w:t>
      </w:r>
      <w:proofErr w:type="gramStart"/>
      <w:r w:rsidRPr="00E75766">
        <w:rPr>
          <w:rFonts w:cs="Traditional Arabic"/>
          <w:sz w:val="24"/>
          <w:szCs w:val="24"/>
          <w:rtl/>
        </w:rPr>
        <w:t>المصدر</w:t>
      </w:r>
      <w:proofErr w:type="gramEnd"/>
      <w:r w:rsidRPr="00E75766">
        <w:rPr>
          <w:rFonts w:cs="Traditional Arabic"/>
          <w:sz w:val="24"/>
          <w:szCs w:val="24"/>
          <w:rtl/>
        </w:rPr>
        <w:t xml:space="preserve"> نفسه، ص171</w:t>
      </w:r>
      <w:r>
        <w:rPr>
          <w:rFonts w:hint="cs"/>
          <w:rtl/>
        </w:rPr>
        <w:t>.</w:t>
      </w:r>
      <w:r>
        <w:rPr>
          <w:rStyle w:val="Appelnotedebasdep"/>
        </w:rPr>
        <w:footnoteRef/>
      </w:r>
      <w:r>
        <w:t xml:space="preserve"> </w:t>
      </w:r>
    </w:p>
  </w:footnote>
  <w:footnote w:id="122">
    <w:p w:rsidR="00FE7C2A" w:rsidRDefault="00FE7C2A" w:rsidP="004671FF">
      <w:pPr>
        <w:pStyle w:val="Notedebasdepage"/>
        <w:rPr>
          <w:rtl/>
          <w:lang w:bidi="ar-DZ"/>
        </w:rPr>
      </w:pPr>
      <w:r w:rsidRPr="00AB522D">
        <w:rPr>
          <w:rFonts w:asciiTheme="majorBidi" w:hAnsiTheme="majorBidi" w:cstheme="majorBidi"/>
          <w:rtl/>
        </w:rPr>
        <w:t xml:space="preserve"> </w:t>
      </w:r>
      <w:r w:rsidRPr="00AB522D">
        <w:rPr>
          <w:rFonts w:asciiTheme="majorBidi" w:hAnsiTheme="majorBidi" w:cstheme="majorBidi"/>
        </w:rPr>
        <w:t>Sara Beardsworth and Randall Auxier, The Philosophy of  Umberto Eco, 22.</w:t>
      </w:r>
      <w:r>
        <w:t xml:space="preserve"> </w:t>
      </w:r>
      <w:r>
        <w:rPr>
          <w:rStyle w:val="Appelnotedebasdep"/>
        </w:rPr>
        <w:footnoteRef/>
      </w:r>
      <w:r>
        <w:t xml:space="preserve"> </w:t>
      </w:r>
    </w:p>
  </w:footnote>
  <w:footnote w:id="123">
    <w:p w:rsidR="00FE7C2A" w:rsidRDefault="00FE7C2A" w:rsidP="004671FF">
      <w:pPr>
        <w:pStyle w:val="Notedebasdepage"/>
        <w:rPr>
          <w:rtl/>
          <w:lang w:bidi="ar-DZ"/>
        </w:rPr>
      </w:pPr>
      <w:r w:rsidRPr="00E75766">
        <w:rPr>
          <w:rFonts w:cs="Traditional Arabic"/>
          <w:sz w:val="24"/>
          <w:szCs w:val="24"/>
          <w:rtl/>
        </w:rPr>
        <w:t>عبد المنعم عجب الفيا، من التفكيك إلى التأويل، ص 172</w:t>
      </w:r>
      <w:r>
        <w:rPr>
          <w:rFonts w:hint="cs"/>
          <w:rtl/>
        </w:rPr>
        <w:t>.</w:t>
      </w:r>
      <w:r>
        <w:rPr>
          <w:rStyle w:val="Appelnotedebasdep"/>
        </w:rPr>
        <w:t xml:space="preserve"> </w:t>
      </w:r>
      <w:r>
        <w:rPr>
          <w:rStyle w:val="Appelnotedebasdep"/>
        </w:rPr>
        <w:footnoteRef/>
      </w:r>
      <w:r>
        <w:t xml:space="preserve"> </w:t>
      </w:r>
    </w:p>
  </w:footnote>
  <w:footnote w:id="124">
    <w:p w:rsidR="00FE7C2A" w:rsidRDefault="00FE7C2A" w:rsidP="004671FF">
      <w:pPr>
        <w:pStyle w:val="Notedebasdepage"/>
        <w:rPr>
          <w:rtl/>
          <w:lang w:bidi="ar-DZ"/>
        </w:rPr>
      </w:pPr>
      <w:r>
        <w:rPr>
          <w:rFonts w:hint="cs"/>
          <w:rtl/>
        </w:rPr>
        <w:t xml:space="preserve"> </w:t>
      </w:r>
      <w:proofErr w:type="gramStart"/>
      <w:r w:rsidRPr="00E75766">
        <w:rPr>
          <w:rFonts w:cs="Traditional Arabic"/>
          <w:sz w:val="24"/>
          <w:szCs w:val="24"/>
          <w:rtl/>
        </w:rPr>
        <w:t>المصدر</w:t>
      </w:r>
      <w:proofErr w:type="gramEnd"/>
      <w:r w:rsidRPr="00E75766">
        <w:rPr>
          <w:rFonts w:cs="Traditional Arabic"/>
          <w:sz w:val="24"/>
          <w:szCs w:val="24"/>
          <w:rtl/>
        </w:rPr>
        <w:t xml:space="preserve"> نفسه، ن ص.</w:t>
      </w:r>
      <w:r>
        <w:rPr>
          <w:rFonts w:hint="cs"/>
          <w:rtl/>
        </w:rPr>
        <w:t xml:space="preserve"> </w:t>
      </w:r>
      <w:r>
        <w:rPr>
          <w:rStyle w:val="Appelnotedebasdep"/>
        </w:rPr>
        <w:footnoteRef/>
      </w:r>
      <w:r>
        <w:t xml:space="preserve"> </w:t>
      </w:r>
    </w:p>
  </w:footnote>
  <w:footnote w:id="125">
    <w:p w:rsidR="00FE7C2A" w:rsidRDefault="00FE7C2A" w:rsidP="004671FF">
      <w:pPr>
        <w:pStyle w:val="Notedebasdepage"/>
        <w:rPr>
          <w:rtl/>
          <w:lang w:bidi="ar-DZ"/>
        </w:rPr>
      </w:pPr>
      <w:r>
        <w:rPr>
          <w:rFonts w:hint="cs"/>
          <w:rtl/>
        </w:rPr>
        <w:t xml:space="preserve"> </w:t>
      </w:r>
      <w:r>
        <w:t xml:space="preserve">   </w:t>
      </w:r>
      <w:r w:rsidRPr="00AB522D">
        <w:rPr>
          <w:rFonts w:asciiTheme="majorBidi" w:hAnsiTheme="majorBidi" w:cstheme="majorBidi"/>
        </w:rPr>
        <w:t>Umberto Eco, The limits of interpretation, Indiana University Press, 1994, p52</w:t>
      </w:r>
      <w:r>
        <w:t xml:space="preserve">. </w:t>
      </w:r>
      <w:r>
        <w:rPr>
          <w:rStyle w:val="Appelnotedebasdep"/>
        </w:rPr>
        <w:footnoteRef/>
      </w:r>
      <w:r>
        <w:t xml:space="preserve"> </w:t>
      </w:r>
    </w:p>
  </w:footnote>
  <w:footnote w:id="126">
    <w:p w:rsidR="00FE7C2A" w:rsidRDefault="00FE7C2A" w:rsidP="004671FF">
      <w:pPr>
        <w:pStyle w:val="Notedebasdepage"/>
        <w:rPr>
          <w:rtl/>
          <w:lang w:bidi="ar-DZ"/>
        </w:rPr>
      </w:pPr>
      <w:r w:rsidRPr="0019264D">
        <w:rPr>
          <w:rFonts w:cs="Traditional Arabic"/>
          <w:sz w:val="24"/>
          <w:szCs w:val="24"/>
          <w:rtl/>
        </w:rPr>
        <w:t xml:space="preserve"> عبد الكريم </w:t>
      </w:r>
      <w:proofErr w:type="gramStart"/>
      <w:r w:rsidRPr="0019264D">
        <w:rPr>
          <w:rFonts w:cs="Traditional Arabic"/>
          <w:sz w:val="24"/>
          <w:szCs w:val="24"/>
          <w:rtl/>
        </w:rPr>
        <w:t>شرفي</w:t>
      </w:r>
      <w:proofErr w:type="gramEnd"/>
      <w:r w:rsidRPr="0019264D">
        <w:rPr>
          <w:rFonts w:cs="Traditional Arabic"/>
          <w:sz w:val="24"/>
          <w:szCs w:val="24"/>
          <w:rtl/>
        </w:rPr>
        <w:t>، من فلسفات التأويل إلى نظريات القراءة، الدار العربية للعلوم ناشرون، بيروت، ط1، 2007، ص 179.</w:t>
      </w:r>
      <w:r>
        <w:rPr>
          <w:rFonts w:hint="cs"/>
          <w:rtl/>
        </w:rPr>
        <w:t xml:space="preserve"> </w:t>
      </w:r>
      <w:r>
        <w:rPr>
          <w:rStyle w:val="Appelnotedebasdep"/>
        </w:rPr>
        <w:footnoteRef/>
      </w:r>
      <w:r>
        <w:t xml:space="preserve"> </w:t>
      </w:r>
    </w:p>
  </w:footnote>
  <w:footnote w:id="127">
    <w:p w:rsidR="00FE7C2A" w:rsidRDefault="00FE7C2A" w:rsidP="004671FF">
      <w:pPr>
        <w:pStyle w:val="Notedebasdepage"/>
        <w:rPr>
          <w:rtl/>
          <w:lang w:bidi="ar-DZ"/>
        </w:rPr>
      </w:pPr>
      <w:r w:rsidRPr="0019264D">
        <w:rPr>
          <w:rFonts w:cs="Traditional Arabic"/>
          <w:sz w:val="24"/>
          <w:szCs w:val="24"/>
          <w:rtl/>
        </w:rPr>
        <w:t xml:space="preserve"> عبد المنعم عجب الفيا، من التفكيك إلى التأويل، ص 173</w:t>
      </w:r>
      <w:r>
        <w:rPr>
          <w:rFonts w:hint="cs"/>
          <w:rtl/>
        </w:rPr>
        <w:t>.</w:t>
      </w:r>
      <w:r>
        <w:rPr>
          <w:rStyle w:val="Appelnotedebasdep"/>
        </w:rPr>
        <w:t xml:space="preserve"> </w:t>
      </w:r>
      <w:r>
        <w:rPr>
          <w:rStyle w:val="Appelnotedebasdep"/>
        </w:rPr>
        <w:footnoteRef/>
      </w:r>
      <w:r>
        <w:t xml:space="preserve"> </w:t>
      </w:r>
    </w:p>
  </w:footnote>
  <w:footnote w:id="128">
    <w:p w:rsidR="00FE7C2A" w:rsidRDefault="00FE7C2A" w:rsidP="004671FF">
      <w:pPr>
        <w:pStyle w:val="Notedebasdepage"/>
        <w:rPr>
          <w:rtl/>
          <w:lang w:bidi="ar-DZ"/>
        </w:rPr>
      </w:pPr>
      <w:r w:rsidRPr="0019264D">
        <w:rPr>
          <w:rFonts w:cs="Traditional Arabic"/>
          <w:sz w:val="24"/>
          <w:szCs w:val="24"/>
          <w:rtl/>
        </w:rPr>
        <w:t xml:space="preserve"> </w:t>
      </w:r>
      <w:proofErr w:type="gramStart"/>
      <w:r w:rsidRPr="0019264D">
        <w:rPr>
          <w:rFonts w:cs="Traditional Arabic"/>
          <w:sz w:val="24"/>
          <w:szCs w:val="24"/>
          <w:rtl/>
        </w:rPr>
        <w:t>المصدر</w:t>
      </w:r>
      <w:proofErr w:type="gramEnd"/>
      <w:r w:rsidRPr="0019264D">
        <w:rPr>
          <w:rFonts w:cs="Traditional Arabic"/>
          <w:sz w:val="24"/>
          <w:szCs w:val="24"/>
          <w:rtl/>
        </w:rPr>
        <w:t xml:space="preserve"> نفسه، ص 174</w:t>
      </w:r>
      <w:r>
        <w:rPr>
          <w:rFonts w:hint="cs"/>
          <w:rtl/>
        </w:rPr>
        <w:t xml:space="preserve">. </w:t>
      </w:r>
      <w:r>
        <w:rPr>
          <w:rStyle w:val="Appelnotedebasdep"/>
        </w:rPr>
        <w:footnoteRef/>
      </w:r>
      <w:r>
        <w:t xml:space="preserve"> </w:t>
      </w:r>
    </w:p>
  </w:footnote>
  <w:footnote w:id="129">
    <w:p w:rsidR="00FE7C2A" w:rsidRDefault="00FE7C2A" w:rsidP="004671FF">
      <w:pPr>
        <w:pStyle w:val="Notedebasdepage"/>
        <w:rPr>
          <w:rtl/>
          <w:lang w:bidi="ar-DZ"/>
        </w:rPr>
      </w:pPr>
      <w:r w:rsidRPr="0019264D">
        <w:rPr>
          <w:rFonts w:cs="Traditional Arabic"/>
          <w:sz w:val="24"/>
          <w:szCs w:val="24"/>
          <w:rtl/>
        </w:rPr>
        <w:t xml:space="preserve"> إنريك أندرسون إمبرت، مناهج النّقد الأدبي، تر: الطاهر أحمد مكي، مكتبة الآداب، القاهرة، د ط، 1991، ص 199.</w:t>
      </w:r>
      <w:r>
        <w:rPr>
          <w:rFonts w:hint="cs"/>
          <w:rtl/>
        </w:rPr>
        <w:t xml:space="preserve"> </w:t>
      </w:r>
      <w:r>
        <w:rPr>
          <w:rStyle w:val="Appelnotedebasdep"/>
        </w:rPr>
        <w:footnoteRef/>
      </w:r>
      <w:r>
        <w:t xml:space="preserve"> </w:t>
      </w:r>
    </w:p>
  </w:footnote>
  <w:footnote w:id="130">
    <w:p w:rsidR="00FE7C2A" w:rsidRDefault="00FE7C2A" w:rsidP="004671FF">
      <w:pPr>
        <w:pStyle w:val="Notedebasdepage"/>
        <w:rPr>
          <w:rtl/>
          <w:lang w:bidi="ar-DZ"/>
        </w:rPr>
      </w:pPr>
      <w:r w:rsidRPr="00AB522D">
        <w:rPr>
          <w:rFonts w:asciiTheme="majorBidi" w:hAnsiTheme="majorBidi" w:cstheme="majorBidi"/>
          <w:rtl/>
        </w:rPr>
        <w:t xml:space="preserve"> </w:t>
      </w:r>
      <w:r w:rsidRPr="00AB522D">
        <w:rPr>
          <w:rFonts w:asciiTheme="majorBidi" w:hAnsiTheme="majorBidi" w:cstheme="majorBidi"/>
        </w:rPr>
        <w:t xml:space="preserve">   </w:t>
      </w:r>
      <w:r w:rsidRPr="00CF5C0E">
        <w:rPr>
          <w:rFonts w:asciiTheme="majorBidi" w:hAnsiTheme="majorBidi" w:cstheme="majorBidi"/>
          <w:lang w:val="en-US"/>
        </w:rPr>
        <w:t xml:space="preserve">Umberto Eco, The limits </w:t>
      </w:r>
      <w:proofErr w:type="gramStart"/>
      <w:r w:rsidRPr="00CF5C0E">
        <w:rPr>
          <w:rFonts w:asciiTheme="majorBidi" w:hAnsiTheme="majorBidi" w:cstheme="majorBidi"/>
          <w:lang w:val="en-US"/>
        </w:rPr>
        <w:t>of  interpretation</w:t>
      </w:r>
      <w:proofErr w:type="gramEnd"/>
      <w:r w:rsidRPr="00CF5C0E">
        <w:rPr>
          <w:rFonts w:asciiTheme="majorBidi" w:hAnsiTheme="majorBidi" w:cstheme="majorBidi"/>
          <w:lang w:val="en-US"/>
        </w:rPr>
        <w:t>, p 33.</w:t>
      </w:r>
      <w:r w:rsidRPr="00CF5C0E">
        <w:rPr>
          <w:lang w:val="en-US"/>
        </w:rPr>
        <w:t xml:space="preserve"> </w:t>
      </w:r>
      <w:r>
        <w:rPr>
          <w:rStyle w:val="Appelnotedebasdep"/>
        </w:rPr>
        <w:footnoteRef/>
      </w:r>
      <w:r w:rsidRPr="00CF5C0E">
        <w:rPr>
          <w:lang w:val="en-US"/>
        </w:rPr>
        <w:t xml:space="preserve"> </w:t>
      </w:r>
    </w:p>
  </w:footnote>
  <w:footnote w:id="131">
    <w:p w:rsidR="00FE7C2A" w:rsidRDefault="00FE7C2A" w:rsidP="00E51C3C">
      <w:pPr>
        <w:pStyle w:val="Notedebasdepage"/>
        <w:rPr>
          <w:rtl/>
          <w:lang w:bidi="ar-DZ"/>
        </w:rPr>
      </w:pPr>
      <w:r w:rsidRPr="00AB522D">
        <w:rPr>
          <w:rFonts w:asciiTheme="majorBidi" w:hAnsiTheme="majorBidi" w:cstheme="majorBidi"/>
          <w:rtl/>
        </w:rPr>
        <w:t xml:space="preserve"> </w:t>
      </w:r>
      <w:r w:rsidRPr="009B77A4">
        <w:rPr>
          <w:rFonts w:asciiTheme="majorBidi" w:hAnsiTheme="majorBidi" w:cstheme="majorBidi"/>
          <w:lang w:val="en-US"/>
        </w:rPr>
        <w:t xml:space="preserve">   </w:t>
      </w:r>
      <w:proofErr w:type="gramStart"/>
      <w:r w:rsidR="00E51C3C">
        <w:rPr>
          <w:rFonts w:asciiTheme="majorBidi" w:hAnsiTheme="majorBidi" w:cstheme="majorBidi"/>
          <w:lang w:val="en-US"/>
        </w:rPr>
        <w:t>Ibid, p 34</w:t>
      </w:r>
      <w:r w:rsidRPr="009B77A4">
        <w:rPr>
          <w:lang w:val="en-US"/>
        </w:rPr>
        <w:t>.</w:t>
      </w:r>
      <w:proofErr w:type="gramEnd"/>
      <w:r w:rsidRPr="009B77A4">
        <w:rPr>
          <w:lang w:val="en-US"/>
        </w:rPr>
        <w:t xml:space="preserve"> </w:t>
      </w:r>
      <w:r>
        <w:rPr>
          <w:rStyle w:val="Appelnotedebasdep"/>
        </w:rPr>
        <w:footnoteRef/>
      </w:r>
      <w:r w:rsidRPr="009B77A4">
        <w:rPr>
          <w:lang w:val="en-US"/>
        </w:rPr>
        <w:t xml:space="preserve"> </w:t>
      </w:r>
    </w:p>
  </w:footnote>
  <w:footnote w:id="132">
    <w:p w:rsidR="00FE7C2A" w:rsidRDefault="00FE7C2A" w:rsidP="004671FF">
      <w:pPr>
        <w:pStyle w:val="Notedebasdepage"/>
        <w:ind w:hanging="284"/>
        <w:rPr>
          <w:rtl/>
          <w:lang w:bidi="ar-DZ"/>
        </w:rPr>
      </w:pPr>
      <w:r>
        <w:rPr>
          <w:rFonts w:hint="cs"/>
          <w:rtl/>
        </w:rPr>
        <w:t xml:space="preserve"> </w:t>
      </w:r>
      <w:r w:rsidRPr="009B77A4">
        <w:rPr>
          <w:rFonts w:cs="Traditional Arabic"/>
          <w:sz w:val="24"/>
          <w:szCs w:val="24"/>
          <w:rtl/>
        </w:rPr>
        <w:t>عبد المنعم عجب الفيا، من التفكيك إلى التأويل، ص 175.</w:t>
      </w:r>
      <w:r>
        <w:rPr>
          <w:rFonts w:hint="cs"/>
          <w:rtl/>
        </w:rPr>
        <w:t xml:space="preserve"> </w:t>
      </w:r>
      <w:r>
        <w:rPr>
          <w:rStyle w:val="Appelnotedebasdep"/>
        </w:rPr>
        <w:t xml:space="preserve"> </w:t>
      </w:r>
      <w:r>
        <w:rPr>
          <w:rStyle w:val="Appelnotedebasdep"/>
        </w:rPr>
        <w:footnoteRef/>
      </w:r>
      <w:r>
        <w:t xml:space="preserve"> </w:t>
      </w:r>
    </w:p>
  </w:footnote>
  <w:footnote w:id="133">
    <w:p w:rsidR="00FE7C2A" w:rsidRDefault="00FE7C2A" w:rsidP="004671FF">
      <w:pPr>
        <w:pStyle w:val="Notedebasdepage"/>
        <w:rPr>
          <w:rtl/>
          <w:lang w:bidi="ar-DZ"/>
        </w:rPr>
      </w:pPr>
      <w:r>
        <w:rPr>
          <w:rFonts w:hint="cs"/>
          <w:rtl/>
        </w:rPr>
        <w:t xml:space="preserve"> </w:t>
      </w:r>
      <w:proofErr w:type="gramStart"/>
      <w:r w:rsidRPr="009B77A4">
        <w:rPr>
          <w:rFonts w:cs="Traditional Arabic"/>
          <w:sz w:val="24"/>
          <w:szCs w:val="24"/>
          <w:rtl/>
        </w:rPr>
        <w:t>المصدر</w:t>
      </w:r>
      <w:proofErr w:type="gramEnd"/>
      <w:r w:rsidRPr="009B77A4">
        <w:rPr>
          <w:rFonts w:cs="Traditional Arabic"/>
          <w:sz w:val="24"/>
          <w:szCs w:val="24"/>
          <w:rtl/>
        </w:rPr>
        <w:t xml:space="preserve"> نفسه، ص 176</w:t>
      </w:r>
      <w:r>
        <w:rPr>
          <w:rFonts w:hint="cs"/>
          <w:rtl/>
        </w:rPr>
        <w:t xml:space="preserve">. </w:t>
      </w:r>
      <w:r>
        <w:rPr>
          <w:rStyle w:val="Appelnotedebasdep"/>
        </w:rPr>
        <w:footnoteRef/>
      </w:r>
      <w:r>
        <w:t xml:space="preserve"> </w:t>
      </w:r>
    </w:p>
  </w:footnote>
  <w:footnote w:id="134">
    <w:p w:rsidR="00FE7C2A" w:rsidRDefault="00FE7C2A" w:rsidP="004671FF">
      <w:pPr>
        <w:pStyle w:val="Notedebasdepage"/>
        <w:rPr>
          <w:rtl/>
          <w:lang w:bidi="ar-DZ"/>
        </w:rPr>
      </w:pPr>
      <w:r>
        <w:rPr>
          <w:rFonts w:hint="cs"/>
          <w:rtl/>
        </w:rPr>
        <w:t xml:space="preserve"> </w:t>
      </w:r>
      <w:proofErr w:type="gramStart"/>
      <w:r w:rsidRPr="009B77A4">
        <w:rPr>
          <w:rFonts w:cs="Traditional Arabic"/>
          <w:sz w:val="24"/>
          <w:szCs w:val="24"/>
          <w:rtl/>
        </w:rPr>
        <w:t>المصدر</w:t>
      </w:r>
      <w:proofErr w:type="gramEnd"/>
      <w:r w:rsidRPr="009B77A4">
        <w:rPr>
          <w:rFonts w:cs="Traditional Arabic"/>
          <w:sz w:val="24"/>
          <w:szCs w:val="24"/>
          <w:rtl/>
        </w:rPr>
        <w:t xml:space="preserve"> نفسه، ص177</w:t>
      </w:r>
      <w:r>
        <w:rPr>
          <w:rFonts w:hint="cs"/>
          <w:rtl/>
        </w:rPr>
        <w:t>.</w:t>
      </w:r>
      <w:r>
        <w:rPr>
          <w:rStyle w:val="Appelnotedebasdep"/>
        </w:rPr>
        <w:t xml:space="preserve"> </w:t>
      </w:r>
      <w:r>
        <w:rPr>
          <w:rStyle w:val="Appelnotedebasdep"/>
        </w:rPr>
        <w:footnoteRef/>
      </w:r>
      <w:r>
        <w:t xml:space="preserve"> </w:t>
      </w:r>
    </w:p>
  </w:footnote>
  <w:footnote w:id="135">
    <w:p w:rsidR="00FE7C2A" w:rsidRDefault="00FE7C2A" w:rsidP="00E51C3C">
      <w:pPr>
        <w:pStyle w:val="Notedebasdepage"/>
        <w:rPr>
          <w:rtl/>
          <w:lang w:bidi="ar-DZ"/>
        </w:rPr>
      </w:pPr>
      <w:r>
        <w:rPr>
          <w:rFonts w:hint="cs"/>
          <w:rtl/>
        </w:rPr>
        <w:t xml:space="preserve"> </w:t>
      </w:r>
      <w:proofErr w:type="gramStart"/>
      <w:r w:rsidR="00E51C3C">
        <w:rPr>
          <w:rFonts w:cs="Traditional Arabic" w:hint="cs"/>
          <w:sz w:val="24"/>
          <w:szCs w:val="24"/>
          <w:rtl/>
          <w:lang w:bidi="ar-DZ"/>
        </w:rPr>
        <w:t>المصدر</w:t>
      </w:r>
      <w:proofErr w:type="gramEnd"/>
      <w:r w:rsidR="00E51C3C">
        <w:rPr>
          <w:rFonts w:cs="Traditional Arabic" w:hint="cs"/>
          <w:sz w:val="24"/>
          <w:szCs w:val="24"/>
          <w:rtl/>
          <w:lang w:bidi="ar-DZ"/>
        </w:rPr>
        <w:t xml:space="preserve"> نفسه</w:t>
      </w:r>
      <w:r w:rsidR="00E51C3C">
        <w:rPr>
          <w:rFonts w:cs="Traditional Arabic"/>
          <w:sz w:val="24"/>
          <w:szCs w:val="24"/>
          <w:rtl/>
        </w:rPr>
        <w:t>،</w:t>
      </w:r>
      <w:r w:rsidR="00E51C3C">
        <w:rPr>
          <w:rFonts w:cs="Traditional Arabic" w:hint="cs"/>
          <w:sz w:val="24"/>
          <w:szCs w:val="24"/>
          <w:rtl/>
        </w:rPr>
        <w:t xml:space="preserve"> ن</w:t>
      </w:r>
      <w:r w:rsidR="00E51C3C">
        <w:rPr>
          <w:rFonts w:cs="Traditional Arabic"/>
          <w:sz w:val="24"/>
          <w:szCs w:val="24"/>
          <w:rtl/>
        </w:rPr>
        <w:t xml:space="preserve"> ص</w:t>
      </w:r>
      <w:r>
        <w:rPr>
          <w:rFonts w:cs="Traditional Arabic" w:hint="cs"/>
          <w:sz w:val="24"/>
          <w:szCs w:val="24"/>
          <w:rtl/>
        </w:rPr>
        <w:t>.</w:t>
      </w:r>
      <w:r>
        <w:rPr>
          <w:rFonts w:hint="cs"/>
          <w:rtl/>
        </w:rPr>
        <w:t xml:space="preserve"> </w:t>
      </w:r>
      <w:r>
        <w:rPr>
          <w:rStyle w:val="Appelnotedebasdep"/>
        </w:rPr>
        <w:footnoteRef/>
      </w:r>
      <w:r>
        <w:t xml:space="preserve"> </w:t>
      </w:r>
    </w:p>
  </w:footnote>
  <w:footnote w:id="136">
    <w:p w:rsidR="00FE7C2A" w:rsidRDefault="00E51C3C" w:rsidP="009B77A4">
      <w:pPr>
        <w:pStyle w:val="Notedebasdepage"/>
        <w:rPr>
          <w:rtl/>
          <w:lang w:bidi="ar-DZ"/>
        </w:rPr>
      </w:pPr>
      <w:r w:rsidRPr="009B77A4">
        <w:rPr>
          <w:rFonts w:cs="Traditional Arabic"/>
          <w:sz w:val="24"/>
          <w:szCs w:val="24"/>
          <w:rtl/>
        </w:rPr>
        <w:t>عبد المنعم عجب الفيا، من التفكيك إلى التأويل</w:t>
      </w:r>
      <w:r>
        <w:rPr>
          <w:rFonts w:cs="Traditional Arabic" w:hint="cs"/>
          <w:sz w:val="24"/>
          <w:szCs w:val="24"/>
          <w:rtl/>
        </w:rPr>
        <w:t>، ص177</w:t>
      </w:r>
      <w:r>
        <w:rPr>
          <w:rFonts w:cs="Traditional Arabic"/>
          <w:sz w:val="24"/>
          <w:szCs w:val="24"/>
          <w:rtl/>
        </w:rPr>
        <w:t xml:space="preserve"> </w:t>
      </w:r>
      <w:r w:rsidR="00FE7C2A">
        <w:rPr>
          <w:rFonts w:hint="cs"/>
          <w:rtl/>
        </w:rPr>
        <w:t>.</w:t>
      </w:r>
      <w:r w:rsidR="00FE7C2A">
        <w:rPr>
          <w:rStyle w:val="Appelnotedebasdep"/>
        </w:rPr>
        <w:t xml:space="preserve"> </w:t>
      </w:r>
      <w:r w:rsidR="00FE7C2A">
        <w:rPr>
          <w:rStyle w:val="Appelnotedebasdep"/>
        </w:rPr>
        <w:footnoteRef/>
      </w:r>
      <w:r w:rsidR="00FE7C2A">
        <w:t xml:space="preserve"> </w:t>
      </w:r>
    </w:p>
  </w:footnote>
  <w:footnote w:id="137">
    <w:p w:rsidR="00FE7C2A" w:rsidRDefault="00FE7C2A" w:rsidP="004671FF">
      <w:pPr>
        <w:pStyle w:val="Notedebasdepage"/>
        <w:rPr>
          <w:rtl/>
          <w:lang w:bidi="ar-DZ"/>
        </w:rPr>
      </w:pPr>
      <w:r>
        <w:rPr>
          <w:rFonts w:hint="cs"/>
          <w:rtl/>
        </w:rPr>
        <w:t xml:space="preserve"> </w:t>
      </w:r>
      <w:r w:rsidRPr="00CF5C0E">
        <w:rPr>
          <w:rFonts w:asciiTheme="majorBidi" w:hAnsiTheme="majorBidi" w:cstheme="majorBidi"/>
          <w:lang w:val="en-US"/>
        </w:rPr>
        <w:t xml:space="preserve">Umberto Eco, The limits </w:t>
      </w:r>
      <w:proofErr w:type="gramStart"/>
      <w:r w:rsidRPr="00CF5C0E">
        <w:rPr>
          <w:rFonts w:asciiTheme="majorBidi" w:hAnsiTheme="majorBidi" w:cstheme="majorBidi"/>
          <w:lang w:val="en-US"/>
        </w:rPr>
        <w:t>of  interpretation</w:t>
      </w:r>
      <w:proofErr w:type="gramEnd"/>
      <w:r w:rsidRPr="00CF5C0E">
        <w:rPr>
          <w:rFonts w:asciiTheme="majorBidi" w:hAnsiTheme="majorBidi" w:cstheme="majorBidi"/>
          <w:lang w:val="en-US"/>
        </w:rPr>
        <w:t>, p 6.</w:t>
      </w:r>
      <w:r w:rsidRPr="00CF5C0E">
        <w:rPr>
          <w:lang w:val="en-US"/>
        </w:rPr>
        <w:t xml:space="preserve"> </w:t>
      </w:r>
      <w:r>
        <w:rPr>
          <w:rStyle w:val="Appelnotedebasdep"/>
        </w:rPr>
        <w:footnoteRef/>
      </w:r>
      <w:r w:rsidRPr="00CF5C0E">
        <w:rPr>
          <w:lang w:val="en-US"/>
        </w:rPr>
        <w:t xml:space="preserve"> </w:t>
      </w:r>
    </w:p>
  </w:footnote>
  <w:footnote w:id="138">
    <w:p w:rsidR="00FE7C2A" w:rsidRDefault="00FE7C2A" w:rsidP="004671FF">
      <w:pPr>
        <w:pStyle w:val="Notedebasdepage"/>
        <w:rPr>
          <w:rtl/>
          <w:lang w:bidi="ar-DZ"/>
        </w:rPr>
      </w:pPr>
      <w:r>
        <w:rPr>
          <w:rFonts w:hint="cs"/>
          <w:rtl/>
        </w:rPr>
        <w:t xml:space="preserve"> </w:t>
      </w:r>
      <w:r w:rsidRPr="009B77A4">
        <w:rPr>
          <w:rFonts w:cs="Traditional Arabic"/>
          <w:sz w:val="24"/>
          <w:szCs w:val="24"/>
          <w:rtl/>
        </w:rPr>
        <w:t>عبد المنعم عجب الفيا، من التفكيك إلى التأويل، ص189</w:t>
      </w:r>
      <w:r>
        <w:rPr>
          <w:rFonts w:hint="cs"/>
          <w:rtl/>
        </w:rPr>
        <w:t>.</w:t>
      </w:r>
      <w:r>
        <w:rPr>
          <w:rStyle w:val="Appelnotedebasdep"/>
        </w:rPr>
        <w:t xml:space="preserve"> </w:t>
      </w:r>
      <w:r>
        <w:rPr>
          <w:rStyle w:val="Appelnotedebasdep"/>
        </w:rPr>
        <w:footnoteRef/>
      </w:r>
      <w:r>
        <w:t xml:space="preserve"> </w:t>
      </w:r>
    </w:p>
  </w:footnote>
  <w:footnote w:id="139">
    <w:p w:rsidR="00FE7C2A" w:rsidRDefault="00FE7C2A" w:rsidP="004671FF">
      <w:pPr>
        <w:pStyle w:val="Notedebasdepage"/>
        <w:rPr>
          <w:rtl/>
          <w:lang w:bidi="ar-DZ"/>
        </w:rPr>
      </w:pPr>
      <w:r>
        <w:rPr>
          <w:rFonts w:hint="cs"/>
          <w:rtl/>
        </w:rPr>
        <w:t xml:space="preserve"> </w:t>
      </w:r>
      <w:r w:rsidRPr="009B77A4">
        <w:rPr>
          <w:rFonts w:cs="Traditional Arabic"/>
          <w:sz w:val="24"/>
          <w:szCs w:val="24"/>
          <w:rtl/>
        </w:rPr>
        <w:t>عبد المنعم عجب الفيا، من التفكيك إلى التأويل، ص189</w:t>
      </w:r>
      <w:r>
        <w:rPr>
          <w:rFonts w:cs="Traditional Arabic" w:hint="cs"/>
          <w:sz w:val="24"/>
          <w:szCs w:val="24"/>
          <w:rtl/>
        </w:rPr>
        <w:t>.</w:t>
      </w:r>
      <w:r>
        <w:rPr>
          <w:rFonts w:hint="cs"/>
          <w:rtl/>
        </w:rPr>
        <w:t xml:space="preserve"> </w:t>
      </w:r>
      <w:r>
        <w:rPr>
          <w:rStyle w:val="Appelnotedebasdep"/>
        </w:rPr>
        <w:t xml:space="preserve"> </w:t>
      </w:r>
      <w:r>
        <w:rPr>
          <w:rStyle w:val="Appelnotedebasdep"/>
        </w:rPr>
        <w:footnoteRef/>
      </w:r>
      <w:r>
        <w:t xml:space="preserve"> </w:t>
      </w:r>
    </w:p>
  </w:footnote>
  <w:footnote w:id="140">
    <w:p w:rsidR="00FE7C2A" w:rsidRDefault="00FE7C2A" w:rsidP="004671FF">
      <w:pPr>
        <w:pStyle w:val="Notedebasdepage"/>
        <w:rPr>
          <w:rtl/>
          <w:lang w:bidi="ar-DZ"/>
        </w:rPr>
      </w:pPr>
      <w:r w:rsidRPr="00AB522D">
        <w:rPr>
          <w:rFonts w:asciiTheme="majorBidi" w:hAnsiTheme="majorBidi" w:cstheme="majorBidi"/>
          <w:rtl/>
        </w:rPr>
        <w:t xml:space="preserve"> </w:t>
      </w:r>
      <w:r w:rsidRPr="00AB522D">
        <w:rPr>
          <w:rFonts w:asciiTheme="majorBidi" w:hAnsiTheme="majorBidi" w:cstheme="majorBidi"/>
        </w:rPr>
        <w:t>Umberto Eco, The limits of  interpretation, p36, 37</w:t>
      </w:r>
      <w:r>
        <w:t xml:space="preserve">. </w:t>
      </w:r>
      <w:r>
        <w:rPr>
          <w:rStyle w:val="Appelnotedebasdep"/>
        </w:rPr>
        <w:footnoteRef/>
      </w:r>
      <w:r>
        <w:t xml:space="preserve"> </w:t>
      </w:r>
    </w:p>
  </w:footnote>
  <w:footnote w:id="141">
    <w:p w:rsidR="00FE7C2A" w:rsidRDefault="00FE7C2A" w:rsidP="004671FF">
      <w:pPr>
        <w:pStyle w:val="Notedebasdepage"/>
        <w:rPr>
          <w:rtl/>
          <w:lang w:bidi="ar-DZ"/>
        </w:rPr>
      </w:pPr>
      <w:r>
        <w:rPr>
          <w:rFonts w:hint="cs"/>
          <w:rtl/>
        </w:rPr>
        <w:t xml:space="preserve"> </w:t>
      </w:r>
      <w:r w:rsidRPr="009B77A4">
        <w:rPr>
          <w:rFonts w:cs="Traditional Arabic"/>
          <w:sz w:val="24"/>
          <w:szCs w:val="24"/>
          <w:rtl/>
        </w:rPr>
        <w:t>عبد المنعم عجب الفيا، من التفكيك إلى التأويل، ص190.</w:t>
      </w:r>
      <w:r>
        <w:rPr>
          <w:rFonts w:hint="cs"/>
          <w:rtl/>
        </w:rPr>
        <w:t xml:space="preserve"> </w:t>
      </w:r>
      <w:r>
        <w:rPr>
          <w:rStyle w:val="Appelnotedebasdep"/>
        </w:rPr>
        <w:t xml:space="preserve"> </w:t>
      </w:r>
      <w:r>
        <w:rPr>
          <w:rStyle w:val="Appelnotedebasdep"/>
        </w:rPr>
        <w:footnoteRef/>
      </w:r>
      <w:r>
        <w:t xml:space="preserve"> </w:t>
      </w:r>
    </w:p>
  </w:footnote>
  <w:footnote w:id="142">
    <w:p w:rsidR="00FE7C2A" w:rsidRDefault="00FE7C2A" w:rsidP="004671FF">
      <w:pPr>
        <w:pStyle w:val="Notedebasdepage"/>
        <w:rPr>
          <w:rtl/>
          <w:lang w:bidi="ar-DZ"/>
        </w:rPr>
      </w:pPr>
      <w:r>
        <w:rPr>
          <w:rFonts w:hint="cs"/>
          <w:rtl/>
        </w:rPr>
        <w:t xml:space="preserve"> </w:t>
      </w:r>
      <w:proofErr w:type="gramStart"/>
      <w:r w:rsidRPr="009B77A4">
        <w:rPr>
          <w:rFonts w:cs="Traditional Arabic"/>
          <w:sz w:val="24"/>
          <w:szCs w:val="24"/>
          <w:rtl/>
        </w:rPr>
        <w:t>المصدر</w:t>
      </w:r>
      <w:proofErr w:type="gramEnd"/>
      <w:r w:rsidRPr="009B77A4">
        <w:rPr>
          <w:rFonts w:cs="Traditional Arabic"/>
          <w:sz w:val="24"/>
          <w:szCs w:val="24"/>
          <w:rtl/>
        </w:rPr>
        <w:t xml:space="preserve"> نفسه، ن ص</w:t>
      </w:r>
      <w:r>
        <w:rPr>
          <w:rFonts w:hint="cs"/>
          <w:rtl/>
        </w:rPr>
        <w:t>.</w:t>
      </w:r>
      <w:r>
        <w:rPr>
          <w:rStyle w:val="Appelnotedebasdep"/>
        </w:rPr>
        <w:footnoteRef/>
      </w:r>
      <w:r>
        <w:t xml:space="preserve"> </w:t>
      </w:r>
    </w:p>
  </w:footnote>
  <w:footnote w:id="143">
    <w:p w:rsidR="00FE7C2A" w:rsidRDefault="00FE7C2A" w:rsidP="004671FF">
      <w:pPr>
        <w:pStyle w:val="Notedebasdepage"/>
        <w:rPr>
          <w:rtl/>
          <w:lang w:bidi="ar-DZ"/>
        </w:rPr>
      </w:pPr>
      <w:r>
        <w:rPr>
          <w:rFonts w:hint="cs"/>
          <w:rtl/>
        </w:rPr>
        <w:t xml:space="preserve"> </w:t>
      </w:r>
      <w:r w:rsidRPr="00AB522D">
        <w:rPr>
          <w:rFonts w:asciiTheme="majorBidi" w:hAnsiTheme="majorBidi" w:cstheme="majorBidi"/>
        </w:rPr>
        <w:t>Umberto Eco, The limits of  interpretation, p59</w:t>
      </w:r>
      <w:r>
        <w:t>.</w:t>
      </w:r>
      <w:r>
        <w:rPr>
          <w:rStyle w:val="Appelnotedebasdep"/>
        </w:rPr>
        <w:t xml:space="preserve"> </w:t>
      </w:r>
      <w:r>
        <w:rPr>
          <w:rStyle w:val="Appelnotedebasdep"/>
        </w:rPr>
        <w:footnoteRef/>
      </w:r>
      <w:r>
        <w:t xml:space="preserve"> </w:t>
      </w:r>
    </w:p>
  </w:footnote>
  <w:footnote w:id="144">
    <w:p w:rsidR="00FE7C2A" w:rsidRDefault="00FE7C2A" w:rsidP="004671FF">
      <w:pPr>
        <w:pStyle w:val="Notedebasdepage"/>
        <w:rPr>
          <w:rtl/>
          <w:lang w:bidi="ar-DZ"/>
        </w:rPr>
      </w:pPr>
      <w:r w:rsidRPr="009B77A4">
        <w:rPr>
          <w:rFonts w:cs="Traditional Arabic"/>
          <w:sz w:val="24"/>
          <w:szCs w:val="24"/>
          <w:rtl/>
        </w:rPr>
        <w:t xml:space="preserve"> عبد المنعم عجب الفيا، من التّفكيك إلى التّأويل، ص193</w:t>
      </w:r>
      <w:r>
        <w:rPr>
          <w:rFonts w:hint="cs"/>
          <w:rtl/>
        </w:rPr>
        <w:t xml:space="preserve">. </w:t>
      </w:r>
      <w:r>
        <w:rPr>
          <w:rStyle w:val="Appelnotedebasdep"/>
        </w:rPr>
        <w:t xml:space="preserve"> </w:t>
      </w:r>
      <w:r>
        <w:rPr>
          <w:rStyle w:val="Appelnotedebasdep"/>
        </w:rPr>
        <w:footnoteRef/>
      </w:r>
      <w:r>
        <w:t xml:space="preserve"> </w:t>
      </w:r>
    </w:p>
  </w:footnote>
  <w:footnote w:id="145">
    <w:p w:rsidR="00FE7C2A" w:rsidRDefault="00FE7C2A" w:rsidP="004671FF">
      <w:pPr>
        <w:pStyle w:val="Notedebasdepage"/>
        <w:rPr>
          <w:rtl/>
          <w:lang w:bidi="ar-DZ"/>
        </w:rPr>
      </w:pPr>
      <w:r w:rsidRPr="009B77A4">
        <w:rPr>
          <w:rFonts w:cs="Traditional Arabic"/>
          <w:sz w:val="24"/>
          <w:szCs w:val="24"/>
          <w:rtl/>
        </w:rPr>
        <w:t xml:space="preserve"> </w:t>
      </w:r>
      <w:proofErr w:type="gramStart"/>
      <w:r w:rsidRPr="009B77A4">
        <w:rPr>
          <w:rFonts w:cs="Traditional Arabic"/>
          <w:sz w:val="24"/>
          <w:szCs w:val="24"/>
          <w:rtl/>
        </w:rPr>
        <w:t>المصدر</w:t>
      </w:r>
      <w:proofErr w:type="gramEnd"/>
      <w:r w:rsidRPr="009B77A4">
        <w:rPr>
          <w:rFonts w:cs="Traditional Arabic"/>
          <w:sz w:val="24"/>
          <w:szCs w:val="24"/>
          <w:rtl/>
        </w:rPr>
        <w:t xml:space="preserve"> نفسه، ن ص.</w:t>
      </w:r>
      <w:r>
        <w:rPr>
          <w:rFonts w:hint="cs"/>
          <w:rtl/>
        </w:rPr>
        <w:t xml:space="preserve"> </w:t>
      </w:r>
      <w:r>
        <w:rPr>
          <w:rStyle w:val="Appelnotedebasdep"/>
        </w:rPr>
        <w:footnoteRef/>
      </w:r>
      <w:r>
        <w:t xml:space="preserve"> </w:t>
      </w:r>
    </w:p>
  </w:footnote>
  <w:footnote w:id="146">
    <w:p w:rsidR="00FE7C2A" w:rsidRDefault="00FE7C2A" w:rsidP="004671FF">
      <w:pPr>
        <w:pStyle w:val="Notedebasdepage"/>
        <w:rPr>
          <w:rtl/>
          <w:lang w:bidi="ar-DZ"/>
        </w:rPr>
      </w:pPr>
      <w:r w:rsidRPr="00AB522D">
        <w:rPr>
          <w:rFonts w:hint="cs"/>
          <w:rtl/>
        </w:rPr>
        <w:t xml:space="preserve"> </w:t>
      </w:r>
      <w:r w:rsidRPr="00AB522D">
        <w:rPr>
          <w:rFonts w:asciiTheme="majorBidi" w:hAnsiTheme="majorBidi" w:cstheme="majorBidi"/>
        </w:rPr>
        <w:t>Umberto Eco, The limits of  interpretation,</w:t>
      </w:r>
      <w:r w:rsidRPr="00AB522D">
        <w:rPr>
          <w:rFonts w:asciiTheme="majorBidi" w:hAnsiTheme="majorBidi" w:cstheme="majorBidi"/>
          <w:rtl/>
        </w:rPr>
        <w:t xml:space="preserve"> </w:t>
      </w:r>
      <w:r w:rsidRPr="00AB522D">
        <w:rPr>
          <w:rFonts w:asciiTheme="majorBidi" w:hAnsiTheme="majorBidi" w:cstheme="majorBidi"/>
        </w:rPr>
        <w:t>p 33</w:t>
      </w:r>
      <w:r>
        <w:t>.</w:t>
      </w:r>
      <w:r>
        <w:rPr>
          <w:rFonts w:hint="cs"/>
          <w:rtl/>
        </w:rPr>
        <w:t xml:space="preserve"> </w:t>
      </w:r>
      <w:r>
        <w:rPr>
          <w:rStyle w:val="Appelnotedebasdep"/>
        </w:rPr>
        <w:footnoteRef/>
      </w:r>
      <w:r>
        <w:t xml:space="preserve"> </w:t>
      </w:r>
    </w:p>
  </w:footnote>
  <w:footnote w:id="147">
    <w:p w:rsidR="00FE7C2A" w:rsidRDefault="00FE7C2A" w:rsidP="004671FF">
      <w:pPr>
        <w:pStyle w:val="Notedebasdepage"/>
        <w:rPr>
          <w:rtl/>
          <w:lang w:bidi="ar-DZ"/>
        </w:rPr>
      </w:pPr>
      <w:r>
        <w:rPr>
          <w:rFonts w:hint="cs"/>
          <w:rtl/>
        </w:rPr>
        <w:t xml:space="preserve"> </w:t>
      </w:r>
      <w:r w:rsidRPr="009B77A4">
        <w:rPr>
          <w:rFonts w:cs="Traditional Arabic"/>
          <w:sz w:val="24"/>
          <w:szCs w:val="24"/>
          <w:rtl/>
        </w:rPr>
        <w:t>عبد المنعم عجب الفيا، من التّفكيك إلى التّأويل، ص194</w:t>
      </w:r>
      <w:r>
        <w:rPr>
          <w:rFonts w:hint="cs"/>
          <w:rtl/>
        </w:rPr>
        <w:t>.</w:t>
      </w:r>
      <w:r>
        <w:rPr>
          <w:rStyle w:val="Appelnotedebasdep"/>
        </w:rPr>
        <w:t xml:space="preserve"> </w:t>
      </w:r>
      <w:r>
        <w:rPr>
          <w:rStyle w:val="Appelnotedebasdep"/>
        </w:rPr>
        <w:footnoteRef/>
      </w:r>
      <w:r>
        <w:t xml:space="preserve"> </w:t>
      </w:r>
    </w:p>
  </w:footnote>
  <w:footnote w:id="148">
    <w:p w:rsidR="00FE7C2A" w:rsidRDefault="00FE7C2A" w:rsidP="004671FF">
      <w:pPr>
        <w:pStyle w:val="Notedebasdepage"/>
        <w:rPr>
          <w:rtl/>
          <w:lang w:bidi="ar-DZ"/>
        </w:rPr>
      </w:pPr>
      <w:r>
        <w:rPr>
          <w:rFonts w:hint="cs"/>
          <w:rtl/>
          <w:lang w:bidi="ar-DZ"/>
        </w:rPr>
        <w:t xml:space="preserve"> </w:t>
      </w:r>
      <w:r w:rsidRPr="009B77A4">
        <w:rPr>
          <w:rFonts w:cs="Traditional Arabic"/>
          <w:sz w:val="24"/>
          <w:szCs w:val="24"/>
          <w:rtl/>
        </w:rPr>
        <w:t>عبد المنعم عجب الفيا، من التّفكيك إلى التّأويل، ص91.</w:t>
      </w:r>
      <w:r>
        <w:rPr>
          <w:rFonts w:hint="cs"/>
          <w:rtl/>
        </w:rPr>
        <w:t xml:space="preserve"> </w:t>
      </w:r>
      <w:r>
        <w:rPr>
          <w:rStyle w:val="Appelnotedebasdep"/>
        </w:rPr>
        <w:t xml:space="preserve"> </w:t>
      </w:r>
      <w:r>
        <w:rPr>
          <w:rStyle w:val="Appelnotedebasdep"/>
        </w:rPr>
        <w:footnoteRef/>
      </w:r>
      <w:r>
        <w:t xml:space="preserve"> </w:t>
      </w:r>
    </w:p>
  </w:footnote>
  <w:footnote w:id="149">
    <w:p w:rsidR="00FE7C2A" w:rsidRDefault="00FE7C2A" w:rsidP="004671FF">
      <w:pPr>
        <w:pStyle w:val="Notedebasdepage"/>
        <w:rPr>
          <w:rtl/>
          <w:lang w:bidi="ar-DZ"/>
        </w:rPr>
      </w:pPr>
      <w:r w:rsidRPr="009B77A4">
        <w:rPr>
          <w:rFonts w:cs="Traditional Arabic"/>
          <w:sz w:val="24"/>
          <w:szCs w:val="24"/>
          <w:rtl/>
        </w:rPr>
        <w:t xml:space="preserve">  يورغن هابرماس، القول الفلسفي للحداثة، تر: فاطمة الجيوشي، منشورات وزارة الثقافة، سوريا، 1995، ص261</w:t>
      </w:r>
      <w:r>
        <w:rPr>
          <w:rFonts w:hint="cs"/>
          <w:rtl/>
        </w:rPr>
        <w:t xml:space="preserve">. </w:t>
      </w:r>
      <w:r>
        <w:rPr>
          <w:rStyle w:val="Appelnotedebasdep"/>
        </w:rPr>
        <w:footnoteRef/>
      </w:r>
      <w:r>
        <w:t xml:space="preserve"> </w:t>
      </w:r>
    </w:p>
  </w:footnote>
  <w:footnote w:id="150">
    <w:p w:rsidR="00FE7C2A" w:rsidRDefault="00FE7C2A" w:rsidP="004671FF">
      <w:pPr>
        <w:pStyle w:val="Notedebasdepage"/>
        <w:rPr>
          <w:rtl/>
          <w:lang w:bidi="ar-DZ"/>
        </w:rPr>
      </w:pPr>
      <w:r w:rsidRPr="009B77A4">
        <w:rPr>
          <w:rFonts w:cs="Traditional Arabic"/>
          <w:sz w:val="24"/>
          <w:szCs w:val="24"/>
          <w:rtl/>
        </w:rPr>
        <w:t xml:space="preserve"> أحمد عبد الحليم عطية، جاك دريدا والتَّفكيك، دار الفارابي، بيروت، لبنان، ط1، 2010، ص 305</w:t>
      </w:r>
      <w:r>
        <w:rPr>
          <w:rFonts w:hint="cs"/>
          <w:rtl/>
        </w:rPr>
        <w:t xml:space="preserve">. </w:t>
      </w:r>
      <w:r>
        <w:rPr>
          <w:rStyle w:val="Appelnotedebasdep"/>
        </w:rPr>
        <w:footnoteRef/>
      </w:r>
      <w:r>
        <w:t xml:space="preserve"> </w:t>
      </w:r>
    </w:p>
  </w:footnote>
  <w:footnote w:id="151">
    <w:p w:rsidR="00FE7C2A" w:rsidRDefault="00FE7C2A" w:rsidP="004671FF">
      <w:pPr>
        <w:pStyle w:val="Notedebasdepage"/>
        <w:rPr>
          <w:rtl/>
          <w:lang w:bidi="ar-DZ"/>
        </w:rPr>
      </w:pPr>
      <w:r w:rsidRPr="00AB522D">
        <w:rPr>
          <w:rFonts w:asciiTheme="majorBidi" w:hAnsiTheme="majorBidi" w:cstheme="majorBidi"/>
          <w:rtl/>
        </w:rPr>
        <w:t xml:space="preserve"> </w:t>
      </w:r>
      <w:r w:rsidRPr="00CF5C0E">
        <w:rPr>
          <w:rFonts w:asciiTheme="majorBidi" w:hAnsiTheme="majorBidi" w:cstheme="majorBidi"/>
          <w:lang w:val="en-US"/>
        </w:rPr>
        <w:t xml:space="preserve">Umberto Eco, The limits </w:t>
      </w:r>
      <w:proofErr w:type="gramStart"/>
      <w:r w:rsidRPr="00CF5C0E">
        <w:rPr>
          <w:rFonts w:asciiTheme="majorBidi" w:hAnsiTheme="majorBidi" w:cstheme="majorBidi"/>
          <w:lang w:val="en-US"/>
        </w:rPr>
        <w:t>of  interpretation</w:t>
      </w:r>
      <w:proofErr w:type="gramEnd"/>
      <w:r w:rsidRPr="00CF5C0E">
        <w:rPr>
          <w:rFonts w:asciiTheme="majorBidi" w:hAnsiTheme="majorBidi" w:cstheme="majorBidi"/>
          <w:lang w:val="en-US"/>
        </w:rPr>
        <w:t>, p 27</w:t>
      </w:r>
      <w:r w:rsidRPr="00CF5C0E">
        <w:rPr>
          <w:lang w:val="en-US"/>
        </w:rPr>
        <w:t>.</w:t>
      </w:r>
      <w:r w:rsidRPr="00CF5C0E">
        <w:rPr>
          <w:rStyle w:val="Appelnotedebasdep"/>
          <w:lang w:val="en-US"/>
        </w:rPr>
        <w:t xml:space="preserve"> </w:t>
      </w:r>
      <w:r>
        <w:rPr>
          <w:rFonts w:hint="cs"/>
          <w:rtl/>
        </w:rPr>
        <w:t xml:space="preserve"> </w:t>
      </w:r>
      <w:r>
        <w:rPr>
          <w:rStyle w:val="Appelnotedebasdep"/>
        </w:rPr>
        <w:footnoteRef/>
      </w:r>
      <w:r w:rsidRPr="00CF5C0E">
        <w:rPr>
          <w:lang w:val="en-US"/>
        </w:rPr>
        <w:t xml:space="preserve"> </w:t>
      </w:r>
    </w:p>
  </w:footnote>
  <w:footnote w:id="152">
    <w:p w:rsidR="00FE7C2A" w:rsidRDefault="00FE7C2A" w:rsidP="004671FF">
      <w:pPr>
        <w:pStyle w:val="Notedebasdepage"/>
        <w:rPr>
          <w:rtl/>
          <w:lang w:bidi="ar-DZ"/>
        </w:rPr>
      </w:pPr>
      <w:r w:rsidRPr="00CF5C0E">
        <w:rPr>
          <w:lang w:val="en-US" w:bidi="ar-DZ"/>
        </w:rPr>
        <w:t xml:space="preserve"> </w:t>
      </w:r>
      <w:r>
        <w:rPr>
          <w:lang w:bidi="ar-DZ"/>
        </w:rPr>
        <w:t>.</w:t>
      </w:r>
      <w:r>
        <w:rPr>
          <w:rFonts w:hint="cs"/>
          <w:rtl/>
          <w:lang w:bidi="ar-DZ"/>
        </w:rPr>
        <w:t xml:space="preserve"> </w:t>
      </w:r>
      <w:r>
        <w:rPr>
          <w:rFonts w:hint="cs"/>
          <w:rtl/>
        </w:rPr>
        <w:t>عبد المنعم عجب الفيا، من التّفكيك إلى التّأويل، ص 202</w:t>
      </w:r>
      <w:r>
        <w:rPr>
          <w:rStyle w:val="Appelnotedebasdep"/>
        </w:rPr>
        <w:t xml:space="preserve"> </w:t>
      </w:r>
      <w:r>
        <w:rPr>
          <w:rStyle w:val="Appelnotedebasdep"/>
        </w:rPr>
        <w:footnoteRef/>
      </w:r>
      <w:r>
        <w:t xml:space="preserve"> </w:t>
      </w:r>
    </w:p>
  </w:footnote>
  <w:footnote w:id="153">
    <w:p w:rsidR="00FE7C2A" w:rsidRDefault="00FE7C2A" w:rsidP="004671FF">
      <w:pPr>
        <w:pStyle w:val="Notedebasdepage"/>
        <w:rPr>
          <w:rtl/>
          <w:lang w:bidi="ar-DZ"/>
        </w:rPr>
      </w:pPr>
      <w:r>
        <w:rPr>
          <w:rFonts w:hint="cs"/>
          <w:rtl/>
        </w:rPr>
        <w:t xml:space="preserve"> </w:t>
      </w:r>
      <w:proofErr w:type="gramStart"/>
      <w:r>
        <w:rPr>
          <w:rFonts w:hint="cs"/>
          <w:rtl/>
        </w:rPr>
        <w:t>المصدر</w:t>
      </w:r>
      <w:proofErr w:type="gramEnd"/>
      <w:r>
        <w:rPr>
          <w:rFonts w:hint="cs"/>
          <w:rtl/>
        </w:rPr>
        <w:t xml:space="preserve"> نفسه، ص 201.</w:t>
      </w:r>
      <w:r>
        <w:rPr>
          <w:rStyle w:val="Appelnotedebasdep"/>
        </w:rPr>
        <w:footnoteRef/>
      </w:r>
      <w:r>
        <w:t xml:space="preserve"> </w:t>
      </w:r>
    </w:p>
  </w:footnote>
  <w:footnote w:id="154">
    <w:p w:rsidR="00FE7C2A" w:rsidRDefault="00FE7C2A" w:rsidP="004671FF">
      <w:pPr>
        <w:pStyle w:val="Notedebasdepage"/>
        <w:rPr>
          <w:rtl/>
          <w:lang w:bidi="ar-DZ"/>
        </w:rPr>
      </w:pPr>
      <w:r>
        <w:rPr>
          <w:rFonts w:hint="cs"/>
          <w:rtl/>
        </w:rPr>
        <w:t xml:space="preserve"> </w:t>
      </w:r>
      <w:proofErr w:type="gramStart"/>
      <w:r>
        <w:rPr>
          <w:rFonts w:hint="cs"/>
          <w:rtl/>
        </w:rPr>
        <w:t>المصدر</w:t>
      </w:r>
      <w:proofErr w:type="gramEnd"/>
      <w:r>
        <w:rPr>
          <w:rFonts w:hint="cs"/>
          <w:rtl/>
        </w:rPr>
        <w:t xml:space="preserve"> نفسه، ص 203. </w:t>
      </w:r>
      <w:r>
        <w:rPr>
          <w:rStyle w:val="Appelnotedebasdep"/>
        </w:rPr>
        <w:footnoteRef/>
      </w:r>
      <w:r>
        <w:t xml:space="preserve"> </w:t>
      </w:r>
    </w:p>
  </w:footnote>
  <w:footnote w:id="155">
    <w:p w:rsidR="00FE7C2A" w:rsidRDefault="00FE7C2A" w:rsidP="004671FF">
      <w:pPr>
        <w:pStyle w:val="Notedebasdepage"/>
        <w:rPr>
          <w:rtl/>
        </w:rPr>
      </w:pPr>
      <w:r>
        <w:rPr>
          <w:rFonts w:hint="cs"/>
          <w:rtl/>
        </w:rPr>
        <w:t xml:space="preserve"> محمد بوعزة، استراتيجية التأويل، ص68.</w:t>
      </w:r>
      <w:r>
        <w:rPr>
          <w:rStyle w:val="Appelnotedebasdep"/>
        </w:rPr>
        <w:footnoteRef/>
      </w:r>
      <w:r>
        <w:t xml:space="preserve"> </w:t>
      </w:r>
    </w:p>
  </w:footnote>
  <w:footnote w:id="156">
    <w:p w:rsidR="00FE7C2A" w:rsidRDefault="00FE7C2A" w:rsidP="004671FF">
      <w:pPr>
        <w:pStyle w:val="Notedebasdepage"/>
        <w:rPr>
          <w:rtl/>
          <w:lang w:bidi="ar-DZ"/>
        </w:rPr>
      </w:pPr>
      <w:r>
        <w:rPr>
          <w:rFonts w:hint="cs"/>
          <w:rtl/>
        </w:rPr>
        <w:t xml:space="preserve"> عبد المنعم عجب الفيا، من التّفكيك إلى التّأويل، ص 205.</w:t>
      </w:r>
      <w:r>
        <w:rPr>
          <w:rStyle w:val="Appelnotedebasdep"/>
        </w:rPr>
        <w:footnoteRef/>
      </w:r>
      <w:r>
        <w:t xml:space="preserve"> </w:t>
      </w:r>
    </w:p>
  </w:footnote>
  <w:footnote w:id="157">
    <w:p w:rsidR="00FE7C2A" w:rsidRDefault="00FE7C2A" w:rsidP="00EE4559">
      <w:pPr>
        <w:pStyle w:val="Notedebasdepage"/>
        <w:rPr>
          <w:rtl/>
          <w:lang w:bidi="ar-DZ"/>
        </w:rPr>
      </w:pPr>
      <w:r>
        <w:rPr>
          <w:rFonts w:hint="cs"/>
          <w:rtl/>
        </w:rPr>
        <w:t xml:space="preserve"> </w:t>
      </w:r>
      <w:r w:rsidRPr="00CD0972">
        <w:rPr>
          <w:rFonts w:cs="Traditional Arabic"/>
          <w:sz w:val="24"/>
          <w:szCs w:val="24"/>
          <w:rtl/>
        </w:rPr>
        <w:t>عبد المنعم عجب الفيا، من التفكيك إلى التأويل، ص207.</w:t>
      </w:r>
      <w:r>
        <w:rPr>
          <w:rStyle w:val="Appelnotedebasdep"/>
        </w:rPr>
        <w:footnoteRef/>
      </w:r>
      <w: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7C2A" w:rsidRDefault="00FE7C2A">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7C2A" w:rsidRDefault="00FE7C2A">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7C2A" w:rsidRPr="007907C7" w:rsidRDefault="00FE7C2A">
    <w:pPr>
      <w:pStyle w:val="En-tte"/>
      <w:pBdr>
        <w:bottom w:val="thickThinSmallGap" w:sz="24" w:space="1" w:color="622423" w:themeColor="accent2" w:themeShade="7F"/>
      </w:pBdr>
      <w:jc w:val="center"/>
      <w:rPr>
        <w:rFonts w:asciiTheme="majorHAnsi" w:eastAsiaTheme="majorEastAsia" w:hAnsiTheme="majorHAnsi" w:cstheme="majorBidi"/>
        <w:b/>
        <w:bCs/>
        <w:sz w:val="32"/>
        <w:szCs w:val="32"/>
      </w:rPr>
    </w:pPr>
    <w:r w:rsidRPr="007907C7">
      <w:rPr>
        <w:rFonts w:asciiTheme="majorHAnsi" w:eastAsiaTheme="majorEastAsia" w:hAnsiTheme="majorHAnsi" w:cstheme="majorBidi" w:hint="cs"/>
        <w:b/>
        <w:bCs/>
        <w:sz w:val="32"/>
        <w:szCs w:val="32"/>
        <w:rtl/>
      </w:rPr>
      <w:t>خاتمة..................................................................................................</w:t>
    </w:r>
  </w:p>
  <w:p w:rsidR="00FE7C2A" w:rsidRDefault="00FE7C2A">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7C2A" w:rsidRDefault="00FE7C2A">
    <w:pPr>
      <w:pStyle w:val="En-tte"/>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7C2A" w:rsidRPr="007907C7" w:rsidRDefault="00FE7C2A">
    <w:pPr>
      <w:pStyle w:val="En-tte"/>
      <w:pBdr>
        <w:bottom w:val="thickThinSmallGap" w:sz="24" w:space="1" w:color="622423" w:themeColor="accent2" w:themeShade="7F"/>
      </w:pBdr>
      <w:jc w:val="center"/>
      <w:rPr>
        <w:rFonts w:asciiTheme="majorHAnsi" w:eastAsiaTheme="majorEastAsia" w:hAnsiTheme="majorHAnsi" w:cstheme="majorBidi"/>
        <w:b/>
        <w:bCs/>
        <w:sz w:val="32"/>
        <w:szCs w:val="32"/>
      </w:rPr>
    </w:pPr>
    <w:r w:rsidRPr="007907C7">
      <w:rPr>
        <w:rFonts w:asciiTheme="majorHAnsi" w:eastAsiaTheme="majorEastAsia" w:hAnsiTheme="majorHAnsi" w:cstheme="majorBidi" w:hint="cs"/>
        <w:b/>
        <w:bCs/>
        <w:sz w:val="32"/>
        <w:szCs w:val="32"/>
        <w:rtl/>
      </w:rPr>
      <w:t xml:space="preserve">قائمة المصادر </w:t>
    </w:r>
    <w:proofErr w:type="gramStart"/>
    <w:r w:rsidRPr="007907C7">
      <w:rPr>
        <w:rFonts w:asciiTheme="majorHAnsi" w:eastAsiaTheme="majorEastAsia" w:hAnsiTheme="majorHAnsi" w:cstheme="majorBidi" w:hint="cs"/>
        <w:b/>
        <w:bCs/>
        <w:sz w:val="32"/>
        <w:szCs w:val="32"/>
        <w:rtl/>
      </w:rPr>
      <w:t>والمراجع</w:t>
    </w:r>
    <w:proofErr w:type="gramEnd"/>
    <w:r w:rsidRPr="007907C7">
      <w:rPr>
        <w:rFonts w:asciiTheme="majorHAnsi" w:eastAsiaTheme="majorEastAsia" w:hAnsiTheme="majorHAnsi" w:cstheme="majorBidi" w:hint="cs"/>
        <w:b/>
        <w:bCs/>
        <w:sz w:val="32"/>
        <w:szCs w:val="32"/>
        <w:rtl/>
      </w:rPr>
      <w:t>.................................................................</w:t>
    </w:r>
  </w:p>
  <w:p w:rsidR="00FE7C2A" w:rsidRDefault="00FE7C2A">
    <w:pPr>
      <w:pStyle w:val="En-tte"/>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7C2A" w:rsidRDefault="00FE7C2A">
    <w:pPr>
      <w:pStyle w:val="En-tte"/>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7C2A" w:rsidRPr="007907C7" w:rsidRDefault="00FE7C2A">
    <w:pPr>
      <w:pStyle w:val="En-tte"/>
      <w:pBdr>
        <w:bottom w:val="thickThinSmallGap" w:sz="24" w:space="1" w:color="622423" w:themeColor="accent2" w:themeShade="7F"/>
      </w:pBdr>
      <w:jc w:val="center"/>
      <w:rPr>
        <w:rFonts w:asciiTheme="majorHAnsi" w:eastAsiaTheme="majorEastAsia" w:hAnsiTheme="majorHAnsi" w:cstheme="majorBidi"/>
        <w:b/>
        <w:bCs/>
        <w:sz w:val="32"/>
        <w:szCs w:val="32"/>
      </w:rPr>
    </w:pPr>
    <w:r w:rsidRPr="007907C7">
      <w:rPr>
        <w:rFonts w:asciiTheme="majorHAnsi" w:eastAsiaTheme="majorEastAsia" w:hAnsiTheme="majorHAnsi" w:cstheme="majorBidi" w:hint="cs"/>
        <w:b/>
        <w:bCs/>
        <w:sz w:val="32"/>
        <w:szCs w:val="32"/>
        <w:rtl/>
      </w:rPr>
      <w:t>فهرس المحتويات.........................................................................</w:t>
    </w:r>
  </w:p>
  <w:p w:rsidR="00FE7C2A" w:rsidRDefault="00FE7C2A">
    <w:pPr>
      <w:pStyle w:val="En-tte"/>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7C2A" w:rsidRDefault="00FE7C2A">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7C2A" w:rsidRDefault="00FE7C2A">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7C2A" w:rsidRDefault="00FE7C2A">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مقدمة..............................................................................................</w:t>
    </w:r>
  </w:p>
  <w:p w:rsidR="00FE7C2A" w:rsidRDefault="00FE7C2A">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7C2A" w:rsidRDefault="00FE7C2A">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7C2A" w:rsidRDefault="00FE7C2A">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7C2A" w:rsidRPr="0005562B" w:rsidRDefault="00FE7C2A">
    <w:pPr>
      <w:pStyle w:val="En-tte"/>
      <w:pBdr>
        <w:bottom w:val="thickThinSmallGap" w:sz="24" w:space="1" w:color="622423" w:themeColor="accent2" w:themeShade="7F"/>
      </w:pBdr>
      <w:jc w:val="center"/>
      <w:rPr>
        <w:rFonts w:asciiTheme="majorHAnsi" w:eastAsiaTheme="majorEastAsia" w:hAnsiTheme="majorHAnsi" w:cstheme="majorBidi"/>
        <w:b/>
        <w:bCs/>
        <w:sz w:val="32"/>
        <w:szCs w:val="32"/>
      </w:rPr>
    </w:pPr>
    <w:proofErr w:type="gramStart"/>
    <w:r w:rsidRPr="0005562B">
      <w:rPr>
        <w:rFonts w:asciiTheme="majorHAnsi" w:eastAsiaTheme="majorEastAsia" w:hAnsiTheme="majorHAnsi" w:cstheme="majorBidi" w:hint="cs"/>
        <w:b/>
        <w:bCs/>
        <w:sz w:val="32"/>
        <w:szCs w:val="32"/>
        <w:rtl/>
      </w:rPr>
      <w:t>الفصل</w:t>
    </w:r>
    <w:proofErr w:type="gramEnd"/>
    <w:r w:rsidRPr="0005562B">
      <w:rPr>
        <w:rFonts w:asciiTheme="majorHAnsi" w:eastAsiaTheme="majorEastAsia" w:hAnsiTheme="majorHAnsi" w:cstheme="majorBidi" w:hint="cs"/>
        <w:b/>
        <w:bCs/>
        <w:sz w:val="32"/>
        <w:szCs w:val="32"/>
        <w:rtl/>
      </w:rPr>
      <w:t xml:space="preserve"> الأول.</w:t>
    </w:r>
    <w:r>
      <w:rPr>
        <w:rFonts w:asciiTheme="majorHAnsi" w:eastAsiaTheme="majorEastAsia" w:hAnsiTheme="majorHAnsi" w:cstheme="majorBidi" w:hint="cs"/>
        <w:b/>
        <w:bCs/>
        <w:sz w:val="32"/>
        <w:szCs w:val="32"/>
        <w:rtl/>
      </w:rPr>
      <w:t>...............................................</w:t>
    </w:r>
    <w:r w:rsidRPr="0005562B">
      <w:rPr>
        <w:rFonts w:asciiTheme="majorHAnsi" w:eastAsiaTheme="majorEastAsia" w:hAnsiTheme="majorHAnsi" w:cstheme="majorBidi" w:hint="cs"/>
        <w:b/>
        <w:bCs/>
        <w:sz w:val="32"/>
        <w:szCs w:val="32"/>
        <w:rtl/>
      </w:rPr>
      <w:t>..التفكيك والتأويل في النقد الأدبي</w:t>
    </w:r>
  </w:p>
  <w:p w:rsidR="00FE7C2A" w:rsidRDefault="00FE7C2A">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7C2A" w:rsidRDefault="00FE7C2A">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7C2A" w:rsidRDefault="00FE7C2A">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7C2A" w:rsidRPr="001F6098" w:rsidRDefault="00FE7C2A">
    <w:pPr>
      <w:pStyle w:val="En-tte"/>
      <w:pBdr>
        <w:bottom w:val="thickThinSmallGap" w:sz="24" w:space="1" w:color="622423" w:themeColor="accent2" w:themeShade="7F"/>
      </w:pBdr>
      <w:jc w:val="center"/>
      <w:rPr>
        <w:rFonts w:asciiTheme="majorHAnsi" w:eastAsiaTheme="majorEastAsia" w:hAnsiTheme="majorHAnsi" w:cstheme="majorBidi"/>
        <w:b/>
        <w:bCs/>
        <w:sz w:val="32"/>
        <w:szCs w:val="32"/>
      </w:rPr>
    </w:pPr>
    <w:proofErr w:type="gramStart"/>
    <w:r w:rsidRPr="001F6098">
      <w:rPr>
        <w:rFonts w:asciiTheme="majorHAnsi" w:eastAsiaTheme="majorEastAsia" w:hAnsiTheme="majorHAnsi" w:cstheme="majorBidi" w:hint="cs"/>
        <w:b/>
        <w:bCs/>
        <w:sz w:val="32"/>
        <w:szCs w:val="32"/>
        <w:rtl/>
      </w:rPr>
      <w:t>الفصل</w:t>
    </w:r>
    <w:proofErr w:type="gramEnd"/>
    <w:r w:rsidRPr="001F6098">
      <w:rPr>
        <w:rFonts w:asciiTheme="majorHAnsi" w:eastAsiaTheme="majorEastAsia" w:hAnsiTheme="majorHAnsi" w:cstheme="majorBidi" w:hint="cs"/>
        <w:b/>
        <w:bCs/>
        <w:sz w:val="32"/>
        <w:szCs w:val="32"/>
        <w:rtl/>
      </w:rPr>
      <w:t xml:space="preserve"> الثاني...............من التفكيك إلى التأويل/ من جاك دريدا  إلى أمبرتو إيكو</w:t>
    </w:r>
  </w:p>
  <w:p w:rsidR="00FE7C2A" w:rsidRDefault="00FE7C2A">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93E5CCF"/>
    <w:multiLevelType w:val="hybridMultilevel"/>
    <w:tmpl w:val="E1064520"/>
    <w:lvl w:ilvl="0" w:tplc="A886CDB2">
      <w:start w:val="3"/>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32692C9C"/>
    <w:multiLevelType w:val="hybridMultilevel"/>
    <w:tmpl w:val="FC0AA92E"/>
    <w:lvl w:ilvl="0" w:tplc="142AF4E8">
      <w:numFmt w:val="bullet"/>
      <w:lvlText w:val=""/>
      <w:lvlJc w:val="left"/>
      <w:pPr>
        <w:ind w:left="720" w:hanging="360"/>
      </w:pPr>
      <w:rPr>
        <w:rFonts w:ascii="Symbol" w:eastAsiaTheme="minorHAnsi"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4739270C"/>
    <w:multiLevelType w:val="hybridMultilevel"/>
    <w:tmpl w:val="85B880DC"/>
    <w:lvl w:ilvl="0" w:tplc="9EF827AE">
      <w:start w:val="3"/>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7A195AE2"/>
    <w:multiLevelType w:val="hybridMultilevel"/>
    <w:tmpl w:val="AB0A476C"/>
    <w:lvl w:ilvl="0" w:tplc="A8BA5730">
      <w:start w:val="1"/>
      <w:numFmt w:val="decimal"/>
      <w:lvlText w:val="%1."/>
      <w:lvlJc w:val="righ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395D"/>
    <w:rsid w:val="00015BA8"/>
    <w:rsid w:val="00032883"/>
    <w:rsid w:val="0005562B"/>
    <w:rsid w:val="00090E6F"/>
    <w:rsid w:val="000B0E4E"/>
    <w:rsid w:val="000B7AB4"/>
    <w:rsid w:val="000C1CD5"/>
    <w:rsid w:val="000D2707"/>
    <w:rsid w:val="0019264D"/>
    <w:rsid w:val="001D4F7E"/>
    <w:rsid w:val="001E769A"/>
    <w:rsid w:val="001F6098"/>
    <w:rsid w:val="002551CF"/>
    <w:rsid w:val="0029395D"/>
    <w:rsid w:val="002F2CA7"/>
    <w:rsid w:val="00317163"/>
    <w:rsid w:val="003356EF"/>
    <w:rsid w:val="00410169"/>
    <w:rsid w:val="004631EB"/>
    <w:rsid w:val="004671FF"/>
    <w:rsid w:val="005C1475"/>
    <w:rsid w:val="00631613"/>
    <w:rsid w:val="00650E6E"/>
    <w:rsid w:val="006F50DC"/>
    <w:rsid w:val="007177B6"/>
    <w:rsid w:val="0072558B"/>
    <w:rsid w:val="007907C7"/>
    <w:rsid w:val="00794826"/>
    <w:rsid w:val="007E1B7F"/>
    <w:rsid w:val="00842DA5"/>
    <w:rsid w:val="00875AE8"/>
    <w:rsid w:val="00881AA8"/>
    <w:rsid w:val="00934F66"/>
    <w:rsid w:val="00975708"/>
    <w:rsid w:val="009B77A4"/>
    <w:rsid w:val="00A41F1C"/>
    <w:rsid w:val="00A83C73"/>
    <w:rsid w:val="00AC5254"/>
    <w:rsid w:val="00AD4116"/>
    <w:rsid w:val="00AE1589"/>
    <w:rsid w:val="00B26C02"/>
    <w:rsid w:val="00B51BA2"/>
    <w:rsid w:val="00BC0957"/>
    <w:rsid w:val="00BE638F"/>
    <w:rsid w:val="00C20E50"/>
    <w:rsid w:val="00CC038A"/>
    <w:rsid w:val="00D706DC"/>
    <w:rsid w:val="00D7256C"/>
    <w:rsid w:val="00D750F8"/>
    <w:rsid w:val="00DB76E4"/>
    <w:rsid w:val="00E25ED4"/>
    <w:rsid w:val="00E47620"/>
    <w:rsid w:val="00E51C3C"/>
    <w:rsid w:val="00E75766"/>
    <w:rsid w:val="00EA648B"/>
    <w:rsid w:val="00EE4559"/>
    <w:rsid w:val="00F17D30"/>
    <w:rsid w:val="00F75CF3"/>
    <w:rsid w:val="00F8377C"/>
    <w:rsid w:val="00F87C67"/>
    <w:rsid w:val="00FE567E"/>
    <w:rsid w:val="00FE7C2A"/>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F8377C"/>
    <w:pPr>
      <w:tabs>
        <w:tab w:val="center" w:pos="4536"/>
        <w:tab w:val="right" w:pos="9072"/>
      </w:tabs>
      <w:spacing w:after="0" w:line="240" w:lineRule="auto"/>
    </w:pPr>
  </w:style>
  <w:style w:type="character" w:customStyle="1" w:styleId="En-tteCar">
    <w:name w:val="En-tête Car"/>
    <w:basedOn w:val="Policepardfaut"/>
    <w:link w:val="En-tte"/>
    <w:uiPriority w:val="99"/>
    <w:rsid w:val="00F8377C"/>
  </w:style>
  <w:style w:type="paragraph" w:styleId="Pieddepage">
    <w:name w:val="footer"/>
    <w:basedOn w:val="Normal"/>
    <w:link w:val="PieddepageCar"/>
    <w:uiPriority w:val="99"/>
    <w:unhideWhenUsed/>
    <w:rsid w:val="00F8377C"/>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F8377C"/>
  </w:style>
  <w:style w:type="paragraph" w:styleId="Notedebasdepage">
    <w:name w:val="footnote text"/>
    <w:basedOn w:val="Normal"/>
    <w:link w:val="NotedebasdepageCar"/>
    <w:uiPriority w:val="99"/>
    <w:unhideWhenUsed/>
    <w:rsid w:val="0005562B"/>
    <w:pPr>
      <w:spacing w:after="0" w:line="240" w:lineRule="auto"/>
      <w:jc w:val="right"/>
    </w:pPr>
    <w:rPr>
      <w:rFonts w:ascii="Traditional Arabic" w:hAnsi="Traditional Arabic"/>
      <w:sz w:val="20"/>
      <w:szCs w:val="20"/>
    </w:rPr>
  </w:style>
  <w:style w:type="character" w:customStyle="1" w:styleId="NotedebasdepageCar">
    <w:name w:val="Note de bas de page Car"/>
    <w:basedOn w:val="Policepardfaut"/>
    <w:link w:val="Notedebasdepage"/>
    <w:uiPriority w:val="99"/>
    <w:rsid w:val="0005562B"/>
    <w:rPr>
      <w:rFonts w:ascii="Traditional Arabic" w:hAnsi="Traditional Arabic"/>
      <w:sz w:val="20"/>
      <w:szCs w:val="20"/>
    </w:rPr>
  </w:style>
  <w:style w:type="character" w:styleId="Appelnotedebasdep">
    <w:name w:val="footnote reference"/>
    <w:basedOn w:val="Policepardfaut"/>
    <w:uiPriority w:val="99"/>
    <w:semiHidden/>
    <w:unhideWhenUsed/>
    <w:rsid w:val="0005562B"/>
    <w:rPr>
      <w:vertAlign w:val="superscript"/>
    </w:rPr>
  </w:style>
  <w:style w:type="paragraph" w:styleId="Textedebulles">
    <w:name w:val="Balloon Text"/>
    <w:basedOn w:val="Normal"/>
    <w:link w:val="TextedebullesCar"/>
    <w:uiPriority w:val="99"/>
    <w:semiHidden/>
    <w:unhideWhenUsed/>
    <w:rsid w:val="0005562B"/>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05562B"/>
    <w:rPr>
      <w:rFonts w:ascii="Tahoma" w:hAnsi="Tahoma" w:cs="Tahoma"/>
      <w:sz w:val="16"/>
      <w:szCs w:val="16"/>
    </w:rPr>
  </w:style>
  <w:style w:type="paragraph" w:styleId="Paragraphedeliste">
    <w:name w:val="List Paragraph"/>
    <w:basedOn w:val="Normal"/>
    <w:uiPriority w:val="34"/>
    <w:qFormat/>
    <w:rsid w:val="001F6098"/>
    <w:pPr>
      <w:ind w:left="720"/>
      <w:contextualSpacing/>
    </w:pPr>
  </w:style>
  <w:style w:type="table" w:styleId="Grilledutableau">
    <w:name w:val="Table Grid"/>
    <w:basedOn w:val="TableauNormal"/>
    <w:uiPriority w:val="59"/>
    <w:rsid w:val="001F609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F8377C"/>
    <w:pPr>
      <w:tabs>
        <w:tab w:val="center" w:pos="4536"/>
        <w:tab w:val="right" w:pos="9072"/>
      </w:tabs>
      <w:spacing w:after="0" w:line="240" w:lineRule="auto"/>
    </w:pPr>
  </w:style>
  <w:style w:type="character" w:customStyle="1" w:styleId="En-tteCar">
    <w:name w:val="En-tête Car"/>
    <w:basedOn w:val="Policepardfaut"/>
    <w:link w:val="En-tte"/>
    <w:uiPriority w:val="99"/>
    <w:rsid w:val="00F8377C"/>
  </w:style>
  <w:style w:type="paragraph" w:styleId="Pieddepage">
    <w:name w:val="footer"/>
    <w:basedOn w:val="Normal"/>
    <w:link w:val="PieddepageCar"/>
    <w:uiPriority w:val="99"/>
    <w:unhideWhenUsed/>
    <w:rsid w:val="00F8377C"/>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F8377C"/>
  </w:style>
  <w:style w:type="paragraph" w:styleId="Notedebasdepage">
    <w:name w:val="footnote text"/>
    <w:basedOn w:val="Normal"/>
    <w:link w:val="NotedebasdepageCar"/>
    <w:uiPriority w:val="99"/>
    <w:unhideWhenUsed/>
    <w:rsid w:val="0005562B"/>
    <w:pPr>
      <w:spacing w:after="0" w:line="240" w:lineRule="auto"/>
      <w:jc w:val="right"/>
    </w:pPr>
    <w:rPr>
      <w:rFonts w:ascii="Traditional Arabic" w:hAnsi="Traditional Arabic"/>
      <w:sz w:val="20"/>
      <w:szCs w:val="20"/>
    </w:rPr>
  </w:style>
  <w:style w:type="character" w:customStyle="1" w:styleId="NotedebasdepageCar">
    <w:name w:val="Note de bas de page Car"/>
    <w:basedOn w:val="Policepardfaut"/>
    <w:link w:val="Notedebasdepage"/>
    <w:uiPriority w:val="99"/>
    <w:rsid w:val="0005562B"/>
    <w:rPr>
      <w:rFonts w:ascii="Traditional Arabic" w:hAnsi="Traditional Arabic"/>
      <w:sz w:val="20"/>
      <w:szCs w:val="20"/>
    </w:rPr>
  </w:style>
  <w:style w:type="character" w:styleId="Appelnotedebasdep">
    <w:name w:val="footnote reference"/>
    <w:basedOn w:val="Policepardfaut"/>
    <w:uiPriority w:val="99"/>
    <w:semiHidden/>
    <w:unhideWhenUsed/>
    <w:rsid w:val="0005562B"/>
    <w:rPr>
      <w:vertAlign w:val="superscript"/>
    </w:rPr>
  </w:style>
  <w:style w:type="paragraph" w:styleId="Textedebulles">
    <w:name w:val="Balloon Text"/>
    <w:basedOn w:val="Normal"/>
    <w:link w:val="TextedebullesCar"/>
    <w:uiPriority w:val="99"/>
    <w:semiHidden/>
    <w:unhideWhenUsed/>
    <w:rsid w:val="0005562B"/>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05562B"/>
    <w:rPr>
      <w:rFonts w:ascii="Tahoma" w:hAnsi="Tahoma" w:cs="Tahoma"/>
      <w:sz w:val="16"/>
      <w:szCs w:val="16"/>
    </w:rPr>
  </w:style>
  <w:style w:type="paragraph" w:styleId="Paragraphedeliste">
    <w:name w:val="List Paragraph"/>
    <w:basedOn w:val="Normal"/>
    <w:uiPriority w:val="34"/>
    <w:qFormat/>
    <w:rsid w:val="001F6098"/>
    <w:pPr>
      <w:ind w:left="720"/>
      <w:contextualSpacing/>
    </w:pPr>
  </w:style>
  <w:style w:type="table" w:styleId="Grilledutableau">
    <w:name w:val="Table Grid"/>
    <w:basedOn w:val="TableauNormal"/>
    <w:uiPriority w:val="59"/>
    <w:rsid w:val="001F609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header" Target="header4.xml"/><Relationship Id="rId26" Type="http://schemas.openxmlformats.org/officeDocument/2006/relationships/header" Target="header8.xml"/><Relationship Id="rId39" Type="http://schemas.openxmlformats.org/officeDocument/2006/relationships/footer" Target="footer14.xml"/><Relationship Id="rId3" Type="http://schemas.openxmlformats.org/officeDocument/2006/relationships/styles" Target="styles.xml"/><Relationship Id="rId21" Type="http://schemas.openxmlformats.org/officeDocument/2006/relationships/footer" Target="footer5.xml"/><Relationship Id="rId34" Type="http://schemas.openxmlformats.org/officeDocument/2006/relationships/header" Target="header12.xml"/><Relationship Id="rId42" Type="http://schemas.openxmlformats.org/officeDocument/2006/relationships/header" Target="header16.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oter" Target="footer3.xml"/><Relationship Id="rId25" Type="http://schemas.openxmlformats.org/officeDocument/2006/relationships/footer" Target="footer7.xml"/><Relationship Id="rId33" Type="http://schemas.openxmlformats.org/officeDocument/2006/relationships/footer" Target="footer11.xml"/><Relationship Id="rId38" Type="http://schemas.openxmlformats.org/officeDocument/2006/relationships/header" Target="header14.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header" Target="header5.xml"/><Relationship Id="rId29" Type="http://schemas.openxmlformats.org/officeDocument/2006/relationships/footer" Target="footer9.xml"/><Relationship Id="rId41" Type="http://schemas.openxmlformats.org/officeDocument/2006/relationships/footer" Target="footer1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header" Target="header7.xml"/><Relationship Id="rId32" Type="http://schemas.openxmlformats.org/officeDocument/2006/relationships/header" Target="header11.xml"/><Relationship Id="rId37" Type="http://schemas.openxmlformats.org/officeDocument/2006/relationships/footer" Target="footer13.xml"/><Relationship Id="rId40" Type="http://schemas.openxmlformats.org/officeDocument/2006/relationships/header" Target="header15.xml"/><Relationship Id="rId45"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footer" Target="footer6.xml"/><Relationship Id="rId28" Type="http://schemas.openxmlformats.org/officeDocument/2006/relationships/header" Target="header9.xml"/><Relationship Id="rId36" Type="http://schemas.openxmlformats.org/officeDocument/2006/relationships/header" Target="header13.xml"/><Relationship Id="rId10" Type="http://schemas.openxmlformats.org/officeDocument/2006/relationships/image" Target="media/image2.png"/><Relationship Id="rId19" Type="http://schemas.openxmlformats.org/officeDocument/2006/relationships/footer" Target="footer4.xml"/><Relationship Id="rId31" Type="http://schemas.openxmlformats.org/officeDocument/2006/relationships/footer" Target="footer10.xml"/><Relationship Id="rId44"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2.xml"/><Relationship Id="rId22" Type="http://schemas.openxmlformats.org/officeDocument/2006/relationships/header" Target="header6.xml"/><Relationship Id="rId27" Type="http://schemas.openxmlformats.org/officeDocument/2006/relationships/footer" Target="footer8.xml"/><Relationship Id="rId30" Type="http://schemas.openxmlformats.org/officeDocument/2006/relationships/header" Target="header10.xml"/><Relationship Id="rId35" Type="http://schemas.openxmlformats.org/officeDocument/2006/relationships/footer" Target="footer12.xml"/><Relationship Id="rId43" Type="http://schemas.openxmlformats.org/officeDocument/2006/relationships/footer" Target="footer16.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D60B4C-4A83-4140-B883-723C956825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259</TotalTime>
  <Pages>76</Pages>
  <Words>16096</Words>
  <Characters>88533</Characters>
  <Application>Microsoft Office Word</Application>
  <DocSecurity>0</DocSecurity>
  <Lines>737</Lines>
  <Paragraphs>208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104421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limecom</dc:creator>
  <cp:lastModifiedBy>user</cp:lastModifiedBy>
  <cp:revision>205</cp:revision>
  <cp:lastPrinted>2022-07-12T10:33:00Z</cp:lastPrinted>
  <dcterms:created xsi:type="dcterms:W3CDTF">2022-06-21T10:43:00Z</dcterms:created>
  <dcterms:modified xsi:type="dcterms:W3CDTF">2022-07-12T10:34:00Z</dcterms:modified>
</cp:coreProperties>
</file>